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1042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021044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021046_2142443653">
            <w:r>
              <w:rPr>
                <w:webHidden/>
                <w:rStyle w:val="IndexLink"/>
                <w:rtl w:val="true"/>
              </w:rPr>
              <w:t>سورة آل عمران</w:t>
            </w:r>
            <w:r>
              <w:rPr>
                <w:rStyle w:val="IndexLink"/>
                <w:rtl w:val="true"/>
              </w:rPr>
              <w:tab/>
            </w:r>
            <w:r>
              <w:rPr>
                <w:rStyle w:val="IndexLink"/>
              </w:rPr>
              <w:t>8</w:t>
            </w:r>
          </w:hyperlink>
        </w:p>
        <w:p>
          <w:pPr>
            <w:pStyle w:val="Contents3"/>
            <w:tabs>
              <w:tab w:val="clear" w:pos="8459"/>
              <w:tab w:val="right" w:pos="9026" w:leader="dot"/>
            </w:tabs>
            <w:rPr/>
          </w:pPr>
          <w:hyperlink w:anchor="__RefHeading___Toc6021048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021050_2142443653">
            <w:r>
              <w:rPr>
                <w:webHidden/>
                <w:rStyle w:val="IndexLink"/>
                <w:rtl w:val="true"/>
              </w:rPr>
              <w:t xml:space="preserve">بِسْمِ اَللّهِ اَلرَّحْمنِ اَلرَّحِيمِ الم </w:t>
            </w:r>
            <w:r>
              <w:rPr>
                <w:rStyle w:val="IndexLink"/>
                <w:rtl w:val="true"/>
              </w:rPr>
              <w:t>(</w:t>
            </w:r>
            <w:r>
              <w:rPr>
                <w:rStyle w:val="IndexLink"/>
              </w:rPr>
              <w:t>1</w:t>
            </w:r>
            <w:r>
              <w:rPr>
                <w:rStyle w:val="IndexLink"/>
                <w:rtl w:val="true"/>
              </w:rPr>
              <w:t xml:space="preserve">) </w:t>
            </w:r>
            <w:r>
              <w:rPr>
                <w:rStyle w:val="IndexLink"/>
                <w:rtl w:val="true"/>
              </w:rPr>
              <w:t xml:space="preserve">اَللّهُ لا إِلهَ إِلاّ هُوَ اَلْحَيُّ اَلْقَيُّومُ </w:t>
            </w:r>
            <w:r>
              <w:rPr>
                <w:rStyle w:val="IndexLink"/>
                <w:rtl w:val="true"/>
              </w:rPr>
              <w:t>(</w:t>
            </w:r>
            <w:r>
              <w:rPr>
                <w:rStyle w:val="IndexLink"/>
              </w:rPr>
              <w:t>2</w:t>
            </w:r>
            <w:r>
              <w:rPr>
                <w:rStyle w:val="IndexLink"/>
                <w:rtl w:val="true"/>
              </w:rPr>
              <w:t xml:space="preserve">) </w:t>
            </w:r>
            <w:r>
              <w:rPr>
                <w:rStyle w:val="IndexLink"/>
                <w:rtl w:val="true"/>
              </w:rPr>
              <w:t>نَزَّلَ عَلَيْكَ اَلْكِتا</w:t>
            </w:r>
            <w:r>
              <w:rPr>
                <w:rStyle w:val="IndexLink"/>
                <w:rtl w:val="true"/>
              </w:rPr>
              <w:t>.......</w:t>
              <w:tab/>
            </w:r>
            <w:r>
              <w:rPr>
                <w:rStyle w:val="IndexLink"/>
              </w:rPr>
              <w:t>10</w:t>
            </w:r>
          </w:hyperlink>
        </w:p>
        <w:p>
          <w:pPr>
            <w:pStyle w:val="Contents4"/>
            <w:tabs>
              <w:tab w:val="clear" w:pos="8176"/>
              <w:tab w:val="right" w:pos="9026" w:leader="dot"/>
            </w:tabs>
            <w:rPr/>
          </w:pPr>
          <w:hyperlink w:anchor="__RefHeading___Toc6021052_214244365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6021054_2142443653">
            <w:r>
              <w:rPr>
                <w:webHidden/>
                <w:rStyle w:val="IndexLink"/>
                <w:rtl w:val="true"/>
              </w:rPr>
              <w:t>بحوث المقام</w:t>
            </w:r>
            <w:r>
              <w:rPr>
                <w:rStyle w:val="IndexLink"/>
                <w:rtl w:val="true"/>
              </w:rPr>
              <w:tab/>
            </w:r>
            <w:r>
              <w:rPr>
                <w:rStyle w:val="IndexLink"/>
              </w:rPr>
              <w:t>28</w:t>
            </w:r>
          </w:hyperlink>
        </w:p>
        <w:p>
          <w:pPr>
            <w:pStyle w:val="Contents5"/>
            <w:tabs>
              <w:tab w:val="clear" w:pos="7892"/>
              <w:tab w:val="right" w:pos="9026" w:leader="dot"/>
            </w:tabs>
            <w:rPr/>
          </w:pPr>
          <w:hyperlink w:anchor="__RefHeading___Toc6021056_2142443653">
            <w:r>
              <w:rPr>
                <w:webHidden/>
                <w:rStyle w:val="IndexLink"/>
                <w:rtl w:val="true"/>
              </w:rPr>
              <w:t>بحث دلالي</w:t>
            </w:r>
            <w:r>
              <w:rPr>
                <w:rStyle w:val="IndexLink"/>
                <w:rtl w:val="true"/>
              </w:rPr>
              <w:t>:</w:t>
              <w:tab/>
            </w:r>
            <w:r>
              <w:rPr>
                <w:rStyle w:val="IndexLink"/>
              </w:rPr>
              <w:t>28</w:t>
            </w:r>
          </w:hyperlink>
        </w:p>
        <w:p>
          <w:pPr>
            <w:pStyle w:val="Contents5"/>
            <w:tabs>
              <w:tab w:val="clear" w:pos="7892"/>
              <w:tab w:val="right" w:pos="9026" w:leader="dot"/>
            </w:tabs>
            <w:rPr/>
          </w:pPr>
          <w:hyperlink w:anchor="__RefHeading___Toc6021058_2142443653">
            <w:r>
              <w:rPr>
                <w:webHidden/>
                <w:rStyle w:val="IndexLink"/>
                <w:rtl w:val="true"/>
              </w:rPr>
              <w:t>بحث روائي</w:t>
            </w:r>
            <w:r>
              <w:rPr>
                <w:rStyle w:val="IndexLink"/>
                <w:rtl w:val="true"/>
              </w:rPr>
              <w:t>:</w:t>
              <w:tab/>
            </w:r>
            <w:r>
              <w:rPr>
                <w:rStyle w:val="IndexLink"/>
              </w:rPr>
              <w:t>31</w:t>
            </w:r>
          </w:hyperlink>
        </w:p>
        <w:p>
          <w:pPr>
            <w:pStyle w:val="Contents5"/>
            <w:tabs>
              <w:tab w:val="clear" w:pos="7892"/>
              <w:tab w:val="right" w:pos="9026" w:leader="dot"/>
            </w:tabs>
            <w:rPr/>
          </w:pPr>
          <w:hyperlink w:anchor="__RefHeading___Toc6021060_2142443653">
            <w:r>
              <w:rPr>
                <w:webHidden/>
                <w:rStyle w:val="IndexLink"/>
                <w:rtl w:val="true"/>
              </w:rPr>
              <w:t>بحث فلسفي</w:t>
            </w:r>
            <w:r>
              <w:rPr>
                <w:rStyle w:val="IndexLink"/>
                <w:rtl w:val="true"/>
              </w:rPr>
              <w:t>:</w:t>
              <w:tab/>
            </w:r>
            <w:r>
              <w:rPr>
                <w:rStyle w:val="IndexLink"/>
              </w:rPr>
              <w:t>38</w:t>
            </w:r>
          </w:hyperlink>
        </w:p>
        <w:p>
          <w:pPr>
            <w:pStyle w:val="Contents5"/>
            <w:tabs>
              <w:tab w:val="clear" w:pos="7892"/>
              <w:tab w:val="right" w:pos="9026" w:leader="dot"/>
            </w:tabs>
            <w:rPr/>
          </w:pPr>
          <w:hyperlink w:anchor="__RefHeading___Toc6021062_2142443653">
            <w:r>
              <w:rPr>
                <w:webHidden/>
                <w:rStyle w:val="IndexLink"/>
                <w:rtl w:val="true"/>
              </w:rPr>
              <w:t>بحث عرفاني</w:t>
            </w:r>
            <w:r>
              <w:rPr>
                <w:rStyle w:val="IndexLink"/>
                <w:rtl w:val="true"/>
              </w:rPr>
              <w:t>:</w:t>
              <w:tab/>
            </w:r>
            <w:r>
              <w:rPr>
                <w:rStyle w:val="IndexLink"/>
              </w:rPr>
              <w:t>38</w:t>
            </w:r>
          </w:hyperlink>
        </w:p>
        <w:p>
          <w:pPr>
            <w:pStyle w:val="Contents3"/>
            <w:tabs>
              <w:tab w:val="clear" w:pos="8459"/>
              <w:tab w:val="right" w:pos="9026" w:leader="dot"/>
            </w:tabs>
            <w:rPr/>
          </w:pPr>
          <w:hyperlink w:anchor="__RefHeading___Toc6021064_2142443653">
            <w:r>
              <w:rPr>
                <w:webHidden/>
                <w:rStyle w:val="IndexLink"/>
                <w:rtl w:val="true"/>
              </w:rPr>
              <w:t>هُوَ اَلَّذِي أَنْزَلَ عَلَيْكَ اَلْكِتابَ مِنْهُ آياتٌ مُحْكَماتٌ هُنَّ أُمُّ اَلْكِتابِ وَ أُخَرُ مُتَشابِهاتٌ فَأَمَّا اَلَّ</w:t>
            </w:r>
            <w:r>
              <w:rPr>
                <w:rStyle w:val="IndexLink"/>
                <w:rtl w:val="true"/>
              </w:rPr>
              <w:t>.......</w:t>
              <w:tab/>
            </w:r>
            <w:r>
              <w:rPr>
                <w:rStyle w:val="IndexLink"/>
              </w:rPr>
              <w:t>40</w:t>
            </w:r>
          </w:hyperlink>
        </w:p>
        <w:p>
          <w:pPr>
            <w:pStyle w:val="Contents4"/>
            <w:tabs>
              <w:tab w:val="clear" w:pos="8176"/>
              <w:tab w:val="right" w:pos="9026" w:leader="dot"/>
            </w:tabs>
            <w:rPr/>
          </w:pPr>
          <w:hyperlink w:anchor="__RefHeading___Toc6021066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6021068_2142443653">
            <w:r>
              <w:rPr>
                <w:webHidden/>
                <w:rStyle w:val="IndexLink"/>
                <w:rtl w:val="true"/>
              </w:rPr>
              <w:t>التفسير</w:t>
            </w:r>
            <w:r>
              <w:rPr>
                <w:rStyle w:val="IndexLink"/>
                <w:rtl w:val="true"/>
              </w:rPr>
              <w:tab/>
            </w:r>
            <w:r>
              <w:rPr>
                <w:rStyle w:val="IndexLink"/>
              </w:rPr>
              <w:t>41</w:t>
            </w:r>
          </w:hyperlink>
        </w:p>
        <w:p>
          <w:pPr>
            <w:pStyle w:val="Contents4"/>
            <w:tabs>
              <w:tab w:val="clear" w:pos="8176"/>
              <w:tab w:val="right" w:pos="9026" w:leader="dot"/>
            </w:tabs>
            <w:rPr/>
          </w:pPr>
          <w:hyperlink w:anchor="__RefHeading___Toc6021070_2142443653">
            <w:r>
              <w:rPr>
                <w:webHidden/>
                <w:rStyle w:val="IndexLink"/>
                <w:rtl w:val="true"/>
              </w:rPr>
              <w:t>بحوث المقام</w:t>
            </w:r>
            <w:r>
              <w:rPr>
                <w:rStyle w:val="IndexLink"/>
                <w:rtl w:val="true"/>
              </w:rPr>
              <w:tab/>
            </w:r>
            <w:r>
              <w:rPr>
                <w:rStyle w:val="IndexLink"/>
              </w:rPr>
              <w:t>48</w:t>
            </w:r>
          </w:hyperlink>
        </w:p>
        <w:p>
          <w:pPr>
            <w:pStyle w:val="Contents5"/>
            <w:tabs>
              <w:tab w:val="clear" w:pos="7892"/>
              <w:tab w:val="right" w:pos="9026" w:leader="dot"/>
            </w:tabs>
            <w:rPr/>
          </w:pPr>
          <w:hyperlink w:anchor="__RefHeading___Toc6021072_2142443653">
            <w:r>
              <w:rPr>
                <w:webHidden/>
                <w:rStyle w:val="IndexLink"/>
                <w:rtl w:val="true"/>
              </w:rPr>
              <w:t>بحث أدبي</w:t>
            </w:r>
            <w:r>
              <w:rPr>
                <w:rStyle w:val="IndexLink"/>
                <w:rtl w:val="true"/>
              </w:rPr>
              <w:t>:</w:t>
              <w:tab/>
            </w:r>
            <w:r>
              <w:rPr>
                <w:rStyle w:val="IndexLink"/>
              </w:rPr>
              <w:t>48</w:t>
            </w:r>
          </w:hyperlink>
        </w:p>
        <w:p>
          <w:pPr>
            <w:pStyle w:val="Contents5"/>
            <w:tabs>
              <w:tab w:val="clear" w:pos="7892"/>
              <w:tab w:val="right" w:pos="9026" w:leader="dot"/>
            </w:tabs>
            <w:rPr/>
          </w:pPr>
          <w:hyperlink w:anchor="__RefHeading___Toc6021074_2142443653">
            <w:r>
              <w:rPr>
                <w:webHidden/>
                <w:rStyle w:val="IndexLink"/>
                <w:rtl w:val="true"/>
              </w:rPr>
              <w:t>بحث دلالي</w:t>
            </w:r>
            <w:r>
              <w:rPr>
                <w:rStyle w:val="IndexLink"/>
                <w:rtl w:val="true"/>
              </w:rPr>
              <w:t>:</w:t>
              <w:tab/>
            </w:r>
            <w:r>
              <w:rPr>
                <w:rStyle w:val="IndexLink"/>
              </w:rPr>
              <w:t>48</w:t>
            </w:r>
          </w:hyperlink>
        </w:p>
        <w:p>
          <w:pPr>
            <w:pStyle w:val="Contents5"/>
            <w:tabs>
              <w:tab w:val="clear" w:pos="7892"/>
              <w:tab w:val="right" w:pos="9026" w:leader="dot"/>
            </w:tabs>
            <w:rPr/>
          </w:pPr>
          <w:hyperlink w:anchor="__RefHeading___Toc6021076_2142443653">
            <w:r>
              <w:rPr>
                <w:webHidden/>
                <w:rStyle w:val="IndexLink"/>
                <w:rtl w:val="true"/>
              </w:rPr>
              <w:t>بحث روائي</w:t>
            </w:r>
            <w:r>
              <w:rPr>
                <w:rStyle w:val="IndexLink"/>
                <w:rtl w:val="true"/>
              </w:rPr>
              <w:t>:</w:t>
              <w:tab/>
            </w:r>
            <w:r>
              <w:rPr>
                <w:rStyle w:val="IndexLink"/>
              </w:rPr>
              <w:t>50</w:t>
            </w:r>
          </w:hyperlink>
        </w:p>
        <w:p>
          <w:pPr>
            <w:pStyle w:val="Contents6"/>
            <w:tabs>
              <w:tab w:val="clear" w:pos="7609"/>
              <w:tab w:val="right" w:pos="9026" w:leader="dot"/>
            </w:tabs>
            <w:rPr/>
          </w:pPr>
          <w:hyperlink w:anchor="__RefHeading___Toc6021078_2142443653">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021080_2142443653">
            <w:r>
              <w:rPr>
                <w:webHidden/>
                <w:rStyle w:val="IndexLink"/>
                <w:rtl w:val="true"/>
              </w:rPr>
              <w:t>ما ورد في تفسير القرآن بالرأي</w:t>
            </w:r>
            <w:r>
              <w:rPr>
                <w:rStyle w:val="IndexLink"/>
                <w:rtl w:val="true"/>
              </w:rPr>
              <w:t>:</w:t>
              <w:tab/>
            </w:r>
            <w:r>
              <w:rPr>
                <w:rStyle w:val="IndexLink"/>
              </w:rPr>
              <w:t>60</w:t>
            </w:r>
          </w:hyperlink>
        </w:p>
        <w:p>
          <w:pPr>
            <w:pStyle w:val="Contents6"/>
            <w:tabs>
              <w:tab w:val="clear" w:pos="7609"/>
              <w:tab w:val="right" w:pos="9026" w:leader="dot"/>
            </w:tabs>
            <w:rPr/>
          </w:pPr>
          <w:hyperlink w:anchor="__RefHeading___Toc6021082_2142443653">
            <w:r>
              <w:rPr>
                <w:webHidden/>
                <w:rStyle w:val="IndexLink"/>
                <w:rtl w:val="true"/>
              </w:rPr>
              <w:t>ما ورد من ان للقرآن بطونا</w:t>
            </w:r>
            <w:r>
              <w:rPr>
                <w:rStyle w:val="IndexLink"/>
                <w:rtl w:val="true"/>
              </w:rPr>
              <w:t>:</w:t>
              <w:tab/>
            </w:r>
            <w:r>
              <w:rPr>
                <w:rStyle w:val="IndexLink"/>
              </w:rPr>
              <w:t>65</w:t>
            </w:r>
          </w:hyperlink>
        </w:p>
        <w:p>
          <w:pPr>
            <w:pStyle w:val="Contents6"/>
            <w:tabs>
              <w:tab w:val="clear" w:pos="7609"/>
              <w:tab w:val="right" w:pos="9026" w:leader="dot"/>
            </w:tabs>
            <w:rPr/>
          </w:pPr>
          <w:hyperlink w:anchor="__RefHeading___Toc6021084_2142443653">
            <w:r>
              <w:rPr>
                <w:webHidden/>
                <w:rStyle w:val="IndexLink"/>
                <w:rtl w:val="true"/>
              </w:rPr>
              <w:t>ما ورد من أن القرآن أنزل على سبعة أحرف</w:t>
            </w:r>
            <w:r>
              <w:rPr>
                <w:rStyle w:val="IndexLink"/>
                <w:rtl w:val="true"/>
              </w:rPr>
              <w:t>:</w:t>
              <w:tab/>
            </w:r>
            <w:r>
              <w:rPr>
                <w:rStyle w:val="IndexLink"/>
              </w:rPr>
              <w:t>67</w:t>
            </w:r>
          </w:hyperlink>
        </w:p>
        <w:p>
          <w:pPr>
            <w:pStyle w:val="Contents5"/>
            <w:tabs>
              <w:tab w:val="clear" w:pos="7892"/>
              <w:tab w:val="right" w:pos="9026" w:leader="dot"/>
            </w:tabs>
            <w:rPr/>
          </w:pPr>
          <w:hyperlink w:anchor="__RefHeading___Toc6021086_2142443653">
            <w:r>
              <w:rPr>
                <w:webHidden/>
                <w:rStyle w:val="IndexLink"/>
                <w:rtl w:val="true"/>
              </w:rPr>
              <w:t>بحث عرفاني</w:t>
            </w:r>
            <w:r>
              <w:rPr>
                <w:rStyle w:val="IndexLink"/>
                <w:rtl w:val="true"/>
              </w:rPr>
              <w:t>:</w:t>
              <w:tab/>
            </w:r>
            <w:r>
              <w:rPr>
                <w:rStyle w:val="IndexLink"/>
              </w:rPr>
              <w:t>68</w:t>
            </w:r>
          </w:hyperlink>
        </w:p>
        <w:p>
          <w:pPr>
            <w:pStyle w:val="Contents5"/>
            <w:tabs>
              <w:tab w:val="clear" w:pos="7892"/>
              <w:tab w:val="right" w:pos="9026" w:leader="dot"/>
            </w:tabs>
            <w:rPr/>
          </w:pPr>
          <w:hyperlink w:anchor="__RefHeading___Toc6021088_2142443653">
            <w:r>
              <w:rPr>
                <w:webHidden/>
                <w:rStyle w:val="IndexLink"/>
                <w:rtl w:val="true"/>
              </w:rPr>
              <w:t>بحث فلسفي</w:t>
            </w:r>
            <w:r>
              <w:rPr>
                <w:rStyle w:val="IndexLink"/>
                <w:rtl w:val="true"/>
              </w:rPr>
              <w:t>:</w:t>
              <w:tab/>
            </w:r>
            <w:r>
              <w:rPr>
                <w:rStyle w:val="IndexLink"/>
              </w:rPr>
              <w:t>69</w:t>
            </w:r>
          </w:hyperlink>
        </w:p>
        <w:p>
          <w:pPr>
            <w:pStyle w:val="Contents5"/>
            <w:tabs>
              <w:tab w:val="clear" w:pos="7892"/>
              <w:tab w:val="right" w:pos="9026" w:leader="dot"/>
            </w:tabs>
            <w:rPr/>
          </w:pPr>
          <w:hyperlink w:anchor="__RefHeading___Toc6021090_2142443653">
            <w:r>
              <w:rPr>
                <w:webHidden/>
                <w:rStyle w:val="IndexLink"/>
                <w:rtl w:val="true"/>
              </w:rPr>
              <w:t>بحث علمي</w:t>
            </w:r>
            <w:r>
              <w:rPr>
                <w:rStyle w:val="IndexLink"/>
                <w:rtl w:val="true"/>
              </w:rPr>
              <w:t>:</w:t>
              <w:tab/>
            </w:r>
            <w:r>
              <w:rPr>
                <w:rStyle w:val="IndexLink"/>
              </w:rPr>
              <w:t>70</w:t>
            </w:r>
          </w:hyperlink>
        </w:p>
        <w:p>
          <w:pPr>
            <w:pStyle w:val="Contents6"/>
            <w:tabs>
              <w:tab w:val="clear" w:pos="7609"/>
              <w:tab w:val="right" w:pos="9026" w:leader="dot"/>
            </w:tabs>
            <w:rPr/>
          </w:pPr>
          <w:hyperlink w:anchor="__RefHeading___Toc6021092_2142443653">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021094_2142443653">
            <w:r>
              <w:rPr>
                <w:webHidden/>
                <w:rStyle w:val="IndexLink"/>
                <w:rtl w:val="true"/>
              </w:rPr>
              <w:t>مفهوم المحكم و المتشابه</w:t>
            </w:r>
            <w:r>
              <w:rPr>
                <w:rStyle w:val="IndexLink"/>
                <w:rtl w:val="true"/>
              </w:rPr>
              <w:t>:</w:t>
              <w:tab/>
            </w:r>
            <w:r>
              <w:rPr>
                <w:rStyle w:val="IndexLink"/>
              </w:rPr>
              <w:t>71</w:t>
            </w:r>
          </w:hyperlink>
        </w:p>
        <w:p>
          <w:pPr>
            <w:pStyle w:val="Contents6"/>
            <w:tabs>
              <w:tab w:val="clear" w:pos="7609"/>
              <w:tab w:val="right" w:pos="9026" w:leader="dot"/>
            </w:tabs>
            <w:rPr/>
          </w:pPr>
          <w:hyperlink w:anchor="__RefHeading___Toc6021096_2142443653">
            <w:r>
              <w:rPr>
                <w:webHidden/>
                <w:rStyle w:val="IndexLink"/>
                <w:rtl w:val="true"/>
              </w:rPr>
              <w:t>المحكم و المتشابه من الأمور النسبية</w:t>
            </w:r>
            <w:r>
              <w:rPr>
                <w:rStyle w:val="IndexLink"/>
                <w:rtl w:val="true"/>
              </w:rPr>
              <w:t>:</w:t>
              <w:tab/>
            </w:r>
            <w:r>
              <w:rPr>
                <w:rStyle w:val="IndexLink"/>
              </w:rPr>
              <w:t>72</w:t>
            </w:r>
          </w:hyperlink>
        </w:p>
        <w:p>
          <w:pPr>
            <w:pStyle w:val="Contents6"/>
            <w:tabs>
              <w:tab w:val="clear" w:pos="7609"/>
              <w:tab w:val="right" w:pos="9026" w:leader="dot"/>
            </w:tabs>
            <w:rPr/>
          </w:pPr>
          <w:hyperlink w:anchor="__RefHeading___Toc6021098_2142443653">
            <w:r>
              <w:rPr>
                <w:webHidden/>
                <w:rStyle w:val="IndexLink"/>
                <w:rtl w:val="true"/>
              </w:rPr>
              <w:t>المدار في المحكم و المتشابه</w:t>
            </w:r>
            <w:r>
              <w:rPr>
                <w:rStyle w:val="IndexLink"/>
                <w:rtl w:val="true"/>
              </w:rPr>
              <w:t>:</w:t>
              <w:tab/>
            </w:r>
            <w:r>
              <w:rPr>
                <w:rStyle w:val="IndexLink"/>
              </w:rPr>
              <w:t>72</w:t>
            </w:r>
          </w:hyperlink>
        </w:p>
        <w:p>
          <w:pPr>
            <w:pStyle w:val="Contents6"/>
            <w:tabs>
              <w:tab w:val="clear" w:pos="7609"/>
              <w:tab w:val="right" w:pos="9026" w:leader="dot"/>
            </w:tabs>
            <w:rPr/>
          </w:pPr>
          <w:hyperlink w:anchor="__RefHeading___Toc6021100_2142443653">
            <w:r>
              <w:rPr>
                <w:webHidden/>
                <w:rStyle w:val="IndexLink"/>
                <w:rtl w:val="true"/>
              </w:rPr>
              <w:t>أسباب التشابه</w:t>
            </w:r>
            <w:r>
              <w:rPr>
                <w:rStyle w:val="IndexLink"/>
                <w:rtl w:val="true"/>
              </w:rPr>
              <w:t>:</w:t>
              <w:tab/>
            </w:r>
            <w:r>
              <w:rPr>
                <w:rStyle w:val="IndexLink"/>
              </w:rPr>
              <w:t>73</w:t>
            </w:r>
          </w:hyperlink>
        </w:p>
        <w:p>
          <w:pPr>
            <w:pStyle w:val="Contents6"/>
            <w:tabs>
              <w:tab w:val="clear" w:pos="7609"/>
              <w:tab w:val="right" w:pos="9026" w:leader="dot"/>
            </w:tabs>
            <w:rPr/>
          </w:pPr>
          <w:hyperlink w:anchor="__RefHeading___Toc6021102_2142443653">
            <w:r>
              <w:rPr>
                <w:webHidden/>
                <w:rStyle w:val="IndexLink"/>
                <w:rtl w:val="true"/>
              </w:rPr>
              <w:t>نسبة التشابه</w:t>
            </w:r>
            <w:r>
              <w:rPr>
                <w:rStyle w:val="IndexLink"/>
                <w:rtl w:val="true"/>
              </w:rPr>
              <w:t>:</w:t>
              <w:tab/>
            </w:r>
            <w:r>
              <w:rPr>
                <w:rStyle w:val="IndexLink"/>
              </w:rPr>
              <w:t>73</w:t>
            </w:r>
          </w:hyperlink>
        </w:p>
        <w:p>
          <w:pPr>
            <w:pStyle w:val="Contents6"/>
            <w:tabs>
              <w:tab w:val="clear" w:pos="7609"/>
              <w:tab w:val="right" w:pos="9026" w:leader="dot"/>
            </w:tabs>
            <w:rPr/>
          </w:pPr>
          <w:hyperlink w:anchor="__RefHeading___Toc6021104_2142443653">
            <w:r>
              <w:rPr>
                <w:webHidden/>
                <w:rStyle w:val="IndexLink"/>
                <w:rtl w:val="true"/>
              </w:rPr>
              <w:t>واقعية المحكم و المتشابه</w:t>
            </w:r>
            <w:r>
              <w:rPr>
                <w:rStyle w:val="IndexLink"/>
                <w:rtl w:val="true"/>
              </w:rPr>
              <w:t>:</w:t>
              <w:tab/>
            </w:r>
            <w:r>
              <w:rPr>
                <w:rStyle w:val="IndexLink"/>
              </w:rPr>
              <w:t>74</w:t>
            </w:r>
          </w:hyperlink>
        </w:p>
        <w:p>
          <w:pPr>
            <w:pStyle w:val="Contents6"/>
            <w:tabs>
              <w:tab w:val="clear" w:pos="7609"/>
              <w:tab w:val="right" w:pos="9026" w:leader="dot"/>
            </w:tabs>
            <w:rPr/>
          </w:pPr>
          <w:hyperlink w:anchor="__RefHeading___Toc6021106_2142443653">
            <w:r>
              <w:rPr>
                <w:webHidden/>
                <w:rStyle w:val="IndexLink"/>
                <w:rtl w:val="true"/>
              </w:rPr>
              <w:t>موضوع المحكم و المتشابه</w:t>
            </w:r>
            <w:r>
              <w:rPr>
                <w:rStyle w:val="IndexLink"/>
                <w:rtl w:val="true"/>
              </w:rPr>
              <w:t>:</w:t>
              <w:tab/>
            </w:r>
            <w:r>
              <w:rPr>
                <w:rStyle w:val="IndexLink"/>
              </w:rPr>
              <w:t>74</w:t>
            </w:r>
          </w:hyperlink>
        </w:p>
        <w:p>
          <w:pPr>
            <w:pStyle w:val="Contents6"/>
            <w:tabs>
              <w:tab w:val="clear" w:pos="7609"/>
              <w:tab w:val="right" w:pos="9026" w:leader="dot"/>
            </w:tabs>
            <w:rPr/>
          </w:pPr>
          <w:hyperlink w:anchor="__RefHeading___Toc6021108_2142443653">
            <w:r>
              <w:rPr>
                <w:webHidden/>
                <w:rStyle w:val="IndexLink"/>
                <w:rtl w:val="true"/>
              </w:rPr>
              <w:t>التشابه في القرآن</w:t>
            </w:r>
            <w:r>
              <w:rPr>
                <w:rStyle w:val="IndexLink"/>
                <w:rtl w:val="true"/>
              </w:rPr>
              <w:t>:</w:t>
              <w:tab/>
            </w:r>
            <w:r>
              <w:rPr>
                <w:rStyle w:val="IndexLink"/>
              </w:rPr>
              <w:t>75</w:t>
            </w:r>
          </w:hyperlink>
        </w:p>
        <w:p>
          <w:pPr>
            <w:pStyle w:val="Contents6"/>
            <w:tabs>
              <w:tab w:val="clear" w:pos="7609"/>
              <w:tab w:val="right" w:pos="9026" w:leader="dot"/>
            </w:tabs>
            <w:rPr/>
          </w:pPr>
          <w:hyperlink w:anchor="__RefHeading___Toc6021110_2142443653">
            <w:r>
              <w:rPr>
                <w:webHidden/>
                <w:rStyle w:val="IndexLink"/>
                <w:rtl w:val="true"/>
              </w:rPr>
              <w:t>الحكمة في اشتمال القرآن على المتشابه</w:t>
            </w:r>
            <w:r>
              <w:rPr>
                <w:rStyle w:val="IndexLink"/>
                <w:rtl w:val="true"/>
              </w:rPr>
              <w:t>:</w:t>
              <w:tab/>
            </w:r>
            <w:r>
              <w:rPr>
                <w:rStyle w:val="IndexLink"/>
              </w:rPr>
              <w:t>76</w:t>
            </w:r>
          </w:hyperlink>
        </w:p>
        <w:p>
          <w:pPr>
            <w:pStyle w:val="Contents6"/>
            <w:tabs>
              <w:tab w:val="clear" w:pos="7609"/>
              <w:tab w:val="right" w:pos="9026" w:leader="dot"/>
            </w:tabs>
            <w:rPr/>
          </w:pPr>
          <w:hyperlink w:anchor="__RefHeading___Toc6021112_2142443653">
            <w:r>
              <w:rPr>
                <w:webHidden/>
                <w:rStyle w:val="IndexLink"/>
                <w:rtl w:val="true"/>
              </w:rPr>
              <w:t>المتشابه في السنة</w:t>
            </w:r>
            <w:r>
              <w:rPr>
                <w:rStyle w:val="IndexLink"/>
                <w:rtl w:val="true"/>
              </w:rPr>
              <w:t>:</w:t>
              <w:tab/>
            </w:r>
            <w:r>
              <w:rPr>
                <w:rStyle w:val="IndexLink"/>
              </w:rPr>
              <w:t>76</w:t>
            </w:r>
          </w:hyperlink>
        </w:p>
        <w:p>
          <w:pPr>
            <w:pStyle w:val="Contents6"/>
            <w:tabs>
              <w:tab w:val="clear" w:pos="7609"/>
              <w:tab w:val="right" w:pos="9026" w:leader="dot"/>
            </w:tabs>
            <w:rPr/>
          </w:pPr>
          <w:hyperlink w:anchor="__RefHeading___Toc6021114_2142443653">
            <w:r>
              <w:rPr>
                <w:webHidden/>
                <w:rStyle w:val="IndexLink"/>
                <w:rtl w:val="true"/>
              </w:rPr>
              <w:t>التأويل و معناه</w:t>
            </w:r>
            <w:r>
              <w:rPr>
                <w:rStyle w:val="IndexLink"/>
                <w:rtl w:val="true"/>
              </w:rPr>
              <w:t>:</w:t>
              <w:tab/>
            </w:r>
            <w:r>
              <w:rPr>
                <w:rStyle w:val="IndexLink"/>
              </w:rPr>
              <w:t>77</w:t>
            </w:r>
          </w:hyperlink>
        </w:p>
        <w:p>
          <w:pPr>
            <w:pStyle w:val="Contents6"/>
            <w:tabs>
              <w:tab w:val="clear" w:pos="7609"/>
              <w:tab w:val="right" w:pos="9026" w:leader="dot"/>
            </w:tabs>
            <w:rPr/>
          </w:pPr>
          <w:hyperlink w:anchor="__RefHeading___Toc6021116_2142443653">
            <w:r>
              <w:rPr>
                <w:webHidden/>
                <w:rStyle w:val="IndexLink"/>
                <w:rtl w:val="true"/>
              </w:rPr>
              <w:t>الفرق بين التأويل و التنزيل</w:t>
            </w:r>
            <w:r>
              <w:rPr>
                <w:rStyle w:val="IndexLink"/>
                <w:rtl w:val="true"/>
              </w:rPr>
              <w:t>:</w:t>
              <w:tab/>
            </w:r>
            <w:r>
              <w:rPr>
                <w:rStyle w:val="IndexLink"/>
              </w:rPr>
              <w:t>77</w:t>
            </w:r>
          </w:hyperlink>
        </w:p>
        <w:p>
          <w:pPr>
            <w:pStyle w:val="Contents6"/>
            <w:tabs>
              <w:tab w:val="clear" w:pos="7609"/>
              <w:tab w:val="right" w:pos="9026" w:leader="dot"/>
            </w:tabs>
            <w:rPr/>
          </w:pPr>
          <w:hyperlink w:anchor="__RefHeading___Toc6021118_2142443653">
            <w:r>
              <w:rPr>
                <w:webHidden/>
                <w:rStyle w:val="IndexLink"/>
                <w:rtl w:val="true"/>
              </w:rPr>
              <w:t>مورد التأويل في الآيات القرآنية</w:t>
            </w:r>
            <w:r>
              <w:rPr>
                <w:rStyle w:val="IndexLink"/>
                <w:rtl w:val="true"/>
              </w:rPr>
              <w:t>:</w:t>
              <w:tab/>
            </w:r>
            <w:r>
              <w:rPr>
                <w:rStyle w:val="IndexLink"/>
              </w:rPr>
              <w:t>79</w:t>
            </w:r>
          </w:hyperlink>
        </w:p>
        <w:p>
          <w:pPr>
            <w:pStyle w:val="Contents6"/>
            <w:tabs>
              <w:tab w:val="clear" w:pos="7609"/>
              <w:tab w:val="right" w:pos="9026" w:leader="dot"/>
            </w:tabs>
            <w:rPr/>
          </w:pPr>
          <w:hyperlink w:anchor="__RefHeading___Toc6021120_2142443653">
            <w:r>
              <w:rPr>
                <w:webHidden/>
                <w:rStyle w:val="IndexLink"/>
                <w:rtl w:val="true"/>
              </w:rPr>
              <w:t>الفرق بين التأويل و مطلق استعمال اللفظ</w:t>
            </w:r>
            <w:r>
              <w:rPr>
                <w:rStyle w:val="IndexLink"/>
                <w:rtl w:val="true"/>
              </w:rPr>
              <w:t>:</w:t>
              <w:tab/>
            </w:r>
            <w:r>
              <w:rPr>
                <w:rStyle w:val="IndexLink"/>
              </w:rPr>
              <w:t>79</w:t>
            </w:r>
          </w:hyperlink>
        </w:p>
        <w:p>
          <w:pPr>
            <w:pStyle w:val="Contents6"/>
            <w:tabs>
              <w:tab w:val="clear" w:pos="7609"/>
              <w:tab w:val="right" w:pos="9026" w:leader="dot"/>
            </w:tabs>
            <w:rPr/>
          </w:pPr>
          <w:hyperlink w:anchor="__RefHeading___Toc6021122_2142443653">
            <w:r>
              <w:rPr>
                <w:webHidden/>
                <w:rStyle w:val="IndexLink"/>
                <w:rtl w:val="true"/>
              </w:rPr>
              <w:t>دوران الأمر بين التأويل و التفسير</w:t>
            </w:r>
            <w:r>
              <w:rPr>
                <w:rStyle w:val="IndexLink"/>
                <w:rtl w:val="true"/>
              </w:rPr>
              <w:t>:</w:t>
              <w:tab/>
            </w:r>
            <w:r>
              <w:rPr>
                <w:rStyle w:val="IndexLink"/>
              </w:rPr>
              <w:t>80</w:t>
            </w:r>
          </w:hyperlink>
        </w:p>
        <w:p>
          <w:pPr>
            <w:pStyle w:val="Contents6"/>
            <w:tabs>
              <w:tab w:val="clear" w:pos="7609"/>
              <w:tab w:val="right" w:pos="9026" w:leader="dot"/>
            </w:tabs>
            <w:rPr/>
          </w:pPr>
          <w:hyperlink w:anchor="__RefHeading___Toc6021124_2142443653">
            <w:r>
              <w:rPr>
                <w:webHidden/>
                <w:rStyle w:val="IndexLink"/>
                <w:rtl w:val="true"/>
              </w:rPr>
              <w:t>الاستعارات و الكنايات القرآنية</w:t>
            </w:r>
            <w:r>
              <w:rPr>
                <w:rStyle w:val="IndexLink"/>
                <w:rtl w:val="true"/>
              </w:rPr>
              <w:t>:</w:t>
              <w:tab/>
            </w:r>
            <w:r>
              <w:rPr>
                <w:rStyle w:val="IndexLink"/>
              </w:rPr>
              <w:t>81</w:t>
            </w:r>
          </w:hyperlink>
        </w:p>
        <w:p>
          <w:pPr>
            <w:pStyle w:val="Contents3"/>
            <w:tabs>
              <w:tab w:val="clear" w:pos="8459"/>
              <w:tab w:val="right" w:pos="9026" w:leader="dot"/>
            </w:tabs>
            <w:rPr/>
          </w:pPr>
          <w:hyperlink w:anchor="__RefHeading___Toc6021126_2142443653">
            <w:r>
              <w:rPr>
                <w:webHidden/>
                <w:rStyle w:val="IndexLink"/>
                <w:rtl w:val="true"/>
              </w:rPr>
              <w:t xml:space="preserve">رَبَّنا لا تُزِغْ قُلُوبَنا بَعْدَ إِذْ هَدَيْتَنا وَ هَبْ لَنا مِنْ لَدُنْكَ رَحْمَةً إِنَّكَ أَنْتَ اَلْوَهّابُ </w:t>
            </w:r>
            <w:r>
              <w:rPr>
                <w:rStyle w:val="IndexLink"/>
                <w:rtl w:val="true"/>
              </w:rPr>
              <w:t>(</w:t>
            </w:r>
            <w:r>
              <w:rPr>
                <w:rStyle w:val="IndexLink"/>
              </w:rPr>
              <w:t>8</w:t>
            </w:r>
            <w:r>
              <w:rPr>
                <w:rStyle w:val="IndexLink"/>
                <w:rtl w:val="true"/>
              </w:rPr>
              <w:t xml:space="preserve">) </w:t>
            </w:r>
            <w:r>
              <w:rPr>
                <w:rStyle w:val="IndexLink"/>
                <w:rtl w:val="true"/>
              </w:rPr>
              <w:t>رَبَّنا إ</w:t>
            </w:r>
            <w:r>
              <w:rPr>
                <w:rStyle w:val="IndexLink"/>
                <w:rtl w:val="true"/>
              </w:rPr>
              <w:t>.......</w:t>
              <w:tab/>
            </w:r>
            <w:r>
              <w:rPr>
                <w:rStyle w:val="IndexLink"/>
              </w:rPr>
              <w:t>82</w:t>
            </w:r>
          </w:hyperlink>
        </w:p>
        <w:p>
          <w:pPr>
            <w:pStyle w:val="Contents4"/>
            <w:tabs>
              <w:tab w:val="clear" w:pos="8176"/>
              <w:tab w:val="right" w:pos="9026" w:leader="dot"/>
            </w:tabs>
            <w:rPr/>
          </w:pPr>
          <w:hyperlink w:anchor="__RefHeading___Toc6021128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6021130_2142443653">
            <w:r>
              <w:rPr>
                <w:webHidden/>
                <w:rStyle w:val="IndexLink"/>
                <w:rtl w:val="true"/>
              </w:rPr>
              <w:t>التفسير</w:t>
            </w:r>
            <w:r>
              <w:rPr>
                <w:rStyle w:val="IndexLink"/>
                <w:rtl w:val="true"/>
              </w:rPr>
              <w:tab/>
            </w:r>
            <w:r>
              <w:rPr>
                <w:rStyle w:val="IndexLink"/>
              </w:rPr>
              <w:t>83</w:t>
            </w:r>
          </w:hyperlink>
        </w:p>
        <w:p>
          <w:pPr>
            <w:pStyle w:val="Contents4"/>
            <w:tabs>
              <w:tab w:val="clear" w:pos="8176"/>
              <w:tab w:val="right" w:pos="9026" w:leader="dot"/>
            </w:tabs>
            <w:rPr/>
          </w:pPr>
          <w:hyperlink w:anchor="__RefHeading___Toc6021132_2142443653">
            <w:r>
              <w:rPr>
                <w:webHidden/>
                <w:rStyle w:val="IndexLink"/>
                <w:rtl w:val="true"/>
              </w:rPr>
              <w:t>بحوث المقام</w:t>
            </w:r>
            <w:r>
              <w:rPr>
                <w:rStyle w:val="IndexLink"/>
                <w:rtl w:val="true"/>
              </w:rPr>
              <w:tab/>
            </w:r>
            <w:r>
              <w:rPr>
                <w:rStyle w:val="IndexLink"/>
              </w:rPr>
              <w:t>85</w:t>
            </w:r>
          </w:hyperlink>
        </w:p>
        <w:p>
          <w:pPr>
            <w:pStyle w:val="Contents5"/>
            <w:tabs>
              <w:tab w:val="clear" w:pos="7892"/>
              <w:tab w:val="right" w:pos="9026" w:leader="dot"/>
            </w:tabs>
            <w:rPr/>
          </w:pPr>
          <w:hyperlink w:anchor="__RefHeading___Toc6021134_2142443653">
            <w:r>
              <w:rPr>
                <w:webHidden/>
                <w:rStyle w:val="IndexLink"/>
                <w:rtl w:val="true"/>
              </w:rPr>
              <w:t>بحث دلالي</w:t>
            </w:r>
            <w:r>
              <w:rPr>
                <w:rStyle w:val="IndexLink"/>
                <w:rtl w:val="true"/>
              </w:rPr>
              <w:t>:</w:t>
              <w:tab/>
            </w:r>
            <w:r>
              <w:rPr>
                <w:rStyle w:val="IndexLink"/>
              </w:rPr>
              <w:t>85</w:t>
            </w:r>
          </w:hyperlink>
        </w:p>
        <w:p>
          <w:pPr>
            <w:pStyle w:val="Contents5"/>
            <w:tabs>
              <w:tab w:val="clear" w:pos="7892"/>
              <w:tab w:val="right" w:pos="9026" w:leader="dot"/>
            </w:tabs>
            <w:rPr/>
          </w:pPr>
          <w:hyperlink w:anchor="__RefHeading___Toc6021136_2142443653">
            <w:r>
              <w:rPr>
                <w:webHidden/>
                <w:rStyle w:val="IndexLink"/>
                <w:rtl w:val="true"/>
              </w:rPr>
              <w:t>بحث روائي</w:t>
            </w:r>
            <w:r>
              <w:rPr>
                <w:rStyle w:val="IndexLink"/>
                <w:rtl w:val="true"/>
              </w:rPr>
              <w:t>:</w:t>
              <w:tab/>
            </w:r>
            <w:r>
              <w:rPr>
                <w:rStyle w:val="IndexLink"/>
              </w:rPr>
              <w:t>87</w:t>
            </w:r>
          </w:hyperlink>
        </w:p>
        <w:p>
          <w:pPr>
            <w:pStyle w:val="Contents5"/>
            <w:tabs>
              <w:tab w:val="clear" w:pos="7892"/>
              <w:tab w:val="right" w:pos="9026" w:leader="dot"/>
            </w:tabs>
            <w:rPr/>
          </w:pPr>
          <w:hyperlink w:anchor="__RefHeading___Toc6021138_2142443653">
            <w:r>
              <w:rPr>
                <w:webHidden/>
                <w:rStyle w:val="IndexLink"/>
                <w:rtl w:val="true"/>
              </w:rPr>
              <w:t>بحث عرفاني</w:t>
            </w:r>
            <w:r>
              <w:rPr>
                <w:rStyle w:val="IndexLink"/>
                <w:rtl w:val="true"/>
              </w:rPr>
              <w:t>:</w:t>
              <w:tab/>
            </w:r>
            <w:r>
              <w:rPr>
                <w:rStyle w:val="IndexLink"/>
              </w:rPr>
              <w:t>89</w:t>
            </w:r>
          </w:hyperlink>
        </w:p>
        <w:p>
          <w:pPr>
            <w:pStyle w:val="Contents5"/>
            <w:tabs>
              <w:tab w:val="clear" w:pos="7892"/>
              <w:tab w:val="right" w:pos="9026" w:leader="dot"/>
            </w:tabs>
            <w:rPr/>
          </w:pPr>
          <w:hyperlink w:anchor="__RefHeading___Toc6021140_2142443653">
            <w:r>
              <w:rPr>
                <w:webHidden/>
                <w:rStyle w:val="IndexLink"/>
                <w:rtl w:val="true"/>
              </w:rPr>
              <w:t>بحث فلسفي</w:t>
            </w:r>
            <w:r>
              <w:rPr>
                <w:rStyle w:val="IndexLink"/>
                <w:rtl w:val="true"/>
              </w:rPr>
              <w:t>:</w:t>
              <w:tab/>
            </w:r>
            <w:r>
              <w:rPr>
                <w:rStyle w:val="IndexLink"/>
              </w:rPr>
              <w:t>91</w:t>
            </w:r>
          </w:hyperlink>
        </w:p>
        <w:p>
          <w:pPr>
            <w:pStyle w:val="Contents6"/>
            <w:tabs>
              <w:tab w:val="clear" w:pos="7609"/>
              <w:tab w:val="right" w:pos="9026" w:leader="dot"/>
            </w:tabs>
            <w:rPr/>
          </w:pPr>
          <w:hyperlink w:anchor="__RefHeading___Toc6021142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021144_2142443653">
            <w:r>
              <w:rPr>
                <w:webHidden/>
                <w:rStyle w:val="IndexLink"/>
                <w:rtl w:val="true"/>
              </w:rPr>
              <w:t>ثبوت أصل المعاد</w:t>
            </w:r>
            <w:r>
              <w:rPr>
                <w:rStyle w:val="IndexLink"/>
                <w:rtl w:val="true"/>
              </w:rPr>
              <w:t>:</w:t>
              <w:tab/>
            </w:r>
            <w:r>
              <w:rPr>
                <w:rStyle w:val="IndexLink"/>
              </w:rPr>
              <w:t>92</w:t>
            </w:r>
          </w:hyperlink>
        </w:p>
        <w:p>
          <w:pPr>
            <w:pStyle w:val="Contents6"/>
            <w:tabs>
              <w:tab w:val="clear" w:pos="7609"/>
              <w:tab w:val="right" w:pos="9026" w:leader="dot"/>
            </w:tabs>
            <w:rPr/>
          </w:pPr>
          <w:hyperlink w:anchor="__RefHeading___Toc6021146_2142443653">
            <w:r>
              <w:rPr>
                <w:webHidden/>
                <w:rStyle w:val="IndexLink"/>
                <w:rtl w:val="true"/>
              </w:rPr>
              <w:t>إثبات المعاد</w:t>
            </w:r>
            <w:r>
              <w:rPr>
                <w:rStyle w:val="IndexLink"/>
                <w:rtl w:val="true"/>
              </w:rPr>
              <w:t>:</w:t>
              <w:tab/>
            </w:r>
            <w:r>
              <w:rPr>
                <w:rStyle w:val="IndexLink"/>
              </w:rPr>
              <w:t>93</w:t>
            </w:r>
          </w:hyperlink>
        </w:p>
        <w:p>
          <w:pPr>
            <w:pStyle w:val="Contents6"/>
            <w:tabs>
              <w:tab w:val="clear" w:pos="7609"/>
              <w:tab w:val="right" w:pos="9026" w:leader="dot"/>
            </w:tabs>
            <w:rPr/>
          </w:pPr>
          <w:hyperlink w:anchor="__RefHeading___Toc6021148_2142443653">
            <w:r>
              <w:rPr>
                <w:webHidden/>
                <w:rStyle w:val="IndexLink"/>
                <w:rtl w:val="true"/>
              </w:rPr>
              <w:t>المعاد الروحاني و الجسماني</w:t>
            </w:r>
            <w:r>
              <w:rPr>
                <w:rStyle w:val="IndexLink"/>
                <w:rtl w:val="true"/>
              </w:rPr>
              <w:t>:</w:t>
              <w:tab/>
            </w:r>
            <w:r>
              <w:rPr>
                <w:rStyle w:val="IndexLink"/>
              </w:rPr>
              <w:t>94</w:t>
            </w:r>
          </w:hyperlink>
        </w:p>
        <w:p>
          <w:pPr>
            <w:pStyle w:val="Contents6"/>
            <w:tabs>
              <w:tab w:val="clear" w:pos="7609"/>
              <w:tab w:val="right" w:pos="9026" w:leader="dot"/>
            </w:tabs>
            <w:rPr/>
          </w:pPr>
          <w:hyperlink w:anchor="__RefHeading___Toc6021150_2142443653">
            <w:r>
              <w:rPr>
                <w:webHidden/>
                <w:rStyle w:val="IndexLink"/>
                <w:rtl w:val="true"/>
              </w:rPr>
              <w:t>الشبهات الواردة على المعاد</w:t>
            </w:r>
            <w:r>
              <w:rPr>
                <w:rStyle w:val="IndexLink"/>
                <w:rtl w:val="true"/>
              </w:rPr>
              <w:t>:</w:t>
              <w:tab/>
            </w:r>
            <w:r>
              <w:rPr>
                <w:rStyle w:val="IndexLink"/>
              </w:rPr>
              <w:t>96</w:t>
            </w:r>
          </w:hyperlink>
        </w:p>
        <w:p>
          <w:pPr>
            <w:pStyle w:val="Contents3"/>
            <w:tabs>
              <w:tab w:val="clear" w:pos="8459"/>
              <w:tab w:val="right" w:pos="9026" w:leader="dot"/>
            </w:tabs>
            <w:rPr/>
          </w:pPr>
          <w:hyperlink w:anchor="__RefHeading___Toc6021152_2142443653">
            <w:r>
              <w:rPr>
                <w:webHidden/>
                <w:rStyle w:val="IndexLink"/>
                <w:rtl w:val="true"/>
              </w:rPr>
              <w:t xml:space="preserve">إِنَّ اَلَّذِينَ كَفَرُوا لَنْ تُغْنِيَ عَنْهُمْ أَمْوالُهُمْ وَ لا أَوْلادُهُمْ مِنَ اَللّهِ شَيْئاً وَ أُولئِكَ هُمْ وَقُودُ </w:t>
            </w:r>
            <w:r>
              <w:rPr>
                <w:rStyle w:val="IndexLink"/>
                <w:rtl w:val="true"/>
              </w:rPr>
              <w:t>.......</w:t>
              <w:tab/>
            </w:r>
            <w:r>
              <w:rPr>
                <w:rStyle w:val="IndexLink"/>
              </w:rPr>
              <w:t>100</w:t>
            </w:r>
          </w:hyperlink>
        </w:p>
        <w:p>
          <w:pPr>
            <w:pStyle w:val="Contents4"/>
            <w:tabs>
              <w:tab w:val="clear" w:pos="8176"/>
              <w:tab w:val="right" w:pos="9026" w:leader="dot"/>
            </w:tabs>
            <w:rPr/>
          </w:pPr>
          <w:hyperlink w:anchor="__RefHeading___Toc6021154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021156_2142443653">
            <w:r>
              <w:rPr>
                <w:webHidden/>
                <w:rStyle w:val="IndexLink"/>
                <w:rtl w:val="true"/>
              </w:rPr>
              <w:t>التفسير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6021158_2142443653">
            <w:r>
              <w:rPr>
                <w:webHidden/>
                <w:rStyle w:val="IndexLink"/>
                <w:rtl w:val="true"/>
              </w:rPr>
              <w:t>بحوث المقام</w:t>
            </w:r>
            <w:r>
              <w:rPr>
                <w:rStyle w:val="IndexLink"/>
                <w:rtl w:val="true"/>
              </w:rPr>
              <w:tab/>
            </w:r>
            <w:r>
              <w:rPr>
                <w:rStyle w:val="IndexLink"/>
              </w:rPr>
              <w:t>110</w:t>
            </w:r>
          </w:hyperlink>
        </w:p>
        <w:p>
          <w:pPr>
            <w:pStyle w:val="Contents5"/>
            <w:tabs>
              <w:tab w:val="clear" w:pos="7892"/>
              <w:tab w:val="right" w:pos="9026" w:leader="dot"/>
            </w:tabs>
            <w:rPr/>
          </w:pPr>
          <w:hyperlink w:anchor="__RefHeading___Toc6021160_2142443653">
            <w:r>
              <w:rPr>
                <w:webHidden/>
                <w:rStyle w:val="IndexLink"/>
                <w:rtl w:val="true"/>
              </w:rPr>
              <w:t>بحث دلالي</w:t>
            </w:r>
            <w:r>
              <w:rPr>
                <w:rStyle w:val="IndexLink"/>
                <w:rtl w:val="true"/>
              </w:rPr>
              <w:t>:</w:t>
              <w:tab/>
            </w:r>
            <w:r>
              <w:rPr>
                <w:rStyle w:val="IndexLink"/>
              </w:rPr>
              <w:t>110</w:t>
            </w:r>
          </w:hyperlink>
        </w:p>
        <w:p>
          <w:pPr>
            <w:pStyle w:val="Contents5"/>
            <w:tabs>
              <w:tab w:val="clear" w:pos="7892"/>
              <w:tab w:val="right" w:pos="9026" w:leader="dot"/>
            </w:tabs>
            <w:rPr/>
          </w:pPr>
          <w:hyperlink w:anchor="__RefHeading___Toc6021162_2142443653">
            <w:r>
              <w:rPr>
                <w:webHidden/>
                <w:rStyle w:val="IndexLink"/>
                <w:rtl w:val="true"/>
              </w:rPr>
              <w:t>بحث أدبي</w:t>
            </w:r>
            <w:r>
              <w:rPr>
                <w:rStyle w:val="IndexLink"/>
                <w:rtl w:val="true"/>
              </w:rPr>
              <w:t>:</w:t>
              <w:tab/>
            </w:r>
            <w:r>
              <w:rPr>
                <w:rStyle w:val="IndexLink"/>
              </w:rPr>
              <w:t>113</w:t>
            </w:r>
          </w:hyperlink>
        </w:p>
        <w:p>
          <w:pPr>
            <w:pStyle w:val="Contents5"/>
            <w:tabs>
              <w:tab w:val="clear" w:pos="7892"/>
              <w:tab w:val="right" w:pos="9026" w:leader="dot"/>
            </w:tabs>
            <w:rPr/>
          </w:pPr>
          <w:hyperlink w:anchor="__RefHeading___Toc6021164_2142443653">
            <w:r>
              <w:rPr>
                <w:webHidden/>
                <w:rStyle w:val="IndexLink"/>
                <w:rtl w:val="true"/>
              </w:rPr>
              <w:t>بحث روائي</w:t>
            </w:r>
            <w:r>
              <w:rPr>
                <w:rStyle w:val="IndexLink"/>
                <w:rtl w:val="true"/>
              </w:rPr>
              <w:t>:</w:t>
              <w:tab/>
            </w:r>
            <w:r>
              <w:rPr>
                <w:rStyle w:val="IndexLink"/>
              </w:rPr>
              <w:t>113</w:t>
            </w:r>
          </w:hyperlink>
        </w:p>
        <w:p>
          <w:pPr>
            <w:pStyle w:val="Contents3"/>
            <w:tabs>
              <w:tab w:val="clear" w:pos="8459"/>
              <w:tab w:val="right" w:pos="9026" w:leader="dot"/>
            </w:tabs>
            <w:rPr/>
          </w:pPr>
          <w:hyperlink w:anchor="__RefHeading___Toc6021166_2142443653">
            <w:r>
              <w:rPr>
                <w:webHidden/>
                <w:rStyle w:val="IndexLink"/>
                <w:rtl w:val="true"/>
              </w:rPr>
              <w:t>زُيِّنَ لِلنّاسِ حُبُّ اَلشَّهَواتِ مِنَ اَلنِّساءِ وَ اَلْبَنِينَ وَ اَلْقَناطِيرِ اَلْمُقَنْطَرَةِ مِنَ اَلذَّهَبِ وَ اَلْفِض</w:t>
            </w:r>
            <w:r>
              <w:rPr>
                <w:rStyle w:val="IndexLink"/>
                <w:rtl w:val="true"/>
              </w:rPr>
              <w:t>.......</w:t>
              <w:tab/>
            </w:r>
            <w:r>
              <w:rPr>
                <w:rStyle w:val="IndexLink"/>
              </w:rPr>
              <w:t>114</w:t>
            </w:r>
          </w:hyperlink>
        </w:p>
        <w:p>
          <w:pPr>
            <w:pStyle w:val="Contents4"/>
            <w:tabs>
              <w:tab w:val="clear" w:pos="8176"/>
              <w:tab w:val="right" w:pos="9026" w:leader="dot"/>
            </w:tabs>
            <w:rPr/>
          </w:pPr>
          <w:hyperlink w:anchor="__RefHeading___Toc6021168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021170_2142443653">
            <w:r>
              <w:rPr>
                <w:webHidden/>
                <w:rStyle w:val="IndexLink"/>
                <w:rtl w:val="true"/>
              </w:rPr>
              <w:t>التفسير</w:t>
            </w:r>
            <w:r>
              <w:rPr>
                <w:rStyle w:val="IndexLink"/>
                <w:rtl w:val="true"/>
              </w:rPr>
              <w:tab/>
            </w:r>
            <w:r>
              <w:rPr>
                <w:rStyle w:val="IndexLink"/>
              </w:rPr>
              <w:t>115</w:t>
            </w:r>
          </w:hyperlink>
        </w:p>
        <w:p>
          <w:pPr>
            <w:pStyle w:val="Contents4"/>
            <w:tabs>
              <w:tab w:val="clear" w:pos="8176"/>
              <w:tab w:val="right" w:pos="9026" w:leader="dot"/>
            </w:tabs>
            <w:rPr/>
          </w:pPr>
          <w:hyperlink w:anchor="__RefHeading___Toc6021172_2142443653">
            <w:r>
              <w:rPr>
                <w:webHidden/>
                <w:rStyle w:val="IndexLink"/>
                <w:rtl w:val="true"/>
              </w:rPr>
              <w:t>بحوث المقام</w:t>
            </w:r>
            <w:r>
              <w:rPr>
                <w:rStyle w:val="IndexLink"/>
                <w:rtl w:val="true"/>
              </w:rPr>
              <w:tab/>
            </w:r>
            <w:r>
              <w:rPr>
                <w:rStyle w:val="IndexLink"/>
              </w:rPr>
              <w:t>129</w:t>
            </w:r>
          </w:hyperlink>
        </w:p>
        <w:p>
          <w:pPr>
            <w:pStyle w:val="Contents5"/>
            <w:tabs>
              <w:tab w:val="clear" w:pos="7892"/>
              <w:tab w:val="right" w:pos="9026" w:leader="dot"/>
            </w:tabs>
            <w:rPr/>
          </w:pPr>
          <w:hyperlink w:anchor="__RefHeading___Toc6021174_2142443653">
            <w:r>
              <w:rPr>
                <w:webHidden/>
                <w:rStyle w:val="IndexLink"/>
                <w:rtl w:val="true"/>
              </w:rPr>
              <w:t>بحث دلالي</w:t>
            </w:r>
            <w:r>
              <w:rPr>
                <w:rStyle w:val="IndexLink"/>
                <w:rtl w:val="true"/>
              </w:rPr>
              <w:t>:</w:t>
              <w:tab/>
            </w:r>
            <w:r>
              <w:rPr>
                <w:rStyle w:val="IndexLink"/>
              </w:rPr>
              <w:t>129</w:t>
            </w:r>
          </w:hyperlink>
        </w:p>
        <w:p>
          <w:pPr>
            <w:pStyle w:val="Contents5"/>
            <w:tabs>
              <w:tab w:val="clear" w:pos="7892"/>
              <w:tab w:val="right" w:pos="9026" w:leader="dot"/>
            </w:tabs>
            <w:rPr/>
          </w:pPr>
          <w:hyperlink w:anchor="__RefHeading___Toc6021176_2142443653">
            <w:r>
              <w:rPr>
                <w:webHidden/>
                <w:rStyle w:val="IndexLink"/>
                <w:rtl w:val="true"/>
              </w:rPr>
              <w:t>بحث روائي</w:t>
            </w:r>
            <w:r>
              <w:rPr>
                <w:rStyle w:val="IndexLink"/>
                <w:rtl w:val="true"/>
              </w:rPr>
              <w:t>:</w:t>
              <w:tab/>
            </w:r>
            <w:r>
              <w:rPr>
                <w:rStyle w:val="IndexLink"/>
              </w:rPr>
              <w:t>133</w:t>
            </w:r>
          </w:hyperlink>
        </w:p>
        <w:p>
          <w:pPr>
            <w:pStyle w:val="Contents5"/>
            <w:tabs>
              <w:tab w:val="clear" w:pos="7892"/>
              <w:tab w:val="right" w:pos="9026" w:leader="dot"/>
            </w:tabs>
            <w:rPr/>
          </w:pPr>
          <w:hyperlink w:anchor="__RefHeading___Toc6021178_2142443653">
            <w:r>
              <w:rPr>
                <w:webHidden/>
                <w:rStyle w:val="IndexLink"/>
                <w:rtl w:val="true"/>
              </w:rPr>
              <w:t>بحث فلسفي</w:t>
            </w:r>
            <w:r>
              <w:rPr>
                <w:rStyle w:val="IndexLink"/>
                <w:rtl w:val="true"/>
              </w:rPr>
              <w:t>:</w:t>
              <w:tab/>
            </w:r>
            <w:r>
              <w:rPr>
                <w:rStyle w:val="IndexLink"/>
              </w:rPr>
              <w:t>134</w:t>
            </w:r>
          </w:hyperlink>
        </w:p>
        <w:p>
          <w:pPr>
            <w:pStyle w:val="Contents5"/>
            <w:tabs>
              <w:tab w:val="clear" w:pos="7892"/>
              <w:tab w:val="right" w:pos="9026" w:leader="dot"/>
            </w:tabs>
            <w:rPr/>
          </w:pPr>
          <w:hyperlink w:anchor="__RefHeading___Toc6021180_2142443653">
            <w:r>
              <w:rPr>
                <w:webHidden/>
                <w:rStyle w:val="IndexLink"/>
                <w:rtl w:val="true"/>
              </w:rPr>
              <w:t>بحث عرفاني</w:t>
            </w:r>
            <w:r>
              <w:rPr>
                <w:rStyle w:val="IndexLink"/>
                <w:rtl w:val="true"/>
              </w:rPr>
              <w:t>:</w:t>
              <w:tab/>
            </w:r>
            <w:r>
              <w:rPr>
                <w:rStyle w:val="IndexLink"/>
              </w:rPr>
              <w:t>136</w:t>
            </w:r>
          </w:hyperlink>
        </w:p>
        <w:p>
          <w:pPr>
            <w:pStyle w:val="Contents5"/>
            <w:tabs>
              <w:tab w:val="clear" w:pos="7892"/>
              <w:tab w:val="right" w:pos="9026" w:leader="dot"/>
            </w:tabs>
            <w:rPr/>
          </w:pPr>
          <w:hyperlink w:anchor="__RefHeading___Toc6021182_2142443653">
            <w:r>
              <w:rPr>
                <w:webHidden/>
                <w:rStyle w:val="IndexLink"/>
                <w:rtl w:val="true"/>
              </w:rPr>
              <w:t>بحث علمي</w:t>
            </w:r>
            <w:r>
              <w:rPr>
                <w:rStyle w:val="IndexLink"/>
                <w:rtl w:val="true"/>
              </w:rPr>
              <w:t>:</w:t>
              <w:tab/>
            </w:r>
            <w:r>
              <w:rPr>
                <w:rStyle w:val="IndexLink"/>
              </w:rPr>
              <w:t>138</w:t>
            </w:r>
          </w:hyperlink>
        </w:p>
        <w:p>
          <w:pPr>
            <w:pStyle w:val="Contents3"/>
            <w:tabs>
              <w:tab w:val="clear" w:pos="8459"/>
              <w:tab w:val="right" w:pos="9026" w:leader="dot"/>
            </w:tabs>
            <w:rPr/>
          </w:pPr>
          <w:hyperlink w:anchor="__RefHeading___Toc6021184_2142443653">
            <w:r>
              <w:rPr>
                <w:webHidden/>
                <w:rStyle w:val="IndexLink"/>
                <w:rtl w:val="true"/>
              </w:rPr>
              <w:t>شَهِدَ اَللّهُ أَنَّهُ لا إِلهَ إِلاّ هُوَ وَ اَلْمَلائِكَةُ وَ أُولُوا اَلْعِلْمِ قائِماً بِالْقِسْطِ لا إِلهَ إِلاّ هُوَ اَلْ</w:t>
            </w:r>
            <w:r>
              <w:rPr>
                <w:rStyle w:val="IndexLink"/>
                <w:rtl w:val="true"/>
              </w:rPr>
              <w:t>.......</w:t>
              <w:tab/>
            </w:r>
            <w:r>
              <w:rPr>
                <w:rStyle w:val="IndexLink"/>
              </w:rPr>
              <w:t>141</w:t>
            </w:r>
          </w:hyperlink>
        </w:p>
        <w:p>
          <w:pPr>
            <w:pStyle w:val="Contents4"/>
            <w:tabs>
              <w:tab w:val="clear" w:pos="8176"/>
              <w:tab w:val="right" w:pos="9026" w:leader="dot"/>
            </w:tabs>
            <w:rPr/>
          </w:pPr>
          <w:hyperlink w:anchor="__RefHeading___Toc6021186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6021188_2142443653">
            <w:r>
              <w:rPr>
                <w:webHidden/>
                <w:rStyle w:val="IndexLink"/>
                <w:rtl w:val="true"/>
              </w:rPr>
              <w:t>التفسير</w:t>
            </w:r>
            <w:r>
              <w:rPr>
                <w:rStyle w:val="IndexLink"/>
                <w:rtl w:val="true"/>
              </w:rPr>
              <w:tab/>
            </w:r>
            <w:r>
              <w:rPr>
                <w:rStyle w:val="IndexLink"/>
              </w:rPr>
              <w:t>142</w:t>
            </w:r>
          </w:hyperlink>
        </w:p>
        <w:p>
          <w:pPr>
            <w:pStyle w:val="Contents4"/>
            <w:tabs>
              <w:tab w:val="clear" w:pos="8176"/>
              <w:tab w:val="right" w:pos="9026" w:leader="dot"/>
            </w:tabs>
            <w:rPr/>
          </w:pPr>
          <w:hyperlink w:anchor="__RefHeading___Toc6021190_2142443653">
            <w:r>
              <w:rPr>
                <w:webHidden/>
                <w:rStyle w:val="IndexLink"/>
                <w:rtl w:val="true"/>
              </w:rPr>
              <w:t>بحوث المقام</w:t>
            </w:r>
            <w:r>
              <w:rPr>
                <w:rStyle w:val="IndexLink"/>
                <w:rtl w:val="true"/>
              </w:rPr>
              <w:tab/>
            </w:r>
            <w:r>
              <w:rPr>
                <w:rStyle w:val="IndexLink"/>
              </w:rPr>
              <w:t>153</w:t>
            </w:r>
          </w:hyperlink>
        </w:p>
        <w:p>
          <w:pPr>
            <w:pStyle w:val="Contents5"/>
            <w:tabs>
              <w:tab w:val="clear" w:pos="7892"/>
              <w:tab w:val="right" w:pos="9026" w:leader="dot"/>
            </w:tabs>
            <w:rPr/>
          </w:pPr>
          <w:hyperlink w:anchor="__RefHeading___Toc6021192_2142443653">
            <w:r>
              <w:rPr>
                <w:webHidden/>
                <w:rStyle w:val="IndexLink"/>
                <w:rtl w:val="true"/>
              </w:rPr>
              <w:t>بحث أدبي</w:t>
            </w:r>
            <w:r>
              <w:rPr>
                <w:rStyle w:val="IndexLink"/>
                <w:rtl w:val="true"/>
              </w:rPr>
              <w:t>:</w:t>
              <w:tab/>
            </w:r>
            <w:r>
              <w:rPr>
                <w:rStyle w:val="IndexLink"/>
              </w:rPr>
              <w:t>153</w:t>
            </w:r>
          </w:hyperlink>
        </w:p>
        <w:p>
          <w:pPr>
            <w:pStyle w:val="Contents5"/>
            <w:tabs>
              <w:tab w:val="clear" w:pos="7892"/>
              <w:tab w:val="right" w:pos="9026" w:leader="dot"/>
            </w:tabs>
            <w:rPr/>
          </w:pPr>
          <w:hyperlink w:anchor="__RefHeading___Toc6021194_2142443653">
            <w:r>
              <w:rPr>
                <w:webHidden/>
                <w:rStyle w:val="IndexLink"/>
                <w:rtl w:val="true"/>
              </w:rPr>
              <w:t>بحث روائي</w:t>
            </w:r>
            <w:r>
              <w:rPr>
                <w:rStyle w:val="IndexLink"/>
                <w:rtl w:val="true"/>
              </w:rPr>
              <w:t>:</w:t>
              <w:tab/>
            </w:r>
            <w:r>
              <w:rPr>
                <w:rStyle w:val="IndexLink"/>
              </w:rPr>
              <w:t>157</w:t>
            </w:r>
          </w:hyperlink>
        </w:p>
        <w:p>
          <w:pPr>
            <w:pStyle w:val="Contents6"/>
            <w:tabs>
              <w:tab w:val="clear" w:pos="7609"/>
              <w:tab w:val="right" w:pos="9026" w:leader="dot"/>
            </w:tabs>
            <w:rPr/>
          </w:pPr>
          <w:hyperlink w:anchor="__RefHeading___Toc6021196_2142443653">
            <w:r>
              <w:rPr>
                <w:webHidden/>
                <w:rStyle w:val="IndexLink"/>
                <w:rtl w:val="true"/>
              </w:rPr>
              <w:t>فضل الآية</w:t>
            </w:r>
            <w:r>
              <w:rPr>
                <w:rStyle w:val="IndexLink"/>
                <w:rtl w:val="true"/>
              </w:rPr>
              <w:t>:</w:t>
              <w:tab/>
            </w:r>
            <w:r>
              <w:rPr>
                <w:rStyle w:val="IndexLink"/>
              </w:rPr>
              <w:t>157</w:t>
            </w:r>
          </w:hyperlink>
        </w:p>
        <w:p>
          <w:pPr>
            <w:pStyle w:val="Contents6"/>
            <w:tabs>
              <w:tab w:val="clear" w:pos="7609"/>
              <w:tab w:val="right" w:pos="9026" w:leader="dot"/>
            </w:tabs>
            <w:rPr/>
          </w:pPr>
          <w:hyperlink w:anchor="__RefHeading___Toc6021198_2142443653">
            <w:r>
              <w:rPr>
                <w:webHidden/>
                <w:rStyle w:val="IndexLink"/>
                <w:rtl w:val="true"/>
              </w:rPr>
              <w:t>تفسير الآيات</w:t>
            </w:r>
            <w:r>
              <w:rPr>
                <w:rStyle w:val="IndexLink"/>
                <w:rtl w:val="true"/>
              </w:rPr>
              <w:t>:</w:t>
              <w:tab/>
            </w:r>
            <w:r>
              <w:rPr>
                <w:rStyle w:val="IndexLink"/>
              </w:rPr>
              <w:t>157</w:t>
            </w:r>
          </w:hyperlink>
        </w:p>
        <w:p>
          <w:pPr>
            <w:pStyle w:val="Contents5"/>
            <w:tabs>
              <w:tab w:val="clear" w:pos="7892"/>
              <w:tab w:val="right" w:pos="9026" w:leader="dot"/>
            </w:tabs>
            <w:rPr/>
          </w:pPr>
          <w:hyperlink w:anchor="__RefHeading___Toc6021200_2142443653">
            <w:r>
              <w:rPr>
                <w:webHidden/>
                <w:rStyle w:val="IndexLink"/>
                <w:rtl w:val="true"/>
              </w:rPr>
              <w:t>بحث علمي</w:t>
            </w:r>
            <w:r>
              <w:rPr>
                <w:rStyle w:val="IndexLink"/>
                <w:rtl w:val="true"/>
              </w:rPr>
              <w:t>:</w:t>
              <w:tab/>
            </w:r>
            <w:r>
              <w:rPr>
                <w:rStyle w:val="IndexLink"/>
              </w:rPr>
              <w:t>161</w:t>
            </w:r>
          </w:hyperlink>
        </w:p>
        <w:p>
          <w:pPr>
            <w:pStyle w:val="Contents3"/>
            <w:tabs>
              <w:tab w:val="clear" w:pos="8459"/>
              <w:tab w:val="right" w:pos="9026" w:leader="dot"/>
            </w:tabs>
            <w:rPr/>
          </w:pPr>
          <w:hyperlink w:anchor="__RefHeading___Toc6021202_2142443653">
            <w:r>
              <w:rPr>
                <w:webHidden/>
                <w:rStyle w:val="IndexLink"/>
                <w:rtl w:val="true"/>
              </w:rPr>
              <w:t>إِنَّ اَلَّذِينَ يَكْفُرُونَ بِآياتِ اَللّهِ وَ يَقْتُلُونَ اَلنَّبِيِّينَ بِغَيْرِ حَقٍّ وَ يَقْتُلُونَ اَلَّذِينَ يَأْمُرُونَ</w:t>
            </w:r>
            <w:r>
              <w:rPr>
                <w:rStyle w:val="IndexLink"/>
                <w:rtl w:val="true"/>
              </w:rPr>
              <w:t>.......</w:t>
              <w:tab/>
            </w:r>
            <w:r>
              <w:rPr>
                <w:rStyle w:val="IndexLink"/>
              </w:rPr>
              <w:t>162</w:t>
            </w:r>
          </w:hyperlink>
        </w:p>
        <w:p>
          <w:pPr>
            <w:pStyle w:val="Contents4"/>
            <w:tabs>
              <w:tab w:val="clear" w:pos="8176"/>
              <w:tab w:val="right" w:pos="9026" w:leader="dot"/>
            </w:tabs>
            <w:rPr/>
          </w:pPr>
          <w:hyperlink w:anchor="__RefHeading___Toc6021204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6021206_2142443653">
            <w:r>
              <w:rPr>
                <w:webHidden/>
                <w:rStyle w:val="IndexLink"/>
                <w:rtl w:val="true"/>
              </w:rPr>
              <w:t>التفسير</w:t>
            </w:r>
            <w:r>
              <w:rPr>
                <w:rStyle w:val="IndexLink"/>
                <w:rtl w:val="true"/>
              </w:rPr>
              <w:tab/>
            </w:r>
            <w:r>
              <w:rPr>
                <w:rStyle w:val="IndexLink"/>
              </w:rPr>
              <w:t>162</w:t>
            </w:r>
          </w:hyperlink>
        </w:p>
        <w:p>
          <w:pPr>
            <w:pStyle w:val="Contents4"/>
            <w:tabs>
              <w:tab w:val="clear" w:pos="8176"/>
              <w:tab w:val="right" w:pos="9026" w:leader="dot"/>
            </w:tabs>
            <w:rPr/>
          </w:pPr>
          <w:hyperlink w:anchor="__RefHeading___Toc6021208_2142443653">
            <w:r>
              <w:rPr>
                <w:webHidden/>
                <w:rStyle w:val="IndexLink"/>
                <w:rtl w:val="true"/>
              </w:rPr>
              <w:t>بحوث المقام</w:t>
            </w:r>
            <w:r>
              <w:rPr>
                <w:rStyle w:val="IndexLink"/>
                <w:rtl w:val="true"/>
              </w:rPr>
              <w:tab/>
            </w:r>
            <w:r>
              <w:rPr>
                <w:rStyle w:val="IndexLink"/>
              </w:rPr>
              <w:t>166</w:t>
            </w:r>
          </w:hyperlink>
        </w:p>
        <w:p>
          <w:pPr>
            <w:pStyle w:val="Contents5"/>
            <w:tabs>
              <w:tab w:val="clear" w:pos="7892"/>
              <w:tab w:val="right" w:pos="9026" w:leader="dot"/>
            </w:tabs>
            <w:rPr/>
          </w:pPr>
          <w:hyperlink w:anchor="__RefHeading___Toc6021210_2142443653">
            <w:r>
              <w:rPr>
                <w:webHidden/>
                <w:rStyle w:val="IndexLink"/>
                <w:rtl w:val="true"/>
              </w:rPr>
              <w:t>بحث علمي</w:t>
            </w:r>
            <w:r>
              <w:rPr>
                <w:rStyle w:val="IndexLink"/>
                <w:rtl w:val="true"/>
              </w:rPr>
              <w:t>:</w:t>
              <w:tab/>
            </w:r>
            <w:r>
              <w:rPr>
                <w:rStyle w:val="IndexLink"/>
              </w:rPr>
              <w:t>166</w:t>
            </w:r>
          </w:hyperlink>
        </w:p>
        <w:p>
          <w:pPr>
            <w:pStyle w:val="Contents5"/>
            <w:tabs>
              <w:tab w:val="clear" w:pos="7892"/>
              <w:tab w:val="right" w:pos="9026" w:leader="dot"/>
            </w:tabs>
            <w:rPr/>
          </w:pPr>
          <w:hyperlink w:anchor="__RefHeading___Toc6021212_2142443653">
            <w:r>
              <w:rPr>
                <w:webHidden/>
                <w:rStyle w:val="IndexLink"/>
                <w:rtl w:val="true"/>
              </w:rPr>
              <w:t>بحث روائي</w:t>
            </w:r>
            <w:r>
              <w:rPr>
                <w:rStyle w:val="IndexLink"/>
                <w:rtl w:val="true"/>
              </w:rPr>
              <w:t>:</w:t>
              <w:tab/>
            </w:r>
            <w:r>
              <w:rPr>
                <w:rStyle w:val="IndexLink"/>
              </w:rPr>
              <w:t>166</w:t>
            </w:r>
          </w:hyperlink>
        </w:p>
        <w:p>
          <w:pPr>
            <w:pStyle w:val="Contents3"/>
            <w:tabs>
              <w:tab w:val="clear" w:pos="8459"/>
              <w:tab w:val="right" w:pos="9026" w:leader="dot"/>
            </w:tabs>
            <w:rPr/>
          </w:pPr>
          <w:hyperlink w:anchor="__RefHeading___Toc6021214_2142443653">
            <w:r>
              <w:rPr>
                <w:webHidden/>
                <w:rStyle w:val="IndexLink"/>
                <w:rtl w:val="true"/>
              </w:rPr>
              <w:t>أَ لَمْ تَرَ إِلَى اَلَّذِينَ أُوتُوا نَصِيباً مِنَ اَلْكِتابِ يُدْعَوْنَ إِلى كِتابِ اَللّهِ لِيَحْكُمَ بَيْنَهُمْ ثُمَّ يَتَو</w:t>
            </w:r>
            <w:r>
              <w:rPr>
                <w:rStyle w:val="IndexLink"/>
                <w:rtl w:val="true"/>
              </w:rPr>
              <w:t>.......</w:t>
              <w:tab/>
            </w:r>
            <w:r>
              <w:rPr>
                <w:rStyle w:val="IndexLink"/>
              </w:rPr>
              <w:t>168</w:t>
            </w:r>
          </w:hyperlink>
        </w:p>
        <w:p>
          <w:pPr>
            <w:pStyle w:val="Contents4"/>
            <w:tabs>
              <w:tab w:val="clear" w:pos="8176"/>
              <w:tab w:val="right" w:pos="9026" w:leader="dot"/>
            </w:tabs>
            <w:rPr/>
          </w:pPr>
          <w:hyperlink w:anchor="__RefHeading___Toc6021216_2142443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021218_2142443653">
            <w:r>
              <w:rPr>
                <w:webHidden/>
                <w:rStyle w:val="IndexLink"/>
                <w:rtl w:val="true"/>
              </w:rPr>
              <w:t>التفسير</w:t>
            </w:r>
            <w:r>
              <w:rPr>
                <w:rStyle w:val="IndexLink"/>
                <w:rtl w:val="true"/>
              </w:rPr>
              <w:tab/>
            </w:r>
            <w:r>
              <w:rPr>
                <w:rStyle w:val="IndexLink"/>
              </w:rPr>
              <w:t>168</w:t>
            </w:r>
          </w:hyperlink>
        </w:p>
        <w:p>
          <w:pPr>
            <w:pStyle w:val="Contents4"/>
            <w:tabs>
              <w:tab w:val="clear" w:pos="8176"/>
              <w:tab w:val="right" w:pos="9026" w:leader="dot"/>
            </w:tabs>
            <w:rPr/>
          </w:pPr>
          <w:hyperlink w:anchor="__RefHeading___Toc6021220_2142443653">
            <w:r>
              <w:rPr>
                <w:webHidden/>
                <w:rStyle w:val="IndexLink"/>
                <w:rtl w:val="true"/>
              </w:rPr>
              <w:t>بحوث المقام</w:t>
            </w:r>
            <w:r>
              <w:rPr>
                <w:rStyle w:val="IndexLink"/>
                <w:rtl w:val="true"/>
              </w:rPr>
              <w:tab/>
            </w:r>
            <w:r>
              <w:rPr>
                <w:rStyle w:val="IndexLink"/>
              </w:rPr>
              <w:t>174</w:t>
            </w:r>
          </w:hyperlink>
        </w:p>
        <w:p>
          <w:pPr>
            <w:pStyle w:val="Contents5"/>
            <w:tabs>
              <w:tab w:val="clear" w:pos="7892"/>
              <w:tab w:val="right" w:pos="9026" w:leader="dot"/>
            </w:tabs>
            <w:rPr/>
          </w:pPr>
          <w:hyperlink w:anchor="__RefHeading___Toc6021222_2142443653">
            <w:r>
              <w:rPr>
                <w:webHidden/>
                <w:rStyle w:val="IndexLink"/>
                <w:rtl w:val="true"/>
              </w:rPr>
              <w:t>بحث أدبي</w:t>
            </w:r>
            <w:r>
              <w:rPr>
                <w:rStyle w:val="IndexLink"/>
                <w:rtl w:val="true"/>
              </w:rPr>
              <w:t>:</w:t>
              <w:tab/>
            </w:r>
            <w:r>
              <w:rPr>
                <w:rStyle w:val="IndexLink"/>
              </w:rPr>
              <w:t>174</w:t>
            </w:r>
          </w:hyperlink>
        </w:p>
        <w:p>
          <w:pPr>
            <w:pStyle w:val="Contents5"/>
            <w:tabs>
              <w:tab w:val="clear" w:pos="7892"/>
              <w:tab w:val="right" w:pos="9026" w:leader="dot"/>
            </w:tabs>
            <w:rPr/>
          </w:pPr>
          <w:hyperlink w:anchor="__RefHeading___Toc6021224_2142443653">
            <w:r>
              <w:rPr>
                <w:webHidden/>
                <w:rStyle w:val="IndexLink"/>
                <w:rtl w:val="true"/>
              </w:rPr>
              <w:t>بحث دلالي</w:t>
            </w:r>
            <w:r>
              <w:rPr>
                <w:rStyle w:val="IndexLink"/>
                <w:rtl w:val="true"/>
              </w:rPr>
              <w:t>:</w:t>
              <w:tab/>
            </w:r>
            <w:r>
              <w:rPr>
                <w:rStyle w:val="IndexLink"/>
              </w:rPr>
              <w:t>174</w:t>
            </w:r>
          </w:hyperlink>
        </w:p>
        <w:p>
          <w:pPr>
            <w:pStyle w:val="Contents5"/>
            <w:tabs>
              <w:tab w:val="clear" w:pos="7892"/>
              <w:tab w:val="right" w:pos="9026" w:leader="dot"/>
            </w:tabs>
            <w:rPr/>
          </w:pPr>
          <w:hyperlink w:anchor="__RefHeading___Toc6021226_2142443653">
            <w:r>
              <w:rPr>
                <w:webHidden/>
                <w:rStyle w:val="IndexLink"/>
                <w:rtl w:val="true"/>
              </w:rPr>
              <w:t>بحث روائي</w:t>
            </w:r>
            <w:r>
              <w:rPr>
                <w:rStyle w:val="IndexLink"/>
                <w:rtl w:val="true"/>
              </w:rPr>
              <w:t>:</w:t>
              <w:tab/>
            </w:r>
            <w:r>
              <w:rPr>
                <w:rStyle w:val="IndexLink"/>
              </w:rPr>
              <w:t>176</w:t>
            </w:r>
          </w:hyperlink>
        </w:p>
        <w:p>
          <w:pPr>
            <w:pStyle w:val="Contents5"/>
            <w:tabs>
              <w:tab w:val="clear" w:pos="7892"/>
              <w:tab w:val="right" w:pos="9026" w:leader="dot"/>
            </w:tabs>
            <w:rPr/>
          </w:pPr>
          <w:hyperlink w:anchor="__RefHeading___Toc6021228_2142443653">
            <w:r>
              <w:rPr>
                <w:webHidden/>
                <w:rStyle w:val="IndexLink"/>
                <w:rtl w:val="true"/>
              </w:rPr>
              <w:t>بحث أخلاقي</w:t>
            </w:r>
            <w:r>
              <w:rPr>
                <w:rStyle w:val="IndexLink"/>
                <w:rtl w:val="true"/>
              </w:rPr>
              <w:t>:</w:t>
              <w:tab/>
            </w:r>
            <w:r>
              <w:rPr>
                <w:rStyle w:val="IndexLink"/>
              </w:rPr>
              <w:t>177</w:t>
            </w:r>
          </w:hyperlink>
        </w:p>
        <w:p>
          <w:pPr>
            <w:pStyle w:val="Contents3"/>
            <w:tabs>
              <w:tab w:val="clear" w:pos="8459"/>
              <w:tab w:val="right" w:pos="9026" w:leader="dot"/>
            </w:tabs>
            <w:rPr/>
          </w:pPr>
          <w:hyperlink w:anchor="__RefHeading___Toc6021230_2142443653">
            <w:r>
              <w:rPr>
                <w:webHidden/>
                <w:rStyle w:val="IndexLink"/>
                <w:rtl w:val="true"/>
              </w:rPr>
              <w:t>قُلِ اَللّهُمَّ مالِكَ اَلْمُلْكِ تُؤْتِي اَلْمُلْكَ مَنْ تَشاءُ وَ تَنْزِعُ اَلْمُلْكَ مِمَّنْ تَشاءُ وَ تُعِزُّ مَنْ تَشاءُ و</w:t>
            </w:r>
            <w:r>
              <w:rPr>
                <w:rStyle w:val="IndexLink"/>
                <w:rtl w:val="true"/>
              </w:rPr>
              <w:t>.......</w:t>
              <w:tab/>
            </w:r>
            <w:r>
              <w:rPr>
                <w:rStyle w:val="IndexLink"/>
              </w:rPr>
              <w:t>179</w:t>
            </w:r>
          </w:hyperlink>
        </w:p>
        <w:p>
          <w:pPr>
            <w:pStyle w:val="Contents4"/>
            <w:tabs>
              <w:tab w:val="clear" w:pos="8176"/>
              <w:tab w:val="right" w:pos="9026" w:leader="dot"/>
            </w:tabs>
            <w:rPr/>
          </w:pPr>
          <w:hyperlink w:anchor="__RefHeading___Toc6021232_2142443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6021234_2142443653">
            <w:r>
              <w:rPr>
                <w:webHidden/>
                <w:rStyle w:val="IndexLink"/>
                <w:rtl w:val="true"/>
              </w:rPr>
              <w:t>التفسير</w:t>
            </w:r>
            <w:r>
              <w:rPr>
                <w:rStyle w:val="IndexLink"/>
                <w:rtl w:val="true"/>
              </w:rPr>
              <w:tab/>
            </w:r>
            <w:r>
              <w:rPr>
                <w:rStyle w:val="IndexLink"/>
              </w:rPr>
              <w:t>179</w:t>
            </w:r>
          </w:hyperlink>
        </w:p>
        <w:p>
          <w:pPr>
            <w:pStyle w:val="Contents4"/>
            <w:tabs>
              <w:tab w:val="clear" w:pos="8176"/>
              <w:tab w:val="right" w:pos="9026" w:leader="dot"/>
            </w:tabs>
            <w:rPr/>
          </w:pPr>
          <w:hyperlink w:anchor="__RefHeading___Toc6021236_2142443653">
            <w:r>
              <w:rPr>
                <w:webHidden/>
                <w:rStyle w:val="IndexLink"/>
                <w:rtl w:val="true"/>
              </w:rPr>
              <w:t>بحوث المقام</w:t>
            </w:r>
            <w:r>
              <w:rPr>
                <w:rStyle w:val="IndexLink"/>
                <w:rtl w:val="true"/>
              </w:rPr>
              <w:tab/>
            </w:r>
            <w:r>
              <w:rPr>
                <w:rStyle w:val="IndexLink"/>
              </w:rPr>
              <w:t>192</w:t>
            </w:r>
          </w:hyperlink>
        </w:p>
        <w:p>
          <w:pPr>
            <w:pStyle w:val="Contents5"/>
            <w:tabs>
              <w:tab w:val="clear" w:pos="7892"/>
              <w:tab w:val="right" w:pos="9026" w:leader="dot"/>
            </w:tabs>
            <w:rPr/>
          </w:pPr>
          <w:hyperlink w:anchor="__RefHeading___Toc6021238_2142443653">
            <w:r>
              <w:rPr>
                <w:webHidden/>
                <w:rStyle w:val="IndexLink"/>
                <w:rtl w:val="true"/>
              </w:rPr>
              <w:t>بحث أدبي</w:t>
            </w:r>
            <w:r>
              <w:rPr>
                <w:rStyle w:val="IndexLink"/>
                <w:rtl w:val="true"/>
              </w:rPr>
              <w:t>:</w:t>
              <w:tab/>
            </w:r>
            <w:r>
              <w:rPr>
                <w:rStyle w:val="IndexLink"/>
              </w:rPr>
              <w:t>192</w:t>
            </w:r>
          </w:hyperlink>
        </w:p>
        <w:p>
          <w:pPr>
            <w:pStyle w:val="Contents5"/>
            <w:tabs>
              <w:tab w:val="clear" w:pos="7892"/>
              <w:tab w:val="right" w:pos="9026" w:leader="dot"/>
            </w:tabs>
            <w:rPr/>
          </w:pPr>
          <w:hyperlink w:anchor="__RefHeading___Toc6021240_2142443653">
            <w:r>
              <w:rPr>
                <w:webHidden/>
                <w:rStyle w:val="IndexLink"/>
                <w:rtl w:val="true"/>
              </w:rPr>
              <w:t>بحث دلالي</w:t>
            </w:r>
            <w:r>
              <w:rPr>
                <w:rStyle w:val="IndexLink"/>
                <w:rtl w:val="true"/>
              </w:rPr>
              <w:t>:</w:t>
              <w:tab/>
            </w:r>
            <w:r>
              <w:rPr>
                <w:rStyle w:val="IndexLink"/>
              </w:rPr>
              <w:t>193</w:t>
            </w:r>
          </w:hyperlink>
        </w:p>
        <w:p>
          <w:pPr>
            <w:pStyle w:val="Contents5"/>
            <w:tabs>
              <w:tab w:val="clear" w:pos="7892"/>
              <w:tab w:val="right" w:pos="9026" w:leader="dot"/>
            </w:tabs>
            <w:rPr/>
          </w:pPr>
          <w:hyperlink w:anchor="__RefHeading___Toc6021242_2142443653">
            <w:r>
              <w:rPr>
                <w:webHidden/>
                <w:rStyle w:val="IndexLink"/>
                <w:rtl w:val="true"/>
              </w:rPr>
              <w:t>بحث روائي</w:t>
            </w:r>
            <w:r>
              <w:rPr>
                <w:rStyle w:val="IndexLink"/>
                <w:rtl w:val="true"/>
              </w:rPr>
              <w:t>:</w:t>
              <w:tab/>
            </w:r>
            <w:r>
              <w:rPr>
                <w:rStyle w:val="IndexLink"/>
              </w:rPr>
              <w:t>195</w:t>
            </w:r>
          </w:hyperlink>
        </w:p>
        <w:p>
          <w:pPr>
            <w:pStyle w:val="Contents6"/>
            <w:tabs>
              <w:tab w:val="clear" w:pos="7609"/>
              <w:tab w:val="right" w:pos="9026" w:leader="dot"/>
            </w:tabs>
            <w:rPr/>
          </w:pPr>
          <w:hyperlink w:anchor="__RefHeading___Toc6021244_2142443653">
            <w:r>
              <w:rPr>
                <w:webHidden/>
                <w:rStyle w:val="IndexLink"/>
                <w:rtl w:val="true"/>
              </w:rPr>
              <w:t>فضل الآية</w:t>
            </w:r>
            <w:r>
              <w:rPr>
                <w:rStyle w:val="IndexLink"/>
                <w:rtl w:val="true"/>
              </w:rPr>
              <w:t>:</w:t>
              <w:tab/>
            </w:r>
            <w:r>
              <w:rPr>
                <w:rStyle w:val="IndexLink"/>
              </w:rPr>
              <w:t>195</w:t>
            </w:r>
          </w:hyperlink>
        </w:p>
        <w:p>
          <w:pPr>
            <w:pStyle w:val="Contents6"/>
            <w:tabs>
              <w:tab w:val="clear" w:pos="7609"/>
              <w:tab w:val="right" w:pos="9026" w:leader="dot"/>
            </w:tabs>
            <w:rPr/>
          </w:pPr>
          <w:hyperlink w:anchor="__RefHeading___Toc6021246_2142443653">
            <w:r>
              <w:rPr>
                <w:webHidden/>
                <w:rStyle w:val="IndexLink"/>
                <w:rtl w:val="true"/>
              </w:rPr>
              <w:t>تفسير الآية</w:t>
            </w:r>
            <w:r>
              <w:rPr>
                <w:rStyle w:val="IndexLink"/>
                <w:rtl w:val="true"/>
              </w:rPr>
              <w:t>:</w:t>
              <w:tab/>
            </w:r>
            <w:r>
              <w:rPr>
                <w:rStyle w:val="IndexLink"/>
              </w:rPr>
              <w:t>196</w:t>
            </w:r>
          </w:hyperlink>
        </w:p>
        <w:p>
          <w:pPr>
            <w:pStyle w:val="Contents5"/>
            <w:tabs>
              <w:tab w:val="clear" w:pos="7892"/>
              <w:tab w:val="right" w:pos="9026" w:leader="dot"/>
            </w:tabs>
            <w:rPr/>
          </w:pPr>
          <w:hyperlink w:anchor="__RefHeading___Toc6021248_2142443653">
            <w:r>
              <w:rPr>
                <w:webHidden/>
                <w:rStyle w:val="IndexLink"/>
                <w:rtl w:val="true"/>
              </w:rPr>
              <w:t>بحث فلسفي</w:t>
            </w:r>
            <w:r>
              <w:rPr>
                <w:rStyle w:val="IndexLink"/>
                <w:rtl w:val="true"/>
              </w:rPr>
              <w:t>:</w:t>
              <w:tab/>
            </w:r>
            <w:r>
              <w:rPr>
                <w:rStyle w:val="IndexLink"/>
              </w:rPr>
              <w:t>198</w:t>
            </w:r>
          </w:hyperlink>
        </w:p>
        <w:p>
          <w:pPr>
            <w:pStyle w:val="Contents5"/>
            <w:tabs>
              <w:tab w:val="clear" w:pos="7892"/>
              <w:tab w:val="right" w:pos="9026" w:leader="dot"/>
            </w:tabs>
            <w:rPr/>
          </w:pPr>
          <w:hyperlink w:anchor="__RefHeading___Toc6021250_2142443653">
            <w:r>
              <w:rPr>
                <w:webHidden/>
                <w:rStyle w:val="IndexLink"/>
                <w:rtl w:val="true"/>
              </w:rPr>
              <w:t>بحث قرآني</w:t>
            </w:r>
            <w:r>
              <w:rPr>
                <w:rStyle w:val="IndexLink"/>
                <w:rtl w:val="true"/>
              </w:rPr>
              <w:t>:</w:t>
              <w:tab/>
            </w:r>
            <w:r>
              <w:rPr>
                <w:rStyle w:val="IndexLink"/>
              </w:rPr>
              <w:t>200</w:t>
            </w:r>
          </w:hyperlink>
        </w:p>
        <w:p>
          <w:pPr>
            <w:pStyle w:val="Contents5"/>
            <w:tabs>
              <w:tab w:val="clear" w:pos="7892"/>
              <w:tab w:val="right" w:pos="9026" w:leader="dot"/>
            </w:tabs>
            <w:rPr/>
          </w:pPr>
          <w:hyperlink w:anchor="__RefHeading___Toc6021252_2142443653">
            <w:r>
              <w:rPr>
                <w:webHidden/>
                <w:rStyle w:val="IndexLink"/>
                <w:rtl w:val="true"/>
              </w:rPr>
              <w:t>بحث عرفاني</w:t>
            </w:r>
            <w:r>
              <w:rPr>
                <w:rStyle w:val="IndexLink"/>
                <w:rtl w:val="true"/>
              </w:rPr>
              <w:t>:</w:t>
              <w:tab/>
            </w:r>
            <w:r>
              <w:rPr>
                <w:rStyle w:val="IndexLink"/>
              </w:rPr>
              <w:t>201</w:t>
            </w:r>
          </w:hyperlink>
        </w:p>
        <w:p>
          <w:pPr>
            <w:pStyle w:val="Contents3"/>
            <w:tabs>
              <w:tab w:val="clear" w:pos="8459"/>
              <w:tab w:val="right" w:pos="9026" w:leader="dot"/>
            </w:tabs>
            <w:rPr/>
          </w:pPr>
          <w:hyperlink w:anchor="__RefHeading___Toc6021254_2142443653">
            <w:r>
              <w:rPr>
                <w:webHidden/>
                <w:rStyle w:val="IndexLink"/>
                <w:rtl w:val="true"/>
              </w:rPr>
              <w:t>لا يَتَّخِذِ اَلْمُؤْمِنُونَ اَلْكافِرِينَ أَوْلِياءَ مِنْ دُونِ اَلْمُؤْمِنِينَ وَ مَنْ يَفْعَلْ ذلِكَ فَلَيْسَ مِنَ اَللّهِ ف</w:t>
            </w:r>
            <w:r>
              <w:rPr>
                <w:rStyle w:val="IndexLink"/>
                <w:rtl w:val="true"/>
              </w:rPr>
              <w:t>.......</w:t>
              <w:tab/>
            </w:r>
            <w:r>
              <w:rPr>
                <w:rStyle w:val="IndexLink"/>
              </w:rPr>
              <w:t>203</w:t>
            </w:r>
          </w:hyperlink>
        </w:p>
        <w:p>
          <w:pPr>
            <w:pStyle w:val="Contents4"/>
            <w:tabs>
              <w:tab w:val="clear" w:pos="8176"/>
              <w:tab w:val="right" w:pos="9026" w:leader="dot"/>
            </w:tabs>
            <w:rPr/>
          </w:pPr>
          <w:hyperlink w:anchor="__RefHeading___Toc6021256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6021258_2142443653">
            <w:r>
              <w:rPr>
                <w:webHidden/>
                <w:rStyle w:val="IndexLink"/>
                <w:rtl w:val="true"/>
              </w:rPr>
              <w:t>التفسير</w:t>
            </w:r>
            <w:r>
              <w:rPr>
                <w:rStyle w:val="IndexLink"/>
                <w:rtl w:val="true"/>
              </w:rPr>
              <w:tab/>
            </w:r>
            <w:r>
              <w:rPr>
                <w:rStyle w:val="IndexLink"/>
              </w:rPr>
              <w:t>204</w:t>
            </w:r>
          </w:hyperlink>
        </w:p>
        <w:p>
          <w:pPr>
            <w:pStyle w:val="Contents4"/>
            <w:tabs>
              <w:tab w:val="clear" w:pos="8176"/>
              <w:tab w:val="right" w:pos="9026" w:leader="dot"/>
            </w:tabs>
            <w:rPr/>
          </w:pPr>
          <w:hyperlink w:anchor="__RefHeading___Toc6021260_2142443653">
            <w:r>
              <w:rPr>
                <w:webHidden/>
                <w:rStyle w:val="IndexLink"/>
                <w:rtl w:val="true"/>
              </w:rPr>
              <w:t>بحوث المقام</w:t>
            </w:r>
            <w:r>
              <w:rPr>
                <w:rStyle w:val="IndexLink"/>
                <w:rtl w:val="true"/>
              </w:rPr>
              <w:tab/>
            </w:r>
            <w:r>
              <w:rPr>
                <w:rStyle w:val="IndexLink"/>
              </w:rPr>
              <w:t>222</w:t>
            </w:r>
          </w:hyperlink>
        </w:p>
        <w:p>
          <w:pPr>
            <w:pStyle w:val="Contents5"/>
            <w:tabs>
              <w:tab w:val="clear" w:pos="7892"/>
              <w:tab w:val="right" w:pos="9026" w:leader="dot"/>
            </w:tabs>
            <w:rPr/>
          </w:pPr>
          <w:hyperlink w:anchor="__RefHeading___Toc6021262_2142443653">
            <w:r>
              <w:rPr>
                <w:webHidden/>
                <w:rStyle w:val="IndexLink"/>
                <w:rtl w:val="true"/>
              </w:rPr>
              <w:t>بحث أدبي</w:t>
            </w:r>
            <w:r>
              <w:rPr>
                <w:rStyle w:val="IndexLink"/>
                <w:rtl w:val="true"/>
              </w:rPr>
              <w:t>:</w:t>
              <w:tab/>
            </w:r>
            <w:r>
              <w:rPr>
                <w:rStyle w:val="IndexLink"/>
              </w:rPr>
              <w:t>222</w:t>
            </w:r>
          </w:hyperlink>
        </w:p>
        <w:p>
          <w:pPr>
            <w:pStyle w:val="Contents5"/>
            <w:tabs>
              <w:tab w:val="clear" w:pos="7892"/>
              <w:tab w:val="right" w:pos="9026" w:leader="dot"/>
            </w:tabs>
            <w:rPr/>
          </w:pPr>
          <w:hyperlink w:anchor="__RefHeading___Toc6021264_2142443653">
            <w:r>
              <w:rPr>
                <w:webHidden/>
                <w:rStyle w:val="IndexLink"/>
                <w:rtl w:val="true"/>
              </w:rPr>
              <w:t>بحث دلالي</w:t>
            </w:r>
            <w:r>
              <w:rPr>
                <w:rStyle w:val="IndexLink"/>
                <w:rtl w:val="true"/>
              </w:rPr>
              <w:t>:</w:t>
              <w:tab/>
            </w:r>
            <w:r>
              <w:rPr>
                <w:rStyle w:val="IndexLink"/>
              </w:rPr>
              <w:t>224</w:t>
            </w:r>
          </w:hyperlink>
        </w:p>
        <w:p>
          <w:pPr>
            <w:pStyle w:val="Contents5"/>
            <w:tabs>
              <w:tab w:val="clear" w:pos="7892"/>
              <w:tab w:val="right" w:pos="9026" w:leader="dot"/>
            </w:tabs>
            <w:rPr/>
          </w:pPr>
          <w:hyperlink w:anchor="__RefHeading___Toc6021266_2142443653">
            <w:r>
              <w:rPr>
                <w:webHidden/>
                <w:rStyle w:val="IndexLink"/>
                <w:rtl w:val="true"/>
              </w:rPr>
              <w:t>بحث عرفاني</w:t>
            </w:r>
            <w:r>
              <w:rPr>
                <w:rStyle w:val="IndexLink"/>
                <w:rtl w:val="true"/>
              </w:rPr>
              <w:t>:</w:t>
              <w:tab/>
            </w:r>
            <w:r>
              <w:rPr>
                <w:rStyle w:val="IndexLink"/>
              </w:rPr>
              <w:t>228</w:t>
            </w:r>
          </w:hyperlink>
        </w:p>
        <w:p>
          <w:pPr>
            <w:pStyle w:val="Contents5"/>
            <w:tabs>
              <w:tab w:val="clear" w:pos="7892"/>
              <w:tab w:val="right" w:pos="9026" w:leader="dot"/>
            </w:tabs>
            <w:rPr/>
          </w:pPr>
          <w:hyperlink w:anchor="__RefHeading___Toc6021268_2142443653">
            <w:r>
              <w:rPr>
                <w:webHidden/>
                <w:rStyle w:val="IndexLink"/>
                <w:rtl w:val="true"/>
              </w:rPr>
              <w:t>بحث فلسفي</w:t>
            </w:r>
            <w:r>
              <w:rPr>
                <w:rStyle w:val="IndexLink"/>
                <w:rtl w:val="true"/>
              </w:rPr>
              <w:t>:</w:t>
              <w:tab/>
            </w:r>
            <w:r>
              <w:rPr>
                <w:rStyle w:val="IndexLink"/>
              </w:rPr>
              <w:t>231</w:t>
            </w:r>
          </w:hyperlink>
        </w:p>
        <w:p>
          <w:pPr>
            <w:pStyle w:val="Contents5"/>
            <w:tabs>
              <w:tab w:val="clear" w:pos="7892"/>
              <w:tab w:val="right" w:pos="9026" w:leader="dot"/>
            </w:tabs>
            <w:rPr/>
          </w:pPr>
          <w:hyperlink w:anchor="__RefHeading___Toc6021270_2142443653">
            <w:r>
              <w:rPr>
                <w:webHidden/>
                <w:rStyle w:val="IndexLink"/>
                <w:rtl w:val="true"/>
              </w:rPr>
              <w:t>بحث روائي</w:t>
            </w:r>
            <w:r>
              <w:rPr>
                <w:rStyle w:val="IndexLink"/>
                <w:rtl w:val="true"/>
              </w:rPr>
              <w:t>:</w:t>
              <w:tab/>
            </w:r>
            <w:r>
              <w:rPr>
                <w:rStyle w:val="IndexLink"/>
              </w:rPr>
              <w:t>233</w:t>
            </w:r>
          </w:hyperlink>
        </w:p>
        <w:p>
          <w:pPr>
            <w:pStyle w:val="Contents3"/>
            <w:tabs>
              <w:tab w:val="clear" w:pos="8459"/>
              <w:tab w:val="right" w:pos="9026" w:leader="dot"/>
            </w:tabs>
            <w:rPr/>
          </w:pPr>
          <w:hyperlink w:anchor="__RefHeading___Toc6021272_2142443653">
            <w:r>
              <w:rPr>
                <w:webHidden/>
                <w:rStyle w:val="IndexLink"/>
                <w:rtl w:val="true"/>
              </w:rPr>
              <w:t xml:space="preserve">إِنَّ اَللّهَ اِصْطَفى آدَمَ وَ نُوحاً وَ آلَ إِبْراهِيمَ وَ آلَ عِمْرانَ عَلَى اَلْعالَمِينَ </w:t>
            </w:r>
            <w:r>
              <w:rPr>
                <w:rStyle w:val="IndexLink"/>
                <w:rtl w:val="true"/>
              </w:rPr>
              <w:t>(</w:t>
            </w:r>
            <w:r>
              <w:rPr>
                <w:rStyle w:val="IndexLink"/>
              </w:rPr>
              <w:t>33</w:t>
            </w:r>
            <w:r>
              <w:rPr>
                <w:rStyle w:val="IndexLink"/>
                <w:rtl w:val="true"/>
              </w:rPr>
              <w:t xml:space="preserve">) </w:t>
            </w:r>
            <w:r>
              <w:rPr>
                <w:rStyle w:val="IndexLink"/>
                <w:rtl w:val="true"/>
              </w:rPr>
              <w:t>ذُرِّيَّةً بَعْضُها مِنْ بَع</w:t>
            </w:r>
            <w:r>
              <w:rPr>
                <w:rStyle w:val="IndexLink"/>
                <w:rtl w:val="true"/>
              </w:rPr>
              <w:t>.......</w:t>
              <w:tab/>
            </w:r>
            <w:r>
              <w:rPr>
                <w:rStyle w:val="IndexLink"/>
              </w:rPr>
              <w:t>237</w:t>
            </w:r>
          </w:hyperlink>
        </w:p>
        <w:p>
          <w:pPr>
            <w:pStyle w:val="Contents4"/>
            <w:tabs>
              <w:tab w:val="clear" w:pos="8176"/>
              <w:tab w:val="right" w:pos="9026" w:leader="dot"/>
            </w:tabs>
            <w:rPr/>
          </w:pPr>
          <w:hyperlink w:anchor="__RefHeading___Toc6021274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6021276_2142443653">
            <w:r>
              <w:rPr>
                <w:webHidden/>
                <w:rStyle w:val="IndexLink"/>
                <w:rtl w:val="true"/>
              </w:rPr>
              <w:t>التفسير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6021278_2142443653">
            <w:r>
              <w:rPr>
                <w:webHidden/>
                <w:rStyle w:val="IndexLink"/>
                <w:rtl w:val="true"/>
              </w:rPr>
              <w:t>بحوث المقام</w:t>
            </w:r>
            <w:r>
              <w:rPr>
                <w:rStyle w:val="IndexLink"/>
                <w:rtl w:val="true"/>
              </w:rPr>
              <w:tab/>
            </w:r>
            <w:r>
              <w:rPr>
                <w:rStyle w:val="IndexLink"/>
              </w:rPr>
              <w:t>269</w:t>
            </w:r>
          </w:hyperlink>
        </w:p>
        <w:p>
          <w:pPr>
            <w:pStyle w:val="Contents5"/>
            <w:tabs>
              <w:tab w:val="clear" w:pos="7892"/>
              <w:tab w:val="right" w:pos="9026" w:leader="dot"/>
            </w:tabs>
            <w:rPr/>
          </w:pPr>
          <w:hyperlink w:anchor="__RefHeading___Toc6021280_2142443653">
            <w:r>
              <w:rPr>
                <w:webHidden/>
                <w:rStyle w:val="IndexLink"/>
                <w:rtl w:val="true"/>
              </w:rPr>
              <w:t>بحث أدبي</w:t>
            </w:r>
            <w:r>
              <w:rPr>
                <w:rStyle w:val="IndexLink"/>
                <w:rtl w:val="true"/>
              </w:rPr>
              <w:t>:</w:t>
              <w:tab/>
            </w:r>
            <w:r>
              <w:rPr>
                <w:rStyle w:val="IndexLink"/>
              </w:rPr>
              <w:t>269</w:t>
            </w:r>
          </w:hyperlink>
        </w:p>
        <w:p>
          <w:pPr>
            <w:pStyle w:val="Contents5"/>
            <w:tabs>
              <w:tab w:val="clear" w:pos="7892"/>
              <w:tab w:val="right" w:pos="9026" w:leader="dot"/>
            </w:tabs>
            <w:rPr/>
          </w:pPr>
          <w:hyperlink w:anchor="__RefHeading___Toc6021282_2142443653">
            <w:r>
              <w:rPr>
                <w:webHidden/>
                <w:rStyle w:val="IndexLink"/>
                <w:rtl w:val="true"/>
              </w:rPr>
              <w:t>بحث دلالي</w:t>
            </w:r>
            <w:r>
              <w:rPr>
                <w:rStyle w:val="IndexLink"/>
                <w:rtl w:val="true"/>
              </w:rPr>
              <w:t>:</w:t>
              <w:tab/>
            </w:r>
            <w:r>
              <w:rPr>
                <w:rStyle w:val="IndexLink"/>
              </w:rPr>
              <w:t>270</w:t>
            </w:r>
          </w:hyperlink>
        </w:p>
        <w:p>
          <w:pPr>
            <w:pStyle w:val="Contents5"/>
            <w:tabs>
              <w:tab w:val="clear" w:pos="7892"/>
              <w:tab w:val="right" w:pos="9026" w:leader="dot"/>
            </w:tabs>
            <w:rPr/>
          </w:pPr>
          <w:hyperlink w:anchor="__RefHeading___Toc6021284_2142443653">
            <w:r>
              <w:rPr>
                <w:webHidden/>
                <w:rStyle w:val="IndexLink"/>
                <w:rtl w:val="true"/>
              </w:rPr>
              <w:t>بحث فقهي</w:t>
            </w:r>
            <w:r>
              <w:rPr>
                <w:rStyle w:val="IndexLink"/>
                <w:rtl w:val="true"/>
              </w:rPr>
              <w:t>:</w:t>
              <w:tab/>
            </w:r>
            <w:r>
              <w:rPr>
                <w:rStyle w:val="IndexLink"/>
              </w:rPr>
              <w:t>276</w:t>
            </w:r>
          </w:hyperlink>
        </w:p>
        <w:p>
          <w:pPr>
            <w:pStyle w:val="Contents5"/>
            <w:tabs>
              <w:tab w:val="clear" w:pos="7892"/>
              <w:tab w:val="right" w:pos="9026" w:leader="dot"/>
            </w:tabs>
            <w:rPr/>
          </w:pPr>
          <w:hyperlink w:anchor="__RefHeading___Toc6021286_2142443653">
            <w:r>
              <w:rPr>
                <w:webHidden/>
                <w:rStyle w:val="IndexLink"/>
                <w:rtl w:val="true"/>
              </w:rPr>
              <w:t>بحث عرفاني</w:t>
            </w:r>
            <w:r>
              <w:rPr>
                <w:rStyle w:val="IndexLink"/>
                <w:rtl w:val="true"/>
              </w:rPr>
              <w:t>:</w:t>
              <w:tab/>
            </w:r>
            <w:r>
              <w:rPr>
                <w:rStyle w:val="IndexLink"/>
              </w:rPr>
              <w:t>278</w:t>
            </w:r>
          </w:hyperlink>
        </w:p>
        <w:p>
          <w:pPr>
            <w:pStyle w:val="Contents5"/>
            <w:tabs>
              <w:tab w:val="clear" w:pos="7892"/>
              <w:tab w:val="right" w:pos="9026" w:leader="dot"/>
            </w:tabs>
            <w:rPr/>
          </w:pPr>
          <w:hyperlink w:anchor="__RefHeading___Toc6021288_2142443653">
            <w:r>
              <w:rPr>
                <w:webHidden/>
                <w:rStyle w:val="IndexLink"/>
                <w:rtl w:val="true"/>
              </w:rPr>
              <w:t>بحث روائي</w:t>
            </w:r>
            <w:r>
              <w:rPr>
                <w:rStyle w:val="IndexLink"/>
                <w:rtl w:val="true"/>
              </w:rPr>
              <w:t>:</w:t>
              <w:tab/>
            </w:r>
            <w:r>
              <w:rPr>
                <w:rStyle w:val="IndexLink"/>
              </w:rPr>
              <w:t>279</w:t>
            </w:r>
          </w:hyperlink>
        </w:p>
        <w:p>
          <w:pPr>
            <w:pStyle w:val="Contents3"/>
            <w:tabs>
              <w:tab w:val="clear" w:pos="8459"/>
              <w:tab w:val="right" w:pos="9026" w:leader="dot"/>
            </w:tabs>
            <w:rPr/>
          </w:pPr>
          <w:hyperlink w:anchor="__RefHeading___Toc6021290_2142443653">
            <w:r>
              <w:rPr>
                <w:webHidden/>
                <w:rStyle w:val="IndexLink"/>
                <w:rtl w:val="true"/>
              </w:rPr>
              <w:t xml:space="preserve">وَ إِذْ قالَتِ اَلْمَلائِكَةُ يا مَرْيَمُ إِنَّ اَللّهَ اِصْطَفاكِ وَ طَهَّرَكِ وَ اِصْطَفاكِ عَلى نِساءِ اَلْعالَمِينَ </w:t>
            </w:r>
            <w:r>
              <w:rPr>
                <w:rStyle w:val="IndexLink"/>
                <w:rtl w:val="true"/>
              </w:rPr>
              <w:t>(</w:t>
            </w:r>
            <w:r>
              <w:rPr>
                <w:rStyle w:val="IndexLink"/>
              </w:rPr>
              <w:t>42</w:t>
            </w:r>
            <w:r>
              <w:rPr>
                <w:rStyle w:val="IndexLink"/>
                <w:rtl w:val="true"/>
              </w:rPr>
              <w:t xml:space="preserve">) </w:t>
            </w:r>
            <w:r>
              <w:rPr>
                <w:rStyle w:val="IndexLink"/>
                <w:rtl w:val="true"/>
              </w:rPr>
              <w:t>يا</w:t>
            </w:r>
            <w:r>
              <w:rPr>
                <w:rStyle w:val="IndexLink"/>
                <w:rtl w:val="true"/>
              </w:rPr>
              <w:t>.......</w:t>
              <w:tab/>
            </w:r>
            <w:r>
              <w:rPr>
                <w:rStyle w:val="IndexLink"/>
              </w:rPr>
              <w:t>284</w:t>
            </w:r>
          </w:hyperlink>
        </w:p>
        <w:p>
          <w:pPr>
            <w:pStyle w:val="Contents4"/>
            <w:tabs>
              <w:tab w:val="clear" w:pos="8176"/>
              <w:tab w:val="right" w:pos="9026" w:leader="dot"/>
            </w:tabs>
            <w:rPr/>
          </w:pPr>
          <w:hyperlink w:anchor="__RefHeading___Toc6021292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021294_2142443653">
            <w:r>
              <w:rPr>
                <w:webHidden/>
                <w:rStyle w:val="IndexLink"/>
                <w:rtl w:val="true"/>
              </w:rPr>
              <w:t>التفسير</w:t>
            </w:r>
            <w:r>
              <w:rPr>
                <w:rStyle w:val="IndexLink"/>
                <w:rtl w:val="true"/>
              </w:rPr>
              <w:tab/>
            </w:r>
            <w:r>
              <w:rPr>
                <w:rStyle w:val="IndexLink"/>
              </w:rPr>
              <w:t>285</w:t>
            </w:r>
          </w:hyperlink>
        </w:p>
        <w:p>
          <w:pPr>
            <w:pStyle w:val="Contents4"/>
            <w:tabs>
              <w:tab w:val="clear" w:pos="8176"/>
              <w:tab w:val="right" w:pos="9026" w:leader="dot"/>
            </w:tabs>
            <w:rPr/>
          </w:pPr>
          <w:hyperlink w:anchor="__RefHeading___Toc6021296_2142443653">
            <w:r>
              <w:rPr>
                <w:webHidden/>
                <w:rStyle w:val="IndexLink"/>
                <w:rtl w:val="true"/>
              </w:rPr>
              <w:t>بحوث المقام</w:t>
            </w:r>
            <w:r>
              <w:rPr>
                <w:rStyle w:val="IndexLink"/>
                <w:rtl w:val="true"/>
              </w:rPr>
              <w:tab/>
            </w:r>
            <w:r>
              <w:rPr>
                <w:rStyle w:val="IndexLink"/>
              </w:rPr>
              <w:t>309</w:t>
            </w:r>
          </w:hyperlink>
        </w:p>
        <w:p>
          <w:pPr>
            <w:pStyle w:val="Contents5"/>
            <w:tabs>
              <w:tab w:val="clear" w:pos="7892"/>
              <w:tab w:val="right" w:pos="9026" w:leader="dot"/>
            </w:tabs>
            <w:rPr/>
          </w:pPr>
          <w:hyperlink w:anchor="__RefHeading___Toc6021298_2142443653">
            <w:r>
              <w:rPr>
                <w:webHidden/>
                <w:rStyle w:val="IndexLink"/>
                <w:rtl w:val="true"/>
              </w:rPr>
              <w:t>بحث أدبي</w:t>
            </w:r>
            <w:r>
              <w:rPr>
                <w:rStyle w:val="IndexLink"/>
                <w:rtl w:val="true"/>
              </w:rPr>
              <w:t>:</w:t>
              <w:tab/>
            </w:r>
            <w:r>
              <w:rPr>
                <w:rStyle w:val="IndexLink"/>
              </w:rPr>
              <w:t>309</w:t>
            </w:r>
          </w:hyperlink>
        </w:p>
        <w:p>
          <w:pPr>
            <w:pStyle w:val="Contents5"/>
            <w:tabs>
              <w:tab w:val="clear" w:pos="7892"/>
              <w:tab w:val="right" w:pos="9026" w:leader="dot"/>
            </w:tabs>
            <w:rPr/>
          </w:pPr>
          <w:hyperlink w:anchor="__RefHeading___Toc6021300_2142443653">
            <w:r>
              <w:rPr>
                <w:webHidden/>
                <w:rStyle w:val="IndexLink"/>
                <w:rtl w:val="true"/>
              </w:rPr>
              <w:t>بحث دلالي</w:t>
            </w:r>
            <w:r>
              <w:rPr>
                <w:rStyle w:val="IndexLink"/>
                <w:rtl w:val="true"/>
              </w:rPr>
              <w:t>:</w:t>
              <w:tab/>
            </w:r>
            <w:r>
              <w:rPr>
                <w:rStyle w:val="IndexLink"/>
              </w:rPr>
              <w:t>311</w:t>
            </w:r>
          </w:hyperlink>
        </w:p>
        <w:p>
          <w:pPr>
            <w:pStyle w:val="Contents5"/>
            <w:tabs>
              <w:tab w:val="clear" w:pos="7892"/>
              <w:tab w:val="right" w:pos="9026" w:leader="dot"/>
            </w:tabs>
            <w:rPr/>
          </w:pPr>
          <w:hyperlink w:anchor="__RefHeading___Toc6021302_2142443653">
            <w:r>
              <w:rPr>
                <w:webHidden/>
                <w:rStyle w:val="IndexLink"/>
                <w:rtl w:val="true"/>
              </w:rPr>
              <w:t>بحث فلسفي</w:t>
            </w:r>
            <w:r>
              <w:rPr>
                <w:rStyle w:val="IndexLink"/>
                <w:rtl w:val="true"/>
              </w:rPr>
              <w:t>:</w:t>
              <w:tab/>
            </w:r>
            <w:r>
              <w:rPr>
                <w:rStyle w:val="IndexLink"/>
              </w:rPr>
              <w:t>316</w:t>
            </w:r>
          </w:hyperlink>
        </w:p>
        <w:p>
          <w:pPr>
            <w:pStyle w:val="Contents5"/>
            <w:tabs>
              <w:tab w:val="clear" w:pos="7892"/>
              <w:tab w:val="right" w:pos="9026" w:leader="dot"/>
            </w:tabs>
            <w:rPr/>
          </w:pPr>
          <w:hyperlink w:anchor="__RefHeading___Toc6021304_2142443653">
            <w:r>
              <w:rPr>
                <w:webHidden/>
                <w:rStyle w:val="IndexLink"/>
                <w:rtl w:val="true"/>
              </w:rPr>
              <w:t>بحث روائي</w:t>
            </w:r>
            <w:r>
              <w:rPr>
                <w:rStyle w:val="IndexLink"/>
                <w:rtl w:val="true"/>
              </w:rPr>
              <w:t>:</w:t>
              <w:tab/>
            </w:r>
            <w:r>
              <w:rPr>
                <w:rStyle w:val="IndexLink"/>
              </w:rPr>
              <w:t>316</w:t>
            </w:r>
          </w:hyperlink>
        </w:p>
        <w:p>
          <w:pPr>
            <w:pStyle w:val="Contents3"/>
            <w:tabs>
              <w:tab w:val="clear" w:pos="8459"/>
              <w:tab w:val="right" w:pos="9026" w:leader="dot"/>
            </w:tabs>
            <w:rPr/>
          </w:pPr>
          <w:hyperlink w:anchor="__RefHeading___Toc6021306_2142443653">
            <w:r>
              <w:rPr>
                <w:webHidden/>
                <w:rStyle w:val="IndexLink"/>
                <w:rtl w:val="true"/>
              </w:rPr>
              <w:t>فَلَمّا أَحَسَّ عِيسى مِنْهُمُ اَلْكُفْرَ قالَ مَنْ أَنْصارِي إِلَى اَللّهِ قالَ اَلْحَوارِيُّونَ نَحْنُ أَنْصارُ اَللّهِ آمَنّ</w:t>
            </w:r>
            <w:r>
              <w:rPr>
                <w:rStyle w:val="IndexLink"/>
                <w:rtl w:val="true"/>
              </w:rPr>
              <w:t>.......</w:t>
              <w:tab/>
            </w:r>
            <w:r>
              <w:rPr>
                <w:rStyle w:val="IndexLink"/>
              </w:rPr>
              <w:t>320</w:t>
            </w:r>
          </w:hyperlink>
        </w:p>
        <w:p>
          <w:pPr>
            <w:pStyle w:val="Contents4"/>
            <w:tabs>
              <w:tab w:val="clear" w:pos="8176"/>
              <w:tab w:val="right" w:pos="9026" w:leader="dot"/>
            </w:tabs>
            <w:rPr/>
          </w:pPr>
          <w:hyperlink w:anchor="__RefHeading___Toc6021308_2142443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6021310_2142443653">
            <w:r>
              <w:rPr>
                <w:webHidden/>
                <w:rStyle w:val="IndexLink"/>
                <w:rtl w:val="true"/>
              </w:rPr>
              <w:t>التفسير</w:t>
            </w:r>
            <w:r>
              <w:rPr>
                <w:rStyle w:val="IndexLink"/>
                <w:rtl w:val="true"/>
              </w:rPr>
              <w:tab/>
            </w:r>
            <w:r>
              <w:rPr>
                <w:rStyle w:val="IndexLink"/>
              </w:rPr>
              <w:t>321</w:t>
            </w:r>
          </w:hyperlink>
        </w:p>
        <w:p>
          <w:pPr>
            <w:pStyle w:val="Contents4"/>
            <w:tabs>
              <w:tab w:val="clear" w:pos="8176"/>
              <w:tab w:val="right" w:pos="9026" w:leader="dot"/>
            </w:tabs>
            <w:rPr/>
          </w:pPr>
          <w:hyperlink w:anchor="__RefHeading___Toc6021312_2142443653">
            <w:r>
              <w:rPr>
                <w:webHidden/>
                <w:rStyle w:val="IndexLink"/>
                <w:rtl w:val="true"/>
              </w:rPr>
              <w:t>بحوث المقام</w:t>
            </w:r>
            <w:r>
              <w:rPr>
                <w:rStyle w:val="IndexLink"/>
                <w:rtl w:val="true"/>
              </w:rPr>
              <w:tab/>
            </w:r>
            <w:r>
              <w:rPr>
                <w:rStyle w:val="IndexLink"/>
              </w:rPr>
              <w:t>340</w:t>
            </w:r>
          </w:hyperlink>
        </w:p>
        <w:p>
          <w:pPr>
            <w:pStyle w:val="Contents5"/>
            <w:tabs>
              <w:tab w:val="clear" w:pos="7892"/>
              <w:tab w:val="right" w:pos="9026" w:leader="dot"/>
            </w:tabs>
            <w:rPr/>
          </w:pPr>
          <w:hyperlink w:anchor="__RefHeading___Toc6021314_2142443653">
            <w:r>
              <w:rPr>
                <w:webHidden/>
                <w:rStyle w:val="IndexLink"/>
                <w:rtl w:val="true"/>
              </w:rPr>
              <w:t>بحث أدبي</w:t>
            </w:r>
            <w:r>
              <w:rPr>
                <w:rStyle w:val="IndexLink"/>
                <w:rtl w:val="true"/>
              </w:rPr>
              <w:t>:</w:t>
              <w:tab/>
            </w:r>
            <w:r>
              <w:rPr>
                <w:rStyle w:val="IndexLink"/>
              </w:rPr>
              <w:t>340</w:t>
            </w:r>
          </w:hyperlink>
        </w:p>
        <w:p>
          <w:pPr>
            <w:pStyle w:val="Contents5"/>
            <w:tabs>
              <w:tab w:val="clear" w:pos="7892"/>
              <w:tab w:val="right" w:pos="9026" w:leader="dot"/>
            </w:tabs>
            <w:rPr/>
          </w:pPr>
          <w:hyperlink w:anchor="__RefHeading___Toc6021316_2142443653">
            <w:r>
              <w:rPr>
                <w:webHidden/>
                <w:rStyle w:val="IndexLink"/>
                <w:rtl w:val="true"/>
              </w:rPr>
              <w:t>بحث دلالي</w:t>
            </w:r>
            <w:r>
              <w:rPr>
                <w:rStyle w:val="IndexLink"/>
                <w:rtl w:val="true"/>
              </w:rPr>
              <w:t>:</w:t>
              <w:tab/>
            </w:r>
            <w:r>
              <w:rPr>
                <w:rStyle w:val="IndexLink"/>
              </w:rPr>
              <w:t>341</w:t>
            </w:r>
          </w:hyperlink>
        </w:p>
        <w:p>
          <w:pPr>
            <w:pStyle w:val="Contents5"/>
            <w:tabs>
              <w:tab w:val="clear" w:pos="7892"/>
              <w:tab w:val="right" w:pos="9026" w:leader="dot"/>
            </w:tabs>
            <w:rPr/>
          </w:pPr>
          <w:hyperlink w:anchor="__RefHeading___Toc6021318_2142443653">
            <w:r>
              <w:rPr>
                <w:webHidden/>
                <w:rStyle w:val="IndexLink"/>
                <w:rtl w:val="true"/>
              </w:rPr>
              <w:t>بحث روائي</w:t>
            </w:r>
            <w:r>
              <w:rPr>
                <w:rStyle w:val="IndexLink"/>
                <w:rtl w:val="true"/>
              </w:rPr>
              <w:t>:</w:t>
              <w:tab/>
            </w:r>
            <w:r>
              <w:rPr>
                <w:rStyle w:val="IndexLink"/>
              </w:rPr>
              <w:t>345</w:t>
            </w:r>
          </w:hyperlink>
        </w:p>
        <w:p>
          <w:pPr>
            <w:pStyle w:val="Contents5"/>
            <w:tabs>
              <w:tab w:val="clear" w:pos="7892"/>
              <w:tab w:val="right" w:pos="9026" w:leader="dot"/>
            </w:tabs>
            <w:rPr/>
          </w:pPr>
          <w:hyperlink w:anchor="__RefHeading___Toc6021320_2142443653">
            <w:r>
              <w:rPr>
                <w:webHidden/>
                <w:rStyle w:val="IndexLink"/>
                <w:rtl w:val="true"/>
              </w:rPr>
              <w:t>بحث عرفاني</w:t>
            </w:r>
            <w:r>
              <w:rPr>
                <w:rStyle w:val="IndexLink"/>
                <w:rtl w:val="true"/>
              </w:rPr>
              <w:t>:</w:t>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2_210261"/>
      <w:bookmarkStart w:id="1" w:name="pg15382_210261"/>
      <w:bookmarkEnd w:id="1"/>
    </w:p>
    <w:p>
      <w:pPr>
        <w:pStyle w:val="Heading2"/>
        <w:numPr>
          <w:ilvl w:val="1"/>
          <w:numId w:val="1"/>
        </w:numPr>
        <w:rPr/>
      </w:pPr>
      <w:bookmarkStart w:id="2" w:name="pg15382_210261"/>
      <w:bookmarkStart w:id="3" w:name="__RefHeading___Toc6021042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104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2_210263"/>
      <w:bookmarkStart w:id="8" w:name="pg15382_210263"/>
      <w:bookmarkEnd w:id="8"/>
    </w:p>
    <w:p>
      <w:pPr>
        <w:pStyle w:val="Heading2"/>
        <w:numPr>
          <w:ilvl w:val="1"/>
          <w:numId w:val="1"/>
        </w:numPr>
        <w:rPr/>
      </w:pPr>
      <w:bookmarkStart w:id="9" w:name="pg15382_210263"/>
      <w:bookmarkStart w:id="10" w:name="__RefHeading___Toc6021046_2142443653"/>
      <w:bookmarkStart w:id="11" w:name="_Toc3"/>
      <w:bookmarkEnd w:id="9"/>
      <w:bookmarkEnd w:id="10"/>
      <w:r>
        <w:rPr>
          <w:rtl w:val="true"/>
        </w:rPr>
        <w:t>سورة آل عمران</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021048_2142443653"/>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382_210265"/>
      <w:bookmarkStart w:id="15" w:name="pg15382_210265"/>
      <w:bookmarkEnd w:id="15"/>
    </w:p>
    <w:p>
      <w:pPr>
        <w:pStyle w:val="BookText"/>
        <w:rPr/>
      </w:pPr>
      <w:bookmarkStart w:id="16" w:name="pg15382_210265"/>
      <w:bookmarkEnd w:id="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6021050_2142443653"/>
      <w:bookmarkStart w:id="18" w:name="_Toc5"/>
      <w:bookmarkEnd w:id="17"/>
      <w:r>
        <w:rPr>
          <w:rtl w:val="true"/>
        </w:rPr>
        <w:t xml:space="preserve">بِسْمِ اَللّهِ اَلرَّحْمنِ اَلرَّحِيمِ الم </w:t>
      </w:r>
      <w:r>
        <w:rPr>
          <w:rtl w:val="true"/>
        </w:rPr>
        <w:t>(</w:t>
      </w:r>
      <w:r>
        <w:rPr/>
        <w:t>1</w:t>
      </w:r>
      <w:r>
        <w:rPr>
          <w:rtl w:val="true"/>
        </w:rPr>
        <w:t xml:space="preserve">) </w:t>
      </w:r>
      <w:r>
        <w:rPr>
          <w:rtl w:val="true"/>
        </w:rPr>
        <w:t xml:space="preserve">اَللّهُ لا إِلهَ إِلاّ هُوَ اَلْحَيُّ اَلْقَيُّومُ </w:t>
      </w:r>
      <w:r>
        <w:rPr>
          <w:rtl w:val="true"/>
        </w:rPr>
        <w:t>(</w:t>
      </w:r>
      <w:r>
        <w:rPr/>
        <w:t>2</w:t>
      </w:r>
      <w:r>
        <w:rPr>
          <w:rtl w:val="true"/>
        </w:rPr>
        <w:t xml:space="preserve">) </w:t>
      </w:r>
      <w:r>
        <w:rPr>
          <w:rtl w:val="true"/>
        </w:rPr>
        <w:t>نَزَّلَ عَلَيْكَ اَلْكِتا</w:t>
      </w:r>
      <w:r>
        <w:rPr>
          <w:rtl w:val="true"/>
        </w:rPr>
        <w:t>.......</w:t>
      </w:r>
      <w:bookmarkEnd w:id="18"/>
    </w:p>
    <w:p>
      <w:pPr>
        <w:pStyle w:val="Heading4"/>
        <w:numPr>
          <w:ilvl w:val="3"/>
          <w:numId w:val="1"/>
        </w:numPr>
        <w:rPr/>
      </w:pPr>
      <w:bookmarkStart w:id="19" w:name="__RefHeading___Toc6021052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 أَنْزَلَ اَلْفُرْقانَ إِنَّ اَلَّذِينَ كَفَرُوا بِآياتِ اَللّهِ لَهُمْ عَذابٌ شَدِيدٌ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خلقه محمد و آله الطيبين الطاهرين هذه السورة تدعو الخلق إلى عبادة اللّه الواحد الأحد المتفرّد، المتّصف بصفات الجمال و الجلال، كما تدعو المؤمنين إلى توحيد الصفوف و الاتحاد في الكلمة، و تحرّضهم على الصبر و المصابرة لمواجهة الأخطار و كيد الأعداء بعد انتشار الإسلام و ذيوع صيته في الجزيرة و الأمم المجاورة لهم، و تحذّرهم عن الاختلاف و التفرقة، و تنبئهم عن كيد الأعداء و اتحادهم في إطفاء نور اللّه تعالى بكلّ ما أمكنهم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السورة بيان لأصول المعارف الإلهيّة، و ما به الاشتراك بين الأديان السماويّة، و تبيّن كيفيّة المحاجّة مع أهل الكتاب، و ترشدهم إلى قصة المباهلة مع وفد نصارى نجران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 ذكر خلق عيسى عليه السّلام الذي يشبه خلق آدم عليه السّلام، و إنكار كثير من أفعال اليهود و النصارى، و الردّ على مزاعمهم في أنبياء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اللّه تعالى فيها حقائق دينيّة و أمورا عامّة، تجلب السعادة لهم في الدنيا و الآخرة، و يدفع بها شبهات المعاندين و تلبيس الكافرين، و قد أثبت لنفسه مهام الصفات العليا و ما يستلزم في تدبير ملكه و توليته لأمور المؤمنين و إحاطته بالكافرين، و أنهى سبحانه و تعالى هذه السورة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وحدة الأسلوب و الغرض يستفاد أنها نزلت دفعة واحدة على رسول اللّه صلّى اللّه عليه و آله، و قد أعدّ العدّة لمواجهة الأخطار المحدقة بالدين من المشركين و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عظمة هذه السورة المباركة أنها ابتدأت بالتوحيد و أمهات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و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اختتمت بالأمر بالصبر و المصابرة و التقوى و الوعد بالفلاح، فجمعت بين المبدأ و المعاد بأحسن أسلوب يأخذ بقلوب العباد، فقد جمع اللّه تعالى بها بين التوحيد و النبوّة و المعاد و مراتب تكامل النفس و بدء الطبيعيّات من اللّه و سيرها إليه جلّ جلاله و بين القصة و الاحتجاج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ينبئ عن عظمة الحكيم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هذه السورة بسورة الاصطفاء أيضا، لأن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الآيات المتقدّمة براعة الاستهلال تتضمّن خلاصة ما يذكر في هذه السورة المباركة، فقد أثبت سبحانه و تعالى مهام صفاته العليا و أورد عزّ و جلّ ذكر الكتب الإلهيّة، و حذّر الكافرين عن أفعالهم و أوعدهم بالعذاب الشديد، ثم ذكر ما هو بمنزلة العلّة لما ورد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أرشد المؤمنين إلى تذكّر آلاء اللّه تعالى و صفاته العليا، التي بها يدوم العالم و ينتظم نظام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اشتملت على اصول المعارف الإلهيّة، أما التوحيد فقوله تعالى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إِلهَ إِلاّ هُوَ ، و أما النبوّة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 و أما المعاد ببقية الآيات المباركة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الكلام في الحروف المقطّعة القرآنية في أوّل سورة البقرة، و المتحصّل منه أن الاحتمالات المتصوّرة فيها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أسرار و رموز بين الموحي و الموحى إليه، لا يعلمها أحد حتى جبرائيل الذي هو أمين الوحي، فإن بين كلّ ملك و الخواص من وزرائه أسرارا في المخاطبة و الخطاب كما هو معلوم، بل هذا هو دأب المتيّمين من الأحباب، و قديما قالوا إن للحبّ لغة خاصة في مقابل كلّ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المحبّين سرّ ليس يفشيه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لا قلم للناس يحكيه</w:t>
      </w:r>
    </w:p>
    <w:p>
      <w:pPr>
        <w:pStyle w:val="BookText"/>
        <w:rPr/>
      </w:pPr>
      <w:r>
        <w:rPr>
          <w:rFonts w:ascii="Amiri" w:hAnsi="Amiri" w:eastAsia="Amiri" w:cs="Amiri"/>
          <w:color w:val="111111"/>
          <w:sz w:val="28"/>
          <w:sz w:val="28"/>
          <w:szCs w:val="28"/>
          <w:rtl w:val="true"/>
          <w:lang w:bidi="ar-SA"/>
        </w:rPr>
        <w:t>هذا في الحبّ المجازي، و أما الحقيقي منه فلا يعقل تمديده بحدّ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منها إشارة إلى أمر مهم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أن ذلك لا يكفي في الاحتجاج على أهل العناد و اللجاج بل مطلق العناد، لما ثبت في محلّه من أنه لا أثر للمجمل و الرمز و اللغز التي تنبو عنها الأفهام و لا يعتمد عليها الأعلام في مخاطباتهم، فتدخل في متشابهات القرآن الكريم التي عجزت عن فهمها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اسم لنفس السورة التي بدأت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فيه من الغرابة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ذكرت تمهيدا لإصغاء المخاطبين و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ذكرت تجليلا للسورة، يعني أن السورة و إن كانت فيها هذه الحروف الهجائية بحسب الظاهر، و لكنّها مشتملة على معارف لا تحيط بها العقول و يعجز الإنسان عن الإتيان بمثلها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وجوه اخرى، يمكن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تمام تلك الوجوه منطوية فيها، و ليس ذلك من شأن الآيات الكريمة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تقدّم في أوّل سورة البقرة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بعض الكلام فيه في تفسير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اسم للذات المستجمعة لجميع الكمالات الواقعيّة و الادراكيّة، و المسلوب عنها جميع النقائص كذلك، و نفس تصوّر هذا المعنى بما ذكرناه في فرض العقل يغني عن إثبات صفات جماله و جلاله و معبوديته المطلقة، و خضوع ما سواه له، و لا نحتاج إلى إقامة دليل آخر على ذلك، فالهويّة المطلقة في الكمال المطلق مجرّدة عن كلّ قيد و إضافة، منحصرة فيه عزّ و جلّ،</w:t>
      </w:r>
    </w:p>
    <w:p>
      <w:pPr>
        <w:pStyle w:val="BookText"/>
        <w:rPr/>
      </w:pPr>
      <w:r>
        <w:rPr>
          <w:rFonts w:ascii="Amiri" w:hAnsi="Amiri" w:eastAsia="Amiri" w:cs="Amiri"/>
          <w:color w:val="111111"/>
          <w:sz w:val="28"/>
          <w:sz w:val="28"/>
          <w:szCs w:val="28"/>
          <w:rtl w:val="true"/>
          <w:lang w:bidi="ar-SA"/>
        </w:rPr>
        <w:t>و قد روي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يا من ليس هو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عرض ذلك على سيد الأنبياء صلّى اللّه عليه و آله</w:t>
      </w:r>
    </w:p>
    <w:p>
      <w:pPr>
        <w:pStyle w:val="BookText"/>
        <w:rPr/>
      </w:pP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هو اسم أعظم لمن انقطع إليه تعالى كمال الانقطاع فتجلّى له حينئذ حقيقة أنه ليس هو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 القيوم بالمعنى الحقيقي لا يمكن للعقول المحدودة الاحاطة بهما، لأنهما عين الذات المقدّسة، و العقول قاصرة من وصول تلك الساحة العظمى، بل الحياة في ما سواه عزّ و جلّ من المجرّدات، و غيرها تكون شارقة جزئية من شوارق تلك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بالقيوميّة فيه عزّ و جلّ مديريّته و مدبريته و تربيته العظمى لجميع عوالم الممكنات، قيوميّة حياة تستلزم العلم و القدرة و الهيمنة و الإحاطة، لا أن تكون قيوميّة فاقدة للشعور و الحياة، كما في الأسباب الطبيعيّة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لفظ القيوم بهذا المعنى من الأسماء الخاصة به تعالى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لو لوحظ فيه مبدأ الاشتقاق، و هو مطلق القيام بالشيء و على الشيء، و مطلق القيوميّة يكون من الوضع العام و الموضوع له العام بحسب أصل المعنى، و لكن بحسب الإطلاق منحصر فيه عزّ و جلّ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يحصل مثل هذه الألفاظ علما له عزّ و جلّ و إلا فيسقط أصل البحث، و لعلّ أحد أسرار توقيفية أسمائه المقدّسة عدم تدخّل الجهات اللغوية و الأدبية المتعارفة فيها، لتكون بنفسها مرجعا و أصلا يرجع إليها، لا أن يرجع فيها إلى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يصحّ أن يراد من القيوم مقوّم وجود كلّ موجود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أن يراد به مقوّم حياة كلّ ذي حياة، حيوانية كانت أو نباتية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يراد به قيوم كمال كلّ ذي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الأخير و سائر المعاني منطوية فيه، و لذا عقّبه سبحانه و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 لأن ذلك من شؤون حياته و قيوميّته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 و القيوم من أعظم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أسماء الذات، بل الثاني أيضا إن رجع إلى الحكمة التامّة التدبيرية و القدرة الجامعة التامّة، كما يصحّ أن يكون برزخا بين اسم الذات و اسم الفعل باختلاف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ذكرهما سبحانه هنا و في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باقي أسمائه المباركة إلا الاسم الأعظم، بناء على كونه من مقولة اللفظ كما يظهر من بعض الروايات، و يصحّ أن يكونا من بعض أجزائه التي من علم خصوصيات التركيب يؤثّر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بهذه الآية الشريفة على وحدة المعبود، بأن يقال إنه لا بد أن يكون حيّا قيوما، و الحيّ القيوم منحصر في واحد عقلا و نقلا، فالمعبود منحصر بواحد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افتتاح هذه السورة بهذه الجملة المباركة الجامعة لجميع صفات الجلال و الجمال يدلّ على كمال الاعتناء بها، و حقّ لها أن تكون سورة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التعليل لما ورد في الآية التالية، أي اللّه الذي هو واحد في ألوهيته و ذو الحياة الكاملة، و القائم على تدبير خلقه بأحسن نظام و أتم حكمة، لقادر على أن ينزل الكتاب الفارق بين الحقّ و الباطل، و لا يخفى عليه أمر مخلوقاته، فمن آمن بما أنزل على رسله فقد فاز، و من كفر فقد خاب و سيجزيه اللّه، أنه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بالكتاب القرآن الكريم، 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موضع الحال، أو </w:t>
      </w:r>
    </w:p>
    <w:p>
      <w:pPr>
        <w:pStyle w:val="BookText"/>
        <w:rPr/>
      </w:pPr>
      <w:r>
        <w:rPr>
          <w:rFonts w:ascii="Amiri" w:hAnsi="Amiri" w:eastAsia="Amiri" w:cs="Amiri"/>
          <w:color w:val="111111"/>
          <w:sz w:val="28"/>
          <w:sz w:val="28"/>
          <w:szCs w:val="28"/>
          <w:rtl w:val="true"/>
          <w:lang w:bidi="ar-SA"/>
        </w:rPr>
        <w:t>للمصاحبة،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بالحقّ أو مصاحبا له لا يفارقه، و لا تعتريه شبهة، و لا يطرأ عليه الباطل في جميع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مصدقا حال 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معترفا بصدق ما بين يديه و مبيّنا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الكتب الإلهية، و هي التوراة و الإنجيل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النزول،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كيفية نزول القرآن، و الفرق بين النزول و الإنزال الذي يدلّ على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صحّة نسبة الكتب الإلهية المتقدّمة إلى الوحي الإلهي، و صدق بعض الحقائق التي ورد فيها، و تدلّ على ذلك آيات كثيرة، منها قوله تعالى</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فَخُذْها بِقُوَّةٍ وَ أْمُرْ قَوْمَكَ يَأْخُذُوا بِأَحْسَنِها سَأُرِيكُمْ دارَ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يستفاد من هذه الآية الشريفة كثرة عناية اللّه تعالى بالتوراة، لأن جميع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 اصول المعارف الإلهية التي منها الدعوة إلى المبدأ جلّ جلاله و توحيده و نفي الأضداد و الأنداد، و منها المعاد و العدل الإلهي، و الترغيب إلى رحمة الرحمن و التحذير من الشيطان و عداوته للإنسان، و من عذاب اللّه تعالى، كما تذكر قصص الأنبياء و ما لا قوه من الظالمين في جنب اللّه و نصرة اللّه لهم، و تبيّن قصة ابتلاء آدم عليه السّلام و إخراجه من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أنها تشترك في بيان مكارم الأخلاق و ما يرتفع به الإنسان إلى أعلى الجنان و ما ينزله إلى حضيض الحيوان، و تشترك في بيان المستقلاّت العقلية، كجنس الإحسان و قبح الظلم، و بيان جملة من التكوينيّات و 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انها تختلف في بعض الفروع العملية الذي يقتضيه السير التكاملي الإنساني الذي تنوط به المصالح التشريعية، و هذه كلّها اصول نظام التشريع التي لا بد و أن تجمعها جميع كتب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السماوي بالنسبة إلى أنبياء اللّه تعالى واحد بوجود نوعي، و التوراة و الإنجيل و القرآن من أفراد ذلك النوع، كما أن الإنسان واحد نوعي له أفراد كثيرون، فيصحّ لنا تأسيس قاعدة كلّية و هي الاتحاد في الكتب السماويّة، و لكن القرآن مظهر لجميعها، فما كان منها موافقا للقرآن يكون صحيحا و معتبرا، و ما كان مخالفا له يردّ علمه إلى أهله، إلا إذا ثبت بدليل معتبر جهة المخالفة، و الأدلة القطعية التي أقاموها على نسخ القرآن هو إنما يكون بالنسبة إلى الجهات المخالفة، لا المساواة و الموافقة التي هي مقتضى الأصل و القاعدة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و ان دلّت على صحّة نسبة التوراة و الإنجيل إلى اللّه تعالى، و لكن لا بد أن تكون في الجملة، لا على نحو الكلّية و المجموع، لدلالة آيات اخرى على وقوع التحريف فيهما،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اَلتَّوْراةَ وَ اَلْإِنْجِيلَ مِنْ قَبْلُ هُدىً لِلنّاسِ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التوراة لفظ عبراني و معناها الشريعة، و تطلق على العهد القديم المتكوّن من أسفار موسى الخمسة، التي يسمّيها اليهود بالناموس،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التكوين، و سفر التثنية، و سفر الخروج، و سفر اللاويين أو الأحبار، و سفر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الخلاف بين المؤرّخين في صحة نسبة التوراة الموجودة بين أيدينا إلى موسى عليه السّلام، و لا يزال </w:t>
      </w:r>
    </w:p>
    <w:p>
      <w:pPr>
        <w:pStyle w:val="BookText"/>
        <w:rPr/>
      </w:pPr>
      <w:r>
        <w:rPr>
          <w:rFonts w:ascii="Amiri" w:hAnsi="Amiri" w:eastAsia="Amiri" w:cs="Amiri"/>
          <w:color w:val="111111"/>
          <w:sz w:val="28"/>
          <w:sz w:val="28"/>
          <w:szCs w:val="28"/>
          <w:rtl w:val="true"/>
          <w:lang w:bidi="ar-SA"/>
        </w:rPr>
        <w:t>كثير من اللاهوتيين يشكّون في صحّة النسبة و يرون أنها كتبت بعد عصر موسى عليه السّلام، و إن كان القول بأن جميع تلك الأسفار ليست من الوحي لا يخلو من غلو و إفراط في القول، فإن فيها ما يكون منسوبا إلى موسى عليه السّلام، كما تشهد له الأدلة الكثيرة إلا أن المراد من التوراة في القرآن هي الحقيقيّة المنزلة على موسى عليه السّلام بوحي من اللّه تعالى، كما تدلّ عليه الآيات الكثيرة،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اَلتَّوْراةَ فِيها هُدىً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هذه الكلمة في القرآن الكريم في ما يقرب من ثمانية عشر موردا مقرونة بالتجليل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الأدباء في اشتقاقها، و نحن في غنى عن ذلك بعد كونها غير عربية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الإنجيل كلمة يونانية و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 يعطى لمن يبشّر بالشيء، أو البشرى بالخلاص، و تطلق عند المسيحيين على الأناجيل الأربعة، و هي إنجيل لوقا، و إنجيل مرقس، و إنجيل متى، و إنجيل يوحنا، و العهد الجديد يطلق على هذه الأناجيل الأربعة المتكوّنة من سبعة و عشرين سفرا، تتضمّن سيرة المسيح و تعاليمه و أعمال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رؤيا يوحنا اللاهوتي، و قد اختلفوا في تأريخ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الإنجيل في القرآن الكريم هو الكتاب المنزل من اللّه تعالى على عيسى عليه السّلام الموصوف بأنه كتاب واحد حقيقي مشتمل على النور و الهداية، و قد ورد ذكره في القرآن الكريم في ما يقرب من اثنى عشر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اشتقاق هذه الكلمة على وجوه، و لكن كونها غير عربية الأصل يكفينا عن الخوض في ذكرها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مجموع الآيات التي وردت هذه الكلمة فيها أن الإنجيل كتاب واحد حقيقي و ليس هو متعددا كما يدّعيه المسيحيون، و أنه لم يؤمن من السقط و التحريف كالتوراة، و يرشد إلى ذلك إفراد الاسم و التوصيف بأنه هدى للناس، و سيأتي في الموضع المناسب تفصيل الكلام في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ذكرهما سبحانه في أوّل السورة توطئة لما سيذكره من قصصهم و ما يتعلّق بولادة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سياق الآية المباركة يستفاد أن التوراة و الإنجيل نزلتا جملة واحدة، بخلاف القرآن فإنه نزل تدريجيا، حيث عبّر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اَلْإِنْجِيلَ ،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نفس التعبير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 ، فيدلّ على نزول القرآن جمعا و دفعة، فيتحقّق التنافي بين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النزول و التنزيل مرّة واحدة حقيقة فالإشكال وارد، و لكن للقرآن نزولات متعدّدة كما تقدّم سابقا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فمرّة نزل نجوما و مرارا نزل دفعة، و إنما ذكره هنا تجليلا و تعظيما لمقام القرآن بالنسبة إلى سائر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بين الحقّ و الباطل، و قد استعملت هذه المادة في القرآن الكريم كثيرا، و جميعها تدلّ على تلك المعارف الإلهية و الأصول الحقّة النظامية، التي تبيّن وظيفة العبد و ما هو مطلوب في مقام العبودية و إقامة العدل و الحقّ، فيشمل الكتب الإلهية و أنبياء اللّه تعالى و الأحكام الإلهية التي تعيّن وظائف العبد، كما يشمل العقل و كلّ أمر محكم، و يدلّ على ذلك آيات متعدّدة،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عَلى عَبْدِنا يَوْمَ اَلْفُرْقانِ يَوْمَ اِلْتَقَى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هنا القرآن الكريم، فهو باعتبار وجوده الجمعي يسمّى قرآنا، و باعتبار تفرقته بين الحقّ و الباطل يسمّى فرقانا، و باعتبار إرشاداته يكون نورا، و باعتبار كونه أساسا للعمل و الحكم بالعدل يسمّى ميزانا، و تختلف أسماؤه الشريفة باختلاف صفاته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الفاصلة بين الحقّ و الباطل،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القاطعة للرسول صلّى اللّه عليه و آله على من حاجّه في أمر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 هو كلّ أمر محكم، و الكتاب هو جملة القرآن الذي يصدقه من كان قبله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وجه جميع ذلك ممّا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 اَللّهِ لَهُمْ عَذابٌ شَدِيدٌ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بآيات اللّه و جحدوا بها لهم عذاب شديد، و ذلك لأن الكفر بآيات اللّه حرمان عن منبع النور و الهداية و السعادة، مع أن النفس مستعدّة لجميع ذلك و لها قابلية إبراز كلّ كمال من الكمالات الممكنة إلى الظهور، فيكون نفس هذا الحرمان عذابا لما يتبعه من الندامة و الشقاوة، فلا يختصّ العذاب بالآخرة، و هو ظاهر إطلاق الآية الشريفة التي توعد الكافرين بآيات اللّه بالعذاب في الدنيا و الآخرة، و هذا من الحقائق القرآنية التي تؤكّدها جملة من الآيات الشريفة، فتعدّ حرمان النفس عن الكمالات التي أعدّها اللّه تعالى لها من العذاب، و يعدّ المعرض عنها شقيا قد سلب السعادة عن نفسه، فكلّ ما يكون سببا لسعادة الإنسان إذا كفر به يكون عذابا و شقاء له، فتكون السعادة و الشقاوة في نظر القرآن بسعادة الروح و شقاوتها، و أما سعادة الجسم و البدن فهي ان أوجبت سعادة الروح فهي السعادة العظمى و الكمال الأتم، و إلا كانت شقاء و عذابا،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فالعذاب الإلهي إنما يكون بالنسبة إلى الروح و الجسم، و لكن المهم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يراه الإنسان الذي لم يعبأ بما وراء المادة و لم يتخلّق بأخلاق اللّه تعالى في السعادة و الشقاء، فإنه يعتبر ما يكون سببا للاستمتاع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و البنين و القناطير المقنطرة من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و ما يكون بخلاف ذلك شقاء و عذابا، و هذا مخالف لما عليه الواقع الإنساني المؤلّف من البدن و الروح، و الكتب الإلهية إنما نزلت لتهذيب الروح و إسعادها و رفع شقائها، لا خصوص سعادة الجسم فقط، و للبحث تتمة تأتي في الموضع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عَزِيزٌ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إراءة الكراهة، سواء كانت باللسان أم بالعقوبة، و هي كثيرة الاستعمال في القرآن الكريم، و لا تدلّ المادة بشيء من الدلالات على أن يكون الانتقام للتشفّي، كما هو الدائر في انتقام الإنسان، فإن اللّه تعالى أعزّ جانبا و أبعد ساحة من أن ينتفع أو يتضرّر بشيء من أعمال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منشأ الانتقام يكون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المنتقم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يقوم بهم قيام الصورة بالمادة، و بينهما تلازم، و لا يعقل انفكاكهما إلا في فرض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قوي شديد نافذ في إرادته، منيع الجانب لا يرضى بأن تهتك محارمه، ينتقم ممّن خالفها و أعرض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هذه الآية الشريفة معلول آخر للحياة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القيومية المطلقة، و لا معنى لهما إلا إيصال كلّ ممكن إلى ما يليق به، بعد بسط العدل و الإحسان و الرحمة و العفو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معلول آخر للحياة الحقيقيّة و القيوميّة المطلقة، فإن وحدة الحيّ القيوم تستلزم الإحاطة المطلقة، و أن لا يخفى عليه شيء ممّا سواه، و إلا كان خلفا و لا يعقل غفلة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ما ورد في هذه الآية الشريفة كالعلّة،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في الأرض و لا في السماء، فهو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قدّم تعالى الأرض على السماء لقربها إلى أذهان المخاطبين و انسهم بها، و إرشادهم إلى أن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يفعلون فيها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إحاطته الفعلية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هذه الآية الكريمة أن معنى العلم فيه تبارك و تعالى يرجع إلى أمر سلبي،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لقصور العقول عن درك علمه بالمعنى الاثباتي، لقصورها عن درك ذاته، و يدلّ على ذلك أخبار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تدلّ الآية المباركة أيضا على العلم التفصيلي الفعلي الإحاطي للّه تعالى، و تدلّ عليه آيات اخرى،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الهيئة الخاصة، و بهذا المعنى يصحّ أن تكون من الأعراض، كالصور المتصوّرة في الأذهان، أو ما ينتقش على الجدران أو ما ترتسم في المرآة أو في كلّ جسم شفاف له قابلية المحاكاة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العصر الحديث اتسعت دائرتها، و هي بهذا المعنى تعمّ ما يكون له ظل كالتمثال أو ما لا ظل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تطلق اخرى في مقابل المادة، فتكون جوهرا من مقوّمات الجواهر المركبة من المادة و الصورة، و يعبّر في الفلسفة عن المادة بالجنس باعتبار الوجود الذهني، و عن الصورة بالفصل كذلك أيضا، و إلا فالحقيقة واحدة و التصوير إلقاء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 في الحيوان هو العضو الذي يتكوّن فيه الجنين إلى حين الولادة و محل تربية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استعير للقرابة باعتبار انتهاء أفرادها إلى رحم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يتضمّن معنى الرأفة و الإحسان أيضا، و بهذا المعنى يطلق على اللّه تعالى، فهو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الرحم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الرحمن و أنت الرحم، شققت اسمك من اسمي، فمن وصلك و صلته، و من قطعك قطعته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يظهر معنى الحديث الآخر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مخاطبة الرحم للّه تعالى ليست ببعيدة، فإن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بحقائقها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مع اللّه عزّ و جلّ، يخاطبها اللّه تعالى و تخاطبه، و لكنها مستورة إلا على أهل البصيرة و البصائر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خصّ سبحانه و تعالى تقدير الإنسان و تصويره بالذكر مع انه له التقدير العام في جميع المخلوقات، لكمال العناية بالإنسان، الذي هو أعزّ خلقه و أشرفه، فقد ذكر تعالى تصوير الإنسان في آيات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صَوَّرَكُمْ فَأَحْسَنَ صُوَرَكُمْ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الانفطار،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لبيان كيفية خلق عيسى عليه السّلام الوارد في هذه السورة و التعريض بالنصارى في ما يقولونه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أبدع سبحانه و تعالى في تصوير الإنسان، ممّا يدلّ على بديع صنعه و حكمته البالغة و علمه الأتم، و اعتنى بجميع تفاصيله اعتناء بليغا، و أودع فيه من الحكم و الأسرار وفق قوانين منظمة تعجز عقول البشر عن الوصول إلى كنهها و معرفة دقائقها مهما بلغوا في العلم و المعرفة، فقد كشف العلم الحديث عن بعض جوانب تلك الأسرار و الحكم ممّا يبهر العقول و يجلّ عن الوصف، فحقيق للّه تعالى أن يقول في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جانب من تلك الجوانب وجهة من جهاته أن تكون حجّة على العباد،</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الإنسانية أكبر حجّة للّه على خلقه، و هي الجسر الممدود بين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ما ورد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صورة مخلوقة اختارها اللّه تعالى لنفسه، و جعلها حجّة على عباده و سخّر لها ما في السماوات و الأرض، و ليس المراد صورة اللّه تعالى، لأنه يستحيل أن تكون للّه صورة كما ثبت ذلك في الفلسفة العلمية، و يدلّ على ما ذكرناه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الحديث يشرح هذه الرواية،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رجل شخصا بحضور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من على صورتك،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فإن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صورة الرجل المسبوب، فيكون سبّه سبّا لآدم عليه السّلام و سائر الأنبياء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ما فيه شبيه و ما لم يكن له شبيه، كالأبيض و الأسود و الصحيح و السقيم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المقولات التسع العرضية المعروفة في الفلسفة القديمة و الحديثة، و يدخل فيه الاشتداد و التضعف لاتصافه بالحركة، كما أن فيه الشدّة و الضعف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ألفاظ العموم، و لا يطلق عليه تعالى لتقوّمه بالغير كما في غيره،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كيّف الكيف و لا كيف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ذلك تشير القاعدة التي أسّسها أئمة الدين عليهم السّلام في المعارف 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يوجد في المخلوق لا يوجد في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قصارى ما يمكن القول فيه عزّ و 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شيء لا كالأشياء و ذات لا كالذوات، حتّى لا يلزم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الكيف في المقام باعتبار المخاطبة مع الناس و الإنسان المخلوق و أطواره في الأرحام، لا بالنسبة إلى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المشيء وجوده، فكلّ موجود شيء و بالعكس، و لا يطلق على العدم، و قد أثبت الفلاسفة مساوقة الوجود للشيئية، و قال بعض أكابرهم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ليس موجودا يكون 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ساوق الشيء لدينا ايسا</w:t>
      </w:r>
    </w:p>
    <w:p>
      <w:pPr>
        <w:pStyle w:val="BookText"/>
        <w:rPr/>
      </w:pPr>
      <w:r>
        <w:rPr>
          <w:rFonts w:ascii="Amiri" w:hAnsi="Amiri" w:eastAsia="Amiri" w:cs="Amiri"/>
          <w:color w:val="111111"/>
          <w:sz w:val="28"/>
          <w:sz w:val="28"/>
          <w:szCs w:val="28"/>
          <w:rtl w:val="true"/>
          <w:lang w:bidi="ar-SA"/>
        </w:rPr>
        <w:t>و لا يطلق بهذا المعنى على اللّه عزّ و جلّ، و تقدّم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شيء لا كالأشياء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المشيئة بالمعنى الوصفي تكون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بينها و بين الإرادة بالكلّية و الجزئية، أو الحدوث و البقاء، فالحدوث يسمّى مشيئة، و البقاء و الإبقاء إرادة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أن كلّ فعل اختياري صادر من الفاعل المختار لا بد و أن يسبقه امور لا يمكن تخلّف واحد منها، كما هو الثابت بالوجدان و البرهان، و هذه الأمور </w:t>
      </w:r>
    </w:p>
    <w:p>
      <w:pPr>
        <w:pStyle w:val="BookText"/>
        <w:rPr/>
      </w:pPr>
      <w:r>
        <w:rPr>
          <w:rFonts w:ascii="Amiri" w:hAnsi="Amiri" w:eastAsia="Amiri" w:cs="Amiri"/>
          <w:color w:val="111111"/>
          <w:sz w:val="28"/>
          <w:sz w:val="28"/>
          <w:szCs w:val="28"/>
          <w:rtl w:val="true"/>
          <w:lang w:bidi="ar-SA"/>
        </w:rPr>
        <w:t xml:space="preserve">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بالفعل و لو على نحو الإجمال، و في الجملة لئلا يكون من طلب المجهول المطلق الذي هو قبيح من العاقل، بل هو محال في نفسه، لأن توجّه النفس إلى شيء لا يتحقّق إلا بتعين ذلك الشيء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بمعنى توجّه النفس إلى طلبه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 هو التفات النفس إلى خصوصياته كما و كيفا و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النفس بإيجاده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إبرام هذا القضاء، أي الاستقامة فيه و جعله بحيث 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الموجودة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موجودة في كلّ فعل اختياري يحصل من الفاعل المختار، و لو كان هو اللّه تعالى الخالق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الإنسان واقعها موجودة في النفس و مرتكزة فيها إجمالا و إن لم يعلم بها تفصيلا، و لا يضرّ ذلك، لأنها بوجودها الواقعي مقتضية لحصول الفعل لا بوجودها العلمي التفصيلي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اللّه تعالى فمن حيث إحاطته الوجودية فوق ما نتعقّله من معنى الإحاطة، فإن جميع تلك الأمور موجودة و معلومة له تعالى تفصيلا، فهو عالم بجميع أطوار وجود الفعل و شؤونه، بل عالم بما سواه كلّية و جزئية قبل الإيجاد و بعده و جميع مراتب التغيّرات و التبدّلات، و كذلك هو عالم بقدره و قضائه و إمضائه و إبرامه و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فعله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تفصيليا إحاطيا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تقليل ما ذكرناه من الأسباب بإدخال بعضها في البعض، و يمكن تكثيرها بتفصيل بعضها إلى امور، و لذا اختلفت الأحاديث الشريفة الواردة في أسباب الفعل قلّة و كثرة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وقع الكلام في أن هذه الأسباب من صفات الفاعل أو من </w:t>
      </w:r>
    </w:p>
    <w:p>
      <w:pPr>
        <w:pStyle w:val="BookText"/>
        <w:rPr/>
      </w:pPr>
      <w:r>
        <w:rPr>
          <w:rFonts w:ascii="Amiri" w:hAnsi="Amiri" w:eastAsia="Amiri" w:cs="Amiri"/>
          <w:color w:val="111111"/>
          <w:sz w:val="28"/>
          <w:sz w:val="28"/>
          <w:szCs w:val="28"/>
          <w:rtl w:val="true"/>
          <w:lang w:bidi="ar-SA"/>
        </w:rPr>
        <w:t>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الإنسان فيصحّ أن تعدّ من صفات الفاعل، كما يصحّ أن تعدّ من صفات الفعل، و لا محذور فيه من عقل أو نقل،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مريد، و فعل مراد، و فاعل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العلم الذي لا إشكال فيه من أحد أنه من صفات الفاعل في الخالق و المخلوق، و كذا القدر و القضاء و الإبرام، إما باعتبار منشئهما و هو العلم الاحاطي الأكمل و الحكمة البالغة، أو باعتبار إضافتهما إلى الممكن المخلوق، فلا ريب في كونهما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إليه تعالى، فما كانت مستلزمة للتغيير و التبدّل فمن صفات الفعل، و ما لم تكن كذلك فمن صفات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الإشكال الذي ذكروه في عدم إمكان جعل المشيئة و الإرادة من صفات الذات، أن الإرادة علّة تامّة منحصرة لحصول المراد، فإن كانت في مرتبة الذات فيلزم إما تعدّد القدماء، أو كون الذات المقدّسة محلا للحوادث، و كلّ منهما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اثبتوا امتناع كلّ ذلك بالبراهين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علّية الإرادة لحصول المراد إنما تكون في الفاعل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الفاعل غير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الفاعل العالم المختار، الذي تكون الإرادة فيه من المقتضيات، كسائر أسباب الفعل فلا يلزم محذور فيه أبدا، خصوصا في الإرادة الأزلية، فالاختيار في الفعل و الترك، و القدرة القهّارية باقية قبل الإرادة و حينها و بعدها، و حين حصول الفعل أيضا، و لعلّ إحدى مصالح جعل البداء للّه جلّ جلاله ترجع إلى ذلك،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كون الإرادة علّة تامّة لحصول المراد، و لكن العلّية لا تكون على نحو الجزاف، بل هي على نحو منظم بالنظام الأحسن الأكمل الأتم، فإذا أراد جلّت عظمته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هبوطه، أو طوفان نوح، و بعثة نبيّنا الأعظم صلّى اللّه عليه و آله، و قيام الساعة، و جزاء أهل الجنّة و النّار، بل جميع العوالم الطولية و العرضية، يكون </w:t>
      </w:r>
    </w:p>
    <w:p>
      <w:pPr>
        <w:pStyle w:val="BookText"/>
        <w:rPr/>
      </w:pPr>
      <w:r>
        <w:rPr>
          <w:rFonts w:ascii="Amiri" w:hAnsi="Amiri" w:eastAsia="Amiri" w:cs="Amiri"/>
          <w:color w:val="111111"/>
          <w:sz w:val="28"/>
          <w:sz w:val="28"/>
          <w:szCs w:val="28"/>
          <w:rtl w:val="true"/>
          <w:lang w:bidi="ar-SA"/>
        </w:rPr>
        <w:t>مورد إرادته الكاملة وفق النظام الأحسن الأكمل، و إلا يكون من تخلّف المراد عن الإرادة،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إن كانت علّة تامّة لحصول المراد، فإنما هو بالنسبة إلى حصول المراد بالأصل لا المراد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بالأصل فيه عزّ و جلّ يرجع إلى ابتهاج ذاته بذاته في ذاته، بلا محذور في البين، كما قالوا ذلك في علمه الأزلي بما سواه، و سمعه، و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 و سامع إذ لا مسموع، و بصير إذ لا 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الإرادة التكوينيّة من هذه الجهة، كالإرادة التشريعيّة، فإذا أراد اللّه تعالى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أرادها وفق نظام خاص، بحيث يكون أوّلها تكبيرة و آخرها تسليمة، مع تخلل القيام و الركوع و السجود و الأذكار في البين، فإرادته انبساطية على جميع ذلك، كما أن إرادته الأزلية التكوينيّة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مرتبة الأمر التكويني غير مرتبة الإرادة، كما هو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القواعد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ظواهر النصوص التي تدلّ على جعل الإرادة و المشيئة من صفات الفعل لا الذات، فلا بد من اتباعها، و لا محيص عمّا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إجمال ما يتعلّق بموضوع القضاء و القدر، اللذين هما من أسباب الفعل في كلّ فاعل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أسرار القضاء و القدر في فعل اللّه جلّ جلاله، فقد حيّرت الملائكة المقرّبين و الأنبياء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 و طريق مظلم فلا تسلكه، و انه سرّ اللّه فلا تتكلّفه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الموضع المناسب تتمة الكلام إن شاء اللّه تعالى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تعليق التصوير على المشيئة الإلهية إنما هو لأجل تعميم التصوير ليشمل </w:t>
      </w:r>
    </w:p>
    <w:p>
      <w:pPr>
        <w:pStyle w:val="BookText"/>
        <w:rPr/>
      </w:pPr>
      <w:r>
        <w:rPr>
          <w:rFonts w:ascii="Amiri" w:hAnsi="Amiri" w:eastAsia="Amiri" w:cs="Amiri"/>
          <w:color w:val="111111"/>
          <w:sz w:val="28"/>
          <w:sz w:val="28"/>
          <w:szCs w:val="28"/>
          <w:rtl w:val="true"/>
          <w:lang w:bidi="ar-SA"/>
        </w:rPr>
        <w:t>جميع أقسامه في أصل الخلق و الصفات و الكيفيات الأخلاقيّة و الطبيعيّة، و الإرشاد إلى عدم إحاطة الأفهام و العقول، كما لا يمكن الإحاطة بالمشيئة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المشيئة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يُصَوِّرُكُمْ فِي اَلْأَرْحامِ كَيْفَ يَشاءُ ، مشيئة تقدير و إرادة مشيئة حتم، و هو يرشد إلى اختلاف الحالات و العوارض و اللوازم الواردة على النطف في الأرحام، فإن جميع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لوازم الوجود أم من لوازم الماهيّة، التي هي مجعولة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تحت القدرة الإلهية، بل تشمل جميع التقديرات الحاصلة للإنسان كالعزّة و الذلّة و السعادة و الشقاوة و الإيمان و الكفر و العذاب و نحو ذلك، فإن جميعها يكون في الرحم على نحو الاقتضاء و المشيئة، كما يظهر من الأخبار،</w:t>
      </w:r>
    </w:p>
    <w:p>
      <w:pPr>
        <w:pStyle w:val="BookText"/>
        <w:rPr/>
      </w:pPr>
      <w:r>
        <w:rPr>
          <w:rFonts w:ascii="Amiri" w:hAnsi="Amiri" w:eastAsia="Amiri" w:cs="Amiri"/>
          <w:color w:val="111111"/>
          <w:sz w:val="28"/>
          <w:sz w:val="28"/>
          <w:szCs w:val="28"/>
          <w:rtl w:val="true"/>
          <w:lang w:bidi="ar-SA"/>
        </w:rPr>
        <w:t>منها قول نبيّنا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سعد في بطن امه، و الشقي من شقي في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بتسمية جميع ذلك بالصورة بمعناها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الوجه في تعقيب الآيات المتقدّمة بهذه الآية الشريفة، و يصحّ أيضا أن تكون تحذيرا و تخويفا بقدرة اللّه تعالى، فإنه قادر على أن يبدل صورة الإنسان إلى صورة اخرى، إتماما للحجّة و بيانا للقدرة الكاملة، ليرتدع الناس عن المعاصي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اَلْعَزِيزُ اَلْحَكِيمُ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تقدّم، و عود إلى ما بدأ به الكلام من التوحيد،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المتوحّد في الالوهية و المتفرّد في جميع شؤون خلقه، العزيز بقدرته و سلطانه، لا يغلب في إرادته و قضائه، هو الحكيم،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بمقتضى الحكمة التامّة</w:t>
      </w:r>
      <w:r>
        <w:rPr>
          <w:rFonts w:eastAsia="Amiri" w:cs="Amiri" w:ascii="Amiri" w:hAnsi="Amiri"/>
          <w:color w:val="111111"/>
          <w:sz w:val="28"/>
          <w:szCs w:val="28"/>
          <w:rtl w:val="true"/>
          <w:lang w:bidi="ar-SA"/>
        </w:rPr>
        <w:t xml:space="preserve">. </w:t>
      </w:r>
      <w:bookmarkStart w:id="21" w:name="pg15382_210283"/>
    </w:p>
    <w:p>
      <w:pPr>
        <w:pStyle w:val="Heading4"/>
        <w:numPr>
          <w:ilvl w:val="3"/>
          <w:numId w:val="1"/>
        </w:numPr>
        <w:rPr/>
      </w:pPr>
      <w:bookmarkStart w:id="22" w:name="__RefHeading___Toc6021054_2142443653"/>
      <w:bookmarkStart w:id="23" w:name="_Toc7"/>
      <w:bookmarkEnd w:id="21"/>
      <w:bookmarkEnd w:id="22"/>
      <w:r>
        <w:rPr>
          <w:rtl w:val="true"/>
        </w:rPr>
        <w:t>بحوث المقام</w:t>
      </w:r>
      <w:bookmarkEnd w:id="23"/>
    </w:p>
    <w:p>
      <w:pPr>
        <w:pStyle w:val="Heading5"/>
        <w:numPr>
          <w:ilvl w:val="4"/>
          <w:numId w:val="1"/>
        </w:numPr>
        <w:rPr/>
      </w:pPr>
      <w:bookmarkStart w:id="24" w:name="__RefHeading___Toc6021056_2142443653"/>
      <w:bookmarkStart w:id="25" w:name="_Toc8"/>
      <w:bookmarkEnd w:id="24"/>
      <w:r>
        <w:rPr>
          <w:rtl w:val="true"/>
        </w:rPr>
        <w:t>بحث دلالي</w:t>
      </w:r>
      <w:r>
        <w:rPr>
          <w:rtl w:val="true"/>
        </w:rPr>
        <w:t>:</w:t>
      </w:r>
      <w:bookmarkEnd w:id="25"/>
    </w:p>
    <w:p>
      <w:pPr>
        <w:pStyle w:val="BookText"/>
        <w:rPr/>
      </w:pPr>
      <w:r>
        <w:rPr>
          <w:rFonts w:ascii="Amiri" w:hAnsi="Amiri" w:eastAsia="Amiri" w:cs="Amiri"/>
          <w:color w:val="111111"/>
          <w:sz w:val="28"/>
          <w:sz w:val="28"/>
          <w:szCs w:val="28"/>
          <w:rtl w:val="true"/>
          <w:lang w:bidi="ar-SA"/>
        </w:rPr>
        <w:t>تدلّ الآيات المتقدّمة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أثبت أكابر الفلاسفة المتألّهين توحيد الذات، و توحيد المعبود، و توحيد الصفة و الفعل 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شريك له تعالى في شيء من ذلك، فهو واحد متوحّد متفرّد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ببراهين عقليّة متينة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 اللّه تعالى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استفادة وجه يجمع تلك البراهين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 ، فإنه يدلّ على وحدانية الذات المستجمعة لجميع صفات الجلال و الجمال و المعبودية الحقيقيّة في الإله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الجامع لجميع الكمالات الواقعيّة، و المسلوب عنه جميع النقائص كذلك، إما أن يفرض وجوده أو لا؟ و الثاني باطل بالضرورة، و الأول يستلزم تحقّقه كذلك، أي مسلوبا عنه جميع النقائص الواقعيّة و جامعا لجميع الكمالات كذلك، و إلا لزم الخلف، و هو باطل بالضرورة أيضا، و لا بد أن يسلب عنه الإمكان، و يكون العلم و الحياة و القيوميّة و الحكمة عين ذاته، لأن خلاف كلّ ذلك نقص، و المفروض أنه مسلوب عنه جميع النقائص الواقعيّة مطلقا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رتّب عليه تنزيل الكتاب بالحقّ، ليعلم من عظمة المنزل عظمة التنزيل، فكما لا حدّ للحيّ القيوم جلّت عظمته، كذلك لا يمكن تحديد هذا الكتاب العظيم الذي نزل بالحقّ، المهيمن على جميع الكتب الإلهية، و يكون ترتّب تنزيل الكتاب بالحقّ على الحيّ القيوم من قبيل ترتب المعلول على العلّة التامّة المنحصرة، يعني حيث انه تعالى حي و قيوم نزل الكتاب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بالتنزيل، للإشارة إلى كثرة العناية و الاهتمام بوجود القرآن العظيم، فإنه كنسخة واحدة لشرح نظامي التكوين و التشريع، فقد تجلّى اللّه تعالى فيه و أنزله بالحقّ و من الحقّ، و في الحقّ، و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بالحقّ، فهو من لوازم كونه من الحقّ المطلق، إذ لا يعقل نزول شيء منه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في الحقّ، لأنه نزّل الكتاب لتكميل الإنسان كمالا معنويا و ظاهريا، حتى يصير بذلك خلاّقا لما يشاء و فعالا لما يريد من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نزل إلى الحقّ، لأنه نزل من الحي القيوم إلى قلب سيد المرسلين، و الغاية منه هو النعيم الأزلي الذي يبقى و لا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يَدَيْهِ على أن اعتبار الكتب الإلهية السابقة إنما يكون بإمضاء القرآن العظيم، فهو الأصل في مدرك الاعتبار، و يكون هو المعتمد في الموافقة و المخالفة، و في الكلام من براعة الأسلوب و روعة البيان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سبحانه تنزيل الكتاب على نبيّه في الذكر على إنزال التوراة و الإنجيل، لأن القرآن العظيم هو الأصل في الكتب السماويّة، و أن تأخّر انزاله في سير الزمان لمصالح كثيرة، منها حصول استعداد النفوس لذلك، و إلا فهو الأول و الأصل، فمعارفه شموس طالعة، و أحكامه أقمار منيرة، و آدابه نجوم مضيئة، تستشرق الأرواح من شوارقه و تستنير النفوس من بوارقه، تحيا الأرواح حياة أبدية و تتنعم الأشباح بنعمة سرمدية، توصلها إلى قاب قوسين أو أدنى و الاقتراب من العلي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بنا وصف أجلّ من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أدق من المعنى و أخفى من اللطف</w:t>
      </w:r>
    </w:p>
    <w:p>
      <w:pPr>
        <w:pStyle w:val="BookText"/>
        <w:rPr/>
      </w:pPr>
      <w:r>
        <w:rPr>
          <w:rFonts w:ascii="Amiri" w:hAnsi="Amiri" w:eastAsia="Amiri" w:cs="Amiri"/>
          <w:color w:val="111111"/>
          <w:sz w:val="28"/>
          <w:sz w:val="28"/>
          <w:szCs w:val="28"/>
          <w:rtl w:val="true"/>
          <w:lang w:bidi="ar-SA"/>
        </w:rPr>
        <w:t>تمازجه الأرواح و هي لطيفة إذا هو روح الروح و الروح كالظرف</w:t>
      </w:r>
    </w:p>
    <w:p>
      <w:pPr>
        <w:pStyle w:val="BookText"/>
        <w:rPr/>
      </w:pPr>
      <w:r>
        <w:rPr>
          <w:rFonts w:ascii="Amiri" w:hAnsi="Amiri" w:eastAsia="Amiri" w:cs="Amiri"/>
          <w:color w:val="111111"/>
          <w:sz w:val="28"/>
          <w:sz w:val="28"/>
          <w:szCs w:val="28"/>
          <w:rtl w:val="true"/>
          <w:lang w:bidi="ar-SA"/>
        </w:rPr>
        <w:t>نعمنا به رغدا من العيش برهة و راس رتبته المعقول في عالم الكشف</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يصحّ أن يكون وصفا بحال ذات القرآن، فإنه الفارق بين </w:t>
      </w:r>
    </w:p>
    <w:p>
      <w:pPr>
        <w:pStyle w:val="BookText"/>
        <w:rPr/>
      </w:pPr>
      <w:r>
        <w:rPr>
          <w:rFonts w:ascii="Amiri" w:hAnsi="Amiri" w:eastAsia="Amiri" w:cs="Amiri"/>
          <w:color w:val="111111"/>
          <w:sz w:val="28"/>
          <w:sz w:val="28"/>
          <w:szCs w:val="28"/>
          <w:rtl w:val="true"/>
          <w:lang w:bidi="ar-SA"/>
        </w:rPr>
        <w:t>الحقّ و الباطل، و الهداية و الغواية، كما يصحّ أن يكون ذلك و صفا بحال المتعلّق، أي الفارق بين المؤمن و غيره، فيستفيد كلّ منهم بقدر لياقته و استعداده،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كرّر سبحانه و تعالى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ثلاث مرات، للاهتمام التامّ بالمنزل و كثرة العناية به، و المراد بالكتاب في أوّل الآية المباركة هو القرآن الذي هو بين أيدينا،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 و المراد من التنزيل التدريجي نجوما متفرّقة حسب تعدّد الخصوصيات، فلاحظ سبحانه و تعالى باعتبار وجوده الجمعي بعد تمامية مراتب التنزيل و ذكره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التوراة و الإنجيل فيستظهر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اَلتَّوْراةَ وَ اَلْإِنْجِيلَ أنهما نزلا دفعة و هو كذلك، لأن الإنجيل مقتبس من التوراة، و هي نزلت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 ، فهو عبارة عن المحكمات الفارقة بين الحقّ و الباطل، التي تكون في ضمن القرآن، و التكرار ثانيا لكثرة أهميتها و جعل إنزالها إنزالا دفعيا ثانيا مضافا إلى التنزيل التدريجي، و لا بأس بجعل الاختلاف في التعبير من باب التفنّن في الكلام الذي هو من جهات الفصاحة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يوجّه بوجه آخر أدقّ و ألطف، و هو أنه إذا لوحظ الوحي بالنسبة إلى الموحي و قلب الموحى إليه، فهو نزول مطلقا، لتنزههما عن الزمان و الزمانيات، و لكن إذا لوحظ بحسب هذا العالم المادي الزماني المتدرّج الوجود، فهو تنزيل، فيكون كلّ منهما بحسب وعائه و عالمه، و بذلك يجمع بين جميع الآيات السابقة من غير محذور في البين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تقدير جميع الأمور المتعلّقة بالإنسان، فيكون كفر الكافر و إيمان المؤمن غير خارجين عن تقدير اللّه تعالى على نحو الاقتضاء، و يكون الكلام تعميما بعد التخصيص، و قد ذكر التقدير في الإنسان إتماما للحجّة، و تثبيتا لإيمان المؤمن، </w:t>
      </w:r>
      <w:bookmarkStart w:id="26" w:name="pg15382_210286"/>
    </w:p>
    <w:p>
      <w:pPr>
        <w:pStyle w:val="BookText"/>
        <w:rPr/>
      </w:pPr>
      <w:bookmarkEnd w:id="26"/>
      <w:r>
        <w:rPr>
          <w:rFonts w:ascii="Amiri" w:hAnsi="Amiri" w:eastAsia="Amiri" w:cs="Amiri"/>
          <w:color w:val="111111"/>
          <w:sz w:val="28"/>
          <w:sz w:val="28"/>
          <w:szCs w:val="28"/>
          <w:rtl w:val="true"/>
          <w:lang w:bidi="ar-SA"/>
        </w:rPr>
        <w:t>و تطييبا لنفوسهم و تخويفا بانتقام الكافرين و تعريضا بالنصارى في أمر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 بعد ذكر ما تقدّم من إنزال الكتب الإلهية و الفرقان و الانتقام من الكافرين و تصوير الإنسان في الأرحام، على أن جميع ذلك دليل على وحدانيته، و أنه لا بد من استنادها إلى إله واحد مدبّر حكيم، يفعل ذلك بعزّته فلا يغلبه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المتأمّل من أهل العرفان في جملة من الآيات الشريفة من سورة آل عمران، و الآيات المباركة في آخر سورة الحشر، و الآيات الاول من سورة الحديد، يعلم أنها تتضمّن أبوابا من المعارف، و حقائق من الواقعيات، و إشارات من المعنويات، و لا يصل إلى جميع ذلك إلا بتصفية النفس و المجاهدة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هذه الآيات أسرارا أفاضها اللّه تعالى علينا، انه ولى الإفاضة، خصوصا في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تجلّي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التجلّي الفعلي بتصوير صورة الإنسان، التي هي أعظم آية و عليها يدور خلق سائر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تجلّي العزّة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بالتجلّي التشريعي في المعارف الحقّة و القوانين التامّة، و يلزمه التجلّي الجزائي أيضا، فإن التشريع بلا جزاء لغو</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021058_2142443653"/>
      <w:bookmarkStart w:id="28" w:name="_Toc9"/>
      <w:bookmarkEnd w:id="27"/>
      <w:r>
        <w:rPr>
          <w:rtl w:val="true"/>
        </w:rPr>
        <w:t>بحث روائي</w:t>
      </w:r>
      <w:r>
        <w:rPr>
          <w:rtl w:val="true"/>
        </w:rPr>
        <w:t>:</w:t>
      </w:r>
      <w:bookmarkEnd w:id="2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اَلْفُرْقانَ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جملة الكتاب، و الفرقان المحكم الواجب العمل به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 هو كلّ أمر محكم، و الكتاب جملة القرآن الذي يصدقه من كان قبله من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و محمد بن إسحاق و الربيع بن أنس، و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و ابن جرير و ابن المنذر، عن محمد بن جعفر بن الزبير و عن ابن أبي إسحاق، عن محمد بن سهل بن أبي أمامة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صدر سورة آل عمران إلى بضع و ثمانين آية منها نزلت في وفد نجران لما قدموا على رسول اللّه صلّى اللّه عليه و آله، و كانوا ستين راكبا و فيهم أربعة عشر رجلا من أشرافهم، و في الأربعة عشر ثلاثة نفر إليهم يؤول أمرهم،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القوم و صاحب مشورتهم الذي لا يصدرون إلا عن رأيه و اسمه عبد المسيح، و السيد ثمالهم و صاحب رحلهم و اسمه الأيهم، و أبو حارثة بن علقمة أسقفهم و حبرهم و إمامهم و صاحب مدارسهم، و كان قد شرف فيهم و درس كتبهم حتى حسن علمه في دينهم، و كانت ملوك الروم قد شرّفوه و موّلوه و بنوا له الكنائس لعلمه و اجتهاده، فقدموا على رسول اللّه صلّى اللّه عليه و آله و في المدينة و دخلوا مسجده حين صلّى العصر، عليهم ثياب الحبرات جباب و أردية، في جمال رجال بني الحارث بن كعب، يقول بعض من رآهم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و فدا مثلهم، و قد حانت صلاتهم فأقبلوا يضربون بالناقوس و قاموا فصلّوا في مسجد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فصلّوا إلى المشرق، فكلّم السيد و العاقب رسول اللّه صلّى اللّه عليه و آله،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يمنعكما من الإسلام دعاؤكما للّه ولدا، و عبادتكما الصليب و أكلكما الخنزير،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عيسى ولدا للّه فمن أبوه؟ و خاصموه جميعا في عيسى، فقال لهما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أنه لا يكون ولد إلا و هو يشبه أباه؟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حيّ لا يموت، و أن عيسى يأتي عليه الفناء؟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قيم على كلّ شيء يحفظه و يرزقه؟ قالوا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يملك عيسى من ذلك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صوّر عيسى في الرحم كيف شاء، و ربّنا لا يأكل و لا يشرب و لا 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عيسى حملته امه كما تحمل المرأة، ثم وضعته كما تضع المرأة ولدها، ثم </w:t>
      </w:r>
    </w:p>
    <w:p>
      <w:pPr>
        <w:pStyle w:val="BookText"/>
        <w:rPr/>
      </w:pPr>
      <w:r>
        <w:rPr>
          <w:rFonts w:ascii="Amiri" w:hAnsi="Amiri" w:eastAsia="Amiri" w:cs="Amiri"/>
          <w:color w:val="111111"/>
          <w:sz w:val="28"/>
          <w:sz w:val="28"/>
          <w:szCs w:val="28"/>
          <w:rtl w:val="true"/>
          <w:lang w:bidi="ar-SA"/>
        </w:rPr>
        <w:t>غذى كما يغذى الصبي ثم كان يطعم و يشرب و 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كما زعمتم؟ فسكتوا، فأنزل اللّه عزّ و جلّ فيهم صدر سورة آل عمران إلى بضع و ثمانين آية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مطابق للأدلّة العقلية أيضا، و ليس فيها جهة من جهات التعبّد و يمكن أن يكون نزول مجموع الآيات التي ذكرت في الرواية بعضها من باب المقدّمة لدفع احتجاجاتهم، لا أن تكون بنفسها احتجاجا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القرآن فرقانا لأنه متفرّق الآيات، و السور نزلت في غير الألواح و غير الصحف، و التوراة و الإنجيل و الزبور أنزلت كلّها جملة في الألواح و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التوراة و الإنجيل و الزبور أنزلت جملة واحدة، فيمكن ان يستشهد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 أن التوراة كانت مكتوبة بالخط الأزلي في الألواح، و أما أن الألواح من أي شيء كانت، فلا يستفاد ذلك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قلنا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الإنجيل نزل جملة واحدة،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الآيات المباركة التي يستفاد من سياقها أنه كان مكتوبا و أتاه اللّه إلى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الزبور، فيشهد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المنساق منه أيضا النزول الجمعي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و الفرقان من الأمور الإضافية النسبية، فيصحّ نسبة الجمع إلى القرآن في كلّ ما يصحّ انتساب الجمع إليه، كالجمع بين الدفتين، أو الجمع في قلب سيد الأنبياء صلّى اللّه عليه و آله، أو الجمع في اللوح المحفوظ، أو الجمع في علم اللّه تعالى، أو الجمع في غير ما ذكر من العوالم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الفرقان يصحّ بانتساب التفريق إلى كلّ ما صحّ ذلك عقلا و شرعا من التفريق بين المحكم و المتشابه، و التفريق بين اصول المعارف و الأحكام، و التفريق بين الآيات الدالّة على التكوين و الآيات الدالّة على القصص و الحكايات، إلى غير ذلك من جهات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الروايات في معنى الفرقان يكون من باب ذكر المصداق، كما مرّ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أن يخلق النطفة التي هي ممّا أخذ عليها الميثاق في صلب آدم عليه السّلام أو ما يبدو له فيه، و يجعلها في الرحم حرك الرجل للجماع و أوحى إلى الرحم أن افتحي بابك حتى يلج فيك خلقي و قضائي النافذ و قدري، فتفتح بابها، فتصل النطفة إلى الرحم، فتردد فيه أربعين يوما ثم تصير علقة أربعين يوما، ثم تصير مضغة أربعين يوما، ثم تصير لحما تجري فيه عروق مشتبكة، ثم يبعث اللّه ملكين خلاقين يخلقان في الأرحام ما يشاء اللّه، فيقتحمان في بطن المرأة من فم المرأة، فيصلان إلى الرحم و فيها الروح القديمة المنقولة في أصلاب الرجال و أرحام النساء، فينفخان فيها روح الحياة و البقاء، و يشقّان له السمع و البصر و الجوارح و جميع ما في البطن بإذن اللّه تعالى، ثم يوحي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عليه قضائي و قدري و نافذ أمري و اشترطا لي البداء في ما تكتبان،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 فيوحي اللّه عزّ و 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ارفعا رءوسكما إلى رأس امه فيرفعان رؤوسهما، فإذا اللوح يقرع جبهة امه فينظران فيه فيجدان في اللوح صورته و زينته و أجله و ميثاقه شقيا أو سعيدا و جميع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فيملي أحدهما على صاحبه، فيكتبان جميع ما في اللوح و يشترطان البداء فيما يكتبان، ثم يختمان الكتاب و يجعلانه بين عينيه ثم يقيمانه قائما في بطن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عتا فانقلب، و لا يكون ذلك إلا في كلّ عات أو مارد، و إذا بلغ أوان خروج الولد تاما أو غير تام أوحى اللّه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افتحي بابك حتّى يخرج خلقي إلى أرضي و ينفذ فيه أمري فقد بلغ أوان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الرحم باب الولد فيبعث اللّه إليه ملكا يقال له زاجر فيزجره زجرة فيفزع منها الولد فينقلب فتصير رجلاه </w:t>
      </w:r>
    </w:p>
    <w:p>
      <w:pPr>
        <w:pStyle w:val="BookText"/>
        <w:rPr/>
      </w:pPr>
      <w:r>
        <w:rPr>
          <w:rFonts w:ascii="Amiri" w:hAnsi="Amiri" w:eastAsia="Amiri" w:cs="Amiri"/>
          <w:color w:val="111111"/>
          <w:sz w:val="28"/>
          <w:sz w:val="28"/>
          <w:szCs w:val="28"/>
          <w:rtl w:val="true"/>
          <w:lang w:bidi="ar-SA"/>
        </w:rPr>
        <w:t>فوق رأسه و رأسه في أسفل البطن ليسهّل اللّه على المرأة و على الولد الخروج،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احتبس زجره الملك زجرة اخرى فيفزع منها فيسقط الولد إلى الأرض باكيا فزعا من الزجرة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يبيّن جملة من أسرار التكوين ببيان واضح، و الأمور التي ذكرت فيه أسرار معنوية و أسرار تكوينيّة حقيقيّة لا تنافي الأسباب الطبيعيّة المعروفة، إذ يمكن أن يكون في شيء واحد أسباب جليّة واضحة و أسباب خفية معنوية، لا يحيط بها إلا اللّه تعالى، و هما في حاق الواقع يرجعان إلى شيء واحد، و كلّ واحد منهما يكون من المقتضى لتحصيل المعلول، أو يكون كلّ واحد منهما علّة تامّة مترتّبة كلّ سابقة علّة للاحقتها، فيصير كلّ واحد علّة تامّة من جهة و مقتضيا من جهة اخرى، كما هو شأن العلل و المعلولات المترتّبة في حصول النتيجة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التي ممّا أخذ عليها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مطابق للقانون العقلي، و هو انبعاث المعلول عن علّته، و لا ريب في أن جميع الموجودات خصوصا النطفة التي يريد أن يجعلها سويا أتم خلق اللّه و أهمّه، و ارتباطه تكوينا مع اللّه ثابت، و يصحّ أن يعبّر عن هذا الارتباط بالميثاق، فهو ميثاق تكويني من جهة، و اختياري من جهة اخرى، يسمّى في الأخبار بعالم الذر و الميثاق، كما يأتي شرحه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يصحّ أن يعبّر عن ذلك بالطينة أيضا، لما ورد فيها من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يبدو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البدء الذي دلّت عليه نصوص كثيرة، و يظهر من الرواية أن البداء يكون في مرتبة الميثاق أيضا، فالميثاق قضاء حتمي و ما يبدو له غير حتمي متوقّف على البدء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النطفة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الأسباب الطبيعيّة، و قد </w:t>
      </w:r>
    </w:p>
    <w:p>
      <w:pPr>
        <w:pStyle w:val="BookText"/>
        <w:rPr/>
      </w:pPr>
      <w:r>
        <w:rPr>
          <w:rFonts w:ascii="Amiri" w:hAnsi="Amiri" w:eastAsia="Amiri" w:cs="Amiri"/>
          <w:color w:val="111111"/>
          <w:sz w:val="28"/>
          <w:sz w:val="28"/>
          <w:szCs w:val="28"/>
          <w:rtl w:val="true"/>
          <w:lang w:bidi="ar-SA"/>
        </w:rPr>
        <w:t>تقدّم آنفا أنه يمكن أن يجتمع مع الأسباب المعنوية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تصير لحما تجري فيه عروق مشتبكة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ورد في ذلك كمية و كيفية نصوص كثيرة، و قد كشف العلم الحديث كثيرا منها، و فرّع الفقهاء على ذلك تعيين دية ما في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 اللّه ملكين خلاّقين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يصحّ أن يعبّر عن القوة الخلاّقة بالملك، لأن الطبيعة بأجزائها و جزئياتها كلّها من جنود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يقتحمان في بطن المرأة من فم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الاقتحام هو تشبيه المعقول بالمحسوس، توضيحا للأفهام و تشريفا للملك، فإنه مختصّ بأعالي البدن،</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نظفوا المأزقتين فإنهما محل الرقيب و العتيد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الملك إن كان جسما لطيفا فهو ألطف من البخار الحاصل من حركة الدم، فاقتحامه في البطن و العروق معلوم، و يعبّر عن ذلك في الفلسفة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مجرّدا فهو أوضح من أن يخفى، فيكون من سنخ الإدراكات المحسوسة التي توجب حصول صورة في النفس، و كما أن أعالي البدن موكولة بالملك فأسافلها موكولة بافعال الشيطان، كما يظهر من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فيصلان إلى الرحم و فيها الروح القديمة المنقولة في أصلاب الرجال و أرحام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أن يراد من الروح القديمة موضع مادة الروح، و هي ماء الرجل و ماء المرأة معا، فيكون بمنزلة الموضوع لتعلّق الحياة به،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التقدّم الزماني على نفخ الروح الحياتي، فالمراد به القدم الإضافي، لا القدم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فينفخان فيها روح الحياة و البقاء و يشقّان له السمع و البصر و الجوارح و جميع ما في البطن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يصحّ انطباق ذلك كلّه على القوى الطبيعيّة المسخّرة تحت أمر اللّه تبارك و تعالى، فإن شئت فسمّها ملكا، و إن شئت فسمّها قوى طبيعية مسخّرة تحت إرادة اللّه عزّ و جلّ، و يصحّ التعبير في جميع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تحت إرادته عزّ و جلّ، لأن إرادته الأزلية </w:t>
      </w:r>
    </w:p>
    <w:p>
      <w:pPr>
        <w:pStyle w:val="BookText"/>
        <w:rPr/>
      </w:pPr>
      <w:r>
        <w:rPr>
          <w:rFonts w:ascii="Amiri" w:hAnsi="Amiri" w:eastAsia="Amiri" w:cs="Amiri"/>
          <w:color w:val="111111"/>
          <w:sz w:val="28"/>
          <w:sz w:val="28"/>
          <w:szCs w:val="28"/>
          <w:rtl w:val="true"/>
          <w:lang w:bidi="ar-SA"/>
        </w:rPr>
        <w:t>تعلّقت بالاستكمال و الترقّي و التعالي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يوحي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عليه قضائي و قدري و نافذ أمري و اشترطا لي البداء فيما تكتبان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 جملة من الروايات أن المكتوب عليه هو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اشتراط البداء فيدلّ عليه نصوص كثيرة، الدالّة على ثبوته في جملة من موارد القضاء و القدر، و سنتعرّض لتفصيل 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نكتب؟ فيوحي اللّه عزّ و 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ارفعا رءوسكما إلى رأس امه فيرفعان رؤوسهما فإذا اللوح يقرع جبهة امه فينظران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محل مجمع الحواس هو الجبهة، فيكون أشرف من سائر أعضاء البدن، و التخصيص بالأم لأن الأب قد انفصل عنه بانفصال النطفة، و لكثرة علاقة الام بالحمل، و لذا يكون جبينها حاملا للمواثيق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فيجدان في اللوح صورته و زينته و أجله و ميثاقه سعيدا أو شقيا و جميع شأنه فيملي أحدهما على صاحبه فيكتبان جميع ما في اللوح و يشترطان البداء فيما يكتبان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اشتراط البداء من أجل أن الحوادث اللاحقة على الإنسان و ما يجري عليه في المستقبل، تكون لأجل مقتضيات خاصة لا بد من تبدّلها و تغيّرها، فلا بد من اشتراط البداء حينئذ، حفظا لنظام الأسباب و المسبّبات، و ممّا ذكرنا ظهر شرح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ذكرا أو أنثى و أسود و أبيض و أحمر و صحيحا و سقيما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من باب الغالب و المثال و إلا فتصورات الأرحام بالنسبة إلى جميع الجهات و المقتضيات غير معلومة إلا له تبارك و تعالى، و لذا قال تعالى</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يَشاءُ معلّق على مشيئته غير المحدودة، و يشهد لذلك أنه عليه السّلام لم يذكر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أهم و أتمّ جهات صور الإنسان</w:t>
      </w:r>
      <w:r>
        <w:rPr>
          <w:rFonts w:eastAsia="Amiri" w:cs="Amiri" w:ascii="Amiri" w:hAnsi="Amiri"/>
          <w:color w:val="111111"/>
          <w:sz w:val="28"/>
          <w:szCs w:val="28"/>
          <w:rtl w:val="true"/>
          <w:lang w:bidi="ar-SA"/>
        </w:rPr>
        <w:t xml:space="preserve">. </w:t>
      </w:r>
      <w:bookmarkStart w:id="29" w:name="pg15382_210293"/>
    </w:p>
    <w:p>
      <w:pPr>
        <w:pStyle w:val="Heading5"/>
        <w:numPr>
          <w:ilvl w:val="4"/>
          <w:numId w:val="1"/>
        </w:numPr>
        <w:rPr/>
      </w:pPr>
      <w:bookmarkStart w:id="30" w:name="__RefHeading___Toc6021060_2142443653"/>
      <w:bookmarkStart w:id="31" w:name="_Toc10"/>
      <w:bookmarkEnd w:id="29"/>
      <w:bookmarkEnd w:id="30"/>
      <w:r>
        <w:rPr>
          <w:rtl w:val="true"/>
        </w:rPr>
        <w:t>بحث فلسفي</w:t>
      </w:r>
      <w:r>
        <w:rPr>
          <w:rtl w:val="true"/>
        </w:rPr>
        <w:t>:</w:t>
      </w:r>
      <w:bookmarkEnd w:id="31"/>
    </w:p>
    <w:p>
      <w:pPr>
        <w:pStyle w:val="BookText"/>
        <w:rPr/>
      </w:pPr>
      <w:r>
        <w:rPr>
          <w:rFonts w:ascii="Amiri" w:hAnsi="Amiri" w:eastAsia="Amiri" w:cs="Amiri"/>
          <w:color w:val="111111"/>
          <w:sz w:val="28"/>
          <w:sz w:val="28"/>
          <w:szCs w:val="28"/>
          <w:rtl w:val="true"/>
          <w:lang w:bidi="ar-SA"/>
        </w:rPr>
        <w:t xml:space="preserve">عن جمع من الفلاسفة أنهم حدّدوا الفيض النازل من الحي القيوم إلى الممكنات بحدّ خاص مترتب طولا، فلا يستفيض كلّ لا حق إلا بواسطة السابق عليه، و جعلوا أوّل هذه السلسلة ما أصطلحوا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آخرها ما أسمّوه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فصّلوا القول في ذلك بالنسبة إلى خلق الممكنات من علوياتها و سفلياتها، و هو تصور حسن في نفسه، و لكنه تحديد لقدرة اللّه تبارك و تعالى و إرادته الكاملة، بحسب غاية ما يدركونه بعقولهم، و هو أعمّ من الواقع بلا إشكال، لأن الواقع ذاتا و صفة و فعلا و من كلّ حيثية وجهة غير محدود، فكما أن ذاته الأقدس أجل من أن يحيط به العقول، فكذا صفاته العليا و فعله و سائر ما هو من ناحيته جلّت عظمته، فلا يمكن تحديد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أَمْراً فَإِنَّما يَقُولُ لَهُ كُنْ فَيَكُونُ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أرادوا به السنّة الإلهية من أنه أبى أن يجري الأمور إلا بأسبابها، فهو صحيح، و لكن لا دليل على تحديد ما ذكروه من عقل أو نقل، و للبحث بقية نتعرّض لها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021062_2142443653"/>
      <w:bookmarkStart w:id="33" w:name="_Toc11"/>
      <w:bookmarkEnd w:id="32"/>
      <w:r>
        <w:rPr>
          <w:rtl w:val="true"/>
        </w:rPr>
        <w:t>بحث عرفاني</w:t>
      </w:r>
      <w:r>
        <w:rPr>
          <w:rtl w:val="true"/>
        </w:rPr>
        <w:t>:</w:t>
      </w:r>
      <w:bookmarkEnd w:id="33"/>
    </w:p>
    <w:p>
      <w:pPr>
        <w:pStyle w:val="BookText"/>
        <w:rPr/>
      </w:pPr>
      <w:r>
        <w:rPr>
          <w:rFonts w:ascii="Amiri" w:hAnsi="Amiri" w:eastAsia="Amiri" w:cs="Amiri"/>
          <w:color w:val="111111"/>
          <w:sz w:val="28"/>
          <w:sz w:val="28"/>
          <w:szCs w:val="28"/>
          <w:rtl w:val="true"/>
          <w:lang w:bidi="ar-SA"/>
        </w:rPr>
        <w:t>لا ريب في أن الإنسان أشرف الممكنات، لأنه الفصل الأخير لجميعها في المسير الاستكمالي، فيكون الكلّ متوجّها إليه بالتكوين، توجّه المقدّمات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اجتمعت العلل الأربع، أما العلّة الفاعلية، فقد قال اللّه تعالى بعد ذكر الأدوار و عوالم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العلّة المادية، فقد أخبر سبحانه و تعالى أنه المباشر للخلق و التربية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العلّة الصورية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 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الغائية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الموجودات يحبّ الإنسان محبّة تكوينية، فالكلّ مسخّر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 الإنسان بطبعه يحبّ جميع الموجودات لفرض تفانيها فيه، فتكون المحبّة و العشق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تعاشقا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فالموجودات كالشجرة بالنسبة للإنسان و هو كالثمرة، فخلقت الدنيا له و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للإنسان من بذل الجهد لكشف أسرار الموجودات و رموزها و استخراج الحقائق منها، و ذلك لا يكون إلا بالارتباط التامّ مع الربّ المطلق و القيوم بالحقّ،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أشدّ أنحاء العلم و أمتنه و أقواه، كما أثبته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قديمهم 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أهل العرفان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الإنسان قصّر في ذلك، فأوقع نفسه في ظلمات بعضها فوق بعض، لا يمكنه التخلّص عن بعضها فكيف عن جميعها،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المراد بهذا المشي في طريق خاص أو علم مخصوص، بل المشي في جميع أبواب العلوم و المعارف، مشيا مطابقا للواقع يصل إلى النتيجة الحقّة،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34" w:name="pg15382_210295"/>
    </w:p>
    <w:p>
      <w:pPr>
        <w:pStyle w:val="Heading3"/>
        <w:numPr>
          <w:ilvl w:val="2"/>
          <w:numId w:val="1"/>
        </w:numPr>
        <w:rPr/>
      </w:pPr>
      <w:bookmarkStart w:id="35" w:name="__RefHeading___Toc6021064_2142443653"/>
      <w:bookmarkStart w:id="36" w:name="_Toc12"/>
      <w:bookmarkEnd w:id="34"/>
      <w:bookmarkEnd w:id="35"/>
      <w:r>
        <w:rPr>
          <w:rtl w:val="true"/>
        </w:rPr>
        <w:t>هُوَ اَلَّذِي أَنْزَلَ عَلَيْكَ اَلْكِتابَ مِنْهُ آياتٌ مُحْكَماتٌ هُنَّ أُمُّ اَلْكِتابِ وَ أُخَرُ مُتَشابِهاتٌ فَأَمَّا اَلَّ</w:t>
      </w:r>
      <w:r>
        <w:rPr>
          <w:rtl w:val="true"/>
        </w:rPr>
        <w:t>.......</w:t>
      </w:r>
      <w:bookmarkEnd w:id="36"/>
    </w:p>
    <w:p>
      <w:pPr>
        <w:pStyle w:val="Heading4"/>
        <w:numPr>
          <w:ilvl w:val="3"/>
          <w:numId w:val="1"/>
        </w:numPr>
        <w:rPr/>
      </w:pPr>
      <w:bookmarkStart w:id="37" w:name="__RefHeading___Toc6021066_2142443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في الآيات المتقدّمة نزول الكتاب على النبيّ الهادي الأمين، بيّن في هذه الآية الشريفة بعض أوصاف الكتاب، بأنه يشتمل على اصول المعارف واضحة و مفهومة، هي ام الكتاب، و اخرى يصعب درك المراد منها، فتختصّ معرفتها به جلّت عظمته و بالأنبياء و الأولياء الأمناء على الوحي المرتبطين به عزّ و جلّ فيعول في درك حقائقها عليهم، فإن معرفة تلك الأصول و الآيات تفوق العقل البشري، فلا يعلم حقائقها إلا اللّه العالم المحيط بما سواه، أو الذين أفاض عليهم أنوار علومه، و كرّمهم بمعرفة أسرار كتابه و رموزه و الإحاطة بتأويله، فهم يشرحون لمن دونهم الواقع المطلوب و ما استفادوه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إحدى جهات جامعيّة هذا الكتاب المبين، و كمال نظمه في تقنين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الذين في قلوبهم انحراف و ضلال عن سواء الفطرة، و يميلون عن الحقّ، يتركون الأصول الواضحة و المعارف الحقّة التي تطابقت مع فطرة العقول، و يتحرّون وراء المتشابه، طلبا لإيقاع الفتنة بين الناس و إضلالهم و تلبيس الواقع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الذين بلغوا من علمهم ما يعرفون به الحقائق، و اعترفوا بالحقّ الواقع بأن جميع الكتاب و كلّه للّه تعالى، فأرشدوا الناس إلى الهداية و السعادة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ختم سبحانه و تعالى الآية المباركة بمدحهم مدحا بليغا لا حد له، فوصفهم بأنهم من أولى الألباب</w:t>
      </w:r>
      <w:r>
        <w:rPr>
          <w:rFonts w:eastAsia="Amiri" w:cs="Amiri" w:ascii="Amiri" w:hAnsi="Amiri"/>
          <w:color w:val="111111"/>
          <w:sz w:val="28"/>
          <w:szCs w:val="28"/>
          <w:rtl w:val="true"/>
          <w:lang w:bidi="ar-SA"/>
        </w:rPr>
        <w:t xml:space="preserve">. </w:t>
      </w:r>
      <w:bookmarkStart w:id="39" w:name="pg15382_210296"/>
    </w:p>
    <w:p>
      <w:pPr>
        <w:pStyle w:val="Heading4"/>
        <w:numPr>
          <w:ilvl w:val="3"/>
          <w:numId w:val="1"/>
        </w:numPr>
        <w:rPr/>
      </w:pPr>
      <w:bookmarkStart w:id="40" w:name="__RefHeading___Toc6021068_2142443653"/>
      <w:bookmarkStart w:id="41" w:name="_Toc14"/>
      <w:bookmarkEnd w:id="39"/>
      <w:bookmarkEnd w:id="40"/>
      <w:r>
        <w:rPr>
          <w:rtl w:val="true"/>
        </w:rPr>
        <w:t>التفسير</w:t>
      </w:r>
      <w:bookmarkEnd w:id="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الفرق بين الإنزال و التنزيل بالنسبة إلى جميع الآيات المباركة بوجه كلّي، و إنما ذكر عزّ و جلّ الإنزال لأن المقصود الأهمّ في المقام هو بيان تبعيض الآيات الشريفة، بأن بعضها محكمات و الاخرى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الإتقان و الإصلاح و الحتم و المنع عن الخبط و الفساد، و هي كثيرة الاستعمال في القرآن الكريم بهيئات مختلفة،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وَ إِنَّ وَعْدَكَ اَلْحَقُّ وَ أَنْتَ أَحْكَمُ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الجنّة للمحكمين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الذين حتم عليهم القتل بعد ما خيّروا بين الشرك و القتل فاختاروه على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الإحكام في الكتاب تستعمل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جميع هذا الكتاب العظيم، المشتمل على الأسلوب المحكم المتقن و الصادر من المصدر الأزلي الحكيم، و هذا وصف لجميع آيات القرآن حتّى المتشابهات منه، لأنها منه عزّ و جلّ، و هي محكمة من تمام الجهات، من حيث الصدور، و من حيث الأسلوب، و من حيث الإعجاز، و من حيث الهداية، فهي محكمة بجميع ما مرّ من معاني الإحكام،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المتشابه، فتصير الآيات الشريفة حينئذ على قسمين، محكمة و متشابهة، و المراد من المحكمات في هذه الآية الشريفة معلومة الدلالة و مفهومة المراد،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مصونة عن طرو التردد و الاحتمال عند الأذهان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أُمُّ اَلْكِتابِ وَ أُخَرُ مُتَشابِهاتٌ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الأصل،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سمّي اللوح المحفوظ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 النجوم المجرّة، و سمّيت المحكمات ام الكتاب لأنها اصول المعارف الإلهية، و القوانين الخلقية، و تنظيم الأنظمة الدنيوية و الاخروية، فإذا كانت المحكمات اصول القرآن فهي اصول جميع الكتب السماويّة، لأن جميع الكتب السماويّة شوارق من أشعة القرآن، استشرقت بها قلوب الأنبياء السابقين، حتى تجلّت بتمامها في قلب سيد المرسلين، فشرقت شوارق قلبه المقدّس بعد الاتصال بالذات الأقدس بجوامع الكلم التي هي في نفسها مدار الفقه و الفلسفة و البرهان لأهل اليقين و العرفان، لاتصال النور بالنور، فيشع في مراتب البروز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التشابه من الشبه، و هو من المفاهيم العامة الاستعمال في المحاورات الدائرة بين الناس، فيستعمل في مطلق مشابهة شيء بشيء آخر كيفا أو كما أو في جهة اخرى، و ربما يكون ظهور اللفظ في معنى عرفي يوجب التشابه و الالتباس في مورد الاستعمال،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المجمل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يتّصف جميع الكتاب بالتشابه أيضا،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لتشابه جميع آياته في الفصاحة و البلاغة و بديع الأسلوب و كمال الجمال، و أنها صادرة عن مبدئ حكيم قدير، لا يمكن أن يحيط بحكمته و صنعه ادراك الممكنات</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التشابه الذي ورد في هذه الآية الشريفة كما في المحكمات، و المعنى أن الآيات المحكمات التي هي ام الكتاب هي الأصل الذي لا بد أن يرجع إليه عند قصور العقول عن درك معاني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ي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عن الاستقامة إلى خلافها، و هي مستعملة بهيئات كثيرة في القرآن، لعلّ أشدّها على النفس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زيغ القلوب ميلها عن الحقّ، و له مراتب كثيرة فعلا و قولا و اعتقادا، بل و خطرة في القلب، و الكلّ مضبوط لدى العليم الخبير بالدقائق و الشاهد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تعبّر عن أحوال الناس في تلقيهم الآيات الشريفة بمحكماتها و متشابهاتها، فإن منهم مائلا عن الحقّ، يتبع المتشابه ابتغاء للفتنة و الضلال، كما عبّر جل شأنه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اَلْفِتْنَةِ وَ اِبْتِغاءَ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اَلْفِتْنَةِ وَ اِبْتِغاءَ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غ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بمعنى طلب تجاوز الاقتصاد كما أو كيفا، تجاوزه أو لم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 مذموم، و الأوّل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بغاة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تجاوز العدل إلى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كتجاوز الحقّ إلى الباطل أو الشبه، و التمييز بينهما بالقرائن، فإن كان الطلب لشيء محمود، فالابتغاء فيه يكون كذلك، و إذا كان الطلب مذموما، فالابتغاء مذموما أيضا، و لكن أكثر موارد استعماله يكون 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هيئة الافتعال تدلّ على كثرة الاهتمام بذلك،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من قولهم فتنت الذهب بالنار،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اختبرته للتمييز بين جيده و رديئه، و لها مراتب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فَتَنّاكَ فُتُوناً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تستعمل في النار و في العذاب أيضا من باب استعمال اللفظ في بعض لوازم المعنى، و ليس ذلك من المشترك اللفظي في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عذابكم،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التأويل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أو البيان، و له مراتب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من قولهم فتنت الذهب بالنار،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اختبرته للتمييز بين جيده و رديئه، و لها مراتب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فَتَنّاكَ فُتُوناً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تستعمل في النار و في العذاب أيضا من باب استعمال اللفظ في بعض لوازم المعنى، و ليس ذلك من المشترك اللفظي في شيء،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عذابكم،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اَلْفِتْنَةِ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التأويل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أو البيان، و له مراتب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واقعيا و عن حجّة معتبرة، و هو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اعتقاديا و بلا حجّة معتبرة، و 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في قلوبهم زيغ يميلون عن المحكمات إلى المتشابهات، لأجل ابتغاء الفتنة، أو ابتغاء تفسير الآية و بيانها حسب آرائهم و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الشريفة أنها في مقام ذمّ الصنفين، فلا بد و أن يكون ابتغاء الأمرين بالاختيار و التعمّد حتّى يتعلّق به الذم، و كذا إذا كانا منتسبين إلى قصور الإدراك و ترتّب على ذلك الفتنة و التأويل بلا اختيار و عمد لهما، كبعض من فسّر الآيات المتشابهة من القرآن و بيّنها برأيه الخاص، مغرورا بنفسه، فيصحّ توجيه الذم إليه لتقصيره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يَقُولُونَ آمَنّا بِهِ كُلٌّ مِنْ عِنْدِ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و الاستقرار و التحقّق، و له مراتب كثيرة كمراتب أصل الإيمان به جلّت عظمته، و لم يستعمل هذا اللفظ في القرآن الكريم إلا في موردين، أحدهما المقام، و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بين المفسّرين و جمع من الأدباء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يَقُولُونَ آمَنّا بِهِ مستأنفة، و أن الجملة الاولى مبتدأ و الثانية خبر، فيكون المعنى</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الراسخين في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عزّ و جلّ و أن الآيات كلّها من عند اللّه </w:t>
      </w:r>
    </w:p>
    <w:p>
      <w:pPr>
        <w:pStyle w:val="BookText"/>
        <w:rPr/>
      </w:pPr>
      <w:r>
        <w:rPr>
          <w:rFonts w:ascii="Amiri" w:hAnsi="Amiri" w:eastAsia="Amiri" w:cs="Amiri"/>
          <w:color w:val="111111"/>
          <w:sz w:val="28"/>
          <w:sz w:val="28"/>
          <w:szCs w:val="28"/>
          <w:rtl w:val="true"/>
          <w:lang w:bidi="ar-SA"/>
        </w:rPr>
        <w:t>تعالى، في مقابل من كان في قلبه زيغ فيتّبع ما تشابه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 ربنا، قول عامّة المسلمين، فإنهم يعتقدون بأن القرآن كلّه من عند اللّه تعالى، بلا فرق بين عالمهم و جاهلهم و أهل البادية و السوق منهم، و سياق الآية الشريفة سياق المدح و الثناء، فيختصّ بقوم خاص، و لا يعمّ كلّ من قرأ القرآن و لا يلتفت إلى مداليل الآيات المباركة و معانيها، فهذا الوجه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 الراسخين في العلم المعنى السلبي،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في قلبه زيغ و لم يمل من الحقّ إلى الباطل، فيشمل عامّة المسلمين أيضا، و لا يختصّ بصنف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معنى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بصدد الإضلال و الإلحاد يتبع المتشابه، و من لا يكون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بعيد عن سياق الآية الشريفة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الآية الشريفة أن الجملة معطوفة على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 في العلم منحصر بسيد الأنبياء صلّى اللّه عليه و آله و من استفاد منه هذا العلم، حيث</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من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فالجملة ليست مستأنفة بل معطوفة على المستثنى، و يكون من قبيل عطف البعض على الكلّ مثلا، لأن هذا العلم بالنسبة إلى اللّه تعالى أولا و بالذات، و بالنسبة إلى سيد الأنبياء ثانيا و بالعرض، فيكون كنسبة علم المتعلّم إلى المعلم، و هذا الوجه هو الظاهر من الآية المباركة، و تدلّ عليه روايات كثيرة،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أتى بلفظ الجمع تعظيما و إجلالا، و ليشمل المصطفى سيد المرسلين و المتّقين، الذي هو في قمة مقام اليقين بالنسبة إلى المعارف الربوبية، و لا فرق بين علمه صلّى اللّه عليه و آله بالتأويل و علمه تعالى به إلا بالاعتبار، لفرض أن علمه بالتأويل من علم اللّه تعالى، فالفرق بينهما بالمظهر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المظهرية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التنزيل و التأويل، و لذا صار صلّى اللّه عليه و آله خاتما لمن سبق و فاتحا للعلوم و المعارف لمن لحق، و هذا في الممكنات يختصّ به، فهو الراسخ </w:t>
      </w:r>
    </w:p>
    <w:p>
      <w:pPr>
        <w:pStyle w:val="BookText"/>
        <w:rPr/>
      </w:pPr>
      <w:r>
        <w:rPr>
          <w:rFonts w:ascii="Amiri" w:hAnsi="Amiri" w:eastAsia="Amiri" w:cs="Amiri"/>
          <w:color w:val="111111"/>
          <w:sz w:val="28"/>
          <w:sz w:val="28"/>
          <w:szCs w:val="28"/>
          <w:rtl w:val="true"/>
          <w:lang w:bidi="ar-SA"/>
        </w:rPr>
        <w:t>في علمي التنزيل و التأويل بحقيقة معنى الرسوخ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الآية الكريمة ليست بعديمة النظير، فإذا ألقى ملك عظيم خطابا على رعيّته، و كان الخطاب مشتملا على محكم و متشابه و تأويل، يكون أخصّ وزراء ذلك الملك أعرف بمتشابهاته و تأويلاته من غيره، فكيف بمقام الرسالة الأحمدية التي هي أتم مرآة للمعارف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ثمرة لهذا النزاع بعد ما عرفت من أن للتأويل و الغيب مراتب متفاوتة، فبعضها يختصّ به سبحانه و تعالى، و بعضها مستلهم منه تبارك و تعالى، و محمد صلّى اللّه عليه و آله هو قائد هذا العلم و من تعلّم منه، فلا نزاع في البين على هذا، سواء كانت الجملة مستأنفة أو معطوفة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يتصوّر النزاع الصغروي في بعض مصاديق الراسخين، و سيأتي في البحث الروائي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 الجملة مستأنفة، و أن التأويل منحصر به عزّ و جلّ، لأن أدب القرآن الكريم في نظام المقام جرى على أن يذكر النبيّ الأعظم أولا مستقلا بعنوان الرسالة و نحوه، ثم يعطف عليه البقية،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 اَلَّذِينَ آمَنُوا مَعَهُ جاهَدُوا بِأَمْوالِهِمْ وَ أَنْفُسِهِمْ وَ أُولئِكَ لَهُمُ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ذكر رسوله في بدء الكلام، بقوله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عَلَيْكَ اَلْكِتابَ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على فرض كلّيته يكون فيما إذا كان مع الرسول غيره يجمعهما شيء واحد، كما في الآيات المباركة المتقدّمة،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الموضوع منحصرا به صلّى اللّه عليه و آله، </w:t>
      </w:r>
    </w:p>
    <w:p>
      <w:pPr>
        <w:pStyle w:val="BookText"/>
        <w:rPr/>
      </w:pPr>
      <w:r>
        <w:rPr>
          <w:rFonts w:ascii="Amiri" w:hAnsi="Amiri" w:eastAsia="Amiri" w:cs="Amiri"/>
          <w:color w:val="111111"/>
          <w:sz w:val="28"/>
          <w:sz w:val="28"/>
          <w:szCs w:val="28"/>
          <w:rtl w:val="true"/>
          <w:lang w:bidi="ar-SA"/>
        </w:rPr>
        <w:t>و كانت البقية منبعثة منه انبعاث الأشعة من الشمس، فلا تعدّد و لا اشتراك حينئذ، فلا حاجة لذكره صلّى اللّه عليه و آله بالخصوص بعد فرض الحصر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بالتأويل منحصر به جلّ شأنه، و لا يتعدّى عنه، لأنه من علم الغيب الذي اختصّ به، فينحصر التأويل به تعالى و لا يعمّ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بالغيب مختصّ به تعالى بالذات بلا إشكال، عقلا و نقلا، و لكن أنبياءه و أولياءه يستلهمون بعض ذلك منه و يظهرونه للناس، إثباتا لمقامهم و احتجاجا على الخلق،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من قبيل ترتّب المعلول على العلّة، لأن علمهم بأن جميع الآيات الشريفة من المحكم و المتشابه من عنده تعالى يوجب الإيمان بالكلّ، فلا متشابه عندهم في الواقع، لأنهم بما علّمهم اللّه تعالى من علم التأويل يردّون المتشابه إلى المحكم، فهما بمنزلة قرينة اللفظ، و ذي القرينة عندهم بخلاف غيرهم، فيتحقّق عندهم المتشابه و يأخذون به ابتغاء الفتنة و ابتغاء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 القرآن كلّه إلا اللّه و الراسخون في العلم، الذين كرّمهم اللّه تعالى بهذه الرتبة بتعليمه لهم، و مع العلم بتأويله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بالكتاب كلّ من المحكم و المتشابه و التنزيل و التأويل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 إِلاّ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الخالص عن كلّ الشوائب، و إنما عبّر سبحانه و تعالى بالتذكّر، لأن التذكّر و التفكّر في المعارف الربوبية من شؤون العقل الخالص، فإن أولي الألباب يتفكّرون في المعارف الإلهية، فينتقلون من المعلول إلى العلّة أو بالعكس</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تبيّن شرف الخطاب و المخاطب، إذ نفس هذا الخطاب خطاب تشريفي، فلا بد و أن يكون المخاطب من له الإضافة التشريفية، و ليس ذلك إلا من كان من أولي الألباب، و قد مدحهم سبحانه و تعالى في جملة كثيرة من الآيات المباركة، و لعلّ أهمها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42" w:name="pg15382_210303"/>
    </w:p>
    <w:p>
      <w:pPr>
        <w:pStyle w:val="Heading4"/>
        <w:numPr>
          <w:ilvl w:val="3"/>
          <w:numId w:val="1"/>
        </w:numPr>
        <w:rPr/>
      </w:pPr>
      <w:bookmarkStart w:id="43" w:name="__RefHeading___Toc6021070_2142443653"/>
      <w:bookmarkStart w:id="44" w:name="_Toc15"/>
      <w:bookmarkEnd w:id="42"/>
      <w:bookmarkEnd w:id="43"/>
      <w:r>
        <w:rPr>
          <w:rtl w:val="true"/>
        </w:rPr>
        <w:t>بحوث المقام</w:t>
      </w:r>
      <w:bookmarkEnd w:id="44"/>
    </w:p>
    <w:p>
      <w:pPr>
        <w:pStyle w:val="Heading5"/>
        <w:numPr>
          <w:ilvl w:val="4"/>
          <w:numId w:val="1"/>
        </w:numPr>
        <w:rPr/>
      </w:pPr>
      <w:bookmarkStart w:id="45" w:name="__RefHeading___Toc6021072_2142443653"/>
      <w:bookmarkStart w:id="46" w:name="_Toc16"/>
      <w:bookmarkEnd w:id="45"/>
      <w:r>
        <w:rPr>
          <w:rtl w:val="true"/>
        </w:rPr>
        <w:t>بحث أدبي</w:t>
      </w:r>
      <w:r>
        <w:rPr>
          <w:rtl w:val="true"/>
        </w:rPr>
        <w:t>:</w:t>
      </w:r>
      <w:bookmarkEnd w:id="46"/>
    </w:p>
    <w:p>
      <w:pPr>
        <w:pStyle w:val="BookText"/>
        <w:rPr/>
      </w:pPr>
      <w:r>
        <w:rPr>
          <w:rFonts w:ascii="Amiri" w:hAnsi="Amiri" w:eastAsia="Amiri" w:cs="Amiri"/>
          <w:color w:val="111111"/>
          <w:sz w:val="28"/>
          <w:sz w:val="28"/>
          <w:szCs w:val="28"/>
          <w:rtl w:val="true"/>
          <w:lang w:bidi="ar-SA"/>
        </w:rPr>
        <w:t>تقدّم أن سياق الآية الشريفة يدلّ على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عطف على لفظ الجلالة، فتكون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 في موضع الحال و محلّه النصب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 راسخين في العلم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و استشهدوا لذلك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 تبكي شجوة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 يلمع في غمامة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البرق يبكي أيضا لا معا في غمامة، فان هذا المقال صفة عامة لكل مسلم، سواء كان راسخا في العلم أم من كان في قلبه مرض، فهذه الآية تبيّن صفتين للراسخين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رسوخهم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إيمانهم و تسليمهم للكتاب من كلّ جهة، بخلاف الذين في قلوبهم مرض،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المتشابه و المحكم من عند ربنا، لكنهم يتّبعون المتشابه و لا يردّونه إلى المحكم، لأغراضهم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إلا اولوا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يذكر يتذكّر، و فيه الأبدال، فإن أهل اللغة ذكروا قاعدة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تاء الافتعال لو وقعت بعد دال أو ذال أو زاي انقلبت دالا،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و اذدكر و ازدان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نحو اذدكر قلب الذال دالا أو الدال ذالا،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ادكر و اذكر</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021074_2142443653"/>
      <w:bookmarkStart w:id="48" w:name="_Toc17"/>
      <w:bookmarkEnd w:id="47"/>
      <w:r>
        <w:rPr>
          <w:rtl w:val="true"/>
        </w:rPr>
        <w:t>بحث دلالي</w:t>
      </w:r>
      <w:r>
        <w:rPr>
          <w:rtl w:val="true"/>
        </w:rPr>
        <w:t>:</w:t>
      </w:r>
      <w:bookmarkEnd w:id="48"/>
    </w:p>
    <w:p>
      <w:pPr>
        <w:pStyle w:val="BookText"/>
        <w:rPr/>
      </w:pPr>
      <w:r>
        <w:rPr>
          <w:rFonts w:ascii="Amiri" w:hAnsi="Amiri" w:eastAsia="Amiri" w:cs="Amiri"/>
          <w:color w:val="111111"/>
          <w:sz w:val="28"/>
          <w:sz w:val="28"/>
          <w:szCs w:val="28"/>
          <w:rtl w:val="true"/>
          <w:lang w:bidi="ar-SA"/>
        </w:rPr>
        <w:t>يستفاد من الآية الشريفة امور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في القرآن الكريم و كلمات الفصحاء كثير </w:t>
      </w:r>
    </w:p>
    <w:p>
      <w:pPr>
        <w:pStyle w:val="BookText"/>
        <w:rPr/>
      </w:pPr>
      <w:r>
        <w:rPr>
          <w:rFonts w:ascii="Amiri" w:hAnsi="Amiri" w:eastAsia="Amiri" w:cs="Amiri"/>
          <w:color w:val="111111"/>
          <w:sz w:val="28"/>
          <w:sz w:val="28"/>
          <w:szCs w:val="28"/>
          <w:rtl w:val="true"/>
          <w:lang w:bidi="ar-SA"/>
        </w:rPr>
        <w:t>جدا،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يستعمل هذا اللفظ إلا مضافا إلى الظاهر أو المضمر، و هذه الإضافة لا ريب في أنها تفيد الاختصاص، و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قبيل اختصاص المادة للصور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الاختصاص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اَلْكِتابِ للدلالة على أن مجموع المحكمات من الآيات المباركة بمنزلة المادة لجميع الآيات الشريفة، فلا بد من رجوعها إليها، فتكون الإضافة من قبيل الأول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المحكمات بمنزلة المادة للآيات الشريفة، فلا بد من رجوع جميعها إليها، و إلا يكون من قبيل الصورة بلا مادة، و 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أهمّ و أعمّ بالنسبة إليه، لكون الفتنة أكثر وقوعا، و أقوى في الإغواء و الإضلال من التأويل، لأنه إخبار عن معتقد الشخص قد يمكن أن لا يعتني المخاطب بمعتقده، بخلاف الفتنة، فتكون أشدّ و أغوى في الإضلال عن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المباركة يدلّ على الذم إن جزم بالمتشابه من دون ارجاعه إلى المحكم و ترتب الأثر عليه، فيدخل في ذلك جميع الآراء الفاسدة و المذاهب الباطلة التي يتمسّك بها ببعض الآيات المتشابهة لإثبات ما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الاحتمال فقط من غير قصد ترتّب الأثر عليه، لا يكون من اتباع المتشابه و ابتغاء الفتنة، نعم لو حرّر ذلك و دوّن و علم أنه يتبع احتماله غيره و يترتب عليه الأثر، يدخل تحت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المعنى السلبي، أي عدم الحجاب لديهم عن درك الحقائق القرآنية، و المعنى الايجابي، أي معاينة الواقع و الحقيقة، فهما متلازمان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للرسوخ في العلم مراتب متفاوتة يمكن جمعها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جلّ </w:t>
      </w:r>
      <w:bookmarkStart w:id="49" w:name="pg15382_210305"/>
    </w:p>
    <w:p>
      <w:pPr>
        <w:pStyle w:val="BookText"/>
        <w:rPr/>
      </w:pPr>
      <w:bookmarkEnd w:id="49"/>
      <w:r>
        <w:rPr>
          <w:rFonts w:ascii="Amiri" w:hAnsi="Amiri" w:eastAsia="Amiri" w:cs="Amiri"/>
          <w:color w:val="111111"/>
          <w:sz w:val="28"/>
          <w:sz w:val="28"/>
          <w:szCs w:val="28"/>
          <w:rtl w:val="true"/>
          <w:lang w:bidi="ar-SA"/>
        </w:rPr>
        <w:t>جلاله، و علم رسوله الأمين صلّى اللّه عليه و آله، و علم من علّمه رسول اللّه، و ستأتي بقية الكلام في الآيات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مع قرب متعلّقهما، دفعا لتوهّم رجوع التأويل إلى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أطلق سبحانه و تعالى الفتنة ليشمل كلّ فتنة تقع في الخارج مستندة إلى التمسّك بالآيات المتشابهة، سواء كانت دنيوية أم اخروية، نوعية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كالفتن التي تهدف الاجتماع و تفسده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شخصية، و سواء كانت في العقيدة، كالبدع، أم في غيرها، دائمية كانت أو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المتشابه لغرض 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الحكمة، لا من باب العلّة، و قد تترتّب على ابتغاء المتشابه أغراض فاسدة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الفتنة قد يكون عن اختيار و التفات، و قد يكون مترتبا على إشاعة المتشابه، ترتب الأثر على المؤثّر، أي الابتغاء يكون بلا اختيار و لا التفات، و إن كان الاتباع اختياريا، و إطلاق الآية المباركة يشمل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ختم سبحانه و تعالى الآية الشريفة بالثناء على الراسخين بقوله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إِلاّ أُولُوا اَلْأَلْبابِ ، للدلالة على أن ذوي العقول الكاملة يتلقّون ممّا وهبهم اللّه تعالى من علم التأويل في ردّ الآيات المتشابهة إلى المحكمات، و لكن القشريين يتّبعون المتشابه</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021076_2142443653"/>
      <w:bookmarkStart w:id="51" w:name="_Toc18"/>
      <w:bookmarkEnd w:id="50"/>
      <w:r>
        <w:rPr>
          <w:rtl w:val="true"/>
        </w:rPr>
        <w:t>بحث روائي</w:t>
      </w:r>
      <w:r>
        <w:rPr>
          <w:rtl w:val="true"/>
        </w:rPr>
        <w:t>:</w:t>
      </w:r>
      <w:bookmarkEnd w:id="51"/>
    </w:p>
    <w:p>
      <w:pPr>
        <w:pStyle w:val="Heading6"/>
        <w:numPr>
          <w:ilvl w:val="5"/>
          <w:numId w:val="1"/>
        </w:numPr>
        <w:rPr/>
      </w:pPr>
      <w:bookmarkStart w:id="52" w:name="__RefHeading___Toc6021078_2142443653"/>
      <w:bookmarkStart w:id="53" w:name="_Toc19"/>
      <w:bookmarkEnd w:id="52"/>
      <w:r>
        <w:rPr>
          <w:rtl w:val="true"/>
        </w:rPr>
        <w:t>اشارة</w:t>
      </w:r>
      <w:bookmarkEnd w:id="5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تكلّموا في القرآن بغير علم، و ذلك 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 فالمنسوخات من المتشابهات، و المحكمات من الناسخات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محمولة على ذكر بعض المصاديق، لا الحصر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المحكم و 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يعمل به، و المتشابه ما اشتبه على 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بالجاهل من لم يكن راسخا في العلم، و إلا فمن كان كذلك مثل رسول اللّه صلّى اللّه عليه و آله، فلا وجه للتشابه و التأويل بالنسبة إليه، و سيأتي في البحث العلمي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محكم و متشابه، فأما المحكم فتؤمن به، و تعمل به، و تدين به، و أما المتشابه فتؤمن به و لا تعمل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 ، و الراسخون في العلم 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ما تقدّم في التفسير من أن الجملة عطف على اسم الجلالة، و أن الذين في قلوبهم زيغ يعتقدون بأن جميع الآيات بأصنافها من عند اللّه تعالى، و لكنهم يتّبعون المتشابه لابتغاء الفتنة و يعملون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المتشابه فتؤمن به و لا تعمل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مطابق لفطرة العقول، إذ المجمل لا اعتبار به لديهم، فلا بد من ردّه إلى المحكم و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 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تقدّم أنهم علموا ذلك بالوراثة عن خاتم النبيّين صلّى اللّه عليه و آله، و يأتي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الناسخ و المنسوخ، و المحكم و 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المعمول به، و المنسوخ ما قد كان يعمل به ثم جاء ما نسخه، و المتشابه ما اشتبه على 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الرواية الاولى عن الصادق عليه السّلام ما يتعلّق بهذه الرواية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الناسخ الثابت، و المنسوخ ما مضى، و المحكم ما يعمل به و المتشابه الذي يشبه بعضه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الثابت،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 العمل به، كما أن المراد من ما مضى، أي مضى أمده و انتفت حجّيته، و سيأتي في البحث العلمي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المنسوخات من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من باب ذكر أحد المصاديق، فلا بد و أن يحمل على قبل العلم بالناسخ، و إلا فيزول التشابه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علمهم من علم رسول اللّه صلّى اللّه عليه و آله، و ورثوا ذلك منه بالوراثة العلمية و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عن أحدهما عليهما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 ، فرسول اللّه أفضل الراسخين في العلم، قد علّمه اللّه عزّ و جلّ جميع ما أنزل عليه من التنزيل و التأويل، و ما كان اللّه لينزل عليه شيئا لم يعلمه تأويله، و أوصياؤه من بعده يعلمونه كلّه، و الذين لا يعلمون تأويله إذا قال العالم فيهم بعلم 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 كُلٌّ مِنْ عِنْدِ رَبِّنا ، و القرآن خاص، و عام، و محكم، و متشابه، و ناسخ، و منسوخ، فالراسخون في العلم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لأصل الراسخ في العلم، و هو رسول اللّه صلّى اللّه عليه و آله، و ما يتفرّع منه، و هم أوصياؤه العظام، كما مرّ في التفسير، و سيأتي في البحث العلمي ما يتعلّق بذيل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فرض اللّه عزّ و جلّ طاعتنا، لنا الأنفال، و لنا صفو المال، و نحن الراسخون في العلم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الطاعة هنا اتّباع أقوالهم و أفعالهم، لأن قولهم و فعلهم عليهم السّلام حاكيان عن قول النبيّ صلّى اللّه عليه و آله و فعله، و كلّ من قال عن النبي صلّى اللّه عليه و آله شيئا يجب إطاعته، لأن قوله يكون قول النبي صلّى اللّه عليه و آله، و هو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عليه السّلام في حديث له مع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حق و نور و هدى و رحمة و شفاء للمؤمنين الذين آمنوا، و الذين لا يؤمنون في آذانهم و قر و هو عليهم عمى، يا معاوية إن اللّه عزّ و جلّ لم يدع صنفا من أصناف الضلالة و الدعاة إلى النار إلا و قد ردّ عليهم و احتجّ في القرآن، و نهى عن اتباعهم و أنزل فيهم قرآنا ناطقا عليهم، علمه من علمه و جهله من جهله، و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القرآن آية إلا و لها ظهر و بطن و لا منه حرف إلا و له حدّ مطلع على ظهر القرآن و تأويله و ما يعلم تأويله إلا اللّه و الراسخون في العلم، و أمر اللّه عزّ و جلّ الأئمة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 و أن يسلموا لنا و أن يردّوا علمه إلينا،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أن للقرآن ظهرا و بطنا كثيرة، و في بعضها سبعة أبطن، و ذلك كلّه محمول على مراتب التأويل، التي يعلمها من علم تأويل القرآن،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حدّ مطلع على ظهر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هذا المطلع ما يفهمه العالم بالتأويل، و علمه مختصّ بالراسخ في العلم، و الرسوخ في العلم لا يحصل بكثرة الممارسة، بل نور يستوهب من رسول اللّه صلّى اللّه عليه و آله،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اللّه عزّ و جلّ الأئمة أن يقولوا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أثبتنا في التفسير أن ذلك لا ينافي كونهم راسخين في العلم، و مع ذلك يؤمنون بأن الكلّ منزل من عند اللّه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يردوا علمه إلينا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اولى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 سياق هذه الرواية و ذكر هذه الآية الشريفة في ذيلها أن الاستنباط من القرآن لا بد و أن يكون للراسخ في العلم فيه، و هو كذلك لما تقدّم غير مرة من أن القرآن الكريم لا يشرحه إلا السنّة، فهو كالمتن لها، لا يفهم المراد من المتن إلا بالرجوع إلى السنّة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أفضل الراسخين في العلم، فقد علم جميع ما أنزل اللّه عليه من التنزيل و التأويل، و ما كان لينزل عليه شيئا لم يعلمه التأويل، و أوصياؤه من بعده يعلمونه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 الخطاب كان يقول فيكم قولا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تعلمون علم الحرام و الحلال 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الحلال و الحرام و القرآن يسير في جنب العلم الذي يحدث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اللّه تبارك و تعالى علّم رسوله جميع ما أنزل، فهو حق واقع، إذ لا معنى للوحي و التشريع بالنسبة إلى خاتم الأنبياء إلا ذلك، و أما كون علم الحلال و الحرام يسير في جنب علم ما يحدث في الليل و النهار، لأنه من الأمور الغيبيّة و أسرار القضاء و القدر التي تحيّرت العقول في أصل دركها، فضلا عن الإحاطة بها، و يمكن أن يستظهر من هذه الرواية أن ذلك أيضا من متفرّعات الرسوخ في العلم، فكما أن أصل الرسوخ في العلم، بجميع مراتبه مختصّ به تعالى، فكذلك أسرار ما يحدث بالليل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استلهم أولياؤه بعض مراتبه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تصف ربّنا نزداد له حبا و به معرفة؟ فغضب عليه السّلام و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عبد اللّه بما دلّك عليه القرآن من صفته، و تقدّمك فيه الرسول من معرفته، فائتم به و استضئ بنور هدايته، فإنما هي نعمة و حكمة أوتيتها، فخذ ما أوتيت و كن من الشاكرين، و ما كلّفك الشيطان علمه ممّا ليس عليك في الكتاب فرضه و لا في سنّة الرسول و أئمة الهدى اثره، فكل علمه إلى اللّه سبحانه، و لا تقدر عظمة اللّه، و اعلم يا عبد اللّه أن الراسخين في العلم هم الذين أغناهم اللّه عن الاقتحام على السدد المضروبة دون الغيوب، فلزموا الإقرار بجملة ما جهلوا تفسيره من الغيب المحجوب، فقالوا آمنا به كلّ من عند ربنا، و قد مدح اللّه اعترافهم بالعجز عن تناول ما لم يحيطوا به علما، و سمّى تركهم التعمّق فيما لم </w:t>
      </w:r>
    </w:p>
    <w:p>
      <w:pPr>
        <w:pStyle w:val="BookText"/>
        <w:rPr/>
      </w:pPr>
      <w:r>
        <w:rPr>
          <w:rFonts w:ascii="Amiri" w:hAnsi="Amiri" w:eastAsia="Amiri" w:cs="Amiri"/>
          <w:color w:val="111111"/>
          <w:sz w:val="28"/>
          <w:sz w:val="28"/>
          <w:szCs w:val="28"/>
          <w:rtl w:val="true"/>
          <w:lang w:bidi="ar-SA"/>
        </w:rPr>
        <w:t>يكلّفهم البحث عن كنهه منهم رسوخا، فاقتصر على ذلك، و لا تقدّر عظمة اللّه سبحانه على قدر عقلك فتكون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غضبه عليه السّلام بالنسبة إلى هذا الشخص فلأنه أراد توصيف اللّه تعالى بما هو خارج عن ظاهر الكتاب المبين و السنّة المقدّسة الشريفة، و يشهد لذلك</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يا عبد اللّه بما دلّك عليه القرآن من صفته و تقدّمك فيه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ذمّه عليه السّلام للتعمق في ما وراء ذلك، و قد ورد في جملة من الأخبار ذم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كلفك الشيطان علمه ممّا ليس عليك في الكتاب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التوهّمات أو الخيالات الحاصلة في النفس في المعارف، فليس لأحد أن يتبعها، بل لا بد من الاعتقاد بالواقع على ما هو عليه و إيكال علم ذلك إلى اللّه تبارك و تعالى، و الا فيدخل ذلك في اتباع الشيطان و إغوائه و التعمّق المنهي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الراسخين في العلم هم الذين أغناهم اللّه عن الاقتحام على السدد المضروبة دون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صفات الراسخين في العلم و مدحهم،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اكتفوا بما استفادوا من النبيّ الأعظم صلّى اللّه عليه و آله من الرسوخ في العلم، و لم يتعدّوا ما وراء ذلك، لكونه حينئذ من التعمّق المنهي عنه، فمثل هذه الروايات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راسخين في العلم، و استفادوا ذلك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يقتحمون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وراء ما استفادوا من الرسوخ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السدد المضروبة دون الغيوب</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ذكره لسعة رحمته و رأفته بخلقه و علمه بما يحدثه المبدلون من تغيير كلامه، قسّم كلامه ثلاثة أقسام، فجعل قسما منه يعرفه العالم و الجاهل، و قسما لا يعرفه إلا من صفا ذهنه و لطف حسّه و صحّ تميّزه ممّن شرح اللّه صدره للإسلام، و قسما لا يعرفه إلا اللّه و أنبياؤه و 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مطابق لما تقدّم من أن المتشابه و المحكم و غيرهما من مراتب الإدراكات، فلا بد في كلام الحكيم أن يلحظ فيه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تأويل القرآن كلّه إلا اللّه و الراسخون في العلم، فرسول اللّه أفضل الراسخين قد علّمه اللّه جميع ما أنزل عليه من التنزيل و التأويل، و ما كان اللّه منزلا عليه شيئا لم يعلّمه تأويله، و أوصياؤه من بعده يعلمونه كله، فقال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إذا لم نعلم تأويله؟ فأجابهم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آمنا به كلّ من عند ربنا و القرآن له خاص، و عام، و ناسخ، و منسوخ، و محكم، و متشابه، فالراسخون في العلم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المتشابه و التأويل، و إلا فالمحكمات ليس لها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فضيل بن يسار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 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متشابه القرآن إلى محكمه 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متشابهها إلى محكمها، و لا تتّبعوا متشابهها دون محكمها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التفسير أن اشتمال كلمات الأعاظم و الأكابر على المحكم و المتشابه غالبي، بل فطري بالنسبة إلى مراتب العقول، كما يأتي في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الراسخين في العلم من لا يختلف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بيان بعض آثار الراسخين في العلم، لا جميعها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 غيره عن أنس و أبي امامة و وائلة بن اسقف و أبي الدرداء أن رسول اللّه صلّى اللّه عليه و آله سئل عن الراسخين في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برّت يمينه و صدق لسانه و استقام قلبه، و من عفّ بطنه و فرجه، فذلك من </w:t>
      </w:r>
    </w:p>
    <w:p>
      <w:pPr>
        <w:pStyle w:val="BookText"/>
        <w:rPr/>
      </w:pPr>
      <w:r>
        <w:rPr>
          <w:rFonts w:ascii="Amiri" w:hAnsi="Amiri" w:eastAsia="Amiri" w:cs="Amiri"/>
          <w:color w:val="111111"/>
          <w:sz w:val="28"/>
          <w:sz w:val="28"/>
          <w:szCs w:val="28"/>
          <w:rtl w:val="true"/>
          <w:lang w:bidi="ar-SA"/>
        </w:rPr>
        <w:t>الراسخين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باللازم، لأن من لوازم التقوى و المواظبة على أحكامه الاتصاف بما ورد في الرواية، و يصير العالم بذلك راسخا في العلم، و ليس ذلك من باب الحصر الحقيقي، بل لا بد و أن يحمل على الحصر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 من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فلق الحبّة و برأ النسمة، إلا أن يعطي اللّه عبدا فهما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فهم القرآن الذي أفاضه اللّه تعالى على عبده من مراتب الوحي و شؤونه، و هو كذلك، لأن جميع ما شرحه علي عليه السّلام في الأصول و المعارف و كذا أولاده المعصومون، خصوصا الباقران و الرضا عليهم السّلام، لا يكون إلا من مراتب الوحي الإلهي، المستفاد من الوحي الكلّي، و هو القرآن الكريم، بل جميع ما أعطاه اللّه لنبيّه صلّى اللّه عليه و آله من جوامع الكلم الذي افتخر به صلّى اللّه عليه و آله على سائر الأنبياء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إنكم في دار هدنة، و أنتم على ظهر سفر، و السير بكم سريع، و قد رأيتم الليل و النهار و الشمس و القمر يبليان كلّ جديد و يقرّبان كلّ بعيد، و يأتيان بكلّ موعود، فأعدّوا الجهاز لبعد المجاز،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دار الهدنة؟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بلاغ و انقطاع، فإذا التبست عليكم الفتن كقطع الليل المظلم فعليكم بالقرآن، فإنه شافع مشفع، و ما 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تخوم و على تخومه تخوم، لا تحصى عجائبه، و لا تبلى غرائبه، فيه مصابيح الهدى و منار الحكمة و دليل على المعرفة لمن عرف الصفة فليجلّ جال بصره و ليبلغ الصفة نظره، ينج من عطب، و يخلص من نشب، فإن التفكّر حياة قلب البصير كما يمشي المستنير في الظلمات، </w:t>
      </w:r>
    </w:p>
    <w:p>
      <w:pPr>
        <w:pStyle w:val="BookText"/>
        <w:rPr/>
      </w:pPr>
      <w:r>
        <w:rPr>
          <w:rFonts w:ascii="Amiri" w:hAnsi="Amiri" w:eastAsia="Amiri" w:cs="Amiri"/>
          <w:color w:val="111111"/>
          <w:sz w:val="28"/>
          <w:sz w:val="28"/>
          <w:szCs w:val="28"/>
          <w:rtl w:val="true"/>
          <w:lang w:bidi="ar-SA"/>
        </w:rPr>
        <w:t>فعليكم بحسن التخلّص و قلّة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الرواية تدلّ على عظمة القرآن و رفعة شأنه، الملجأ في الفتن و الشدائد،</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حل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خصم مجادل 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جعله أمامه قاده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جعله منهجا في عمله، كما أن المراد من الجعل في الخلف ترك العمل به، و معلوم أن العمل بالقرآن يوجب الفوز بالجنّة، كما أن ترك العمل به يوجب الدخول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الفصل ليس بالهزل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الفاصل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نفي الهزل نفي أي وجه من البطلان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ظهر و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الظاهر ما يفهم من ظاهر الآيات الشريفة، و المراد من الباطن الإشارات و الرموز التي يجمعها القرآن التي تحدث إلى يوم القيامة قرنا بعد قرن، و الظاهر و الباطن موجودان في كلمات الأكابر و العظماء، فكيف بكلمات اللّه تبارك و تعالى التي يتشعع معارف بطونها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فظاهره حكم و باطنه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الحكم التصديق الجازم، و ليس المراد بذلك الحكم المصطلح عليه عند الفقهاء، بل هو الأعمّ منه، و المراد من العلم هو القضايا الحقيقيّة الكاشفة عن الحقائق التي هي العلوم الواقعيّة، لأنّ كلّ تصديق يكشف عن علم، و العلم تابع لظاهر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علمية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 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اختصّ به أولياؤه المكرمون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أنيق و باطنه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الأنيق حسن الأسلوب و الإبداع، و أن الأفئدة تهوى إليه، و أما أن باطنه عميق فلأن العقول قاصرة عن الإحاطة بتأويلاته، و كلّ ما تأمّل فيه يتجدّد لها معنى غير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تخوم و على تخومه تخوم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الشيء و علامته، و الجمع التخوم، و المراد به حدّ معاني القرآن و علاماته، و لا ريب في أنها </w:t>
      </w:r>
    </w:p>
    <w:p>
      <w:pPr>
        <w:pStyle w:val="BookText"/>
        <w:rPr/>
      </w:pPr>
      <w:r>
        <w:rPr>
          <w:rFonts w:ascii="Amiri" w:hAnsi="Amiri" w:eastAsia="Amiri" w:cs="Amiri"/>
          <w:color w:val="111111"/>
          <w:sz w:val="28"/>
          <w:sz w:val="28"/>
          <w:szCs w:val="28"/>
          <w:rtl w:val="true"/>
          <w:lang w:bidi="ar-SA"/>
        </w:rPr>
        <w:t>تتفاوت بحسب مراتب التأويل و معانيها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دليل على المعرفة لمن عرف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دليل على معرفته تبارك و تعالى لمن عرف أنه كلام نازل عن اللّه سبحانه، و حيث عرف صفة علمه تعالى من أنه غير متناه من جميع الجهات، فتتحقّق لديه المعرفة التامّة و يذعن بتلك الصفات المتقدّمة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فليجل جال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جولان البصر التفكّر في القرآن بما رغّب إليه الشرع، بحيث يكون تفكّره موافقا للحدود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ليبلغ الصفة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يتأمّل بالمعنى الذي مرّ آنفا من أنه من اللّه تعالى، فحينئذ فإن بلغ إلى نظره معاني مستحدثة غريبة، طبّقها على الشرع، فإن وافقها يعتمد عليها و إلا يذرها في بقعة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 من 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يخلّصه عن تعبه الذي أتعبه في المعقولات، فإن القرآن منتهى جميعها، فلا بد و أن يرجع كلّها إلى كلام اللّه سبحانه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يخلص من نشب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ينجى و يخلّص كلّ من تعلّق بالقرآن عن جميع المهالك و المتاعب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التفكّر حياة قلب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قاعدة عقليّة متّفق عليها في المعقول، و دلّت عليها نصوص كثيرة، فقد أثبتوا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غذاء الروح و حياتها المعنوية إنما هو بالتفكّر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الآيات القرآنية التي ترغّب إلى التفكّر في الطبيعة و ما وراءها تدلّ على ذلك، و سيأتي بيان تلك القاعدة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يمشي المستنير في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واضح، إذ ليس الخلاص من ظلمات الجهل إلا بالاستنارة من نور الفكر إن كان في المعارف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بحسن التخلّص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تخلّصوا من التفكّر في القرآن بوجه حسن، فلا تدخلوا فيه كلّ و هم و 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قلّة التربّص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لا تتعمّقوا في خصوصيات القرآن </w:t>
      </w:r>
      <w:bookmarkStart w:id="54" w:name="pg15382_210315"/>
    </w:p>
    <w:p>
      <w:pPr>
        <w:pStyle w:val="BookText"/>
        <w:rPr/>
      </w:pPr>
      <w:bookmarkEnd w:id="54"/>
      <w:r>
        <w:rPr>
          <w:rFonts w:ascii="Amiri" w:hAnsi="Amiri" w:eastAsia="Amiri" w:cs="Amiri"/>
          <w:color w:val="111111"/>
          <w:sz w:val="28"/>
          <w:sz w:val="28"/>
          <w:szCs w:val="28"/>
          <w:rtl w:val="true"/>
          <w:lang w:bidi="ar-SA"/>
        </w:rPr>
        <w:t>التي لا تصل إليها عقولكم، بل أوكلوها إلى اللّه تعالى بالرجوع إلى الراسخين في العلم، و من أوحى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بقلّة التربّص الممانعة عن دخول الأوهام الباطلة و الخيالات الفاسدة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 تبيان من العمى و استقالة من العثرة، و نور من الظلمة و ضياء من الاحداث، و عصمة من الهلكة، و رشد من الغواية، و بيان من الفتن، و بلاغ من الدنيا إلى الآخرة، و فيه كمال دينكم، و ما عدل أحد من القرآن إلا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ممّا ذكرنا في الحديث السابق بيان هذا الحديث و عدم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طوائف اخرى من الروايات التي ترتبط بالموضوع، فلا بد من التعرّض لها و بيان ما يتعلّق بها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021080_2142443653"/>
      <w:bookmarkStart w:id="56" w:name="_Toc20"/>
      <w:bookmarkEnd w:id="55"/>
      <w:r>
        <w:rPr>
          <w:rtl w:val="true"/>
        </w:rPr>
        <w:t>ما ورد في تفسير القرآن بالرأي</w:t>
      </w:r>
      <w:r>
        <w:rPr>
          <w:rtl w:val="true"/>
        </w:rPr>
        <w:t>:</w:t>
      </w:r>
      <w:bookmarkEnd w:id="56"/>
    </w:p>
    <w:p>
      <w:pPr>
        <w:pStyle w:val="BookText"/>
        <w:rPr/>
      </w:pPr>
      <w:r>
        <w:rPr>
          <w:rFonts w:ascii="Amiri" w:hAnsi="Amiri" w:eastAsia="Amiri" w:cs="Amiri"/>
          <w:color w:val="111111"/>
          <w:sz w:val="28"/>
          <w:sz w:val="28"/>
          <w:szCs w:val="28"/>
          <w:rtl w:val="true"/>
          <w:lang w:bidi="ar-SA"/>
        </w:rPr>
        <w:t>وردت روايات كثيرة دالّة على النهي عن تفسير القرآن بالرأي، مثل</w:t>
      </w:r>
    </w:p>
    <w:p>
      <w:pPr>
        <w:pStyle w:val="BookText"/>
        <w:rPr/>
      </w:pPr>
      <w:r>
        <w:rPr>
          <w:rFonts w:ascii="Amiri" w:hAnsi="Amiri" w:eastAsia="Amiri" w:cs="Amiri"/>
          <w:color w:val="111111"/>
          <w:sz w:val="28"/>
          <w:sz w:val="28"/>
          <w:szCs w:val="28"/>
          <w:rtl w:val="true"/>
          <w:lang w:bidi="ar-SA"/>
        </w:rPr>
        <w:t>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جاء يوم القيامة ملجما بلجام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إن أصاب لم يوجر، و إن أخطأ فهو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في كتاب اللّه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برأيه فأصاب فقد أخطأ</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هذه الروايات الذم في إعمال الرأي في القرآن العظيم، بل جعله </w:t>
      </w:r>
    </w:p>
    <w:p>
      <w:pPr>
        <w:pStyle w:val="BookText"/>
        <w:rPr/>
      </w:pPr>
      <w:r>
        <w:rPr>
          <w:rFonts w:ascii="Amiri" w:hAnsi="Amiri" w:eastAsia="Amiri" w:cs="Amiri"/>
          <w:color w:val="111111"/>
          <w:sz w:val="28"/>
          <w:sz w:val="28"/>
          <w:szCs w:val="28"/>
          <w:rtl w:val="true"/>
          <w:lang w:bidi="ar-SA"/>
        </w:rPr>
        <w:t>بديل الكفر في بعضها، و أن مصيره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القرآن أو اعمال الرأي فيه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بظاهره العرفي، الذي هو ظاهر عند النوع و تدور الاستفادة من القرآن مداره،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النظر الشخصي في الآيات الشريفة و تفسيرها، به و لكنه لا يتعدّى عن مرحلة الاحتمال الذهني و الحضور الفكري إلى الخارج، بلا إذعان و لا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إعمال النظر الشخصي، و يكون الناظر في مقام ترتّب الأثر عليه، و الإذعان بأن ذلك مراد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 هذه الأخبار للقسم الأول ممنوع بلا إشكال، و إلا لبطلت الإفادة و الاستفادة من الكتاب العظيم الذي وضع لأجل ذلك، و كذا شمولها للقسم الثاني لفرض عدم ترتّب أي أثر عليه، بل يكون مجرّد العبور الذهني و الخطور الفكري الذي قد يكون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الأخير فهو المعلوم المتيقّن من مفاد جميع تلك الأخبار، و يشهد لذلك الشواهد العقلية أيضا، فإن كلمات الأكابر و الأعاظم لا بد أن تحفظ عظمتها بأي وجه أمكن من دون تدخّل الآراء الخاصة في تفسيرها، فكيف بالقرآن العظيم؟ و ما قيل في معنى التفسير بالرأي من الوجوه فإن رجعت مآلها إلى ما ذكرناه فهو، و إلا فالخدشة واضحة فيها، لأن أكثرها دعوى بلا دليل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أنه لا وجه لفتح باب الاجتهاد الشخصي في الآيات الشريفة، إذ لا موضوع فيها بعد فرض أن متشابهاتها ترجع إلى محكماتها، و هي مشروحة بالسنّة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باب الاجتهاد النوعي مفتوح في تفسير الآيات، بمعنى إرجاع المتشابه منها إلى المحكمات، و أخذ شرح المحكم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ما قلناه من الآيات الشريفة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الشريفة، التي يستفاد من جميعها أنه لا بد في الاستفادة من القرآن الكريم عدم الاجتهاد الشخصي، بل ردّ الآيات بعضها إلى بعض و الاستعانة بالسنّة المقدّسة، و أن التفسير بالرأي هو القول بغير علم،</w:t>
      </w:r>
    </w:p>
    <w:p>
      <w:pPr>
        <w:pStyle w:val="BookText"/>
        <w:rPr/>
      </w:pPr>
      <w:r>
        <w:rPr>
          <w:rFonts w:ascii="Amiri" w:hAnsi="Amiri" w:eastAsia="Amiri" w:cs="Amiri"/>
          <w:color w:val="111111"/>
          <w:sz w:val="28"/>
          <w:sz w:val="28"/>
          <w:szCs w:val="28"/>
          <w:rtl w:val="true"/>
          <w:lang w:bidi="ar-SA"/>
        </w:rPr>
        <w:t>كما ورد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 مقعده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بعض الروايات من النهي عن ضرب بعض القرآن ببعض، كما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رجل من القرآن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رجل من القرآن بعضه ببعض إلا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 عن أبيه عن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خرج على قوم يتراجعون في القرآن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ضلّت الأمم قبلكم باختلافهم على أنبيائهم و ضرب الكتاب بعضه ببعض،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القرآن لم ينزل ليكذّب بعضه بعضا، و لكن نزل يصدق بعضه بعضا، فما عرفتم فاعملوا به و ما تشابه عليكم فآمنوا به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 عن أبيه عن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رسول اللّه صلّى اللّه عليه و آله قوما يتدارءون،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بهذا، ضربوا كتاب اللّه </w:t>
      </w:r>
    </w:p>
    <w:p>
      <w:pPr>
        <w:pStyle w:val="BookText"/>
        <w:rPr/>
      </w:pPr>
      <w:r>
        <w:rPr>
          <w:rFonts w:ascii="Amiri" w:hAnsi="Amiri" w:eastAsia="Amiri" w:cs="Amiri"/>
          <w:color w:val="111111"/>
          <w:sz w:val="28"/>
          <w:sz w:val="28"/>
          <w:szCs w:val="28"/>
          <w:rtl w:val="true"/>
          <w:lang w:bidi="ar-SA"/>
        </w:rPr>
        <w:t>بعضه ببعض، و إنما نزل كتاب اللّه يصدق بعضه بعضها، فلا تكذبوا بعضه ببعض، فما علمتم منه فقولوا و ما جهلتم فكلوه إلى 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القرآن بعضه ببعض يحتمل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المتشابه إلى المحكم، و هذا صحيح، بل واجب كما أمرنا به عقلا و شرعا، و لا وجه للطعن عليه بل جعله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لآية بآية اخرى، و هذا أيضا صحيح إذا كان مطابقا للسنّة الشريفة، و قد وقع ذلك في كلمات الأئمة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اختار رأيا مستقلا و نظرية خاصة من عند نفسه في تفسير آية و رأي كذلك في آية اخرى، و جمع بينهما برأيه، أو جعل آية اخرى دليلا لما اختاره من عند نفسه، فهذا هو المذموم بلا إشكال، بل قد يوجب الكفر أيضا لأنه يستلزم تكذيب القرآن، كما مرّ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سأله الصدوق عن شيخه ابن الوليد في معنى الرواية المتقدّمة عن المحاسن هو ذلك، و أيضا يدلّ على ما ذكرنا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تفسير العماني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بعث محمدا فختم به الأنبياء، فلا نبيّ بعده، و أنزل عليه كتابا فختم به الكتاب فلا كتاب بعده، أحلّ فيه حلالا و حرّم حراما، فحلاله حلال إلى يوم القيامة، و حرامه حرام إلى يوم القيامة، فيه شرعكم و خبر من قبلكم و بعدكم، و جعله النبيّ صلّى اللّه عليه و آله علما باقيا في أوصيائه فتركهم الناس، و هم الشهداء على أهل كلّ زمان، و عدلوا عنهم ثم قتلوهم، و اتبعوا غيرهم ثم أخلصوا لهم الطاعة حتى عاندوا من أظهر ولاية ولاة الأمر و طلب علومهم،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حَظًّا مِمّا ذُكِّرُوا بِهِ وَ لا تَزالُ تَطَّلِعُ عَلى خائِنَةٍ مِنْهُمْ ، و ذلك أنهم ضربوا بعض القرآن ببعض، و احتجّوا بالمنسوخ و هم يظنون أنه الناسخ، و احتجّوا بالمتشابه و هم يرون أنه المحكم، و احتجّوا بالخاص و هم يقدرون أنه العام، و احتجّوا بأوّل الآية و تركوا السبب في تأويلها، و لم ينظروا </w:t>
      </w:r>
    </w:p>
    <w:p>
      <w:pPr>
        <w:pStyle w:val="BookText"/>
        <w:rPr/>
      </w:pPr>
      <w:r>
        <w:rPr>
          <w:rFonts w:ascii="Amiri" w:hAnsi="Amiri" w:eastAsia="Amiri" w:cs="Amiri"/>
          <w:color w:val="111111"/>
          <w:sz w:val="28"/>
          <w:sz w:val="28"/>
          <w:szCs w:val="28"/>
          <w:rtl w:val="true"/>
          <w:lang w:bidi="ar-SA"/>
        </w:rPr>
        <w:t>إلى ما يفتح الكلام و إلى ما يختمه، و لم يعرفوا موارده و مصادره، إذ لم يأخذوه عن أهله، فضلّوا و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يعرف من كتاب اللّه عزّ و جلّ الناسخ من المنسوخ و الخاص من العام و المحكم من المتشابه، و الرخص من العزائم، و المكّي من المدني، و أسباب التنزيل، و المبهم من القرآن في ألفاظه المنقطعة و المؤلفة، و ما فيه من علم القضاء و القدر، و التقديم و التأخير و المبين و العميق، و الظاهر و الباطن، و الابتداء و الانتهاء، و السؤال و الجواب، و القطع و الوصل، و المستثنى منه و الجار فيه، و الصفة لما قبل ممّا يدلّ على ما بعد، و المؤكّد منه و المفصّل، و عزائمه و رخصه، و مواضع فرائضه و أحكامه، و معنى حلاله و حرامه الذي هلك فيه الملحدون، و الموصول من الألفاظ، و المحمول على ما قبله و على ما بعده، فليس بعالم بالقرآن و لا هو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ما ادّعى معرفة هذه الأقسام مدع بغير دليل فهو كاذب مرتاب مفتر على اللّه الكذب و رسوله، و مأواه جهنم و 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نبيّنا الأعظم صلّى اللّه عليه و آله في ذيل ما ورد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علمتم منه فقولوا، و ما جهلتم به فكلوه إلى عالمه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نهج البلاغة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و إلههم واحد و نبيّهم واحد، و كتابهم واحد أ فأمرهم اللّه تعالى 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 أم أنزل اللّه دينا ناقصا فاستعان بهم على إتمامه؟ أم كانوا شركاء فلهم أن يقولوا و عليه أن يرضى؟ أم أنزل اللّه سبحانه دينا تامّا فقصّر الرسول صلّى اللّه عليه و آله عن تبليغه و أدائه؟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 و قال و فيه تبيان لكل شيء، 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عِنْدِ غَيْرِ اَللّهِ لَوَجَدُوا فِيهِ اِخْتِلافاً كَثِيراً ، و أن القرآن ظاهره أنيق و باطنه عميق، لا تفنى عجائبه و لا تكشف الظلمات إلا به</w:t>
      </w:r>
      <w:r>
        <w:rPr>
          <w:rFonts w:eastAsia="Amiri" w:cs="Amiri" w:ascii="Amiri" w:hAnsi="Amiri"/>
          <w:color w:val="111111"/>
          <w:sz w:val="28"/>
          <w:szCs w:val="28"/>
          <w:rtl w:val="true"/>
          <w:lang w:bidi="ar-SA"/>
        </w:rPr>
        <w:t xml:space="preserve">». </w:t>
      </w:r>
      <w:bookmarkStart w:id="57" w:name="pg15382_210320"/>
    </w:p>
    <w:p>
      <w:pPr>
        <w:pStyle w:val="BookText"/>
        <w:rPr/>
      </w:pPr>
      <w:bookmarkEnd w:id="57"/>
      <w:r>
        <w:rPr>
          <w:rFonts w:ascii="Amiri" w:hAnsi="Amiri" w:eastAsia="Amiri" w:cs="Amiri"/>
          <w:color w:val="111111"/>
          <w:sz w:val="28"/>
          <w:sz w:val="28"/>
          <w:szCs w:val="28"/>
          <w:rtl w:val="true"/>
          <w:lang w:bidi="ar-SA"/>
        </w:rPr>
        <w:t xml:space="preserve">و خلاصة 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فهم القرآن لا بد و أن يكون أوّلا بإرجاع المتشابه إلى الحكم و إرجاع الحكم إلى السنّة، ثم ترتّب الأثر بما يستفاد من المحكم و الاعتراف بالعجز عن الفهم و الدرك، و أن التفسير بالرأي و العمل به بدون ذلك يستلزم الاختلال المذموم عقلا و شرعا</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021082_2142443653"/>
      <w:bookmarkStart w:id="59" w:name="_Toc21"/>
      <w:bookmarkEnd w:id="58"/>
      <w:r>
        <w:rPr>
          <w:rtl w:val="true"/>
        </w:rPr>
        <w:t>ما ورد من ان للقرآن بطونا</w:t>
      </w:r>
      <w:r>
        <w:rPr>
          <w:rtl w:val="true"/>
        </w:rPr>
        <w:t>:</w:t>
      </w:r>
      <w:bookmarkEnd w:id="59"/>
    </w:p>
    <w:p>
      <w:pPr>
        <w:pStyle w:val="BookText"/>
        <w:rPr/>
      </w:pPr>
      <w:r>
        <w:rPr>
          <w:rFonts w:ascii="Amiri" w:hAnsi="Amiri" w:eastAsia="Amiri" w:cs="Amiri"/>
          <w:color w:val="111111"/>
          <w:sz w:val="28"/>
          <w:sz w:val="28"/>
          <w:szCs w:val="28"/>
          <w:rtl w:val="true"/>
          <w:lang w:bidi="ar-SA"/>
        </w:rPr>
        <w:t>وردت روايات كثيرة دالة على أن للقرآن ظهرا و بطنا، كما</w:t>
      </w:r>
    </w:p>
    <w:p>
      <w:pPr>
        <w:pStyle w:val="BookText"/>
        <w:rPr/>
      </w:pPr>
      <w:r>
        <w:rPr>
          <w:rFonts w:ascii="Amiri" w:hAnsi="Amiri" w:eastAsia="Amiri" w:cs="Amiri"/>
          <w:color w:val="111111"/>
          <w:sz w:val="28"/>
          <w:sz w:val="28"/>
          <w:szCs w:val="28"/>
          <w:rtl w:val="true"/>
          <w:lang w:bidi="ar-SA"/>
        </w:rPr>
        <w:t>في تفسير العياشي 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 و لها ظهر و بطن، و ما فيه حرف إلا وله حدّ، و لكلّ حدّ 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 بطنه تأويله، منه ما مضى و منه ما لم يكن بعد، يجري كما يجري الشمس و القمر كلّما جاء منه شيء وقع،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 تَأْوِيلَهُ إِلاَّ اَللّهُ وَ اَلرّاسِخُونَ فِي اَلْعِلْمِ ، 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أن أسرار التأويل تجري في التكوينيات من حيث بدأها إلى ختامها، و أن وقوعها في الخارج مطابق للتأويل الذي يكون في القرآن، و لا يعلمه إلا اللّه و الراسخون في العلم، ففي الحقيقة يمكن استفادة جميع أسرار التكوين من الآيات الشريفة بالتأويل، كما يظهر من الآيات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للقرآن ظهرا و بطنا، و لبطنه بطنا إلى سبعة أبطن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آية إلا و لها أربعة معان، ظاهر و باطن و حدّ و مطلع، فالظاهر التلاوة، و الباطن الفهم، و الحدّ هو أحكام الحلال و الحرام، و المطلع هو مراد </w:t>
      </w:r>
    </w:p>
    <w:p>
      <w:pPr>
        <w:pStyle w:val="BookText"/>
        <w:rPr/>
      </w:pPr>
      <w:r>
        <w:rPr>
          <w:rFonts w:ascii="IRNazanin" w:hAnsi="IRNazanin" w:eastAsia="IRNazanin"/>
          <w:color w:val="111111"/>
          <w:sz w:val="28"/>
          <w:sz w:val="28"/>
          <w:szCs w:val="28"/>
          <w:rtl w:val="true"/>
          <w:lang w:bidi="fa-IR"/>
        </w:rPr>
        <w:t>اللّه من العبد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للقرآن ظهرا و بطنا وحدا و مطلعا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شيء من تفسير القرآن فأجابني، ثم سألته ثانية فأجاب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أجبت في المسألة بجواب غير 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 للبطن بطن، و ظهرا و للظهر ظهر، يا جابر و ليس شيء أبعد من عقول الرجال من تفسير القرآن، أن الآية يكون أوّلها في شيء و آخرها في شيء، و هو كلام متصل يتصرّف في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أبعد من عقول الرجال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التفحّص وردّ المتشابه إلى المحكم، و أما بعد ذلك و تقرير العقول بالشريعة المقدّسة، فلا بعد حينئذ، بل أمرنا بالتعقّل و التدبّر و التفكّر في القرآن الكريم في كثير من الآيات الشريفة، و لا معنى لكون ذلك فيما هو بعيد عن العقول، فهو بعيد في عين كونه قريبا إلى العقول بالاعتبارين، كما مرّ آنفا، و هو كلام متّصل يتصرّف في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ظهر القرآن و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الذين نزل فيهم القرآن، و بطنه الذين عملوا بأعمالهم يجري فيهم ما نزل في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الروايات في هذا المساق كثيرة جدا، مضمونها واحد و إن اختلفت التعبيرات الواردة فيها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الظهر و البطن و الحدّ و المطلع التي وردت في الروايات المتقدّمة حقيقة واحدة ذات مراتب تشكيكيّة، فالظهر أي ما يفهم من الظاهر، فهو مرتبة منها، و البطن أي ما يستفيده الراسخ في العلم مرتبة اخرى منها، و كذا المطّلع أو المطلع، فالمراتب مختلفة و الحقيقة القرآنية واحدة، و نحن في حجب عن درك تلك المراتب،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اللبن حقيقة واحدة، و هو في عالم الماديات عبارة عن ما هو المعهود الذي يدر من ثدي الأنثى من الحيوان، و في عالم الرؤيا مثلا عبارة عن </w:t>
      </w:r>
      <w:bookmarkStart w:id="60" w:name="pg15382_210322"/>
    </w:p>
    <w:p>
      <w:pPr>
        <w:pStyle w:val="BookText"/>
        <w:rPr/>
      </w:pPr>
      <w:bookmarkEnd w:id="60"/>
      <w:r>
        <w:rPr>
          <w:rFonts w:ascii="Amiri" w:hAnsi="Amiri" w:eastAsia="Amiri" w:cs="Amiri"/>
          <w:color w:val="111111"/>
          <w:sz w:val="28"/>
          <w:sz w:val="28"/>
          <w:szCs w:val="28"/>
          <w:rtl w:val="true"/>
          <w:lang w:bidi="ar-SA"/>
        </w:rPr>
        <w:t>العلم، لأن المعروف عند أهل التعبير أن من رأى اللبن في منامه يرزق علما، و يمكن أن يكون في عالم الآخرة شيئا آخر غيرهما، فالحقيقة واحدة و لكن المراتب مختلفة، فبعضها ظاهرة و بعضها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الصلاة الواردة في القرآن الكريم كثيرا، فإن لها حقيقة تشكيكية، و لها مراتب، منها القيام بين يدي الربّ بالعمل الخارجي، و منها القيام بين يدي الربّ بالجوهر الجسماني الخارجي، كما يكون في أولياء اللّه تعالى، و منها بالصورة الذهنية، و رابعة بما حصل للنبيّ الأعظم صلّى اللّه عليه و آله في ليلة المعراج بتعليم اللّه تعالى له مشافهة، فيمكن حينئذ حمل البطون على مثل هذه المراتب، و المراتب التي لم يمكن أن تظهر لنا للحجب المانعة عن الوصول إلى تلك الحقائق، و يشهد لما ذكرنا ما في تفسير العياشي ما تقدّم عن جابر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ذكرناه</w:t>
      </w:r>
    </w:p>
    <w:p>
      <w:pPr>
        <w:pStyle w:val="BookText"/>
        <w:rPr/>
      </w:pPr>
      <w:r>
        <w:rPr>
          <w:rFonts w:ascii="Amiri" w:hAnsi="Amiri" w:eastAsia="Amiri" w:cs="Amiri"/>
          <w:color w:val="111111"/>
          <w:sz w:val="28"/>
          <w:sz w:val="28"/>
          <w:szCs w:val="28"/>
          <w:rtl w:val="true"/>
          <w:lang w:bidi="ar-SA"/>
        </w:rPr>
        <w:t>قول علي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آية إلا و لها أربعة معان ظاهر و باطن و حدّ و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قول أبي جعفر عليه السّلام فيما مرّ من رواية حمران بن أعين، فحمل البطون فيها على المراتب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كالصحابة مثلا و التابعين لهم و تابع التابعين، و هكذا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صحيح، لصحّة حمل لفظ البطن على جميع ذلك، إذ لا فرق في ذلك بين أن يكون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يفهم من اللفظ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أو طوليا</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021084_2142443653"/>
      <w:bookmarkStart w:id="62" w:name="_Toc22"/>
      <w:bookmarkEnd w:id="61"/>
      <w:r>
        <w:rPr>
          <w:rtl w:val="true"/>
        </w:rPr>
        <w:t>ما ورد من أن القرآن أنزل على سبعة أحرف</w:t>
      </w:r>
      <w:r>
        <w:rPr>
          <w:rtl w:val="true"/>
        </w:rPr>
        <w:t>:</w:t>
      </w:r>
      <w:bookmarkEnd w:id="62"/>
    </w:p>
    <w:p>
      <w:pPr>
        <w:pStyle w:val="BookText"/>
        <w:rPr/>
      </w:pPr>
      <w:r>
        <w:rPr>
          <w:rFonts w:ascii="Amiri" w:hAnsi="Amiri" w:eastAsia="Amiri" w:cs="Amiri"/>
          <w:color w:val="111111"/>
          <w:sz w:val="28"/>
          <w:sz w:val="28"/>
          <w:szCs w:val="28"/>
          <w:rtl w:val="true"/>
          <w:lang w:bidi="ar-SA"/>
        </w:rPr>
        <w:t>وردت روايات كثيرة بطرق متعدّدة و تعبيرات مختلفة، و لكن مضمون جميعها واحد، منها ما</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أنزل القرآن على سبعة أقسام، كلّ منها كاف شاف،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زجر، و ترغيب و ترهيب، و جدل و مثل و قصص</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زجر و أمر، و حلال و حرام، و محكم و متشابه، و أمثال و قصص</w:t>
      </w:r>
      <w:r>
        <w:rPr>
          <w:rFonts w:eastAsia="Amiri" w:cs="Amiri" w:ascii="Amiri" w:hAnsi="Amiri"/>
          <w:color w:val="111111"/>
          <w:sz w:val="28"/>
          <w:szCs w:val="28"/>
          <w:rtl w:val="true"/>
          <w:lang w:bidi="ar-SA"/>
        </w:rPr>
        <w:t xml:space="preserve">». </w:t>
      </w:r>
      <w:bookmarkStart w:id="63" w:name="pg15382_210323"/>
    </w:p>
    <w:p>
      <w:pPr>
        <w:pStyle w:val="BookText"/>
        <w:rPr/>
      </w:pPr>
      <w:bookmarkEnd w:id="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الحصر الوارد فيها حقيقيا حتى يتحقّق التنافي، بل هو من الحصر الإضافي الاعتباري، و المراد منها ما</w:t>
      </w:r>
    </w:p>
    <w:p>
      <w:pPr>
        <w:pStyle w:val="BookText"/>
        <w:rPr/>
      </w:pPr>
      <w:r>
        <w:rPr>
          <w:rFonts w:ascii="Amiri" w:hAnsi="Amiri" w:eastAsia="Amiri" w:cs="Amiri"/>
          <w:color w:val="111111"/>
          <w:sz w:val="28"/>
          <w:sz w:val="28"/>
          <w:szCs w:val="28"/>
          <w:rtl w:val="true"/>
          <w:lang w:bidi="ar-SA"/>
        </w:rPr>
        <w:t>فسّره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حمال ذو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يحمل كلّ وجه إن طابق الموازين الشرعية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أن تفسيرها بالقراءة أو بالبطن، أو تفسيرها بالأمر أو الزجر و الترغيب و الترهيب و الجدل و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التنافي، لفرض عدم كونها في مقام بيان التحديد الحقيقي</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021086_2142443653"/>
      <w:bookmarkStart w:id="65" w:name="_Toc23"/>
      <w:bookmarkEnd w:id="64"/>
      <w:r>
        <w:rPr>
          <w:rtl w:val="true"/>
        </w:rPr>
        <w:t>بحث عرفاني</w:t>
      </w:r>
      <w:r>
        <w:rPr>
          <w:rtl w:val="true"/>
        </w:rPr>
        <w:t>:</w:t>
      </w:r>
      <w:bookmarkEnd w:id="65"/>
    </w:p>
    <w:p>
      <w:pPr>
        <w:pStyle w:val="BookText"/>
        <w:rPr/>
      </w:pPr>
      <w:r>
        <w:rPr>
          <w:rFonts w:ascii="Amiri" w:hAnsi="Amiri" w:eastAsia="Amiri" w:cs="Amiri"/>
          <w:color w:val="111111"/>
          <w:sz w:val="28"/>
          <w:sz w:val="28"/>
          <w:szCs w:val="28"/>
          <w:rtl w:val="true"/>
          <w:lang w:bidi="ar-SA"/>
        </w:rPr>
        <w:t>المراد من العلم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فِي اَلْعِلْمِ ، هو العلم بالمعارف الحقّة و حقائق الأشياء التي توجب السعادة الأبدية و خروج النفس الإنسانية عن حدود الحيوانيّة و البهيميّة و وصولها إلى منتهى أوج الروحانيّة المجرّدة، بواسطة معرفة الموحي و الوحي و الموحى إليه و الإذعان علما و عملا و معرفة، حسب الإمكان، و قد جمع ذلك كلّه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عرف من أين و في أين و إلى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جمعها علماء النفس و الأخلاق في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العلم معرفة الجبّار، و آخر العلم تفويض الأمر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الخشية من اللّه فليس بعالم و إن شقّ الشعر في المتشابهات، و من لم يكن عمله مطابقا لقوله فليس بعالم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المراد بالرسوخ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الرسوخ العملي المنبعث عن العلم بالمعارف الحقّة، حتى 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فِي قُلُوبِهِمُ اَلْإِيمانَ وَ أَيَّدَهُمْ بِرُوحٍ مِنْهُ وَ يُدْخِلُهُمْ جَنّاتٍ تَجْرِي مِنْ تَحْتِهَا اَلْأَنْهارُ خالِدِينَ فِيها رَضِيَ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فيصير القول و العمل و الاعتقاد شيئا واحدا، فتسري الروح الإيماني من القلب إلى العمل، بل من العمل إلى القلب، لأن </w:t>
      </w:r>
      <w:bookmarkStart w:id="66" w:name="pg15382_210324"/>
    </w:p>
    <w:p>
      <w:pPr>
        <w:pStyle w:val="BookText"/>
        <w:rPr/>
      </w:pPr>
      <w:bookmarkEnd w:id="66"/>
      <w:r>
        <w:rPr>
          <w:rFonts w:ascii="Amiri" w:hAnsi="Amiri" w:eastAsia="Amiri" w:cs="Amiri"/>
          <w:color w:val="111111"/>
          <w:sz w:val="28"/>
          <w:sz w:val="28"/>
          <w:szCs w:val="28"/>
          <w:rtl w:val="true"/>
          <w:lang w:bidi="ar-SA"/>
        </w:rPr>
        <w:t>للأعمال تأثيرات حقيقة في الملكات النفسانيّة، فيكون من النور و في النور و إلى النور،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بعبارة اخرى يصير قلبه قرآنا علميا و جوارحه قرآنا عمليا، فلا محالة يتحقّق الرسوخ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المصداق الحقيقي لذلك هو خاتم الأنبياء،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 رباه تربية علميّة و عمليّة علي بن أبي طالب عليه السّلام، و كلماته المقدّسة في نهج البلاغة أظهر دليل لما قلنا، ثم من ربى بهما أيضا تربية علمية و عملية فأخذوا علومهم و معارفهم من النبيّ الأعظم و تأسّوا به في أفعاله و أذعنوا بأقواله، فربوا في حجر الإسلام و رضعوا من ثدي الإيمان، فرسخ العلم في أصولهم و عروقهم و قلوبهم و جوارحهم، فجعل اللّه لهم نورا يمشون به في الظلمات و يرشدون به إلى سبل السّلام</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021088_2142443653"/>
      <w:bookmarkStart w:id="68" w:name="_Toc24"/>
      <w:bookmarkEnd w:id="67"/>
      <w:r>
        <w:rPr>
          <w:rtl w:val="true"/>
        </w:rPr>
        <w:t>بحث فلسفي</w:t>
      </w:r>
      <w:r>
        <w:rPr>
          <w:rtl w:val="true"/>
        </w:rPr>
        <w:t>:</w:t>
      </w:r>
      <w:bookmarkEnd w:id="68"/>
    </w:p>
    <w:p>
      <w:pPr>
        <w:pStyle w:val="BookText"/>
        <w:rPr/>
      </w:pPr>
      <w:r>
        <w:rPr>
          <w:rFonts w:ascii="Amiri" w:hAnsi="Amiri" w:eastAsia="Amiri" w:cs="Amiri"/>
          <w:color w:val="111111"/>
          <w:sz w:val="28"/>
          <w:sz w:val="28"/>
          <w:szCs w:val="28"/>
          <w:rtl w:val="true"/>
          <w:lang w:bidi="ar-SA"/>
        </w:rPr>
        <w:t xml:space="preserve">لا ريب في اختلاف أفراد الإنسان في مراتب إدراكاته سواء كانت القوى المدركة جسمانية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كالقوى الخمس الظاهرة أي السامعة و الباصرة و اللامسة و الشامة و الذائقة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معنوية كالفكر و العقل بل ان اختلاف القوى الجسمانية المدركة يعم الحيوانات و بعض النباتات بل بعض المعادن أيضا على ما ثبت في العلم الحديث و هل يكون اختلاف القوى الادراكية المعنوية في الإنسان من خصوصيات العقل المودع فيه؟ أو من النفس الناطقة؟ أو منهما معا؟ أو من شيء آخر كالبيئة و الاجتماع أو المأكل و المشرب أو غيرها؟ لا يعلم ذلك غير اللّه تعالى، فكلّ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ينشأ اختلاف الاستعدادات في مراتب الاستفادة و تحصيل العلوم، و لذا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معاشر الأنبياء أمرنا أن نكلّم الناس على قدر </w:t>
      </w:r>
      <w:bookmarkStart w:id="69" w:name="pg15382_210325"/>
    </w:p>
    <w:p>
      <w:pPr>
        <w:pStyle w:val="BookText"/>
        <w:rPr/>
      </w:pPr>
      <w:bookmarkEnd w:id="69"/>
      <w:r>
        <w:rPr>
          <w:rFonts w:ascii="Amiri" w:hAnsi="Amiri" w:eastAsia="Amiri" w:cs="Amiri"/>
          <w:color w:val="111111"/>
          <w:sz w:val="28"/>
          <w:sz w:val="28"/>
          <w:szCs w:val="28"/>
          <w:rtl w:val="true"/>
          <w:lang w:bidi="ar-SA"/>
        </w:rPr>
        <w:t>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البحث الروائي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العلوم و الاستفادة منها مستندة إلى أسباب و علل ظاهرية، كأغلب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العلم مستندا إلى وحي السماء مباشرة، كما في الأنبياء، أو تسبيبا كمن يتلو تلوهم، أي الآخذين منهم، فلا اختلاف فيهم حينئذ، لفرض الانتهاء إلى علم لا يعقل فيه الاختلاف أبدا، و هو علم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الاختلاف في أصل الرسالة و النبوّة موجود، و هو شيء آخر لا ربط له بالمقام،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معنى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الإجمال و التشابه و نحوهما يستند إلى معنى سلبي، و هو عدم إحاطة العقول بالواقعيات و قصورها عن دركها،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021090_2142443653"/>
      <w:bookmarkStart w:id="71" w:name="_Toc25"/>
      <w:bookmarkEnd w:id="70"/>
      <w:r>
        <w:rPr>
          <w:rtl w:val="true"/>
        </w:rPr>
        <w:t>بحث علمي</w:t>
      </w:r>
      <w:r>
        <w:rPr>
          <w:rtl w:val="true"/>
        </w:rPr>
        <w:t>:</w:t>
      </w:r>
      <w:bookmarkEnd w:id="71"/>
    </w:p>
    <w:p>
      <w:pPr>
        <w:pStyle w:val="Heading6"/>
        <w:numPr>
          <w:ilvl w:val="5"/>
          <w:numId w:val="1"/>
        </w:numPr>
        <w:rPr/>
      </w:pPr>
      <w:bookmarkStart w:id="72" w:name="__RefHeading___Toc6021092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المحكم و المتشابه و علم التأويل يحصل من الاستعدادات المكنونة في الإنسان المختلفة غاية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القي خطاب في مجمع أو القي درس في جامعة، أو ألقينا مثلا سائرا بين الناس، فمنهم من لا يتجاوز فهمه الصريح المحض، و منهم من يتجاوز ذهنه إلى اللوازم القريبة منه، و منهم من يتعدّى إلى الأكثر عمقا و يتجاوز إلى اللوازم و الملزومات البعيدة أيضا، خصوصا إذا كان الدرس من العلم الذي هو فوق المادة و المحسوس، و يتحصّل من 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تلك العناوين، أي المحكم و المتشابه و العلم بالتأويل من الأمور الفطرية المستندة إلى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أمر غير اختياري، و يختلف ذلك حسب الاستعداد و درك الأفراد و كثرتهم و قلّتهم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المحكم و المتشابه ما كان بحسب النوع لا الشخص، لأن ذلك هو المدار في الخطابات الملقاة على الناس، كما أن المراد من المتشابه المستقر منه دون </w:t>
      </w:r>
      <w:bookmarkStart w:id="74" w:name="pg15382_210326"/>
    </w:p>
    <w:p>
      <w:pPr>
        <w:pStyle w:val="BookText"/>
        <w:rPr/>
      </w:pPr>
      <w:bookmarkEnd w:id="74"/>
      <w:r>
        <w:rPr>
          <w:rFonts w:ascii="IRNazanin" w:hAnsi="IRNazanin" w:eastAsia="IRNazanin"/>
          <w:color w:val="111111"/>
          <w:sz w:val="28"/>
          <w:sz w:val="28"/>
          <w:szCs w:val="28"/>
          <w:rtl w:val="true"/>
          <w:lang w:bidi="fa-IR"/>
        </w:rPr>
        <w:t>الزائل بالتعمّق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المعنى، ثم يسريان إلى اللفظ، فيصحّ أن يكونا من صفات اللفظ أولا و بالذات فيسريان إلى المعنى أيضا لمكان الاتحاد بين اللفظ و المعنى، و لذا يسري حسن أو قبح أحدهما إلى الآخر، فيصحّ البحث عنهما في مباحث الألفاظ كما يصحّ البحث عنهما في مباحث الحقائق العلميّة، كما هو شأن كثير من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أن الأقوال الواردة في معنى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تتجاوز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باب المغالطة و الاشتباه بين المفهوم و المصداق، فقد ذكروا مصاديق المتشابه في حقيقته و معناه، و هو باطل لأن مصاديقه كثيرة، كما أن مناشئه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المحكم و المتشابه من جهات، نذكر الأهم منها</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021094_2142443653"/>
      <w:bookmarkStart w:id="76" w:name="_Toc27"/>
      <w:bookmarkEnd w:id="75"/>
      <w:r>
        <w:rPr>
          <w:rtl w:val="true"/>
        </w:rPr>
        <w:t>مفهوم المحكم و المتشابه</w:t>
      </w:r>
      <w:r>
        <w:rPr>
          <w:rtl w:val="true"/>
        </w:rPr>
        <w:t>:</w:t>
      </w:r>
      <w:bookmarkEnd w:id="76"/>
    </w:p>
    <w:p>
      <w:pPr>
        <w:pStyle w:val="BookText"/>
        <w:rPr/>
      </w:pPr>
      <w:r>
        <w:rPr>
          <w:rFonts w:ascii="Amiri" w:hAnsi="Amiri" w:eastAsia="Amiri" w:cs="Amiri"/>
          <w:color w:val="111111"/>
          <w:sz w:val="28"/>
          <w:sz w:val="28"/>
          <w:szCs w:val="28"/>
          <w:rtl w:val="true"/>
          <w:lang w:bidi="ar-SA"/>
        </w:rPr>
        <w:t>المحكم و المتشابه أو المجمل و المبيّن من المفاهيم العرفية في كلّ محاورة و لغة من اللغات، فإن كلا منهما تشتمل على محكم و متشابه و مجمل و مبيّن عند أهل تلك اللغة، فيصحّ عدّ مفهوم تلك الصفات من المفاهيم المبيّنة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المعروف في تعريف المتشابه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يعرف المراد منه إلا بالقرينة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يعرف بدوا المراد منه إلا بالرجوع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فيعرف أن المراد منها القوة و الإحاطة، أو القدرة بالملازمة،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يعرف المراد بالرجوع إلى ما تقدّم من الآية المباركة من أنه الرحمة و الغفران بالملازمة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المحكم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يعرف المراد منه بلا استعانة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ذكرنا أيضا</w:t>
      </w:r>
      <w:r>
        <w:rPr>
          <w:rFonts w:eastAsia="Amiri" w:cs="Amiri" w:ascii="Amiri" w:hAnsi="Amiri"/>
          <w:color w:val="111111"/>
          <w:sz w:val="28"/>
          <w:szCs w:val="28"/>
          <w:rtl w:val="true"/>
          <w:lang w:bidi="ar-SA"/>
        </w:rPr>
        <w:t xml:space="preserve">. </w:t>
      </w:r>
      <w:bookmarkStart w:id="77" w:name="pg15382_210327"/>
    </w:p>
    <w:p>
      <w:pPr>
        <w:pStyle w:val="BookText"/>
        <w:rPr/>
      </w:pPr>
      <w:bookmarkEnd w:id="77"/>
      <w:r>
        <w:rPr>
          <w:rFonts w:ascii="Amiri" w:hAnsi="Amiri" w:eastAsia="Amiri" w:cs="Amiri"/>
          <w:color w:val="111111"/>
          <w:sz w:val="28"/>
          <w:sz w:val="28"/>
          <w:szCs w:val="28"/>
          <w:rtl w:val="true"/>
          <w:lang w:bidi="ar-SA"/>
        </w:rPr>
        <w:t>و كذا في المحكم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يعرف المراد منه بلا استعانة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ذكرنا أيضا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021096_2142443653"/>
      <w:bookmarkStart w:id="79" w:name="_Toc28"/>
      <w:bookmarkEnd w:id="78"/>
      <w:r>
        <w:rPr>
          <w:rtl w:val="true"/>
        </w:rPr>
        <w:t>المحكم و المتشابه من الأمور النسبية</w:t>
      </w:r>
      <w:r>
        <w:rPr>
          <w:rtl w:val="true"/>
        </w:rPr>
        <w:t>:</w:t>
      </w:r>
      <w:bookmarkEnd w:id="79"/>
    </w:p>
    <w:p>
      <w:pPr>
        <w:pStyle w:val="BookText"/>
        <w:rPr/>
      </w:pPr>
      <w:r>
        <w:rPr>
          <w:rFonts w:ascii="Amiri" w:hAnsi="Amiri" w:eastAsia="Amiri" w:cs="Amiri"/>
          <w:color w:val="111111"/>
          <w:sz w:val="28"/>
          <w:sz w:val="28"/>
          <w:szCs w:val="28"/>
          <w:rtl w:val="true"/>
          <w:lang w:bidi="ar-SA"/>
        </w:rPr>
        <w:t>تقدّم أنهما يرجعان إلى اختلاف الاستعدادات المتفاوتة في الإنسان، فيكونان من الأمور النسبيّة الإضافية، لاختلاف منشئهما و سببهما، و إن رجعا إلى حالات اللفظ و صفاته فهي أيضا امور نسبية اختلافية، تختلف باختلاف الجهات الخارجيّة، و لأجل ذلك نرى الاختلاف في عدّ مصاديق المتشابه، فربّ شخص يعدّ لفظا أو آية من المتشابه و ينكره الآخر، أو قد يكون الاختلاف من شخص واحد في موردين أو في 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اطلق لفظ المحكم و المتشابه على الأفراد، كما في بعض الروايات</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6021098_2142443653"/>
      <w:bookmarkStart w:id="81" w:name="_Toc29"/>
      <w:bookmarkEnd w:id="80"/>
      <w:r>
        <w:rPr>
          <w:rtl w:val="true"/>
        </w:rPr>
        <w:t>المدار في المحكم و المتشابه</w:t>
      </w:r>
      <w:r>
        <w:rPr>
          <w:rtl w:val="true"/>
        </w:rPr>
        <w:t>:</w:t>
      </w:r>
      <w:bookmarkEnd w:id="81"/>
    </w:p>
    <w:p>
      <w:pPr>
        <w:pStyle w:val="BookText"/>
        <w:rPr/>
      </w:pPr>
      <w:r>
        <w:rPr>
          <w:rFonts w:ascii="Amiri" w:hAnsi="Amiri" w:eastAsia="Amiri" w:cs="Amiri"/>
          <w:color w:val="111111"/>
          <w:sz w:val="28"/>
          <w:sz w:val="28"/>
          <w:szCs w:val="28"/>
          <w:rtl w:val="true"/>
          <w:lang w:bidi="ar-SA"/>
        </w:rPr>
        <w:t xml:space="preserve">المناط في اتّصاف الكلام بالمحكم و المتشابه إنما هو الأنظار العرفية العادية المؤهّلة لورود عامة الخطابات عليها، لأنها المدار في تلقّي الأحكام، و ليس المدار الأنظار الدقيّة العقليّة، لاختصاصها بطائفة خاصة و عدم كونها مدار الإفادة و الاستفادة النوعية، فلو كانت الآية أو الرواية بحسب الأنظار العرفية تعدّ متشابهة و بحسب الدقة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بإعمال الأساليب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محكمة، لا يؤخذ بها، بل تردّ إلى المحكم، و أما لو كانت بحسب الأنظار العرفية محكمة دون الأنظار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الدقيّة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آية أو رواية محكمة عند طائفة و متشابهة عند اخرى، فإن كانت الاولى من ذوي الخبرة و الفن لا بد للثانية من اتباعها، و كذا العكس، و مع التساوي يعمل كلّ بحسب تكليفه و رأيه بعد استقرار المحكم و المتشابه، و مع التعارض في مورد يمكن الرجوع إلى أصالة عدم الحجّية المقرّرة في علم الأصول</w:t>
      </w:r>
      <w:r>
        <w:rPr>
          <w:rFonts w:eastAsia="Amiri" w:cs="Amiri" w:ascii="Amiri" w:hAnsi="Amiri"/>
          <w:color w:val="111111"/>
          <w:sz w:val="28"/>
          <w:szCs w:val="28"/>
          <w:rtl w:val="true"/>
          <w:lang w:bidi="ar-SA"/>
        </w:rPr>
        <w:t xml:space="preserve">. </w:t>
      </w:r>
      <w:bookmarkStart w:id="82" w:name="pg15382_210328"/>
    </w:p>
    <w:p>
      <w:pPr>
        <w:pStyle w:val="Heading6"/>
        <w:numPr>
          <w:ilvl w:val="5"/>
          <w:numId w:val="1"/>
        </w:numPr>
        <w:rPr/>
      </w:pPr>
      <w:bookmarkStart w:id="83" w:name="__RefHeading___Toc6021100_2142443653"/>
      <w:bookmarkStart w:id="84" w:name="_Toc30"/>
      <w:bookmarkEnd w:id="82"/>
      <w:bookmarkEnd w:id="83"/>
      <w:r>
        <w:rPr>
          <w:rtl w:val="true"/>
        </w:rPr>
        <w:t>أسباب التشابه</w:t>
      </w:r>
      <w:r>
        <w:rPr>
          <w:rtl w:val="true"/>
        </w:rPr>
        <w:t>:</w:t>
      </w:r>
      <w:bookmarkEnd w:id="84"/>
    </w:p>
    <w:p>
      <w:pPr>
        <w:pStyle w:val="BookText"/>
        <w:rPr/>
      </w:pPr>
      <w:r>
        <w:rPr>
          <w:rFonts w:ascii="Amiri" w:hAnsi="Amiri" w:eastAsia="Amiri" w:cs="Amiri"/>
          <w:color w:val="111111"/>
          <w:sz w:val="28"/>
          <w:sz w:val="28"/>
          <w:szCs w:val="28"/>
          <w:rtl w:val="true"/>
          <w:lang w:bidi="ar-SA"/>
        </w:rPr>
        <w:t>لا وجه لتحديد مناشئ التشابه و الإجمال بحدّ خاص و موارد معينة، بعد ما عرفت، فيصحّ أن يكون منشأ التشابه نفس وضع اللفظ لغة من حيث هو،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في اختلاف القراءة،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حَتّى يَطْهُرْنَ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المنشأ اختلاف السنّة الواردة في تفسير الآية الشريفة لو كانت متنافية فيصير التشابه من باب الوصف بحال المتعلّق، لا الوصف بحال الذات، و قد يتعلّق اختيار المتكلّم بالإجمال و التشابه لأغراض مترتبة على ذلك</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021102_2142443653"/>
      <w:bookmarkStart w:id="86" w:name="_Toc31"/>
      <w:bookmarkEnd w:id="85"/>
      <w:r>
        <w:rPr>
          <w:rtl w:val="true"/>
        </w:rPr>
        <w:t>نسبة التشابه</w:t>
      </w:r>
      <w:r>
        <w:rPr>
          <w:rtl w:val="true"/>
        </w:rPr>
        <w:t>:</w:t>
      </w:r>
      <w:bookmarkEnd w:id="86"/>
    </w:p>
    <w:p>
      <w:pPr>
        <w:pStyle w:val="BookText"/>
        <w:rPr/>
      </w:pPr>
      <w:r>
        <w:rPr>
          <w:rFonts w:ascii="Amiri" w:hAnsi="Amiri" w:eastAsia="Amiri" w:cs="Amiri"/>
          <w:color w:val="111111"/>
          <w:sz w:val="28"/>
          <w:sz w:val="28"/>
          <w:szCs w:val="28"/>
          <w:rtl w:val="true"/>
          <w:lang w:bidi="ar-SA"/>
        </w:rPr>
        <w:t>التشابه من الصفات ذات الإضافة، و لا يعقل التشابه بالنسبة إلى علم اللّه جلّ جلاله، لأنه عين ذاته المهيمن لجميع الجهات و المحيط بها، و كذا بالنسبة إلى الموحى إليه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يتحقّق التشابه بالنسبة إلى غيرهما من المخاطبين في خطابه تعالى أو غيره، سواء أ كانوا حاضرين في مجلس الخطاب، أم غائبين عنه، لما مرّ من أن السبب الأوّلي في التشابه إنما هو اختلاف الإدراكات و قصورها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يوحى إلى النبيّ صلّى اللّه عليه و آله آية ثم يوحى إليه مرة اخرى شرح تلك الآية و بيانها، و تسمية ذلك بالتشابه إلى الموحى إليه في الآية الاولى مشكل بل ممنوع، و هما بمنزلة الشارح و المشروح، و ليس ذلك من المجمل أيضا، و كذا لو وصل الحكم إلى الموحى إليه إجمالا، و انتظر صلّى اللّه عليه و آله بيانه و تفصيله، كما تقدّم في تغيير القبلة،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87" w:name="pg15382_210329"/>
    </w:p>
    <w:p>
      <w:pPr>
        <w:pStyle w:val="BookText"/>
        <w:rPr/>
      </w:pPr>
      <w:bookmarkEnd w:id="87"/>
      <w:r>
        <w:rPr>
          <w:rFonts w:ascii="Amiri" w:hAnsi="Amiri" w:eastAsia="Amiri" w:cs="Amiri"/>
          <w:color w:val="111111"/>
          <w:sz w:val="28"/>
          <w:sz w:val="28"/>
          <w:szCs w:val="28"/>
          <w:rtl w:val="true"/>
          <w:lang w:bidi="ar-SA"/>
        </w:rPr>
        <w:t>مع أن الأدلّة الدالّة على أن خاتم النبيين من أهمّ الراسخين في العلم يأبى عن ذلك كلّه، فخروج التشابه بالنسبة إليه صلّى اللّه عليه و آله تخصصي، لا أن يكون تخصيصيا، و الفرق بينه و بين اللّه تبارك و تعالى أن التخصص بالنسبة إليه جلّ شأنه بالذات، و بالنسبة إليه صلّى اللّه عليه و آله بالغير، أي من اللّه تعالى، كما تقدّم ذلك</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021104_2142443653"/>
      <w:bookmarkStart w:id="89" w:name="_Toc32"/>
      <w:bookmarkEnd w:id="88"/>
      <w:r>
        <w:rPr>
          <w:rtl w:val="true"/>
        </w:rPr>
        <w:t>واقعية المحكم و المتشابه</w:t>
      </w:r>
      <w:r>
        <w:rPr>
          <w:rtl w:val="true"/>
        </w:rPr>
        <w:t>:</w:t>
      </w:r>
      <w:bookmarkEnd w:id="89"/>
    </w:p>
    <w:p>
      <w:pPr>
        <w:pStyle w:val="BookText"/>
        <w:rPr/>
      </w:pPr>
      <w:r>
        <w:rPr>
          <w:rFonts w:ascii="Amiri" w:hAnsi="Amiri" w:eastAsia="Amiri" w:cs="Amiri"/>
          <w:color w:val="111111"/>
          <w:sz w:val="28"/>
          <w:sz w:val="28"/>
          <w:szCs w:val="28"/>
          <w:rtl w:val="true"/>
          <w:lang w:bidi="ar-SA"/>
        </w:rPr>
        <w:t>لا شك في أن الألفاظ موضوعة للمعاني الواقعيّة، فلا دخل للاعتقاد فيها، كما أثبتنا ذلك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المحكم و المتشابه هو الواقعي منهما دون الاعتقادي، لأن الواقعيات مورد وضع الألفاظ دون الاعتقاديات، إلا أن يدلّ دليل على الخلاف، و حينئذ كلّ من اعتقد أن آية من الآيات القرآنية أو حديثا من السنّة محكم أو متشابه، ثم بعد مدة تبين الخلاف لا أثر لاعتقاده و لا يترتب عليه آثارهما، و لا يكون من باب تبدّل الموضوع، بل من باب كشف الخلاف، و لا بد و أن يبحث عنه في مباحث الإجزاء المقرّرة في علم الأصول</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021106_2142443653"/>
      <w:bookmarkStart w:id="91" w:name="_Toc33"/>
      <w:bookmarkEnd w:id="90"/>
      <w:r>
        <w:rPr>
          <w:rtl w:val="true"/>
        </w:rPr>
        <w:t>موضوع المحكم و المتشابه</w:t>
      </w:r>
      <w:r>
        <w:rPr>
          <w:rtl w:val="true"/>
        </w:rPr>
        <w:t>:</w:t>
      </w:r>
      <w:bookmarkEnd w:id="91"/>
    </w:p>
    <w:p>
      <w:pPr>
        <w:pStyle w:val="BookText"/>
        <w:rPr/>
      </w:pPr>
      <w:r>
        <w:rPr>
          <w:rFonts w:ascii="Amiri" w:hAnsi="Amiri" w:eastAsia="Amiri" w:cs="Amiri"/>
          <w:color w:val="111111"/>
          <w:sz w:val="28"/>
          <w:sz w:val="28"/>
          <w:szCs w:val="28"/>
          <w:rtl w:val="true"/>
          <w:lang w:bidi="ar-SA"/>
        </w:rPr>
        <w:t>المحكم و المتشابه يعرضان بعد استقرار حجيّة الكلام، إذ لا ريب في أن دلالة اللفظ تغاير حجّيته، فقد يكون اللفظ دالا على شيء و لم يكن حجّة، مثلا العام و المطلق قبل الفحص عن الخاص و المقيد ظاهران و دالان على العموم و الإطلاق، و لكنهما ليسا بحجّة و لا يجوز التمسّك بكلّ منهما إلا بعد الفحص و عدم الظفر بالمخصص و المقيد، فالدلالة انما تعتبر طريقا إلى الحجيّة، فلو لا الحجيّة و صحّة الأخذ و الاستدلال لا أثر لنفس الدلالة من حيث هي، فالمحكم و المتشابه يعرضان على الكلام الصحيح الثابت حجيّته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بالمحكم و المتشابه إنما هو المستقر منهما، لا الزائلان بعد التروي و التأمّل</w:t>
      </w:r>
      <w:r>
        <w:rPr>
          <w:rFonts w:eastAsia="Amiri" w:cs="Amiri" w:ascii="Amiri" w:hAnsi="Amiri"/>
          <w:color w:val="111111"/>
          <w:sz w:val="28"/>
          <w:szCs w:val="28"/>
          <w:rtl w:val="true"/>
          <w:lang w:bidi="ar-SA"/>
        </w:rPr>
        <w:t xml:space="preserve">. </w:t>
      </w:r>
      <w:bookmarkStart w:id="92" w:name="pg15382_210330"/>
    </w:p>
    <w:p>
      <w:pPr>
        <w:pStyle w:val="Heading6"/>
        <w:numPr>
          <w:ilvl w:val="5"/>
          <w:numId w:val="1"/>
        </w:numPr>
        <w:rPr/>
      </w:pPr>
      <w:bookmarkStart w:id="93" w:name="__RefHeading___Toc6021108_2142443653"/>
      <w:bookmarkStart w:id="94" w:name="_Toc34"/>
      <w:bookmarkEnd w:id="92"/>
      <w:bookmarkEnd w:id="93"/>
      <w:r>
        <w:rPr>
          <w:rtl w:val="true"/>
        </w:rPr>
        <w:t>التشابه في القرآن</w:t>
      </w:r>
      <w:r>
        <w:rPr>
          <w:rtl w:val="true"/>
        </w:rPr>
        <w:t>:</w:t>
      </w:r>
      <w:bookmarkEnd w:id="94"/>
    </w:p>
    <w:p>
      <w:pPr>
        <w:pStyle w:val="BookText"/>
        <w:rPr/>
      </w:pPr>
      <w:r>
        <w:rPr>
          <w:rFonts w:ascii="Amiri" w:hAnsi="Amiri" w:eastAsia="Amiri" w:cs="Amiri"/>
          <w:color w:val="111111"/>
          <w:sz w:val="28"/>
          <w:sz w:val="28"/>
          <w:szCs w:val="28"/>
          <w:rtl w:val="true"/>
          <w:lang w:bidi="ar-SA"/>
        </w:rPr>
        <w:t>لا ريب في تحقّق التشابه و أصل حدوثه في الجملة بالنسبة إلى الأمة في القرآن، و لا مجال لإنكار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شك أنه في معرض الزوال بالرجوع إلى الراسخ في العلم و إلى المحيط بالسنّة المقدّسة، التي هي مبيّنة لمتشابهات القرآن، أو بردّ الآيات المتشابهة إلى المحكمات منها، كما في الآية المباركة فحينئذ لا يبقى موضوع للتشابه الدائمي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حدوثه في القرآن ممّا لا ينكر،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من إنكار أصل التشابه في القرآن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لما مرّ في الآية المباركة مِنْهُ آياتٌ مُحْكَماتٌ هُنَّ أُمُّ اَلْكِتابِ وَ أُخَرُ مُتَشابِهاتٌ ، بل يدلّ على ذلك وجدان أهل المحاورة، لأنهم يفرّقون بالفطرة بين الدلالة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الدلالة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من الآيات الشريفة، ففيه أن كون الكتاب بمجموعه مشتملا على تبيان كلّ شيء، أو أنه بيان للناس، لا ينافي وجود بعض المتشابهات بعد صيرورتها تبيانا إن ردّت إلى المحكمات</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أراد إنكار دوام التشابه في القرآن لا أصل حدوثه، فهو صحيح لأن القرآن قانون دائمي نوعي إلى يوم القيامة، و لا وجه لوقوع التشابه الدائمي فيه، خصوصا بعد أن أمرنا بردّ المتشابه إلى المحكم ثم الاستفادة منه</w:t>
      </w:r>
      <w:r>
        <w:rPr>
          <w:rFonts w:eastAsia="Amiri" w:cs="Amiri" w:ascii="Amiri" w:hAnsi="Amiri"/>
          <w:color w:val="111111"/>
          <w:sz w:val="28"/>
          <w:szCs w:val="28"/>
          <w:rtl w:val="true"/>
          <w:lang w:bidi="ar-SA"/>
        </w:rPr>
        <w:t xml:space="preserve">. </w:t>
      </w:r>
      <w:bookmarkStart w:id="95" w:name="pg15382_210331"/>
    </w:p>
    <w:p>
      <w:pPr>
        <w:pStyle w:val="BookText"/>
        <w:rPr/>
      </w:pPr>
      <w:bookmarkEnd w:id="95"/>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مفتتحات السور و أوائلها باقية على التشابه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معلومة أيضا عند الراسخين في العلم، و فسّرت أيضا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تشابه في القرآن بعد عرض الآيات المتشابهة على المحكمات أو على العقل المقرّر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فالتشابه حدوثي لا دائمي في القرآن</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021110_2142443653"/>
      <w:bookmarkStart w:id="97" w:name="_Toc35"/>
      <w:bookmarkEnd w:id="96"/>
      <w:r>
        <w:rPr>
          <w:rtl w:val="true"/>
        </w:rPr>
        <w:t>الحكمة في اشتمال القرآن على المتشابه</w:t>
      </w:r>
      <w:r>
        <w:rPr>
          <w:rtl w:val="true"/>
        </w:rPr>
        <w:t>:</w:t>
      </w:r>
      <w:bookmarkEnd w:id="97"/>
    </w:p>
    <w:p>
      <w:pPr>
        <w:pStyle w:val="BookText"/>
        <w:rPr/>
      </w:pPr>
      <w:r>
        <w:rPr>
          <w:rFonts w:ascii="Amiri" w:hAnsi="Amiri" w:eastAsia="Amiri" w:cs="Amiri"/>
          <w:color w:val="111111"/>
          <w:sz w:val="28"/>
          <w:sz w:val="28"/>
          <w:szCs w:val="28"/>
          <w:rtl w:val="true"/>
          <w:lang w:bidi="ar-SA"/>
        </w:rPr>
        <w:t>بعد أن ظهر أن الآيات المتشابهة في القرآن الكريم ترجع إلى القصور في العقل و عدم الإحاطة بردّ تلك الآيات إلى المحكمات، تصير الحكمة في إنزال الآيات المتشابهة حينئذ أمرا سلبيا، و هو عدم درك العقول و عدم احاطتها بالحقائق القرآنية، و إلا فلا قصور في نفس الآيات المباركة بعد ردّ بعضها إلى البعض، ففي الواقع لا تشابه في الآيات القرآنية، لا ثبوتا و لا إثباتا إذا عرضت الآيات المتشابهة على العقل المدرك المقرّر بالشرع، فيكون التشابه في النظر البدوي من الإدراك، لا في النظر الحقيقي، و لذا نرى الاختلاف في تعيين المصاديق للآيات المتشابهة عند العلماء و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أشكل على وقوع التشابه في القرآن بأنه لا وجه له، مع أن القرآن قانون أبدي، و هو كتاب فسّرت آياته من لدن علي حكيم، فلا بد أن يكون شرعة لكلّ وارد و يستفيد منه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اختلاف العقول في جهات الإدراك فطري خارج عن تحت، أي اختيار و القرآن لا يعدو الفطرة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021112_2142443653"/>
      <w:bookmarkStart w:id="99" w:name="_Toc36"/>
      <w:bookmarkEnd w:id="98"/>
      <w:r>
        <w:rPr>
          <w:rtl w:val="true"/>
        </w:rPr>
        <w:t>المتشابه في السنة</w:t>
      </w:r>
      <w:r>
        <w:rPr>
          <w:rtl w:val="true"/>
        </w:rPr>
        <w:t>:</w:t>
      </w:r>
      <w:bookmarkEnd w:id="9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القرآن محكما و متشابها، كذلك يكون في السنّة المقدّسة، ففيها متشابهات و محكمات لا بد و أن يردّ المتشابه إلى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ممّا ذكرنا أن ذلك حدوثي لا دائمي، و ينشأ ذلك من اختلاف الاستعدادات كما مرّ، و ردّ متشابهاتها </w:t>
      </w:r>
      <w:bookmarkStart w:id="100" w:name="pg15382_210332"/>
    </w:p>
    <w:p>
      <w:pPr>
        <w:pStyle w:val="BookText"/>
        <w:rPr/>
      </w:pPr>
      <w:bookmarkEnd w:id="100"/>
      <w:r>
        <w:rPr>
          <w:rFonts w:ascii="Amiri" w:hAnsi="Amiri" w:eastAsia="Amiri" w:cs="Amiri"/>
          <w:color w:val="111111"/>
          <w:sz w:val="28"/>
          <w:sz w:val="28"/>
          <w:szCs w:val="28"/>
          <w:rtl w:val="true"/>
          <w:lang w:bidi="ar-SA"/>
        </w:rPr>
        <w:t>إلى محكماتها إنما هو من شأن الفقهاء و المحدّثين العالمين العاملين بها، ففي السنّة الشريفة راسخ في العلم أيضا، و تقدّم ما</w:t>
      </w:r>
    </w:p>
    <w:p>
      <w:pPr>
        <w:pStyle w:val="BookText"/>
        <w:rPr/>
      </w:pPr>
      <w:r>
        <w:rPr>
          <w:rFonts w:ascii="Amiri" w:hAnsi="Amiri" w:eastAsia="Amiri" w:cs="Amiri"/>
          <w:color w:val="111111"/>
          <w:sz w:val="28"/>
          <w:sz w:val="28"/>
          <w:szCs w:val="28"/>
          <w:rtl w:val="true"/>
          <w:lang w:bidi="ar-SA"/>
        </w:rPr>
        <w:t>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أخبارنا متشابها كمتشابه القرآن، فردّوا متشابهها إلى محكمها، و لا تتّبعوا متشابهها فتضلّوا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021114_2142443653"/>
      <w:bookmarkStart w:id="102" w:name="_Toc37"/>
      <w:bookmarkEnd w:id="101"/>
      <w:r>
        <w:rPr>
          <w:rtl w:val="true"/>
        </w:rPr>
        <w:t>التأويل و معناه</w:t>
      </w:r>
      <w:r>
        <w:rPr>
          <w:rtl w:val="true"/>
        </w:rPr>
        <w:t>:</w:t>
      </w:r>
      <w:bookmarkEnd w:id="102"/>
    </w:p>
    <w:p>
      <w:pPr>
        <w:pStyle w:val="BookText"/>
        <w:rPr/>
      </w:pPr>
      <w:r>
        <w:rPr>
          <w:rFonts w:ascii="Amiri" w:hAnsi="Amiri" w:eastAsia="Amiri" w:cs="Amiri"/>
          <w:color w:val="111111"/>
          <w:sz w:val="28"/>
          <w:sz w:val="28"/>
          <w:szCs w:val="28"/>
          <w:rtl w:val="true"/>
          <w:lang w:bidi="ar-SA"/>
        </w:rPr>
        <w:t>تقدّم أن التأويل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للأول عرض عريض جدا، فيشمل كلّ ما له قابلية الشمول، مثلا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يشمل كلّ ما تؤول إليه الصورة الإنسانية من الخصوصيات الذاتية و العرضية و الزمانية و المكانية، و يدخل في التأويل كلّ ذلك، فإذا نظر الراسخ في العلم إلى صورة إنسان يعلم بعلمه الراسخ جميع الحالات الواردة على الإنسان في عوالمه الطولية و العرضية، فيعلم أنه كيف يعيش و متى يموت، و في أي محل يقبر، فجميع هذه الصور معلومة عنده حسب شأنه و رسوخه في العلم، و هذا أعظم أنواع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فالتأويل أخصّ من التفسير بلا إشكال، لأنّ التفسير من فسّر، و هو و السفر بمعنى واحد، أي كشف القناع، و يحصل ذلك ببيان أوّل مرتبة من مراتب معاني اللفظ، بخلاف التأويل، و لذا يختصّ التأويل بأئمة الدين، كما</w:t>
      </w:r>
    </w:p>
    <w:p>
      <w:pPr>
        <w:pStyle w:val="BookText"/>
        <w:rPr/>
      </w:pPr>
      <w:r>
        <w:rPr>
          <w:rFonts w:ascii="Amiri" w:hAnsi="Amiri" w:eastAsia="Amiri" w:cs="Amiri"/>
          <w:color w:val="111111"/>
          <w:sz w:val="28"/>
          <w:sz w:val="28"/>
          <w:szCs w:val="28"/>
          <w:rtl w:val="true"/>
          <w:lang w:bidi="ar-SA"/>
        </w:rPr>
        <w:t>ورد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عندنا علم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تقدّم معناه، فيكون علم التأويل أجل و أعظم بمراتب من علم التشريع، و عبّر عن بعض مراتبه بعلم البلايا و المنايا، فإن له مراتب كثيرة، لأنّ للقرآن بطونا، و لعلّ المراد منها بعض مراتب التأويل</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021116_2142443653"/>
      <w:bookmarkStart w:id="104" w:name="_Toc38"/>
      <w:bookmarkEnd w:id="103"/>
      <w:r>
        <w:rPr>
          <w:rtl w:val="true"/>
        </w:rPr>
        <w:t>الفرق بين التأويل و التنزيل</w:t>
      </w:r>
      <w:r>
        <w:rPr>
          <w:rtl w:val="true"/>
        </w:rPr>
        <w:t>:</w:t>
      </w:r>
      <w:bookmarkEnd w:id="10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ممّا تقدّم الفرق بينهما، فإن التنزيل يختصّ بالآيات المباركة من حيث اللفظ و غيره، و التأويل كلّ ما له قابلية الشمول للآية، فيكون الفرق بينهما أن </w:t>
      </w:r>
    </w:p>
    <w:p>
      <w:pPr>
        <w:pStyle w:val="BookText"/>
        <w:rPr/>
      </w:pPr>
      <w:r>
        <w:rPr>
          <w:rFonts w:ascii="Amiri" w:hAnsi="Amiri" w:eastAsia="Amiri" w:cs="Amiri"/>
          <w:color w:val="111111"/>
          <w:sz w:val="28"/>
          <w:sz w:val="28"/>
          <w:szCs w:val="28"/>
          <w:rtl w:val="true"/>
          <w:lang w:bidi="ar-SA"/>
        </w:rPr>
        <w:t>التنزيل إنما يلحظ باعتبار وجوده الجمعي، أي الوحدة في الكثرة، و التأويل إنما يلحظ باعتبار وجوده الانطباقي الانبساطي الخارجي في الحوادث التكوينيّة و التشريعيّة، من أوّل الحدوث إلى آخر الخلود، لجميع الجزئيات و الخصوصيات و العلل و المعلولات و الشرائط و الموانع، باعتبار الوجود الانبساطي الخارجي، و لا يمكن الإحاطة بذلك إلا للّه جلّ شأنه، لقصور ما سواه عن ذلك، و قد يفيض بعض ذلك لخلّص عباده،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اللّه تبارك و تعالى في سورة الكهف من 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سأله موسى عن الخضر عليهما السّلام الفرق بين التنزيل و التأويل، فقال تعالى حاكيا عن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سَأُنَبِّئُكَ بِتَأْوِيلِ ما لَمْ تَسْتَطِعْ عَلَيْهِ صَبْراً ، فالتأويل ما فعله الخضر و أجاب عن ما سأله موسى، و التنزيل ما سأله موسى عن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نسب إلى بعض أكابر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التأويل علم الحقيقة، و التنزيل علم الشريعة و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لذلك بالفقيه و الطبيب، فإن الفقيه محتاج إلى الطبيب في العلم بالعلاج و العلم بخواص الأدوية، و الطبيب محتاج إلى الفقيه في العلم بظواهر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القريب بين التنزيل و التأويل إحقاق الحقّ و 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التأويل في السنّة و الروايات، فقد ورد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الوجود الانبساطي الخارجي القابل للانطباق على القضايا الخارجيّة أيضا، كما تقدّم في تأويل الآيات الشريفة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علم تعبير الرؤيا اطلق عليه التأويل أيضا، قال تعالى حاكيا عن نبيّه يعقوب لابنه يوسف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منها الأحاديث الحاصلة من النوم، بقرينة قوله تعالى حاكيا عن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بِتَأْوِيلِ اَلْأَحْلامِ بِعالِمِينَ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السنّة المقدّسة أن الرؤيا جزء من تسعة و تسعين جزءا من أجزاء النبوّة</w:t>
      </w:r>
      <w:r>
        <w:rPr>
          <w:rFonts w:eastAsia="Amiri" w:cs="Amiri" w:ascii="Amiri" w:hAnsi="Amiri"/>
          <w:color w:val="111111"/>
          <w:sz w:val="28"/>
          <w:szCs w:val="28"/>
          <w:rtl w:val="true"/>
          <w:lang w:bidi="ar-SA"/>
        </w:rPr>
        <w:t xml:space="preserve">. </w:t>
      </w:r>
      <w:bookmarkStart w:id="105" w:name="pg15382_210334"/>
    </w:p>
    <w:p>
      <w:pPr>
        <w:pStyle w:val="Heading6"/>
        <w:numPr>
          <w:ilvl w:val="5"/>
          <w:numId w:val="1"/>
        </w:numPr>
        <w:rPr/>
      </w:pPr>
      <w:bookmarkStart w:id="106" w:name="__RefHeading___Toc6021118_2142443653"/>
      <w:bookmarkStart w:id="107" w:name="_Toc39"/>
      <w:bookmarkEnd w:id="105"/>
      <w:bookmarkEnd w:id="106"/>
      <w:r>
        <w:rPr>
          <w:rtl w:val="true"/>
        </w:rPr>
        <w:t>مورد التأويل في الآيات القرآنية</w:t>
      </w:r>
      <w:r>
        <w:rPr>
          <w:rtl w:val="true"/>
        </w:rPr>
        <w:t>:</w:t>
      </w:r>
      <w:bookmarkEnd w:id="107"/>
    </w:p>
    <w:p>
      <w:pPr>
        <w:pStyle w:val="BookText"/>
        <w:rPr/>
      </w:pPr>
      <w:r>
        <w:rPr>
          <w:rFonts w:ascii="Amiri" w:hAnsi="Amiri" w:eastAsia="Amiri" w:cs="Amiri"/>
          <w:color w:val="111111"/>
          <w:sz w:val="28"/>
          <w:sz w:val="28"/>
          <w:szCs w:val="28"/>
          <w:rtl w:val="true"/>
          <w:lang w:bidi="ar-SA"/>
        </w:rPr>
        <w:t>لا ريب في ثبوت التأويل في القرآن في الجملة، بلا شك كما دلّت عليه الآيات المباركة، و هل يصلح جميع الآيات أن تكون موردا للتأويل حتى المحكمات و المتشابهات منها أو يختص ببعض دون بعض؟ لا طريق لنا إلى إثبات ذلك إلا بما وصل إلينا من بيان التأويل و إلا فليس لنا ضابطة تميّز الآيات المتّصفة بالتأويل عن غيرها لفرض اختصاص ذلك بالراسخ في العلم</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021120_2142443653"/>
      <w:bookmarkStart w:id="109" w:name="_Toc40"/>
      <w:bookmarkEnd w:id="108"/>
      <w:r>
        <w:rPr>
          <w:rtl w:val="true"/>
        </w:rPr>
        <w:t>الفرق بين التأويل و مطلق استعمال اللفظ</w:t>
      </w:r>
      <w:r>
        <w:rPr>
          <w:rtl w:val="true"/>
        </w:rPr>
        <w:t>:</w:t>
      </w:r>
      <w:bookmarkEnd w:id="109"/>
    </w:p>
    <w:p>
      <w:pPr>
        <w:pStyle w:val="BookText"/>
        <w:rPr/>
      </w:pPr>
      <w:r>
        <w:rPr>
          <w:rFonts w:ascii="Amiri" w:hAnsi="Amiri" w:eastAsia="Amiri" w:cs="Amiri"/>
          <w:color w:val="111111"/>
          <w:sz w:val="28"/>
          <w:sz w:val="28"/>
          <w:szCs w:val="28"/>
          <w:rtl w:val="true"/>
          <w:lang w:bidi="ar-SA"/>
        </w:rPr>
        <w:t xml:space="preserve">تبادر المعنى من اللفظ و استعماله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التأويل، لا لغة و لا عرفا، و إن الاستعمال أخصّ من التأويل موردا، و يمتاز كلّ منهما عن الآخر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التأويل له مراتب كثيرة، لأن للقرآن بطونا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لوازم و ملزومات، و بالنسبة إلى المؤول تارة يكون الذهن مأنوسا بشيء دون آخر، فيؤولها حسب الانس الذهني، إن لم يكن مخالفا للحجج الشرعية الدائرة، و ذلك لا يكون إلا من الإفاضة الغيبيّة الإلهيّة المختصّة بأهلها، كما تقدّم، و ذلك لا يكون في التبادر و الاستعمال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بمعنى الرجوع 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أن يكون لكلّ موجود من موجودات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كان أو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أنواعها مناشئ و مراجع كثيرة، سابقة على ما يفهم من ظاهر لفظه و لا حقة كذلك، و حوادث محفوفة بكلّ واحد منها، فيشمل التأويل جميع تلك الوجودات، أو العلوم الحادثة في العالم من أوّل هبوط آدم إلى قيام الساعة من جميع أنحاء العلوم و الخواص كلّية أو جزئية، بسيطة أو مركبة، في الجواهر أو الأعراض في الأفلاك أو الأملاك</w:t>
      </w:r>
      <w:r>
        <w:rPr>
          <w:rFonts w:eastAsia="Amiri" w:cs="Amiri" w:ascii="Amiri" w:hAnsi="Amiri"/>
          <w:color w:val="111111"/>
          <w:sz w:val="28"/>
          <w:szCs w:val="28"/>
          <w:rtl w:val="true"/>
          <w:lang w:bidi="ar-SA"/>
        </w:rPr>
        <w:t xml:space="preserve">. </w:t>
      </w:r>
      <w:bookmarkStart w:id="110" w:name="pg15382_210335"/>
    </w:p>
    <w:p>
      <w:pPr>
        <w:pStyle w:val="BookText"/>
        <w:rPr/>
      </w:pPr>
      <w:bookmarkEnd w:id="110"/>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العلميّة الحضورية بجميع ما سوى اللّه من كلّ جهة، و مثل هذا العلم غير محدود و غير متناه، و يختصّ بعض مراتبه باللّه جلّ ذكره، و بعضه الآخر يفيضه جلّ شأنه على من يشاء من عباده، و هم الراسخون في العلم الذين أفنوا جميع شؤونهم الإمكانية في مرضاته تعالى، كما يطلع على الغيب المحجوب بعض عباده المقرّبين المحبوبين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فللتأويل وجود انبساطي يشمل جميع ما تقدّم، بخلاف الاستعمال كالتبادر و أمثاله، فإنه محدود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الحقيقة و علاماتها و كذا شرائط المجاز قد لا تكونان في المعنى المؤول، لأنه قد لا تستأنس الأذهان العامّة بذلك، كما في قصة موسى و الخضر في سورة الكهف من 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آية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لكن في الاستعمال لا بد منها، أو لا بد من قرينة تدلّ على صحّة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 لا يصحّ التمسّك به في الحجج الظاهريّة، بخلاف الاستعمالات الظاهرية، فإنها حجّة عند العقلاء، سواء كانت بلا قرينة أم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من الخارج على إرادة المعنى المؤوّل يكون حجّة حينئذ، لكنه من باب الوصف بحال المتعلّق لا الوصف بحال الذات، هذا بالنسبة إلى نوع الأذهان العامّة، أما بالنسبة إلى العالم بالتأويل و الراسخ في العلم، يكون المعنى المؤول حجّة عنده، كما في قصة الخضر و موسى</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021122_2142443653"/>
      <w:bookmarkStart w:id="112" w:name="_Toc41"/>
      <w:bookmarkEnd w:id="111"/>
      <w:r>
        <w:rPr>
          <w:rtl w:val="true"/>
        </w:rPr>
        <w:t>دوران الأمر بين التأويل و التفسير</w:t>
      </w:r>
      <w:r>
        <w:rPr>
          <w:rtl w:val="true"/>
        </w:rPr>
        <w:t>:</w:t>
      </w:r>
      <w:bookmarkEnd w:id="112"/>
    </w:p>
    <w:p>
      <w:pPr>
        <w:pStyle w:val="BookText"/>
        <w:rPr/>
      </w:pPr>
      <w:r>
        <w:rPr>
          <w:rFonts w:ascii="Amiri" w:hAnsi="Amiri" w:eastAsia="Amiri" w:cs="Amiri"/>
          <w:color w:val="111111"/>
          <w:sz w:val="28"/>
          <w:sz w:val="28"/>
          <w:szCs w:val="28"/>
          <w:rtl w:val="true"/>
          <w:lang w:bidi="ar-SA"/>
        </w:rPr>
        <w:t>لو ورد حديث في معنى آية من الآيات القرآنية و شكّ في أنه من التفسير لها أو التأويل، فمع الظهور اللفظي يؤخذ به و يكون من التفسير و أنه حجّة، و أما لو لم يكن كذلك فمقتضى الأصل عدم الحجّية ما لم تكن قرينة من الخارج تدلّ عليها، فيدخل في البحث السابق من أنه ليس كلّ تأويل حجّة إلا لأهله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الآيات القرآنية، فلأنها إما محكمة، أو متشابهة، أو مرددة بينهما، و يجري على الأخيرة حكم الثانية، فلا يصحّ التمسّك بها إلا بعد الرجوع إلى ما ورد في شرحها في السنّة المقدّسة</w:t>
      </w:r>
      <w:r>
        <w:rPr>
          <w:rFonts w:eastAsia="Amiri" w:cs="Amiri" w:ascii="Amiri" w:hAnsi="Amiri"/>
          <w:color w:val="111111"/>
          <w:sz w:val="28"/>
          <w:szCs w:val="28"/>
          <w:rtl w:val="true"/>
          <w:lang w:bidi="ar-SA"/>
        </w:rPr>
        <w:t xml:space="preserve">. </w:t>
      </w:r>
      <w:bookmarkStart w:id="113" w:name="pg15382_210336"/>
    </w:p>
    <w:p>
      <w:pPr>
        <w:pStyle w:val="Heading6"/>
        <w:numPr>
          <w:ilvl w:val="5"/>
          <w:numId w:val="1"/>
        </w:numPr>
        <w:rPr/>
      </w:pPr>
      <w:bookmarkStart w:id="114" w:name="__RefHeading___Toc6021124_2142443653"/>
      <w:bookmarkStart w:id="115" w:name="_Toc42"/>
      <w:bookmarkEnd w:id="113"/>
      <w:bookmarkEnd w:id="114"/>
      <w:r>
        <w:rPr>
          <w:rtl w:val="true"/>
        </w:rPr>
        <w:t>الاستعارات و الكنايات القرآنية</w:t>
      </w:r>
      <w:r>
        <w:rPr>
          <w:rtl w:val="true"/>
        </w:rPr>
        <w:t>:</w:t>
      </w:r>
      <w:bookmarkEnd w:id="115"/>
    </w:p>
    <w:p>
      <w:pPr>
        <w:pStyle w:val="BookText"/>
        <w:rPr/>
      </w:pPr>
      <w:r>
        <w:rPr>
          <w:rFonts w:ascii="Amiri" w:hAnsi="Amiri" w:eastAsia="Amiri" w:cs="Amiri"/>
          <w:color w:val="111111"/>
          <w:sz w:val="28"/>
          <w:sz w:val="28"/>
          <w:szCs w:val="28"/>
          <w:rtl w:val="true"/>
          <w:lang w:bidi="ar-SA"/>
        </w:rPr>
        <w:t>لا ريب في أن الآيات المباركة مشتملة على الكنايات، التي هي من أهمّ شؤون الفصاحة و البلاغة، و يعدّ ذلك من أدب القرآن،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كناية عن البراز،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طَلَّقْتُمُوهُنَّ مِنْ قَبْلِ أَنْ تَمَسُّوهُنَّ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كناية عن الجماع، إلى غير ذلك من الآيات الشريفة، فهي لا تكون من المتشابهات بل إنها من المحكمات، فإن لها ظهورا عرفيا و لو بالقرينة في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في علم الأصول أن المدار في المحاورات على الظهورات العرفيّة و لو كانت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w:t>
      </w:r>
    </w:p>
    <w:p>
      <w:pPr>
        <w:pStyle w:val="BookText"/>
        <w:rPr/>
      </w:pPr>
      <w:r>
        <w:rPr>
          <w:rFonts w:ascii="Amiri" w:hAnsi="Amiri" w:eastAsia="Amiri" w:cs="Amiri"/>
          <w:color w:val="111111"/>
          <w:sz w:val="28"/>
          <w:sz w:val="28"/>
          <w:szCs w:val="28"/>
          <w:rtl w:val="true"/>
          <w:lang w:bidi="ar-SA"/>
        </w:rPr>
        <w:t>ورد في بعض الأحاديث من أن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اللطائف و الإشارات و الدقائق، فإنها إن كانت منساقة من ظاهر اللفظ بحسب المحاورة، تكون من المحكمات، و إلا فهي من المتشابهات</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فساد ما عن بعض من إنكار كون الكنايات من المحكمات و أنها من المتشابهات</w:t>
      </w:r>
      <w:r>
        <w:rPr>
          <w:rFonts w:eastAsia="Amiri" w:cs="Amiri" w:ascii="Amiri" w:hAnsi="Amiri"/>
          <w:color w:val="111111"/>
          <w:sz w:val="28"/>
          <w:szCs w:val="28"/>
          <w:rtl w:val="true"/>
          <w:lang w:bidi="ar-SA"/>
        </w:rPr>
        <w:t xml:space="preserve">. </w:t>
      </w:r>
      <w:bookmarkStart w:id="116" w:name="pg15382_210337"/>
    </w:p>
    <w:p>
      <w:pPr>
        <w:pStyle w:val="Heading3"/>
        <w:numPr>
          <w:ilvl w:val="2"/>
          <w:numId w:val="1"/>
        </w:numPr>
        <w:rPr/>
      </w:pPr>
      <w:bookmarkStart w:id="117" w:name="__RefHeading___Toc6021126_2142443653"/>
      <w:bookmarkStart w:id="118" w:name="_Toc43"/>
      <w:bookmarkEnd w:id="116"/>
      <w:bookmarkEnd w:id="117"/>
      <w:r>
        <w:rPr>
          <w:rtl w:val="true"/>
        </w:rPr>
        <w:t xml:space="preserve">رَبَّنا لا تُزِغْ قُلُوبَنا بَعْدَ إِذْ هَدَيْتَنا وَ هَبْ لَنا مِنْ لَدُنْكَ رَحْمَةً إِنَّكَ أَنْتَ اَلْوَهّابُ </w:t>
      </w:r>
      <w:r>
        <w:rPr>
          <w:rtl w:val="true"/>
        </w:rPr>
        <w:t>(</w:t>
      </w:r>
      <w:r>
        <w:rPr/>
        <w:t>8</w:t>
      </w:r>
      <w:r>
        <w:rPr>
          <w:rtl w:val="true"/>
        </w:rPr>
        <w:t xml:space="preserve">) </w:t>
      </w:r>
      <w:r>
        <w:rPr>
          <w:rtl w:val="true"/>
        </w:rPr>
        <w:t>رَبَّنا إ</w:t>
      </w:r>
      <w:r>
        <w:rPr>
          <w:rtl w:val="true"/>
        </w:rPr>
        <w:t>.......</w:t>
      </w:r>
      <w:bookmarkEnd w:id="118"/>
    </w:p>
    <w:p>
      <w:pPr>
        <w:pStyle w:val="Heading4"/>
        <w:numPr>
          <w:ilvl w:val="3"/>
          <w:numId w:val="1"/>
        </w:numPr>
        <w:rPr/>
      </w:pPr>
      <w:bookmarkStart w:id="119" w:name="__RefHeading___Toc6021128_2142443653"/>
      <w:bookmarkStart w:id="120" w:name="_Toc44"/>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ملكوتي من قلوب الراسخين في العلم، يشمل ذروة العرش الأعلى حتى ذرة ما تحت الثرى، تطرب الممكنات من سماع لفظه، و تزجر العوالم من خطاب وعظه، تتدفق منه الرحمة و النور على جميع الأحياء، بل على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الاستغاثة و الانقطاع في أن يثبتهم على الحقّ ما ليس في غيره، و غالب دعوات الأنبياء و المنقطعين إليه جلّت عظمته مبدوءة به، لأنه من أنين المربوب الضعيف إلى الربّ الخبير اللطيف، و دعاء المسكين الفقير إلى الغني المطلق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و أن يكون هذا الدعاء مقول قول الراسخين في العلم، الذين ملئت قلوبهم بالإيمان باللّه جلّ شأنه، و الذين يرون كمال استغنائهم في كمال الفقر إليه تبارك و تعالى، كما</w:t>
      </w:r>
    </w:p>
    <w:p>
      <w:pPr>
        <w:pStyle w:val="BookText"/>
        <w:rPr/>
      </w:pPr>
      <w:r>
        <w:rPr>
          <w:rFonts w:ascii="Amiri" w:hAnsi="Amiri" w:eastAsia="Amiri" w:cs="Amiri"/>
          <w:color w:val="111111"/>
          <w:sz w:val="28"/>
          <w:sz w:val="28"/>
          <w:szCs w:val="28"/>
          <w:rtl w:val="true"/>
          <w:lang w:bidi="ar-SA"/>
        </w:rPr>
        <w:t>عن نبيّنا الأعظم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اغنني بالافتقار إليك، و لا تفقرني بالاستغناء عنك</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ابتهالهم إلى اللّه تعالى بأن يثبتهم على الحقّ، و أن يفيض عليهم رحمته، لا سيما في يوم الجمع الذي لا ريب فيه دلالة بأن الغاية القصوى ذلك اليوم، و أن العوالم كلّها في طريق السير إلى ذلك الموعد الذي لا يخلفه اللّه تعالى لجمعهم و فصلهم، و لا يمكن أن يتخلّف ذلك الغرض أنه الهدف من السير الاستكمالي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أن يهمل ذلك مع أن الربوبيّة العظمى تقتضي الوفاء بالوعد، و إلا يلزم الخلف</w:t>
      </w:r>
      <w:r>
        <w:rPr>
          <w:rFonts w:eastAsia="Amiri" w:cs="Amiri" w:ascii="Amiri" w:hAnsi="Amiri"/>
          <w:color w:val="111111"/>
          <w:sz w:val="28"/>
          <w:szCs w:val="28"/>
          <w:rtl w:val="true"/>
          <w:lang w:bidi="ar-SA"/>
        </w:rPr>
        <w:t xml:space="preserve">. </w:t>
      </w:r>
      <w:bookmarkStart w:id="121" w:name="pg15382_210338"/>
    </w:p>
    <w:p>
      <w:pPr>
        <w:pStyle w:val="Heading4"/>
        <w:numPr>
          <w:ilvl w:val="3"/>
          <w:numId w:val="1"/>
        </w:numPr>
        <w:rPr/>
      </w:pPr>
      <w:bookmarkStart w:id="122" w:name="__RefHeading___Toc6021130_2142443653"/>
      <w:bookmarkStart w:id="123" w:name="_Toc45"/>
      <w:bookmarkEnd w:id="121"/>
      <w:bookmarkEnd w:id="122"/>
      <w:r>
        <w:rPr>
          <w:rtl w:val="true"/>
        </w:rPr>
        <w:t>التفسير</w:t>
      </w:r>
      <w:bookmarkEnd w:id="12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ي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الميل عن الاستقامة،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يَزِغْ مِنْهُمْ عَنْ أَمْرِنا نُذِقْهُ مِنْ عَذابِ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تمل قلوبنا عن الحقّ بعد إذ هديتنا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الدعاء عام لجميع ما هو حقّ من المعارف و القرآن و الأحكام و المعاد، فيشمل الشريعة الختمية بكلّياتها و جزئياتها و أصولها و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الميل عن الحقّ إما قصدي و عمدي بالاختيار، أو نسياني لا عن اختيار، أو اضطراري و اجباري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فيه الإثم و العقاب، بل قد يوجب الكفر، و الأخيران لا أثر لهما، لحكم العقل بذلك، و لما</w:t>
      </w:r>
    </w:p>
    <w:p>
      <w:pPr>
        <w:pStyle w:val="BookText"/>
        <w:rPr/>
      </w:pPr>
      <w:r>
        <w:rPr>
          <w:rFonts w:ascii="Amiri" w:hAnsi="Amiri" w:eastAsia="Amiri" w:cs="Amiri"/>
          <w:color w:val="111111"/>
          <w:sz w:val="28"/>
          <w:sz w:val="28"/>
          <w:szCs w:val="28"/>
          <w:rtl w:val="true"/>
          <w:lang w:bidi="ar-SA"/>
        </w:rPr>
        <w:t>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الخطأ و النسيان و ما اضطروا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لَنا مِنْ لَدُنْكَ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التمليك مجانا و بلا عوض، و كلّ ما أخرج من العدم إلى الوجود من جميع الممكنات هبة منه تبارك و تعالى، إذ لا يعقل الاستيعاض لمن هو مستغن بذاته عن غيره لذاته بالنسبة إلى غيره، ممّا هو محتاج بذاته اليه عزّ و جلّ،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وَ يَغْفِرْ لَكُمْ وَ اَللّهُ شَكُورٌ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عناية و تلطّف في الكلام، لا أن يكون من الاشتراء و القرض الحقيقي، و إلا يلزم على اللّه الاستكمال، و هو قبيح و محال،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اللطف و الإحسان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عندك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تشمل جميع النعم الدنيويّة و الاخرويّة </w:t>
      </w:r>
    </w:p>
    <w:p>
      <w:pPr>
        <w:pStyle w:val="BookText"/>
        <w:rPr/>
      </w:pPr>
      <w:r>
        <w:rPr>
          <w:rFonts w:ascii="Amiri" w:hAnsi="Amiri" w:eastAsia="Amiri" w:cs="Amiri"/>
          <w:color w:val="111111"/>
          <w:sz w:val="28"/>
          <w:sz w:val="28"/>
          <w:szCs w:val="28"/>
          <w:rtl w:val="true"/>
          <w:lang w:bidi="ar-SA"/>
        </w:rPr>
        <w:t>التي أهمّها الاستقامة في الدين بالدين، فإنها جامعة للرحمة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بمنزلة التعليل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الوهاب من أسماء اللّه الحسنى، تكون المبالغة في نظائره باعتبار المتعلّق لا باعتبار الذات، إذ لا معنى للمبالغة فيما لا منتهى و لا حدّ في أي جهة من جهات كماله و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المبالغة من الجهات الكيفيّة، و هي منفية عنه تعالى بالأدلّة العقليّة و النقلية،</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كيّف الكيف فلا كيف له، و أيّن الأين فلا أين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هو في المخلوق لا يوجد في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لِيَوْمٍ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انك باعث الناس و محييهم بعد فنائهم و تفرّقهم ليوم لا شكّ فيه، و في هذا إقرار بالبعث ليوم القيامة، لأن ذلك قضية عقليّة جامعة حاكية لمصير استكمال الطبيعة و ظهور الأعمال بصورها المناسبة في طريق الاستكمال، و أن البعث واجب عقلي و لازم في الطبيعة، قد قرّرته جميع الكتب السماويّة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أي لا شكّ فيه حسب الأدلّة العقليّة، و يمتنع عدم تحقّقه و سلب وقوعه، كما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فطرتهم العقليّة، لا أن يكون أمرا شرعيا لإثبات جمعهم، و إن كانت الآيات المباركة تثبت ذلك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عدول من الضمير إلى الظاهر للتنبيه على استحالة خلف الوعد بالنسبة إليه جلّ شأنه، لكماله تعالى و قدسيته، و أن الميعاد عامّ لا يختصّ بقوم و طائفة، و الآية المباركة بمنزلة التعليل في تحقّق المعاد و عدم الريب فيه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جامع الناس و باعثهم من قبورهم للجزاء ليوم لا شكّ فيه، كما أخبرت به في كتابك و وعدتنا به و أنك لا تخلف الميعاد</w:t>
      </w:r>
      <w:r>
        <w:rPr>
          <w:rFonts w:eastAsia="Amiri" w:cs="Amiri" w:ascii="Amiri" w:hAnsi="Amiri"/>
          <w:color w:val="111111"/>
          <w:sz w:val="28"/>
          <w:szCs w:val="28"/>
          <w:rtl w:val="true"/>
          <w:lang w:bidi="ar-SA"/>
        </w:rPr>
        <w:t xml:space="preserve">. </w:t>
      </w:r>
      <w:bookmarkStart w:id="124" w:name="pg15382_210340"/>
    </w:p>
    <w:p>
      <w:pPr>
        <w:pStyle w:val="Heading4"/>
        <w:numPr>
          <w:ilvl w:val="3"/>
          <w:numId w:val="1"/>
        </w:numPr>
        <w:rPr/>
      </w:pPr>
      <w:bookmarkStart w:id="125" w:name="__RefHeading___Toc6021132_2142443653"/>
      <w:bookmarkStart w:id="126" w:name="_Toc46"/>
      <w:bookmarkEnd w:id="124"/>
      <w:bookmarkEnd w:id="125"/>
      <w:r>
        <w:rPr>
          <w:rtl w:val="true"/>
        </w:rPr>
        <w:t>بحوث المقام</w:t>
      </w:r>
      <w:bookmarkEnd w:id="126"/>
    </w:p>
    <w:p>
      <w:pPr>
        <w:pStyle w:val="Heading5"/>
        <w:numPr>
          <w:ilvl w:val="4"/>
          <w:numId w:val="1"/>
        </w:numPr>
        <w:rPr/>
      </w:pPr>
      <w:bookmarkStart w:id="127" w:name="__RefHeading___Toc6021134_2142443653"/>
      <w:bookmarkStart w:id="128" w:name="_Toc47"/>
      <w:bookmarkEnd w:id="127"/>
      <w:r>
        <w:rPr>
          <w:rtl w:val="true"/>
        </w:rPr>
        <w:t>بحث دلالي</w:t>
      </w:r>
      <w:r>
        <w:rPr>
          <w:rtl w:val="true"/>
        </w:rPr>
        <w:t>:</w:t>
      </w:r>
      <w:bookmarkEnd w:id="128"/>
    </w:p>
    <w:p>
      <w:pPr>
        <w:pStyle w:val="BookText"/>
        <w:rPr/>
      </w:pPr>
      <w:r>
        <w:rPr>
          <w:rFonts w:ascii="Amiri" w:hAnsi="Amiri" w:eastAsia="Amiri" w:cs="Amiri"/>
          <w:color w:val="111111"/>
          <w:sz w:val="28"/>
          <w:sz w:val="28"/>
          <w:szCs w:val="28"/>
          <w:rtl w:val="true"/>
          <w:lang w:bidi="ar-SA"/>
        </w:rPr>
        <w:t>يستفاد من الآية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الراسخون في العلم الربّ إلى أنفسهم، و سألوا منه عدم الزيغ كما سألوا الرحمة، لأنهم يرون انحصار جميع جهاتهم و نسبهم و إضافاتهم فيه تبارك و تعالى، فهو يربّيهم كيف ما شاء و أراد، فيكون نسبة سلب الازاغة إليه تعالى من جهة التربية المعنويّة التي يربّيهم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منه نهاية الانقطاع منهم إليه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الرحمة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لَدُنْكَ رَحْمَةً ، رحمة خاصّة تختصّ بمقامات الراسخين في العلم، و هي تعم إبقاءهم على هذه الحالة، فيكون بمنزلة البيان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تُزِغْ قُلُوبَنا بَعْدَ إِذْ هَدَيْتَنا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بها الإفاضات و الإلهامات المعنويّة التي تناسب مقام الرسوخ في العلم، و هي غير محدودة بحدّ خاص، فتشمل جميع اللوازم و الملزومات الطولية و العرضية الغيبيّة لكلّ آية، ممّا لا يمكن أن يطلع عليها إلا اللّه جلّ جلاله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مراتب الرحمة التي لا يعقل مرتبة فوقها هي معرفة المعارف الإلهية بمراتبها المؤهّلة عندهم و العمل بها، و هي منحصرة بالإفاضة منه سبحانه و تعالى على قلوب الراسخين و منهم على غيرهم، فهذا الدعاء و الابتهال من أسمى الدعوات و أكملها إلى أكرم مدعو و أجلّه، و أنه قرين الإجابة و الاستجابة، لأن له دخلا في تكميل نظامي التشريع و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لَنا مِنْ لَدُنْكَ رَحْمَةً ، ترجع إلى بيان المبدأ، كما أن ذيل الآية المباركة يرجع إلى بيان المعاد، فالآية الكريمة بصدرها و ذيلها تبيّن المبدأ و المعاد و التلازم بينهما، بأسلوب جذاب دقيق و بيان يأخذ بمجامع القلوب و توجهها نحو الربّ الجليل المحبوب، و نظائر هذه </w:t>
      </w:r>
    </w:p>
    <w:p>
      <w:pPr>
        <w:pStyle w:val="BookText"/>
        <w:rPr/>
      </w:pPr>
      <w:r>
        <w:rPr>
          <w:rFonts w:ascii="Amiri" w:hAnsi="Amiri" w:eastAsia="Amiri" w:cs="Amiri"/>
          <w:color w:val="111111"/>
          <w:sz w:val="28"/>
          <w:sz w:val="28"/>
          <w:szCs w:val="28"/>
          <w:rtl w:val="true"/>
          <w:lang w:bidi="ar-SA"/>
        </w:rPr>
        <w:t>الآية كثيرة، يأتي بيانها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هذا الدعاء منهم مع كونه من الرحمة الخاصة بهم دعوة منهم إلى أن يجعل اللّه تبارك و تعالى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المستأهلين لهذا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مشمولين لهذا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دأب أولياء اللّه تعالى في دعواتهم، حيث لا يخصّون أنفسهم بدعاء خاص، بل يعمّونه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نزاع بعض المفسّرين في أن الدعاء خاص أو عامّ، إذ لا تنافي بين الخصوص و العموم بالنسبة إليهم، بأن يكون الخاص منشأ لحصول العام بالنسبة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الآية الشريفة أن عدم زيغ القلب أعمّ من الهبات المعنوية و الإفاضات السماويّة، فيمكن أن يستجاب منهم دعاء عدم زيغ القلب، و تبقى الإفاضات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الرحمة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لَنا مِنْ لَدُنْكَ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زيغ القلب أعمّ من هبة الرحمة، التي هي كالأرض التي هي معدّة لكلّ نبات و زرع، فيستمطرون منه تبارك و تعالى و يستوهبون منه أنحاء النباتات المعنوية و الأثمار الحقيقيّة في هذه الأرض، اعني القلب الذي خلا عن جميع الشوائب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تكرار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اَلْوَهّابُ ، الحصر الحقيقي، لأنهم يرون انحصار جميع الهبات فيه تبارك و تعالى، و هذه إشارة إلى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العلى العظيم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الآية الشريفة أن علم الراسخين في العلم يدور مدار علم المبدأ و المعاد، فعندهم المرتبة القصوى من علم المبدأ و المعاد، و فيهما تنطوي سائر العلوم التي تقع في طريق استكمال النفس الإنسانية الكاملة، التي هي أكبر حجّة للّه تعالى في أرضه، و خلقت الدنيا و الآخرة لأجلها، و فيهما تنطوي الفلسفة العلميّة و العمليّة، التي هي أعظم المباني العقليّة و أجلّها، و أكثرها أبوابا و فصولا، بحيث جعل كلّ منها علما مستقلا برأسه</w:t>
      </w:r>
      <w:r>
        <w:rPr>
          <w:rFonts w:eastAsia="Amiri" w:cs="Amiri" w:ascii="Amiri" w:hAnsi="Amiri"/>
          <w:color w:val="111111"/>
          <w:sz w:val="28"/>
          <w:szCs w:val="28"/>
          <w:rtl w:val="true"/>
          <w:lang w:bidi="ar-SA"/>
        </w:rPr>
        <w:t xml:space="preserve">. </w:t>
      </w:r>
      <w:bookmarkStart w:id="129" w:name="pg15382_210342"/>
    </w:p>
    <w:p>
      <w:pPr>
        <w:pStyle w:val="BookText"/>
        <w:rPr/>
      </w:pPr>
      <w:bookmarkEnd w:id="129"/>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مجموع الآية الشريفة الواردة في شأن الراسخين في العلم، أدب الدعاء و الابتهال إليه تبارك و تعالى، فلا بد أن يكون الداعي منقلعا من جميع الجهات الإمكانية، و منقطعا إلى الحقيقة الربوبيّة من كلّ جهة، بحيث يرى نفسه فانيا تحت إرادة القدير المتعال، كما هو شأن الراسخين في العلم، و يمكن أن ينطبق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حقيقة مثل هذه الآية المباركة منطبقة على الراسخين في العلم، و لو حدّ و عرّف الراسخون في العلم بما ورد في مثل هذه الآية الشريفة لكان حدّا حقيقيّا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التنافي بين قوله تعالى حاكيا عن الراسخين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 و بين قوله تعالى حاكيا عن آدم 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حاكيا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الآيتين الأخيرتين إنما ورد لبيان إظهار ذل العبودية و التذلّل بالحقّ لدى المعبود المطلق، فيكون مثل هذه الآيات و ما فى سياقها من السنّة الشريفة وارد في مقام الإخبار عن الشيء بداعي ذل العبودية المحضة، لا بداعي وقوع المخبر به في الخارج، و هذا كثير شائع في اللغة و العرف، خصوصا عند أهل الذوق و العرفان، فلا محذور في البين عند من كان متوجّها إلى خصوصيات البيان</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021136_2142443653"/>
      <w:bookmarkStart w:id="131" w:name="_Toc48"/>
      <w:bookmarkEnd w:id="130"/>
      <w:r>
        <w:rPr>
          <w:rtl w:val="true"/>
        </w:rPr>
        <w:t>بحث روائي</w:t>
      </w:r>
      <w:r>
        <w:rPr>
          <w:rtl w:val="true"/>
        </w:rPr>
        <w:t>:</w:t>
      </w:r>
      <w:bookmarkEnd w:id="13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حكى عن قوم صالحين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حين علموا أن القلوب تزيغ و تعود إلى عماها ورداها، أنه لم يخف اللّه من لم يعقل عن اللّه، و من لم يعقل عن اللّه لم يعقد قلبه على معرفة ثابتة ببصرها و يجد حقيقتها في قلبه، و لا يكون أحد كذلك إلا من كان قوله لفعله مصدقا، و سرّه لعلانيته موافقا، لأن اللّه تبارك اسمه لم يدلّ على الباطن الخفي من العقل إلا بظاهر منه و ناطق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حكى عن قوم صالحين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حين علموا أن القلوب تزيغ و تعود إلى عماها ورداها، أنه لم يخف اللّه من لم يعقل عن اللّه، و من لم يعقل عن اللّه لم يعقد قلبه على معرفة ثابتة ببصرها و يجد حقيقتها في قلبه، و لا يكون أحد كذلك إلا من كان قوله لفعله مصدقا، و سرّه لعلانيته موافقا، لأن اللّه تبارك اسمه لم يدلّ على الباطن الخفي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أجلّ الروايات الواردة في المعارف الإلهية،</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أن القلوب تزيغ و تعود إلى عماها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علموا أن الإنسان مركب من مادة و صورة، و من لوازم المادة و الجسمانية زيغ القلوب، فسألوا ربهم بهذا الدعاء الذي هو أكمل الدعوات بالنسبة إلى الاستكمالات الإنسانية في جميع العوالم التي ترد على الإنسان، فعلمهم هذا من قبيل العلم باللازم بعد علمهم بالملزوم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يخف اللّه من لم يعقل قلبه على معرفة ثابتة ببصرها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القضايا الوجدانية التي يكون دليلها معها و يكفي تصوّرها في تصديقها، لأن المخافة من الشيء تتوقّف على تعقّل ذلك الشيء و لو بالجملة، فإن المخافة بلا تعقل تكون عبثا و لهوا،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يجد حقيقتها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القضايا الفطرية، لأن الاعتقاد بشيء يستلزم تصوره و تصديقه في الجملة، و إلا فلا موضوع للاعتقاد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أحد كذلك إلا من كان قوله لفعله مصدقا و سرّه لعلانيته موافقا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أتمّ البيان و الحجّة لبيان العقيدة في شيء، لأنه إذا كان الفعل مخالفا للقول و كان بينهما اختلاف و تناف، لا تحصل العقيدة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الاعتقاد الصوري مع مخالفة الفعل للقول حاصلة، و لكن لا أثر لها، و يدلّ على ذلك ما تقدّم في بعض الروايات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حرم </w:t>
      </w:r>
      <w:bookmarkStart w:id="132" w:name="pg15382_210344"/>
    </w:p>
    <w:p>
      <w:pPr>
        <w:pStyle w:val="BookText"/>
        <w:rPr/>
      </w:pPr>
      <w:bookmarkEnd w:id="132"/>
      <w:r>
        <w:rPr>
          <w:rFonts w:ascii="Amiri" w:hAnsi="Amiri" w:eastAsia="Amiri" w:cs="Amiri"/>
          <w:color w:val="111111"/>
          <w:sz w:val="28"/>
          <w:sz w:val="28"/>
          <w:szCs w:val="28"/>
          <w:rtl w:val="true"/>
          <w:lang w:bidi="ar-SA"/>
        </w:rPr>
        <w:t>الخشية من اللّه فليس بعالم، و إن شقّ الشعر في المتشابهات، و من لم يكن عمله مطابقا لقوله فليس بعالم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اسمه لم يدلّ على الباطن الخفي من العقل إلا بظاهر منه و ناطق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حقّ لا ريب فيه، لأن الظاهر عنوان الباطن و بمنزلة اللفظ للمعنى، و يستكشف المعنى من اللفظ، فإذا كان أصل المعنى باطنا للظاهر فكيف يتحقّق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لا تأمنوا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مطابق للأدلّة العقليّة التي أثبتوها في محلّه، من أن كلّ حادث يحتاج في البقاء إلى العلّة كما يحتاج إليها في أصل الحدوث، فنفس الهداية الحادثة من اللّه تعالى بصرف الوجود لا أثر لها ما لم تكن باقية و منشأ للأعمال الصالحة، و يدلّ على ما قلنا ما عن النبيّ صلّى اللّه عليه و آله في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و أحمد و الترمذي و ابن جرير و الطبراني و ابن مردويه،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كان يكثر في دعائه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مقلب القلوب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 القلوب لتتقلّب؟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خلق اللّه من بشر من بني آدم إلا و قلبه بين إصبعين من أصابع اللّه، فإن شاء أقامه، و إن شاء أزاغه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الإصبعين ما هو المفهوم منهما ظاهرا، بل المراد منهما قضاؤه و قدره، و ربوبيّته و تربيته، و يكون التعبير بالإصبعين كناية عن سهولة ذلك كلّه عنده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021138_2142443653"/>
      <w:bookmarkStart w:id="134" w:name="_Toc49"/>
      <w:bookmarkEnd w:id="133"/>
      <w:r>
        <w:rPr>
          <w:rtl w:val="true"/>
        </w:rPr>
        <w:t>بحث عرفاني</w:t>
      </w:r>
      <w:r>
        <w:rPr>
          <w:rtl w:val="true"/>
        </w:rPr>
        <w:t>:</w:t>
      </w:r>
      <w:bookmarkEnd w:id="13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الممكنات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الإنسان الذي هو أجلّها و 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لها من ارتباط مع خالقها، كما أن للخالق ارتباطا مع خلقه، و هذا الارتباط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التكويني، و قد أثبت أكابر الفلاسفة في محلّه، أنه أوثق الارتباطات و أجلاها و أتمّها، بل و أشدّها، و من أجل ذلك يقسم الخالق بمخلوقه، كما يقسم الحبيب بمحبوبه،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التين،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الفاعل يرى قدرته و ظهوره في فعله، فالفعل من مظاهر بروز الفاعل و تجلّياته و ظهوره، فيسعى كلّ منهما لصاحبه بما يريده تكوينا و يرضاه و ما يشتهيه، و إن شئت سمّيت هذا بتسبيح الممكنات،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و إن شئت سمّيته بالفطرة، كما عن بعض، فلا بأس و إن شئت سمّيته بشروق نور أزلي من الغيب المحجوب على ظلمات الممكنات،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ما هو المعروف بين الفلاسفة من القول بتكثّر الوجود 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سير تكويني متدرج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الاختياري الالتفاتي الفعلي، و عليه يدور أساس تكميل الإنسان، و لأجله أنزلت الكتب السماويّة و القرآن المبين، و هو غاية دعوة الأنبياء و جميع المرسلين، و به تقوم درجات الجنان و دركات النيران، و عليه يدور أساس تكميل الإنسان إلى ما لا حدّ لأقصاه و لا يمكن أن يدرك مداه، و به يسير الإنسان في عالمي الأظلة و الأنوار، و يفرح من نسيم يفوح عن ربوع المحبوب و تلاله، و يدرك سرّ الحياة و الجمال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تزيد في عيني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فأعشق كلّ يوم منك حالا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تزيد ملاحة و أزيد تيما فحالي فيك تنتقل انتقالا </w:t>
      </w:r>
      <w:bookmarkStart w:id="135" w:name="pg15382_210346"/>
    </w:p>
    <w:p>
      <w:pPr>
        <w:pStyle w:val="BookText"/>
        <w:rPr/>
      </w:pPr>
      <w:bookmarkEnd w:id="135"/>
      <w:r>
        <w:rPr>
          <w:rFonts w:ascii="Amiri" w:hAnsi="Amiri" w:eastAsia="Amiri" w:cs="Amiri"/>
          <w:color w:val="111111"/>
          <w:sz w:val="28"/>
          <w:sz w:val="28"/>
          <w:szCs w:val="28"/>
          <w:rtl w:val="true"/>
          <w:lang w:bidi="ar-SA"/>
        </w:rPr>
        <w:t>و مثل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لَدُنْكَ رَحْمَةً إِنَّكَ أَنْتَ اَلْوَهّابُ ، و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الآيات المباركة الاخرى ترشد إلى هذا القسم من الارتباط، حتّى يتّحد الارتباط التكويني مع الارتباط الاختياري، فتزداد جوهرة النفوس الإنسانية تلألؤا و جمالا، و تعرج إلى معارج لا حدّ لها عظمة و جلالا،</w:t>
      </w:r>
    </w:p>
    <w:p>
      <w:pPr>
        <w:pStyle w:val="BookText"/>
        <w:rPr/>
      </w:pPr>
      <w:r>
        <w:rPr>
          <w:rFonts w:ascii="Amiri" w:hAnsi="Amiri" w:eastAsia="Amiri" w:cs="Amiri"/>
          <w:color w:val="111111"/>
          <w:sz w:val="28"/>
          <w:sz w:val="28"/>
          <w:szCs w:val="28"/>
          <w:rtl w:val="true"/>
          <w:lang w:bidi="ar-SA"/>
        </w:rPr>
        <w:t>قال اللّه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لعبادي الصالحين ما لا عين رأت و لا اذن سمعت و 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اختلفا يصير الإنسان الذي هو من أسعد المخلوقات و أفضل الممكنات من أخسّها و أسفلها، لأنه قطع ارتباطه مع خالقه و خالف منعمه، و أنزل مقام نفسه حتّى في مرتبة التكوين،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اَللّهُ بِنُورِهِمْ وَ تَرَكَهُمْ فِي ظُلُماتٍ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الارتباط حالي، لا أن يكون مقاليا كما يعرفه أهل العرفان</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021140_2142443653"/>
      <w:bookmarkStart w:id="137" w:name="_Toc50"/>
      <w:bookmarkEnd w:id="136"/>
      <w:r>
        <w:rPr>
          <w:rtl w:val="true"/>
        </w:rPr>
        <w:t>بحث فلسفي</w:t>
      </w:r>
      <w:r>
        <w:rPr>
          <w:rtl w:val="true"/>
        </w:rPr>
        <w:t>:</w:t>
      </w:r>
      <w:bookmarkEnd w:id="137"/>
    </w:p>
    <w:p>
      <w:pPr>
        <w:pStyle w:val="Heading6"/>
        <w:numPr>
          <w:ilvl w:val="5"/>
          <w:numId w:val="1"/>
        </w:numPr>
        <w:rPr/>
      </w:pPr>
      <w:bookmarkStart w:id="138" w:name="__RefHeading___Toc6021142_2142443653"/>
      <w:bookmarkStart w:id="139" w:name="_Toc51"/>
      <w:bookmarkEnd w:id="138"/>
      <w:r>
        <w:rPr>
          <w:rtl w:val="true"/>
        </w:rPr>
        <w:t>اشارة</w:t>
      </w:r>
      <w:bookmarkEnd w:id="13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المباحث المهمّة في الفلسفة الإلهيّة بحث المعاد، و قد اهتمّ به الأنبياء و المرسلون و جميع الكتب السماويّة و الفلاسفة و المتكلّمون اهتماما بليغا، و أطالوا البحث فيه من كلّ جهة، و في المقام مباحث نستوفي الجوانب الأهم منها</w:t>
      </w:r>
      <w:r>
        <w:rPr>
          <w:rFonts w:eastAsia="Amiri" w:cs="Amiri" w:ascii="Amiri" w:hAnsi="Amiri"/>
          <w:color w:val="111111"/>
          <w:sz w:val="28"/>
          <w:szCs w:val="28"/>
          <w:rtl w:val="true"/>
          <w:lang w:bidi="ar-SA"/>
        </w:rPr>
        <w:t xml:space="preserve">. </w:t>
      </w:r>
      <w:bookmarkStart w:id="140" w:name="pg15382_210347"/>
    </w:p>
    <w:p>
      <w:pPr>
        <w:pStyle w:val="Heading6"/>
        <w:numPr>
          <w:ilvl w:val="5"/>
          <w:numId w:val="1"/>
        </w:numPr>
        <w:rPr/>
      </w:pPr>
      <w:bookmarkStart w:id="141" w:name="__RefHeading___Toc6021144_2142443653"/>
      <w:bookmarkStart w:id="142" w:name="_Toc52"/>
      <w:bookmarkEnd w:id="140"/>
      <w:bookmarkEnd w:id="141"/>
      <w:r>
        <w:rPr>
          <w:rtl w:val="true"/>
        </w:rPr>
        <w:t>ثبوت أصل المعاد</w:t>
      </w:r>
      <w:r>
        <w:rPr>
          <w:rtl w:val="true"/>
        </w:rPr>
        <w:t>:</w:t>
      </w:r>
      <w:bookmarkEnd w:id="142"/>
    </w:p>
    <w:p>
      <w:pPr>
        <w:pStyle w:val="BookText"/>
        <w:rPr/>
      </w:pPr>
      <w:r>
        <w:rPr>
          <w:rFonts w:ascii="Amiri" w:hAnsi="Amiri" w:eastAsia="Amiri" w:cs="Amiri"/>
          <w:color w:val="111111"/>
          <w:sz w:val="28"/>
          <w:sz w:val="28"/>
          <w:szCs w:val="28"/>
          <w:rtl w:val="true"/>
          <w:lang w:bidi="ar-SA"/>
        </w:rPr>
        <w:t>يجب وجود المعاد عقلا و شرعا، كوجوب وجود المبدأ كذلك، و الفرق بينهما أن وجوب المبدأ ذاتي، و وجوب المعاد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المعاد من العود، و وجوبه في النظام الأحسن الذي يشمل جميع العوالم عقلي، و يمكن تقرير دليله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الأسد و الأخصر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و النفوس أبدية، أي خالدة و باقية، فلا حدّ لآخرها باتّفاق الشرائع السماويّة و جميع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تعطيل هذه الأبدية المطلقة و إهمالها عن كلّ شيء قبيح عقلا، فيستحيل ذلك عليه عزّ و جلّ، بل لا بد من إبراز مقتضيات ذواتها و خصوصياتها المحفوفة بها، و لا يتحقّق ذلك إلا بالمعاد، فيجب المعاد في النظام الأحسن الربوبي، هذا بالنسبة إلى المعاد الروحاني المتّفق عليه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المعاد الجسماني، فإنه يمكن تقرير وجوبه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و النفوس في فعلها محتاجة إلى الآلات الجسمانية، أي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 البصر و السمع و الرجل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في ذاتها مستغنية عنها، فإن الأرواح توجد متّحدة مع الجسم طول الحياة و تنفصل عنه عند الموت، و لا بد من عود جميع آلاتها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تعمل بها بعد الموت، لفرض تقوّم فعلها بها، و أنها كانت مأنوسة بتلك الآلات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غيرها مقامها باطل، لأنه يستلزم تنعيم ما لم يصدر منه منشأ النعمة، و تعذيب ما لم يحصل منه منشأ العذاب، و هو قبيح عقلا، فكيف بالنسبة إليه تعالى؟ فيثبت المعاد الجسماني</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تحلّل الأجزاء الجسمانيّة في الدنيا، و في عالمنا هذا، و تبدلّ تلك الأجزاء و وصول بدل ما يتحلّل إليها في كلّ مدة، فالبدن الموجود في سن العشرين مثلا غير ما كان في سن العشرة، فيلزم المحذور، أي تنعيم ما لم يصدر منه </w:t>
      </w:r>
      <w:bookmarkStart w:id="143" w:name="pg15382_210348"/>
    </w:p>
    <w:p>
      <w:pPr>
        <w:pStyle w:val="BookText"/>
        <w:rPr/>
      </w:pPr>
      <w:bookmarkEnd w:id="143"/>
      <w:r>
        <w:rPr>
          <w:rFonts w:ascii="Amiri" w:hAnsi="Amiri" w:eastAsia="Amiri" w:cs="Amiri"/>
          <w:color w:val="111111"/>
          <w:sz w:val="28"/>
          <w:sz w:val="28"/>
          <w:szCs w:val="28"/>
          <w:rtl w:val="true"/>
          <w:lang w:bidi="ar-SA"/>
        </w:rPr>
        <w:t>منشأ النعمة و تعذيب ما لم يحصل منه منشأ العذاب، أو ترجيح المرجوح على الراجح، فليكن البدن الموجود في عالم الآخرة كذلك أيضا، أو يكون من غير سبق بدن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التبدّلات الحاصلة على البدن في هذا العالم ليست تبدّلا ماديّا و صوريّا من كلّ جهة، بل المادة الأوليّة محفوظة، و إنما تتبدّل بعض الخصوصيات و بعض الصور، فالمادة التي تقوم بها النعمة و العذاب محفوظة في أصلها، فيرد العذاب و النعمة على 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الواقعيّة الحقيقيّة بين المبدأ و المعاد، لأن المعاد مظهر مالكية المبدأ و قهّاريته و سائر صفاته الجمالية و الجلالية، و المبدأ بدون تلك الصفات لغو محض، بل غير ممكن، و كذا العكس فهما متلازمان ثبوتا، و لا يمكن التفكيك بينهما واقعا، خصوصا بالنسبة إليه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الثبوتيّة بين التشريع و الجزاء، فإن أحدهما بدون الآخر لغو، و هو محال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إهمال تعذيب المسيئين و جزاء المحسنين قبيح في النظام الأحسن، و هو محال على اللّه جلّت عظمته، و الآخرة ليست إلا دار تعذيب المسيئين و جزاء المحسنين، فلا بد من تحقّقها، و هذا العالم غير قابل لتعذيب المسيئين فيه، لأنّه محدود من كلّ جهة، و أنه ظرف الاستكمال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أدلّة اخرى تدلّ على الثبوت نتعرّض لها في الآيات المناسبة إن شاء اللّه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021146_2142443653"/>
      <w:bookmarkStart w:id="145" w:name="_Toc53"/>
      <w:bookmarkEnd w:id="144"/>
      <w:r>
        <w:rPr>
          <w:rtl w:val="true"/>
        </w:rPr>
        <w:t>إثبات المعاد</w:t>
      </w:r>
      <w:r>
        <w:rPr>
          <w:rtl w:val="true"/>
        </w:rPr>
        <w:t>:</w:t>
      </w:r>
      <w:bookmarkEnd w:id="145"/>
    </w:p>
    <w:p>
      <w:pPr>
        <w:pStyle w:val="BookText"/>
        <w:rPr/>
      </w:pPr>
      <w:r>
        <w:rPr>
          <w:rFonts w:ascii="Amiri" w:hAnsi="Amiri" w:eastAsia="Amiri" w:cs="Amiri"/>
          <w:color w:val="111111"/>
          <w:sz w:val="28"/>
          <w:sz w:val="28"/>
          <w:szCs w:val="28"/>
          <w:rtl w:val="true"/>
          <w:lang w:bidi="ar-SA"/>
        </w:rPr>
        <w:t>يمكن الاستدلال عليه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العقل ما تقدّم من أدلّة وجوب وجوده، إذ لا يعقل أن يكون شيء واجب الوجود و غير متحقّق في الخارج</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الممكنات بأسرها خلقت في طريق الاستكمال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الزائل </w:t>
      </w:r>
      <w:r>
        <w:rPr>
          <w:rFonts w:eastAsia="Amiri" w:cs="Amiri" w:ascii="Amiri" w:hAnsi="Amiri"/>
          <w:color w:val="111111"/>
          <w:sz w:val="28"/>
          <w:szCs w:val="28"/>
          <w:rtl w:val="true"/>
          <w:lang w:bidi="ar-SA"/>
        </w:rPr>
        <w:t xml:space="preserve">- </w:t>
      </w:r>
      <w:bookmarkStart w:id="146" w:name="pg15382_210349"/>
    </w:p>
    <w:p>
      <w:pPr>
        <w:pStyle w:val="BookText"/>
        <w:rPr/>
      </w:pPr>
      <w:bookmarkEnd w:id="146"/>
      <w:r>
        <w:rPr>
          <w:rFonts w:ascii="Amiri" w:hAnsi="Amiri" w:eastAsia="Amiri" w:cs="Amiri"/>
          <w:color w:val="111111"/>
          <w:sz w:val="28"/>
          <w:sz w:val="28"/>
          <w:szCs w:val="28"/>
          <w:rtl w:val="true"/>
          <w:lang w:bidi="ar-SA"/>
        </w:rPr>
        <w:t xml:space="preserve">لفرض أبدية النفس و الروح، كما أثبتها جميع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الطبيعيّين منهم و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 ذلك الاستكمال من نهاية و حدّ، سواء كان الاستكمال في الخير أم الشر، و أن المعاد مظهر الاستكمال و نهايته، و أن هذا العالم ظرف الاستكمال كما نراه،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أشرف الموجودات و خلقت الأشياء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مسير الكمال الذي لا بد له من مظهر، و هو المعاد، أي عالم الآخرة، و إلا يلزم الخلف، أي يكون الكمال بلا أثر و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الكتاب، فآيات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رَبِّكُمْ مَرْجِعُكُمْ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و كذا جميع الكتب السماويّة، فإن أهمّ دعوتها هي الدعوة إلى المبدأ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فهي فوق حدّ الإحصاء بألسنة مختلفة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فإجماع جميع الأنبياء و المرسلين، و جميع أهل الكتاب و المسلمين</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021148_2142443653"/>
      <w:bookmarkStart w:id="148" w:name="_Toc54"/>
      <w:bookmarkEnd w:id="147"/>
      <w:r>
        <w:rPr>
          <w:rtl w:val="true"/>
        </w:rPr>
        <w:t>المعاد الروحاني و الجسماني</w:t>
      </w:r>
      <w:r>
        <w:rPr>
          <w:rtl w:val="true"/>
        </w:rPr>
        <w:t>:</w:t>
      </w:r>
      <w:bookmarkEnd w:id="148"/>
    </w:p>
    <w:p>
      <w:pPr>
        <w:pStyle w:val="BookText"/>
        <w:rPr/>
      </w:pPr>
      <w:r>
        <w:rPr>
          <w:rFonts w:ascii="Amiri" w:hAnsi="Amiri" w:eastAsia="Amiri" w:cs="Amiri"/>
          <w:color w:val="111111"/>
          <w:sz w:val="28"/>
          <w:sz w:val="28"/>
          <w:szCs w:val="28"/>
          <w:rtl w:val="true"/>
          <w:lang w:bidi="ar-SA"/>
        </w:rPr>
        <w:t>أما الأول، أي عود الأرواح بعد انفصالها عن الأبدان إليها، للجزاء و التعبير بالعود بالنسبة إلى الأرواح من باب الوصف بحال المتعلّق، لفرض أن الأرواح أبدية لا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انعدام جميع ما سواه تعالى ينعدم ثم يوجد و لم يسم ذلك بالمعاد</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و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 الأرواح، فإنهم أثبتوا أن الأرواح إما شقيّة، أو سعيدة، و مصير الاولى إلى النار، بخلاف مصير الثانية، فإنها إلى الجنّة، و لا يعقل الفناء المحض و الإهمال بالنسبة إلى الأرواح أصلا، كما أثبته </w:t>
      </w:r>
    </w:p>
    <w:p>
      <w:pPr>
        <w:pStyle w:val="BookText"/>
        <w:rPr/>
      </w:pPr>
      <w:r>
        <w:rPr>
          <w:rFonts w:ascii="Amiri" w:hAnsi="Amiri" w:eastAsia="Amiri" w:cs="Amiri"/>
          <w:color w:val="111111"/>
          <w:sz w:val="28"/>
          <w:sz w:val="28"/>
          <w:szCs w:val="28"/>
          <w:rtl w:val="true"/>
          <w:lang w:bidi="ar-SA"/>
        </w:rPr>
        <w:t xml:space="preserve">الفلاسفة، بل المنساق من الأدلّة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إقامة الدليل العقلي عليه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الفناء و الاضمحلال من لوازم الجسم و الماديات، لمكان تحلّل الأجزاء تدريجا، و أما إن كان بسيطا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كالأرواح و جميع المجرّدات و الروحانيين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للفناء و التحلّل فيه، فيبقى بعد الحدوث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الانعدام بمشيئة اللّه تعالى و إرادته شيء آخر لا ربط له بالموت و الفناء، فكلّ موجود إما أزلي و أبدي، و هو منحصر به جلّ شأنه، أو حادث أبدي، و هو المجرّدات و الروحانيون، أو حادث و فان، و هو الأجسام و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شيء أزليا و فانيا، فهو ممتنع للقاعدة التي تسالم الكلّ عليها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ثبت قدمه امتنع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فمعاد الأرواح ممّا لا يعتريه الشك أصلا، و من أنكره فقد وَ جَحَدُوا بِها 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المعاد الجسماني الذي هو مورد دعوة الأنبياء و جميع كتب السماء، فقد أثبته جميع كثير من أكابر الفلاسفة و أعاظمهم، حتّى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أشكل بعض في استحالته من أنه إعادة المعدوم، فإن الجسم لو انعدم فإعادته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قديم الجذور، فقد حكاه اللّه تعالى في جملة من الآيات المباركة عنهم،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 اَلْعِظامَ وَ 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وَ ما لَهُمْ بِذلِكَ مِنْ عِلْمٍ 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الشريفة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أصل الإشكال فاسد، لأنّه مغالطة حصلت من قياس قدرة الخالق على قدرة المخلوق، أي الممكن، فظنوا أن ما لا يمكن بالنسبة إلى قدرة المخلوق هو غير ممكن بالنسبة إلى قدرة الخالق أيضا، و لا ريب في بطلانه، لأن قدرة المخلوق محدودة و قدرة الخالق غير محدودة بوجه من الوجوه، حتّى إنه تعالى خلق الأشياء من العدم، فليكن المعاد بالنسبة إلى الأجساد كذلك أيضا، على فرض تحقّق العدم </w:t>
      </w:r>
      <w:bookmarkStart w:id="149" w:name="pg15382_210351"/>
    </w:p>
    <w:p>
      <w:pPr>
        <w:pStyle w:val="BookText"/>
        <w:rPr/>
      </w:pPr>
      <w:bookmarkEnd w:id="149"/>
      <w:r>
        <w:rPr>
          <w:rFonts w:ascii="Amiri" w:hAnsi="Amiri" w:eastAsia="Amiri" w:cs="Amiri"/>
          <w:color w:val="111111"/>
          <w:sz w:val="28"/>
          <w:sz w:val="28"/>
          <w:szCs w:val="28"/>
          <w:rtl w:val="true"/>
          <w:lang w:bidi="ar-SA"/>
        </w:rPr>
        <w:t>بالنسبة إليها، مع أنه لا يمكن لفرض بقاء المواد الأوّلية، و إنما تغيّرت الصور و الجهات الخارجيّة، و لذا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يصوّر مادة المواد و الهيولى الاولى إلى صور شتى بأكمل الصور و أحسنها، يقدر على كلّ ما شاء و أراد، و هو قادر على أن يعيد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إعادة المعدوم لا تختصّ بالمعاد الجسماني، بل تجري في جميع الممكنات حتّى الأرواح، بل مطلق المجرّدات، لانعدامها قبل يوم القيامة،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المعاد الروحاني متّفق عليه بين جميع الفلاسفة، بل العقلاء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أن المحال إنما هو إعادة المعدوم بجميع خصوصياته الزمانيّة و المكانيّة و سائر الجهات، لا خصوص المادة و الصورة، مع عدم ملزم لإعادة سائر الجهات، و أنهما محفوظان في عالم القضاء و القدر، اللذين هما أوسع العوالم الربوبيّة، بل يمكن أن يكونا محفوظين في الأذهان السافلة أيضا، فلا موضوع للمغالطة أصلا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021150_2142443653"/>
      <w:bookmarkStart w:id="151" w:name="_Toc55"/>
      <w:bookmarkEnd w:id="150"/>
      <w:r>
        <w:rPr>
          <w:rtl w:val="true"/>
        </w:rPr>
        <w:t>الشبهات الواردة على المعاد</w:t>
      </w:r>
      <w:r>
        <w:rPr>
          <w:rtl w:val="true"/>
        </w:rPr>
        <w:t>:</w:t>
      </w:r>
      <w:bookmarkEnd w:id="151"/>
    </w:p>
    <w:p>
      <w:pPr>
        <w:pStyle w:val="BookText"/>
        <w:rPr/>
      </w:pPr>
      <w:r>
        <w:rPr>
          <w:rFonts w:ascii="Amiri" w:hAnsi="Amiri" w:eastAsia="Amiri" w:cs="Amiri"/>
          <w:color w:val="111111"/>
          <w:sz w:val="28"/>
          <w:sz w:val="28"/>
          <w:szCs w:val="28"/>
          <w:rtl w:val="true"/>
          <w:lang w:bidi="ar-SA"/>
        </w:rPr>
        <w:t>أوردت شبهات كثيرة على المعاد، و لكن أهمّها ثلاث</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اصطلح عليها في كتب الفلاسفة و المتكلّمين بشبهة الآكل و المأكول، و تعرّض لها بعض كتب الفلسفة الحديثة أيضا، و هي قديمة و ترجع جذورها إلى ما قبل الإسلام، كما يستفاد من الآيات المباركة، و حاصل الشبهة أنه إذا تورد على بدن الإنسان صور أشياء مختلفة، كأن صار الإنسان مثلا فريسة لسبع، و صار السبع فريسة لسبع أقوى منه، ثم استحال الجميع إلى التراب، و استحال التراب إلى النبات، و صارت هي مأكول الحيوان أو الإنسان، فكيف يمكن أن يعود بدن الإنسان الذي تواردت عليه صور شتى في المعاد، و هل يعاد </w:t>
      </w:r>
    </w:p>
    <w:p>
      <w:pPr>
        <w:pStyle w:val="BookText"/>
        <w:rPr/>
      </w:pPr>
      <w:r>
        <w:rPr>
          <w:rFonts w:ascii="Amiri" w:hAnsi="Amiri" w:eastAsia="Amiri" w:cs="Amiri"/>
          <w:color w:val="111111"/>
          <w:sz w:val="28"/>
          <w:sz w:val="28"/>
          <w:szCs w:val="28"/>
          <w:rtl w:val="true"/>
          <w:lang w:bidi="ar-SA"/>
        </w:rPr>
        <w:t>بالبدن الأولي و الهيكل الأصلي للإنسان، و المفروض انعدامه بالكلية؟ أو بالصورة العارضة عليه، فيلزم أولا أن لا يعود البدن أو الجسم الموجود في دار الغرور في عالم الحشر و النشر، و هو خلاف ما تقدّم من الأدلّة الدالّة على إثبات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تنعيم من لم يصدر منه فعل الطاعة، و تعذيب من لم يصدر منه منشأ العقاب، و هو باطل بالضرورة، و هذا هو أصل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باطلة، لما تقدّم من أن الصور التي تعرض على الشيء و تتغيّر لا تنافي بقاء المواد الأولية لذلك الشيء، فهي باقية و محفوظة و إن تبدّلت الصور العارضة عليها و حصلت التطورات، لكن المادة الأوّلية باقية، نظير المضغة التي تكون في مصير الاستكمال الإنساني، فهي موجودة في الإنسان و إن بلغ من العمر ما بلغ، و لكن تتبدّل عليها الحالات و الصور الكثيرة، و المعاد الجسماني أيضا كذلك، فيكون التعذيب واردا على من صدر منه فعل المعصية، و التنعيم على من صدر منه فعل الطاعة، و هو باق و إن عرضت عليه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العلم الحديث في التجزئة و التحليل تمكّن من تجزئة المواد في الجسم، و امتياز المواد الحيوانية عن النباتية، و هما عن غيرهما، فكيف بقدرته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يكون الآكل هو الحيوان أو يكون إنسان آخر، كما لو أكل إنسان إنسانا آخر، فالجواب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الشبهة ناشئة من تحديد قدرة الخالق و قياسها على قدرة المخلوق، مع أن قدرة المخلوق أمكنها السيطرة على حفظ المواد الأولية في الجسم و امتيازها عن غيرها، بل و نموها كما عرفت، و هذه الشبهة مقرّرة في القرآن الكريم بنحو الإجمال،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 اَلْعِظامَ وَ 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إنما هو لتعذيب الأشقياء و تنعيم السعداء، و هذه النتيجة يمكن أن تحصل في هذه الدنيا و في هذا العالم، فلا يحتاج إلى التعذيب في عالم الآخرة، فيعذب اللّه تعالى الأشقياء في هذه الدنيا حتّى يرد الجميع إلى عالم الآخرة بلا منشأ للعقاب، فيردون الجنّة بغير حساب، فيكون التعذيب في هذا العالم بمنزلة التوبة الممحاة للذنوب، و هذه الشبهة كثيرة الدوران في الفلسفة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جعل للذنوب في هذه الدنيا ما يوجب محوها و إزالتها، كالحدود و التعزيرات و الدّيات و الكفّارات و التوبة و الاستغفار و التكفير،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إنسان عمل بذلك، فلا ذنب له فيتحقّق التعذيب في هذا العالم بالحدود و التعزير و الديات و غيرها، فلا موضوع لهذه الشبهة، فإن اللّه تعالى أجلّ من أن يعذب العاصي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المعاصي في هذه الدنيا ناشئ من سوء السريرة و فساد الطينة اقتضاء، و هذا العالم بزمانه و زمانياته قاصر عن تعذيب مثل هذه السريرة، لأن هذا العالم متناه، و السريرة فيها اقتضاء عدم التناهي، فلا بد و أن يؤجل إلى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العالم ظرف الاستكمال في جميع الجهات، و التعذيب مناف له، نعم بعض آثار الذنوب تظهر في هذه الدنيا، و أنها من الآثار الوضعية، و لا ربط لها بالتعذيب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الجسماني مستلزم للتناسخ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المعاد الجسماني باطلا كذلك، خصوصا بعد اشتمال الأدلّة السمعية على حشر بعض أفراد الإنسان بصورة بعض الحيوانات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المعاد الجسماني ليس من التناسخ في شيء، و بينهما تباين كلّي، لأن التناسخ الباطل عبارة عن انتقال الروح من بدن في هذا العالم إلى بدن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كلّ منهما في عرض الآخر، و أما بقاء الروح إلى عالم آخر طولي و تغيير بدنه حسب المقتضيات و الملكات، فلا ربط له بالتناسخ أصلا، بل يكون المقام نظير ما إذا ابتلى بدن الإنسان بمرض، بحيث زالت محاسنه و ذهبت هيئته و صفاته بالمرّة لأجل الجهات الخارجيّة مع بقاء روحه، فكم من شخص كان في غاية الجمال في شبابه فصار قبيحا في هرمه و شيخوخته، و كم مرغوب إليه في سن فصار مرغوب عنه في سن آخر، و هكذا فالمعاد الجسماني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تغيّر البدن في عالم الحشر، و أما إذا لم يتغيّر فلا موضوع للشبهة أصلا</w:t>
      </w:r>
      <w:r>
        <w:rPr>
          <w:rFonts w:eastAsia="Amiri" w:cs="Amiri" w:ascii="Amiri" w:hAnsi="Amiri"/>
          <w:color w:val="111111"/>
          <w:sz w:val="28"/>
          <w:szCs w:val="28"/>
          <w:rtl w:val="true"/>
          <w:lang w:bidi="ar-SA"/>
        </w:rPr>
        <w:t xml:space="preserve">. </w:t>
      </w:r>
      <w:bookmarkStart w:id="152" w:name="pg15382_210355"/>
    </w:p>
    <w:p>
      <w:pPr>
        <w:pStyle w:val="Heading3"/>
        <w:numPr>
          <w:ilvl w:val="2"/>
          <w:numId w:val="1"/>
        </w:numPr>
        <w:rPr/>
      </w:pPr>
      <w:bookmarkStart w:id="153" w:name="__RefHeading___Toc6021152_2142443653"/>
      <w:bookmarkStart w:id="154" w:name="_Toc56"/>
      <w:bookmarkEnd w:id="152"/>
      <w:bookmarkEnd w:id="153"/>
      <w:r>
        <w:rPr>
          <w:rtl w:val="true"/>
        </w:rPr>
        <w:t xml:space="preserve">إِنَّ اَلَّذِينَ كَفَرُوا لَنْ تُغْنِيَ عَنْهُمْ أَمْوالُهُمْ وَ لا أَوْلادُهُمْ مِنَ اَللّهِ شَيْئاً وَ أُولئِكَ هُمْ وَقُودُ </w:t>
      </w:r>
      <w:r>
        <w:rPr>
          <w:rtl w:val="true"/>
        </w:rPr>
        <w:t>.......</w:t>
      </w:r>
      <w:bookmarkEnd w:id="154"/>
    </w:p>
    <w:p>
      <w:pPr>
        <w:pStyle w:val="Heading4"/>
        <w:numPr>
          <w:ilvl w:val="3"/>
          <w:numId w:val="1"/>
        </w:numPr>
        <w:rPr/>
      </w:pPr>
      <w:bookmarkStart w:id="155" w:name="__RefHeading___Toc6021154_2142443653"/>
      <w:bookmarkStart w:id="156" w:name="_Toc5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مرتبطة بما قبلها، حيث إنها ختمت بذكر اليوم الذي لا ريب فيه، فقد ذكر فيها بعض خصوصيات ذلك اليوم، و هي أن أعمال الكافرين لا تغني عنهم شيئا، و أن مصيرهم إلى النار، بل هم وقودها، بلا اختصاص في ذلك بالذين كفروا بدعوة محمد صلّى اللّه عليه و آله، بل يعمّ جميع الكفّار الذين كفروا بأنبيائهم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أعلن سبحانه و تعالى أنهم مغلوبون في هذه الدنيا، و يحشرون في الآخرة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رأوا بأنفسهم ما وقع بين الفئتين المؤمنة و الكافرة، من نصرته تعالى الفئة المؤمنة منهما على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تتضمّن نداء حقيقيّا واقعيّا صادرا عن الحقّ الواقع الذي لا مرية فيه و لا شكّ يعتريه، و هو أن المخاصمة مع اللّه جلّ جلاله ليس فيها إلا الهلاك و الخسران، و لا يعقل أن تتدارك بشيء ممّا هو في ذاته و حدوثه و بقائه محتاج إليه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الكفر به تعالى سواد شديد و ظلمة مهلكة، لا يمكن محوهما أزلا و لا أبدا، إلا بالخروج من تلك الظلمة إلى الإيمان و النور في دار الدنيا و عالم الغرور</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يقرع هذا النداء مسامع الملكوت الأعلى و عقول ذوي الألباب من أهل الدنيا</w:t>
      </w:r>
      <w:r>
        <w:rPr>
          <w:rFonts w:eastAsia="Amiri" w:cs="Amiri" w:ascii="Amiri" w:hAnsi="Amiri"/>
          <w:color w:val="111111"/>
          <w:sz w:val="28"/>
          <w:szCs w:val="28"/>
          <w:rtl w:val="true"/>
          <w:lang w:bidi="ar-SA"/>
        </w:rPr>
        <w:t xml:space="preserve">. </w:t>
      </w:r>
      <w:bookmarkStart w:id="157" w:name="pg15382_210356"/>
    </w:p>
    <w:p>
      <w:pPr>
        <w:pStyle w:val="Heading4"/>
        <w:numPr>
          <w:ilvl w:val="3"/>
          <w:numId w:val="1"/>
        </w:numPr>
        <w:rPr/>
      </w:pPr>
      <w:bookmarkStart w:id="158" w:name="__RefHeading___Toc6021156_2142443653"/>
      <w:bookmarkStart w:id="159" w:name="_Toc58"/>
      <w:bookmarkEnd w:id="157"/>
      <w:bookmarkEnd w:id="158"/>
      <w:r>
        <w:rPr>
          <w:rtl w:val="true"/>
        </w:rPr>
        <w:t>التفسير</w:t>
      </w:r>
      <w:bookmarkEnd w:id="15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معنى الكفر و أقسامه، و المراد منه في المقام إنكار المبدأ أو الشرك به، أو إنكار المعاد، أو إنكار دعوة النبيّ صلّى اللّه عليه و آله، و بين جميع ذلك تلازم في الجملة، فإن إنكار المبدأ ملازم لإنكار النبوّة و المعاد، و إنكار النبوّة مستلزم لإنكارهما أيضا، لأن الاعتقاد بالمبدأ و المعاد لا بد أن يكون من طريق 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الغناء عدم الحاجة، و هو من الأمور التشكيكية ذات الإضافة، فالغني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و صفة 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اَلْغَنِيُّ وَ أَنْتُمُ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الغني بالذات و المحتاج بالفعل، و يمكن أن يتصوّر ذلك في المجرّدات، فإنها في مرتبة ذاتها خالية عن الاحتياج إلى المادة، لكن في مرتبة الفعل محتاجة إليها، و إن كان فيها أيضا أشدّ الاحتياجات و هو الإمكان، فكلّ ممكن محتاج، كما أن كلّ محتاج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غناء النفس، الذي هو عبارة عن قلّة الحاجات،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الضحى،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يطلق على الأموال التي يكتسبها الإنسان،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غَنِيًّا فَلْيَسْتَعْفِفْ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في المقام القسم الأخير فقط،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باللّه تعالى و بنبوّة محمد صلّى اللّه عليه و آله لا تنفعهم و لا تنجيهم أموالهم التي يبذلونها لجلب منافعهم و دفع مضارهم الدنيوية، و لا أولادهم الذين يتناصرون بهم في دفع ملمّاتهم و يعولون عليهم في الخطوب و الشدائد الدنيوية من عذاب اللّه شيئا، لفرض نفاذ المال و اضمحلاله، و حدوث النفرة بين الآباء و الأولاد،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ينفعهم اعتقادهم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أَمْوالاً وَ أَوْلاداً وَ ما نَحْنُ بِمُعَذَّبِينَ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أنكر سبحانه و تعالى ذلك عليهم و ردّهم بقوله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الإغناء هو الإغناء عن أهوال الآخرة و شدائدها، و الإضافة المالية تنقطع بمجرّد الموت، و تنتقل إلى الغير، فتكون هذه القضية من المنتفية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أنفق ما له في سبيله تعالى يكون باقيا إلى الأبد و ينتفع به المنفق،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مفروض العدم لفرض الكفر و عدم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الأولاد، فلا يذكرون آباءهم في شدائد الدنيا فضلا عن أهوال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منجى من تلك الأهوال و الشدائد إلا بالإيمان و العمل الصالح فقط، لانقطاع الإضافات في شدائد الدنيا، فضلا عن شدائد الآخرة التي لا تناهي لشدّتها و لا حدّ لمدّتها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وَقُودُ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الوقود الحطب أو ما توقد به النار و تلتهب، و في التعبير بالوقود بالنسبة إلى الكفّار إشارة إلى أنهم بمنزلة المادة و الأصل لتعذيب سائر أهل النار، كما أن الوقود في هذا العالم يكون أصلا و مادة للإحراق و سائر الأشياء المستفادة من النار، كذلك الكفّار في تعذيب أهل النار،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الدأب العادة المستمرة أو السير الدائم،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على الجدّ و الاجتهاد أيضا من باب الملازمة، قال تعالى محكيا عن تأويل يوسف لرؤيا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تَزْرَعُونَ سَبْعَ سِنِينَ دَأَباً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مثال لكل جبّار عنيد، كذب بآيات اللّه تعالى بعد تمامية الحجّة عليه، فتشمل جميع الأقوام الذين كانوا في الدنيا و الذين سيأتون إليها إلى آخر 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الذنب مؤخّر الشيء و استعمل في النصيب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ذَنُوباً مِثْلَ ذَنُوبِ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على كلّ فعل يستوخم عقباه، و لذلك يسمّى الذنب بتبعة، كما ورد في كثير من الدعوات لما يتبع الإنسان من عواقب الفعل،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فَأَهْلَكْناهُمْ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نَشاءُ أَصَبْناهُمْ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الذنب على أقسام كما يأتي ذكرها في الآيات المناسبة، و المراد به في المقام الذنب الذي يرفع الحجّة و يغلق باب التوبة، فلا تقوم الساعة إلا على شرار خلق </w:t>
      </w:r>
    </w:p>
    <w:p>
      <w:pPr>
        <w:pStyle w:val="BookText"/>
        <w:rPr/>
      </w:pPr>
      <w:r>
        <w:rPr>
          <w:rFonts w:ascii="Amiri" w:hAnsi="Amiri" w:eastAsia="Amiri" w:cs="Amiri"/>
          <w:color w:val="111111"/>
          <w:sz w:val="28"/>
          <w:sz w:val="28"/>
          <w:szCs w:val="28"/>
          <w:rtl w:val="true"/>
          <w:lang w:bidi="ar-SA"/>
        </w:rPr>
        <w:t>اللّه تعالى كما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بدعوة النبيّ و أنكروا الشريعة دأبهم كدأب قوم فرعون مع موسى عليه السّلام، و دأب من قبلهم من الأمم، كذبوا بآيات اللّه و حججه فاستولت عليهم ذنوبهم فأهلكهم اللّه و نصر الرسل، و اللّه شديد العقاب بالنسبة إلى الكفّار أو الذين علموا بالحقّ الواقع و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متوجّه إلى سيد الأنبياء صلّى اللّه عليه و آله، بل في الواقع متوجّه إلى كلّ نبي أو ولي من أولياء اللّه تعالى و أنبيائه الذين يستضعفون في الأرض بكلّ نحو من الأنحاء، و مع ذلك لهم قدم راسخ في إظهار الحقّ و إعلاء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الجمع و السوق و حيث إن الجلاء عن المحلّ و الخروج عن المقر يستلزم الحركة، سمّي ذلك حشرا، و يقال ذلك في الجماعة غالبا، سواء كان الحشر في الدنيا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في الآخرة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بارِزَةً وَ حَشَرْناهُمْ فَلَمْ نُغادِرْ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 الأنبياء، و لعلّه لتنزيل هذا الفرد العظيم منزلة الجماعة، أو لأن الناس يحشرون خلفه، و على ملّته يسوق الناس إلى المحشر، فإنه آخر الأنبياء و أوّل فيض السماء، فيقوم على قدميه بين يدي اللّه جلّ جلاله و الناس مصطفون خلفه، فيسوقهم إلى موازين العدل و الحساب و تعيين الجزاء بالثواب و العقاب،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المستعملة في الذمّ بجميع هيئاتها، اسما و فعلا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للكافرين من اليهود و غيرهم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ستغلبون و تقهرون في هذه الدنيا و تساقون في الآخرة إلى النار و بئس المهاد، لما مهدتموه لأنفسكم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بشارة إلهية للمسلمين بالغلبة الواقعيّة الحقيقيّة لهم و لأنبياء اللّه و أوليائه و المتّقين، و إن كان لأعدائهم الغلبة الاعتقاديّة الوهمية الزائلة، لاقتضاء الدنيا على الوهم و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منه عزّ و جلّ بحفظ دينه من كيد الكفّار و شبه المعاندين و أضاليلهم، فيكون مضمونها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الآيات الكريمة التي تبشّر المؤمنين بالنصر و الغلبة، فتكون هذه الآية من المغيّبات القرآنيّة،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يراد بالغلبة المعنى العام منها، الشامل للغلبة الخارجيّة في الدنيا و الآخرة، و الغلبة في الاحتجاج كما هو كذلك في الواقع، و الآية تشير إلى أمر طبيعي، و هو الصراع بين الحقّ و الباطل، و التي هي من السير الاستكمالي للطبيعة الإنسانيّة، كما أشرنا إليه مرارا، و سيأتي في الموضع المناسب إقامة البرهان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الشريفة عدم شمول الشفاعة للكافرين، فيكون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تُحْشَرُونَ إِلى جَهَنَّمَ الحشر إلى جهنم و الدخول فيه، سواء غلبوا أم لا، لأن حيثيّة الكفر تعليلية، لا يمكن تخلّف المعلول عنها، كما برهن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آيَةٌ فِي فِئَتَيْنِ اِلْتَقَتا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للذين كفروا و إنذار لهم بعدم الإصرار على اللجاج و المعاندة، و عدم الاغترار بالعدد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للمؤمنين للاعتبار و التفكّر فيما منّ اللّه تعالى عليهم بالنصر و الغلبة و تأييدهم مع ما هم عليه من القلّة في العدد و العدّة، و تصرّفه في الأبصار و جعل الفئة القليلة كثيرة في أعين الأعداء، فكان ذلك شارقة من شوارق الأنوار الربوبيّة على أصحاب بدر و نصرتهم على الكفر و الجهالة، و بها تنفس صبح السعادة و انطوى بساط الشرك و الجهالة، فخرجوا منتصرين في هذه الواقعة قد رفعوا راية الإسلام و زعزعوا أركان الشرك و الطغيان، و قد شدّوا على العزائم و أذعنوا بالنهوض لطاعة الرسول القائد، فظفروا بالنجاح و النصرة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استشهد في هذه الواقعة بدور حزنت عليهم شمس الضحى، و ارتفع أنين </w:t>
      </w:r>
    </w:p>
    <w:p>
      <w:pPr>
        <w:pStyle w:val="BookText"/>
        <w:rPr/>
      </w:pPr>
      <w:r>
        <w:rPr>
          <w:rFonts w:ascii="Amiri" w:hAnsi="Amiri" w:eastAsia="Amiri" w:cs="Amiri"/>
          <w:color w:val="111111"/>
          <w:sz w:val="28"/>
          <w:sz w:val="28"/>
          <w:szCs w:val="28"/>
          <w:rtl w:val="true"/>
          <w:lang w:bidi="ar-SA"/>
        </w:rPr>
        <w:t>سيد الأنبياء على القليب بما يصدع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بدمائهم فإنهم يحشرون يوم القيامة و أوداجهم تشخب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بدر إلا منبع النور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لأهل الأرض من أفق السما</w:t>
      </w:r>
    </w:p>
    <w:p>
      <w:pPr>
        <w:pStyle w:val="BookText"/>
        <w:rPr/>
      </w:pPr>
      <w:r>
        <w:rPr>
          <w:rFonts w:ascii="Amiri" w:hAnsi="Amiri" w:eastAsia="Amiri" w:cs="Amiri"/>
          <w:color w:val="111111"/>
          <w:sz w:val="28"/>
          <w:sz w:val="28"/>
          <w:szCs w:val="28"/>
          <w:rtl w:val="true"/>
          <w:lang w:bidi="ar-SA"/>
        </w:rPr>
        <w:t>مصارع عشاق تجلّت قلوبهم بحبّهم الرحمن حبّا متيما</w:t>
      </w:r>
    </w:p>
    <w:p>
      <w:pPr>
        <w:pStyle w:val="BookText"/>
        <w:rPr/>
      </w:pPr>
      <w:r>
        <w:rPr>
          <w:rFonts w:ascii="Amiri" w:hAnsi="Amiri" w:eastAsia="Amiri" w:cs="Amiri"/>
          <w:color w:val="111111"/>
          <w:sz w:val="28"/>
          <w:sz w:val="28"/>
          <w:szCs w:val="28"/>
          <w:rtl w:val="true"/>
          <w:lang w:bidi="ar-SA"/>
        </w:rPr>
        <w:t>و الخطاب متوجّه إلى الرسول الكريم لما هو رأس الامة و رئيسهم، فيشمل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الملفّقة مع غيرها لغرض من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 التلاقي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لم تذكر واقعة بدر بالاسم، و لكنها تشير إلى أمر معهود بين المؤمنين المخاطبين، فتنطبق على واقعة بدر، إذ لم يعهد أن يكون التصرّف في الأبصار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غزوة بدر من أهم غزوات الرسول الكريم، و هي أوّل غزوة خرج المسلمون منها منتصرين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بين مكّة و المدينة، و قد وقعت في السابع عشر من شهر رمضان من العام الثاني للهجرة، و جيش المسلمين مؤلّف من ثلاثمائة و ثلاثة عشر رجلا، سبعة و سبعون منهم من المهاجرين، و صاحب رايتهم علي بن أبي طالب عليه السّلام، و مائتان و ستة و ثلاثون من الأنصار و صاحب رايتهم سعد بن عبادة، و كان في العسكر تسعون بعيرا و فرسان أحدهما للمقداد بن عمرو، و الآخر لمرثد بن أبي مرثد، و كان معهم ستّة دروع و ثمانية سيوف، و استشهد من المسلمين أربعة عشر رجلا ستة من المهاجرين و ثمانية من الأنصار، و الرعب يقدم جميع المسلمين، و كان نصر اللّه يرفرف فوق رؤوسهم، و النبيّ الأعظم هو السبب المتّصل بين الأرض و السماء، فكان النصر حليفهم و الغلبة أ ليفهم، و نزلت كلمة التوحيد من السماء و جعلها أهل بدر شعارهم و على أعلامهم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يرجى من المسلمين أن يجعلوا هذه الواقعة نصب أعينهم و يهتدوا على هديها و يكونوا من البدريّين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تُقاتِلُ فِي سَبِيلِ اَللّهِ وَ أُخْرى كافِرَةٌ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تلك الفئة القليلة التي تقاتل في سبيل اللّه، و إلى الفئة الكافرة الكثيرة، و قد كتب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و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الهوان، و في ذلك عبرة لاولي البصائر و الأبصار بعدم الاغترار بالكثرة في الأموال و الأولاد، فإن ذلك ليس سبيل النصر و النجاح، بل اللّه ينصر من يشاء و لا يعجزه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يَرَوْنَهُمْ مِثْلَيْهِمْ رَأْيَ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الفئة الكافرة الفئة المؤمنة المرئية مثلي عددهم في العين و المشاهدة، لأجل إرعاب الكفّار و إعلان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لا ريب فيه بالنسبة إلى قدرة اللّه تعالى، لإحاطته على البصائر، فكيف بالأبصار؟ مع أن تكثير العدد بالنسبة إلى رؤية العين أمر ممكن بحسب الأسباب الطبيعيّة، كما ثبت في علم المبصرات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تصرّفا في الهواء المجاور للعين، بحيث ينعكس الواحد متعدّدا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تكثير المؤمنين في العين، و لكن الآية الاخرى في سورة الأنفال تبيّن تقليل المسلمين في أعين الأعداء،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لِيَقْضِيَ اَللّهُ أَمْراً كانَ مَفْعُولاً وَ إِلَى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الجمع بين الآيتين أن التكثير كان لغرض و التقليل كان لغرض آخر، و لعلّه كان التقليل لأجل اجتراء العدو على مقاتلة المسلمين، ثم تكثيرهم في أعين الكفّار و إحاطة المسلمين بهم، ليفوزوا بالنصر و الغلبة، و هذا من أحد أسرار الحروب، كما هو المعهود في العصر الحاضر، كما يمكن أن يكون التقليل و التكثير في زمانين متعدّدين، أو يكون في زمان واحد و لكن يقلّل بعضا و يكثّر بعضا آخر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الآية الشريفة أن الضميرين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يَرَوْنَهُمْ مِثْلَيْهِمْ </w:t>
      </w:r>
    </w:p>
    <w:p>
      <w:pPr>
        <w:pStyle w:val="BookText"/>
        <w:rPr/>
      </w:pPr>
      <w:r>
        <w:rPr>
          <w:rFonts w:ascii="Amiri" w:hAnsi="Amiri" w:eastAsia="Amiri" w:cs="Amiri"/>
          <w:color w:val="111111"/>
          <w:sz w:val="28"/>
          <w:sz w:val="28"/>
          <w:szCs w:val="28"/>
          <w:rtl w:val="true"/>
          <w:lang w:bidi="ar-SA"/>
        </w:rPr>
        <w:t>يرجعان إلى الجملة السابقة، أي ترى الفئة الكافرة المسلمين ستمائة و ستة و عشرين، مثلي عددهم، و هو ثلاثمائة و ثلاثة عشر رجلا،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مضاعفة العدد في رأي العين زيادة في الرعب و الهيبة في قلوب الكافرين، ليجنبوا عن قتال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الموردين، و هذا الوجه أقرب بلحاظ الآيتين الشريفتين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شأن الضميرين وجوه كثيرة اخرى،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المرجع في الضميرين، فيرجع أحدهما إلى المؤمنين و الآخر إلى الفئة الكافرة، أي يرى المؤمنين مثلي عدد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عن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الضميرين يرجعان إلى الفئة الكافرة، أي يرى الكافرون أنفسهم مثلي عددهم، و هو تسعمائة و خمسون، فكان عددهم في رأي العين ألفين و ذلك ليوافق تقليل عدد المسلمين الوارد في الآية الاخرى، فيكون عددهم السدس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 الآية الشريفة و يوجب اللبس، و أن حقّ الكلام حينئذ أن يكون يرون أنفسهم مثليهم، و التطابق بين الآيتين الشريفتين حاصل، و لو لم نقل بهذا الوجه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الشريفة أن المسلمين كانوا يرون الكافرين مثليهم في الجمع لا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يرون جمع قريش مثليهم بحسب رؤية العين للجمع و صورة التجنّد، لا بحسب الإحراز للعدد و معرفة الكمية، و الحكمة في ذلك هي أن الاستقلال في العدد يوجب الوهن و الجبن، فيتساهلون عن حرب الكافرين استضعافا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يروهم في أعدادهم و مقدارهم لئلاّ تهولهم كثرتهم فيحجموا عن مناجزتهم و يتخاذلوا عن حربهم، كما قال تعالى في صورة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يُرِيكُمُوهُمْ إِذِ اِلْتَقَيْتُمْ فِي أَعْيُنِكُمْ قَلِيلاً وَ يُقَلِّلُكُمْ فِي أَعْيُنِهِمْ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عن سياق الآيتين الشريفتين بعد التأمّل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يُؤَيِّدُ بِنَصْرِهِ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الأيد و الأد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إذا أضيفت إلى اللّه تعالى تكون غير متناهية و غير محدودة بحدّ من جميع الجهات، إلا إذا خصّصها اللّه تعالى بمورد خاص، لأنها تابعة للمصالح الحقيقيّة الواقعيّة، و في المقام ذكر عزّ و جلّ بعده النصر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 اللّه تعالى المسلمين بالنصر و الغلبة، و هي قد تكون حسيّة ظاهريّة كما في غزوة بدر و غيرها، أو تكون في الحجّة و البرهان، فأيّد اللّه تعالى الإسلام بحجج متينة و مباني قوية، أصولا و فروعا، و إلى كلا الأمرين يشير</w:t>
      </w:r>
    </w:p>
    <w:p>
      <w:pPr>
        <w:pStyle w:val="BookText"/>
        <w:rPr/>
      </w:pPr>
      <w:r>
        <w:rPr>
          <w:rFonts w:ascii="Amiri" w:hAnsi="Amiri" w:eastAsia="Amiri" w:cs="Amiri"/>
          <w:color w:val="111111"/>
          <w:sz w:val="28"/>
          <w:sz w:val="28"/>
          <w:szCs w:val="28"/>
          <w:rtl w:val="true"/>
          <w:lang w:bidi="ar-SA"/>
        </w:rPr>
        <w:t>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لِأُولِي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الموعظة، و الإبصار جمع البصر أو البصيرة، و الظاهر هو الأخير، أي البصيرة دون بصر العين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الآية تتمة للآية السابقة التي كان التصرّف في 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بقرينة العبرة، فإنها من الاعتبار الذي يحصل في البصائر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 سبحانه البصر لأجل المبالغة، باعتبار أن العين هي التي تعتبر، و لأجل أن المورد يتضمّن التصرّف في رؤية البصر</w:t>
      </w:r>
      <w:r>
        <w:rPr>
          <w:rFonts w:eastAsia="Amiri" w:cs="Amiri" w:ascii="Amiri" w:hAnsi="Amiri"/>
          <w:color w:val="111111"/>
          <w:sz w:val="28"/>
          <w:szCs w:val="28"/>
          <w:rtl w:val="true"/>
          <w:lang w:bidi="ar-SA"/>
        </w:rPr>
        <w:t xml:space="preserve">. </w:t>
      </w:r>
      <w:bookmarkStart w:id="160" w:name="pg15382_210365"/>
    </w:p>
    <w:p>
      <w:pPr>
        <w:pStyle w:val="Heading4"/>
        <w:numPr>
          <w:ilvl w:val="3"/>
          <w:numId w:val="1"/>
        </w:numPr>
        <w:rPr/>
      </w:pPr>
      <w:bookmarkStart w:id="161" w:name="__RefHeading___Toc6021158_2142443653"/>
      <w:bookmarkStart w:id="162" w:name="_Toc59"/>
      <w:bookmarkEnd w:id="160"/>
      <w:bookmarkEnd w:id="161"/>
      <w:r>
        <w:rPr>
          <w:rtl w:val="true"/>
        </w:rPr>
        <w:t>بحوث المقام</w:t>
      </w:r>
      <w:bookmarkEnd w:id="162"/>
    </w:p>
    <w:p>
      <w:pPr>
        <w:pStyle w:val="Heading5"/>
        <w:numPr>
          <w:ilvl w:val="4"/>
          <w:numId w:val="1"/>
        </w:numPr>
        <w:rPr/>
      </w:pPr>
      <w:bookmarkStart w:id="163" w:name="__RefHeading___Toc6021160_2142443653"/>
      <w:bookmarkStart w:id="164" w:name="_Toc60"/>
      <w:bookmarkEnd w:id="163"/>
      <w:r>
        <w:rPr>
          <w:rtl w:val="true"/>
        </w:rPr>
        <w:t>بحث دلالي</w:t>
      </w:r>
      <w:r>
        <w:rPr>
          <w:rtl w:val="true"/>
        </w:rPr>
        <w:t>:</w:t>
      </w:r>
      <w:bookmarkEnd w:id="164"/>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الأموال و الأولاد و كثرة العدد و العدّة التي يعدّها الإنسان في حياته، مسخّرة تحت إرادة اللّه عزّ و جلّ، و قد يصرفها على ضد ما يريده الإنسان، فيؤيّد اللّه تعالى الفئة القليلة فتغلب الفئة الكثيرة بإذنه عز و جلّ، ففي الآية الشريفة الموعظة البليغة للإنسان بعدم الاغترار بما عنده من الأسباب الظاهريّة، فلا بد من التوجّه إليه تعالى و استمداد العون منه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الشريفة ترشد الإنسان إلى التحفّظ على نفسه و شدّة الحيطة، لئلا يغفل عن اللّه تعالى و ينسى ذكر ربّه فيقع في المهالك،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تبيّن أنه لا بد من الارتباط مع عالم الغيب الذي نسبته إلى الإنسان كنسبة الروح إلى الجسد، فلا أثر لأحدهما بدون الآخر، و هذا الارتباط منه ما هو غير اختياري، و أن له التأثير التام و لا يحيط به إلا العليم العلاّم، و منه ما هو اختياري، و هو إما أن يكون التفاتيّا تفصيليّا، و هو مختصّ بأخصّ الخواص، و إما أن يكون إجماليّا و لجميع أفراد الإنسان، بل الحيوان له حظ من ذلك،</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أبهموا عن شيء لا يبهمون عن خالقهم و رازقهم و موضع سفادهم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اللّه عزّ و جلّ بفضل العلوم الحديثة يكشف عن بعض أسرار هذا الارتباط</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 تُحْشَرُونَ إِلى جَهَنَّمَ ، على أن الكفر و الباطل ممحوق لا محالة، و أن الحقّ لا يمكن الغلبة عليه و إزالته، و بمضمون ذلك آيات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غلبة الحقّ على الباطل من السير الاستكمالي للطبيعة الإنسانيّة، كما أشرنا إليه في عدّة مواضع من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تتضمّن الوعد بالغلبة و الفوز بالنجاح للمؤمنين، و هو من المغيّبات القرآنية التي هي كثيرة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الآية الشريفة عدم شمول الشفاعة للكافرين، و أنهم في جهنم خالدون، و قد تقدّم في سورة البقرة البحث في الشفاعة و موارد ثبوتها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على العلّة في غلبة الفئة القليلة على الفئة الكثيرة، فإنه كلّما خلصت النية و كانت الغاية سبيل اللّه تعالى، كان التأييد من اللّه تعالى أكثر، و أن المؤمن أشدّ ثباتا في سبيله تعالى و أكثر عزيمة، و هو من أهمّ أسباب الظفر و الغلبة و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على العلّة في استحقاق الإنسان للعقاب في الآخرة، و هي أن المعاصي إذا صارت عادة للإنسان بحيث لا يضمر إلا الذنب و المعصية مهما طال به العمر، استحق العقاب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ردّ على من زعم أن عمر الإنسان محدود في الدنيا، فلا وجه لاستحقاق العاصي العذاب الدائم و خلوده في النار، فهو إنما يستحق لأجل إضماره المعصية و الذنب مهما طال به العمر، بحيث صار عادة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اَللّهُ بِذُنُوبِهِمْ وَ اَللّهُ شَدِيدُ اَلْعِقابِ ، أن أخذ اللّه تعالى للعاصين و عقابهم لا يكون من طرف خاص، كالفوق أو التحت أو نحوهما، كما في الشرور المتوجّهة إلى الإنسان، بل أخذه تعالى من جميع الجهات و الخصوصيات، فلا تنفعه الأموال و الأولاد و العزّة و الملك</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سبحانه و تعالى الأموال على الأولاد، لكون حبّ المال عند الإنسان آكد و أقدم من حبّ الولد، و إن كان حبّ الولد قد يغلب على حبّ المال،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الإنسان على الثكل و لا ينام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فالمال في نظر الإنسان هو السبب المهمّ في حياته، و به يستوفي حاجاته و يشبع رغباته، و قد تصل به الحالة إلى الركون إلى الأموال و الأولاد، و تشغله عن ذكر ربّه، فينساه و به هلاكه، لأنه يغفل عن نفسه أنه تحت إرادته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 على أن العادات السيئة التي يغفل عنها الإنسان لها الأثر الكبير في زيغه و ضلاله و عذابه، و ما أرسل اللّه الرسل و الأنبياء إلا لإرشاد الناس إلى الصراط المستقيم، و نبذ ما يكون سببا في ضلالهم و غوايتهم، و هذه الآية واحدة من الآيات الكثيرة التي ترشد الإنسان إلى هذا الأمر الخطير، و تبيّن شدّة تأثير هذا الأمر الاجتماعي، بحيث يسلب عقل لإنسان و يسيطر على حواسه و مشاعره و يوصله إلى طريق مسدود، و لا يختصّ مضمون الآية الشريفة بآل فرعون و الذين خلوا من قبلهم، بل يجري في جميع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سبحانه الأخذ و شدّة العقاب إلى ذاته الأقدس، لأنه تعالى مصدر الجزاء ثوابا و عقابا، كما أنه مصدر التشريع إيجابا و تحريما، فهو المهيمن على الجميع، و يكون ثوابه و عقابه موافقين للحكمة التامّة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وَقُودُ اَلنّارِ ، أنهم من أوّل حدوثهم في الدنيا وقود النار إلا أن خصوصية العوالم حجبت أعيننا عن رؤية ذلك في الدنيا، فأي وقود ناري أشدّ و أغلظ من التربية في الكفر و الفسوق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 و تعالى فرعون و الذين من قبلهم دون من بعده، ليتفأل أهل التوراة و الإنجيل و القرآن بانقطاع الفرعونيّة و الفراعنة و هلاك فرعون موسى و هارون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سبحانه و تعالى سبيل اللّه في جهاد المؤمنين، و لم يذكر في المقابل سبيل الشيطان أو سبيل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العلّة في غلبة الفئة المؤمنة، و إنها الإيمان باللّه، و كون الجهاد في سبيله، و لبيان العلّة في انهزام الفئة الاخرى، و هي الكفر به عزّ و جلّ، فكانت المقابلة بين العلّتين دون السبيلين ليذكر السبيل الآخر</w:t>
      </w:r>
      <w:r>
        <w:rPr>
          <w:rFonts w:eastAsia="Amiri" w:cs="Amiri" w:ascii="Amiri" w:hAnsi="Amiri"/>
          <w:color w:val="111111"/>
          <w:sz w:val="28"/>
          <w:szCs w:val="28"/>
          <w:rtl w:val="true"/>
          <w:lang w:bidi="ar-SA"/>
        </w:rPr>
        <w:t xml:space="preserve">. </w:t>
      </w:r>
      <w:bookmarkStart w:id="165" w:name="pg15382_210368"/>
    </w:p>
    <w:p>
      <w:pPr>
        <w:pStyle w:val="Heading5"/>
        <w:numPr>
          <w:ilvl w:val="4"/>
          <w:numId w:val="1"/>
        </w:numPr>
        <w:rPr/>
      </w:pPr>
      <w:bookmarkStart w:id="166" w:name="__RefHeading___Toc6021162_2142443653"/>
      <w:bookmarkStart w:id="167" w:name="_Toc61"/>
      <w:bookmarkEnd w:id="165"/>
      <w:bookmarkEnd w:id="166"/>
      <w:r>
        <w:rPr>
          <w:rtl w:val="true"/>
        </w:rPr>
        <w:t>بحث أدبي</w:t>
      </w:r>
      <w:r>
        <w:rPr>
          <w:rtl w:val="true"/>
        </w:rPr>
        <w:t>:</w:t>
      </w:r>
      <w:bookmarkEnd w:id="167"/>
    </w:p>
    <w:p>
      <w:pPr>
        <w:pStyle w:val="BookText"/>
        <w:rPr/>
      </w:pPr>
      <w:r>
        <w:rPr>
          <w:rFonts w:ascii="Amiri" w:hAnsi="Amiri" w:eastAsia="Amiri" w:cs="Amiri"/>
          <w:color w:val="111111"/>
          <w:sz w:val="28"/>
          <w:sz w:val="28"/>
          <w:szCs w:val="28"/>
          <w:rtl w:val="true"/>
          <w:lang w:bidi="ar-SA"/>
        </w:rPr>
        <w:t>مقتضى الاستعمالات المتعارفة الأخذ بعموم اللفظ و إطلاقه، ما لم تكن قرينة معتبرة على الخلاف، و أن زمان صدور الكلام و مكانه و الأمور العامّة المحفوفة بالكلام لا تصير مقيّدة و مخصّصة للإطلاق أو العموم، و على ذلك جرت سيرة الإفادة و الاستفادة بين الناس في كلّ كلام يصدر من كلّ متكلّم لكلّ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عن طريقة العرف، فقد وافقتها في جميع ذلك، لأن آيات القرآن الكريم كلّيات واقعيّة حقيقيّة، و مطابقتها لزمان خاص أو مكان مخصوص من باب الانطباق لا التقييد الحقيقي، فما ذكره المفسّرون في شأن نزول هذه الآية الكريمة انطباقي قهري، لا أن يكون تحديدا لمعناها بوجه من الوجوه، فالآية الشريفة تشمل جميع ما يصحّ انطباقها عليه، من أول نزولها إلى آخر الدنيا، انطباقا حقيقيّا واقعيّا، كما هو الشأن في جميع القضايا الحقيقيّة</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021164_2142443653"/>
      <w:bookmarkStart w:id="169" w:name="_Toc62"/>
      <w:bookmarkEnd w:id="168"/>
      <w:r>
        <w:rPr>
          <w:rtl w:val="true"/>
        </w:rPr>
        <w:t>بحث روائي</w:t>
      </w:r>
      <w:r>
        <w:rPr>
          <w:rtl w:val="true"/>
        </w:rPr>
        <w:t>:</w:t>
      </w:r>
      <w:bookmarkEnd w:id="169"/>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 تُحْشَرُونَ إِلى جَهَنَّمَ وَ بِئْسَ اَلْمِهادُ ، أنها نزلت بعد بدر لما رجع رسول اللّه صلّى اللّه عليه و آله من بدر أتى بني قينقاع و هو يناديهم، و كان بها سوق يسمّى سوق النبط، فأتاهم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قد علمتم ما نزل بقريش و هم أكثر عددا و سلاحا و كراعا منكم، فادخلوا في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تحسب حربنا مثل حرب قومك؟ و اللّه لو لقيتنا للقيت رجالا، 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قريبا منه في المجمع، و في الدر المنثور عن ابن إسحاق و ابن ير، و البيهقي في الدلائل عن ابن عباس</w:t>
      </w:r>
      <w:r>
        <w:rPr>
          <w:rFonts w:eastAsia="Amiri" w:cs="Amiri" w:ascii="Amiri" w:hAnsi="Amiri"/>
          <w:color w:val="111111"/>
          <w:sz w:val="28"/>
          <w:szCs w:val="28"/>
          <w:rtl w:val="true"/>
          <w:lang w:bidi="ar-SA"/>
        </w:rPr>
        <w:t xml:space="preserve">. </w:t>
      </w:r>
      <w:bookmarkStart w:id="170" w:name="pg15382_210369"/>
    </w:p>
    <w:p>
      <w:pPr>
        <w:pStyle w:val="Heading3"/>
        <w:numPr>
          <w:ilvl w:val="2"/>
          <w:numId w:val="1"/>
        </w:numPr>
        <w:rPr/>
      </w:pPr>
      <w:bookmarkStart w:id="171" w:name="__RefHeading___Toc6021166_2142443653"/>
      <w:bookmarkStart w:id="172" w:name="_Toc63"/>
      <w:bookmarkEnd w:id="170"/>
      <w:bookmarkEnd w:id="171"/>
      <w:r>
        <w:rPr>
          <w:rtl w:val="true"/>
        </w:rPr>
        <w:t>زُيِّنَ لِلنّاسِ حُبُّ اَلشَّهَواتِ مِنَ اَلنِّساءِ وَ اَلْبَنِينَ وَ اَلْقَناطِيرِ اَلْمُقَنْطَرَةِ مِنَ اَلذَّهَبِ وَ اَلْفِض</w:t>
      </w:r>
      <w:r>
        <w:rPr>
          <w:rtl w:val="true"/>
        </w:rPr>
        <w:t>.......</w:t>
      </w:r>
      <w:bookmarkEnd w:id="172"/>
    </w:p>
    <w:p>
      <w:pPr>
        <w:pStyle w:val="Heading4"/>
        <w:numPr>
          <w:ilvl w:val="3"/>
          <w:numId w:val="1"/>
        </w:numPr>
        <w:rPr/>
      </w:pPr>
      <w:bookmarkStart w:id="173" w:name="__RefHeading___Toc6021168_2142443653"/>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تبيّن حقيقة الدنيا و الآخرة، و أن الاولى محفوفة بحبّ الشهوات و ما يوجب الضلال و الخروج عن الصراط المستقيم، و أن رغائب النفوس و دوافع الغريزة هي التي تشغل الناس عن التبصّر و الاعتبار و التوجّه إليه سبحانه و تعالى، و تحجبهم عن منابع النور و الحكمة، كما تحرمهم عن 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سبحانه و تعالى في الآية الاولى اصول الشهوات المنسوبة إلى نفس الإنسان و أنها التي توجب الزيغ و الضلال، و أن قلوب الناس ملئت حبّها و جعلت مشغوفة بها، و هي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البنون، و الأموال، و الخيل، و الأرض المخصبة، و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تتدخل في سلوك الإنسان في الدنيا و تعيّن مستقبله في العقبي، فهي قضايا حقيقيّة تصدقها العقول، فتكون الآية الشريفة بمنزلة الشرح لحقيقة حال من يعتقد أن الاستغناء إنما يكون بالتلذّذ بالنساء و الأولاد و الأموال و ما وهبه اللّه تعالى، فأعرضوا عنه عزّ و جلّ، لأنهما كهم في المشتهيات و حبّ الدنيا، و بيّن عزّ و جلّ أن ما في الدنيا من جميع المشتهيات هي متاع زائل لا قرار له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التالية ذكر سبحانه و تعالى نعم الآخرة و لذائذها، و هي جنّات تجري من تحتها الأنهار خالدين فيها و أزواج مطهّرة، و أهمّها رضوان من اللّه، و قد بيّن عزّ و جلّ ما يوجب الاستمتاع به و الدخول في رضوانه جلّ شأنه و الوسيلة </w:t>
      </w:r>
      <w:bookmarkStart w:id="175" w:name="pg15382_210370"/>
    </w:p>
    <w:p>
      <w:pPr>
        <w:pStyle w:val="BookText"/>
        <w:rPr/>
      </w:pPr>
      <w:bookmarkEnd w:id="175"/>
      <w:r>
        <w:rPr>
          <w:rFonts w:ascii="Amiri" w:hAnsi="Amiri" w:eastAsia="Amiri" w:cs="Amiri"/>
          <w:color w:val="111111"/>
          <w:sz w:val="28"/>
          <w:sz w:val="28"/>
          <w:szCs w:val="28"/>
          <w:rtl w:val="true"/>
          <w:lang w:bidi="ar-SA"/>
        </w:rPr>
        <w:t>لكسب السعادة في العقبى، كما بيّن الطريق الذي لا بد من سلوكه ليوصلنا إليه عزّ و جلّ، و هو الإيمان به تعالى و اللجوء إليه و الصبر و الإنفاق و التوبة و الإنابة، ثم الصدق في جميع ذلك و الخضوع لديه عزّ و جلّ</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021170_2142443653"/>
      <w:bookmarkStart w:id="177" w:name="_Toc65"/>
      <w:bookmarkEnd w:id="176"/>
      <w:r>
        <w:rPr>
          <w:rtl w:val="true"/>
        </w:rPr>
        <w:t>التفسير</w:t>
      </w:r>
      <w:bookmarkEnd w:id="1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الكثيرة الاستعمال في القرآن الكريم بهيئات شتّى،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زَيَّنَّا اَلسَّماءَ اَلدُّنْيا بِمَصابِيحَ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أَخَذَتِ اَلْأَرْضُ زُخْرُفَها وَ اِزَّيَّنَتْ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 علينا في أرضنا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نباتها الذي يزيّنها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الزينة من الأمور الإضافية المختلفة بحسب اختلاف العادات و الأعصار و الأمصار، و أنها من الجماليّات التي يكون حسنها ممدوح و جذاب للنفوس، بل إن بعض مراتبها ممّا يدرك بالحسّ، و لا يمكن وصفها باللفظ، و الزينة الحقيقيّة هي ما لا يشين الإنسان في شيء من أحواله، لا في الدنيا و لا في الآخرة، و غيرها ممّا يوجب الشين في حالة دون اخرى، فهي زينة بالوجه و الاعتبار، و ليست هي حقيقيّة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الزينة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نفسانيّة، كالعلم و الاعتقادات الحسنة و الكمالات النفسانية المقرّرة في الشريعة، و زينة بدنيّة جسمانيّة، كالشمائل الظاهريّة الحسنة،</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المرء حسن أدبه، و جمال الرجال في عقولهم، و عقول النساء في جمالهن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زينة خارجيّة كالمال و البنين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تعالى جميع ذلك في مواضع من القرآن الكريم</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إلى نفسه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حَبَّبَ إِلَيْكُمُ اَلْإِيمانَ وَ زَيَّنَهُ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إلى نفسه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حَبَّبَ إِلَيْكُمُ اَلْإِيمانَ وَ زَيَّنَهُ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الشيطان،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أن اللّه تعالى خلق الدنيا و ما عليها وسيلة إلى نيل الكمال و الوصول إلى غاية حميدة، و هي الدار الآخرة، فكانت الدنيا متاعا و دار مقام ينزل إليها الإنسان في برهة من الزمن، ليتزوّد منها إلى سفر آخر طويل، فكلّما كان الزاد أحسن و أبقى، كان العيش في الآخرة أهنأ و أحسن، و قد خلق اللّه تعالى الدنيا زينة ليرغّب إليها الإنسان، و تكون وسيلة للتزوّد منها و يتوسّل بها إلى الدخول في رضوان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يشير كلّ ما ورد من الآيات التي تنسب الزينة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جعل الإنسان الدنيا و ما عليها من الزينة محط نظره، و اعتبرها أمرا مستقلا و جعلها هي الغاية من دون أن تكون وسيلة و ذريعة إلى الدخول في رضوانه تعالى، و أحبّها حتّى وصل بهم الأمر إلى أنهم جعلوا ما في الدنيا من الأموال و الأولاد تغني عنهم، فزيّنت لهم أعمالهم، فكانت الدنيا وبالا عليهم، فتكون الزينة مستندة إلى الشيطان أو إلى نفس الإنسان، و إن كانت الدنيا مخلوقة للّه تعالى، و قد أذن للإنسان أن يتمتّع بها، ليتمّ النظام، و لكن لم يزين الدنيا لتلهّي الإنسان بها و يعرض عن ذكره عزّ و جلّ، فإن اللّه تعالى أعزّ و أمنع من أن يدبر خلقه بما لا غاية له، أو يوصل الإنسان إلى غاية فاسدة، فالتعبير بالمجهول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ما تقدّم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معنى الحبّ في 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نزوع النفس إلى ما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إما صادقة، أي </w:t>
      </w:r>
    </w:p>
    <w:p>
      <w:pPr>
        <w:pStyle w:val="BookText"/>
        <w:rPr/>
      </w:pPr>
      <w:r>
        <w:rPr>
          <w:rFonts w:ascii="Amiri" w:hAnsi="Amiri" w:eastAsia="Amiri" w:cs="Amiri"/>
          <w:color w:val="111111"/>
          <w:sz w:val="28"/>
          <w:sz w:val="28"/>
          <w:szCs w:val="28"/>
          <w:rtl w:val="true"/>
          <w:lang w:bidi="ar-SA"/>
        </w:rPr>
        <w:t>ما يقوم بها البدن و لا تتم الحياة البشرية إلا بها، و تكون من أتمّ ما بني عليه النظام الأحسن، بحيث لو اختلّت لبطل النظام و تعطلت امور الأنام، فإنها من سنن الحياة المستلذة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كاذبة، و هي الشهوة المذمومة، أي الإغواء أو الدافع الشيطاني، و إنها مستقذرة حذّرت الأديان الإلهيّة منها، و جعلتها محور الانحرافات و الأخلاق الذميمة، سواء كانت خفيّة، أي الصفات الذميمة و الأخلاق السيئة التي يضمرها صاحبها و يصرّ عليها،</w:t>
      </w:r>
    </w:p>
    <w:p>
      <w:pPr>
        <w:pStyle w:val="BookText"/>
        <w:rPr/>
      </w:pPr>
      <w:r>
        <w:rPr>
          <w:rFonts w:ascii="Amiri" w:hAnsi="Amiri" w:eastAsia="Amiri" w:cs="Amiri"/>
          <w:color w:val="111111"/>
          <w:sz w:val="28"/>
          <w:sz w:val="28"/>
          <w:szCs w:val="28"/>
          <w:rtl w:val="true"/>
          <w:lang w:bidi="ar-SA"/>
        </w:rPr>
        <w:t>كما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أخوف ما أخاف عليكم الرياء و الشهوة الخفيّة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كانت ظاهريّة، و هي ما كانت ظاهرة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شهوة، و هي توقان النفس للملائم أو الملذ لها، و هي من أهمّ القوى التي خلقها اللّه تعالى في الحيوان، و لو لولاها لما قام له أصل و لا 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المباركة يدلّ على أن فاعل التزيين هو الشيطان أو النفس، لأنّ حبّ الشهوات مذموم، و يشتدّ الذم كلّما اشتدّ الحبّ، و يخف كلّما خف حتّى يصل إلى مرتبة الحبّ النظامي الذي هو من لوازم الطبيعة في الإنسان و الحيوان، فتزول المذمّة رأسا، بل يكون ممدوحا و يكون خلافه نقصا و مذموما، و على ذلك يحمل</w:t>
      </w:r>
    </w:p>
    <w:p>
      <w:pPr>
        <w:pStyle w:val="BookText"/>
        <w:rPr/>
      </w:pPr>
      <w:r>
        <w:rPr>
          <w:rFonts w:ascii="Amiri" w:hAnsi="Amiri" w:eastAsia="Amiri" w:cs="Amiri"/>
          <w:color w:val="111111"/>
          <w:sz w:val="28"/>
          <w:sz w:val="28"/>
          <w:szCs w:val="28"/>
          <w:rtl w:val="true"/>
          <w:lang w:bidi="ar-SA"/>
        </w:rPr>
        <w:t>ما ورد عن سيد الأنبياء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النساء، و قرّة عيني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وجه آخر لحمل كلامه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تكون الآية الشريفة في مقام بيان طبيعة الإنسان و ما يتدخّل في سلوكه، فإذا وفّق بين الحبّ و الطبيعة، بحيث يتحكّم العقل بالتوفيق بينهما، كانت النتيجة فاضلة و الأثر عظيما، و يكون حبّا ممدوحا، و هو الذي يشاؤه اللّه و يريده و يرتضيه، و لا ريب في أنه ممدوح عقلا أيضا، فيكون تزيين اللّه تعالى هو إذنه و بيان حدوده، فقد زين حبّ المذكورات في الآية الشريفة المتقدّمة وفق الحكمة المتعالية ليكون وسيلة لتنظيم النظام و بقاء النوع و حسن الاجتماع، و أما إذا ألهى القلب عن التوجّه إلى اللّه تعالى و أوجب الغفلة عنه عزّ و جلّ، فهو من تزيين الشيطان و وساوسه، و هو مذموم عقلا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 اَلْبَنِينَ وَ اَلْقَناطِيرِ اَلْمُقَنْطَرَةِ مِنَ اَلذَّهَبِ وَ 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و تعالى أمورا ستة من المشتهيات، و هي الأمور التي تتدخّل في شؤون الإنسان و سلوكه و تحدّد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البنين جمع ابن، و هو الذكر من الأولاد، و لكن في المقام يشمل الذكور و الإناث،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يَوْمَ اَلْقِيامَةِ يَفْصِلُ بَيْنَكُمْ وَ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أتى عزّ و جلّ بصيغة الذكور إما تغليبا، أو يكون كناية عن حبّهم المذموم الذي كان دائرا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زين حبّ البنين مع كونه من حبّ النساء أيضا، لأن البنين هم الغاية القصوى من حبّ النساء، و هم النتيجة لذلك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القنطار، و هو المال الكثير، و في بعض الأخبار ملأ مسك ذهبا،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جلد ثور ذهبا، و قيل غير ذلك، و هو اسم لمعيار خاص أيضا، و سمّي المال بالقنطار، لأن صاحبه يعبر بواسطته الحياة الدنيا، و يختلف ذلك اختلافا كثيرا بحسب الأشخاص و الأزمنة و الأمكنة و غيرها، كالغنى الذي لا يمكن تحديده بحدّ خاص، و من حدّدهما إنما يحدّدهما بحسب الجهات الخارجيّة، لا بحسب ذاتهما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المقنطرة اسم مفعول جيء به للتثبيت و التوكيد، كما هو عادة العرب في توصيف الشيء بما يشتق منه للمبالغة و تثبيت معناه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التعبير مشعر بالكثرة و الاقتناء</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تعداد المشتهيات باعتبار كون الإنسان ذا أصناف، فإن بعضا منه يتعلّق حبّه بالنساء، و بعضا آخر يتعلّق بجمع المال و تخزينه، و ثالثا بالأولاد البنين منهم بالخصوص، و رابعا بالأنعام 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يجتمع في فرد أكثر من واحد من تلك </w:t>
      </w:r>
    </w:p>
    <w:p>
      <w:pPr>
        <w:pStyle w:val="BookText"/>
        <w:rPr/>
      </w:pPr>
      <w:r>
        <w:rPr>
          <w:rFonts w:ascii="Amiri" w:hAnsi="Amiri" w:eastAsia="Amiri" w:cs="Amiri"/>
          <w:color w:val="111111"/>
          <w:sz w:val="28"/>
          <w:sz w:val="28"/>
          <w:szCs w:val="28"/>
          <w:rtl w:val="true"/>
          <w:lang w:bidi="ar-SA"/>
        </w:rPr>
        <w:t>المشتهيات، فإن الشهوة ذات مراتب متفاوتة شدّة و ضعفا بالنسبة إلى شخص واحد في حالات مختلفة، فضلا عن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المباركة تبيّن طبع الإنسان على نحو القضية الحقيقيّة، كما أنها ليست في مقام حصر الشهوات، فقد يتعلّق حبّ الإنسان بالجاه و المقام و نحو ذلك، و إن كانت المشتهيات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تذكر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تأثيرا ممّا ذكر فيها، فهي امور وهمية تتعلّق بها الرغبة و مقصودة ثانوية، فيكون الحصر إضافيا، فلا منافاة بين هذه الآية الشريفة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العلمي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حبّ الإنسان بهذه الثلاثة واضح، لأن بها ينتظم النظام الاجتماعي في هذه الدنيا، بل النظام الفردي و الاقتصادي فيها، و بها تتحقّق أغلب رغباته، و بقدر اشتداد هذه المشتهيات و ضعفها يتحدّد سلوك الإنسان و يتعيّن خلقه في الدنيا و مصيره في الآخرة، فإن بالنساء تتحقّق المعاشرة الزوجية إليهن و تسكن النفوس، و هن الطرف الآخر من الحياة التي عليهن مسئوليات كثيرة في الكفاح و العيش، فالمرأة و الرجل متشابكان في عموم المنافع و انتظام النظام، و لأجل ذلك أسّس العلماء قاعدة اصطلحوا عليها بقاعدة الاشتراك، أي اشتراك النساء مع الرجال في الأحكام، إلا ما خرج بالدليل، و قد حدّد الشرع المقدّس هذه الشهوة بحدود خاصّة تحدّد مسئولية كلّ واحد منهما في هذه الحياة و تنظم شؤونهما، و التعدّي عنها يوجب الفساد و الدمار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لم يذكر عزّ و جلّ حبّ النساء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الناس في صدر الآية الشريفة يشمل كلا منهما، كما أن بقية الشهوات عامة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من أدب القرآن الكريم و السنّة الشريفة الستر على النساء مهما أمكن، أو لأجل أن كثيرا من الأمور التي تتعلّق بهذه الشهوة إنما يتعلّق بالرجال و تقلّ في جانب النساء، فإن الأشد و لعا بحبّ النساء و اتخاذهن صواحب في اللذائذ و نحو ذلك هم الرجال، كما أنهن أشد تأثيرا على الرجال، إذا اشتد الغرام و التعشّق 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اَلْمُسَوَّمَةِ وَ اَلْأَنْعامِ وَ اَلْحَرْثِ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الراعية من سامت الإبل سوما إذا ذهبت لترعى، أو بمعنى المعلّمة لتعرف من غيرها من السمة بمعنى العلامة، و منه</w:t>
      </w:r>
    </w:p>
    <w:p>
      <w:pPr>
        <w:pStyle w:val="BookText"/>
        <w:rPr/>
      </w:pPr>
      <w:r>
        <w:rPr>
          <w:rFonts w:ascii="Amiri" w:hAnsi="Amiri" w:eastAsia="Amiri" w:cs="Amiri"/>
          <w:color w:val="111111"/>
          <w:sz w:val="28"/>
          <w:sz w:val="28"/>
          <w:szCs w:val="28"/>
          <w:rtl w:val="true"/>
          <w:lang w:bidi="ar-SA"/>
        </w:rPr>
        <w:t>قوله صلّى اللّه عليه و آله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سوموا فإن الملائكة قد سومت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اعملوا لكم علامة يعرف بها بعضكم بعضا، و هي تلك الخيل التي يقتنيها الأغنياء و غيرهم للافتخار و التباهي، مضافا إلى كونها ممّا يبذل بإزائها 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و هي الإبل و البقر و الغنم، و إنها أموال أهل القرى و البادية، و منها يكون معاشهم و ثروتهم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الحرث اسم لكلّ ما يحرث، أي المغروس و المزروع، فيشمل نفس الزرع و تربيته، فيكون فيه معنى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إليه أشدّ من غيره، و حبّه لا يكون ضارا بأمور الآخرة، و لذلك أخّره عن الأنواع السابقة، و بذلك تتمّ جميع ما يزين أصناف الناس، فقد ذكر سبحانه الأنواع التي توجب الافتنان بكلّ صنف، فالذهب و الفضة لأهل التجارة و الخيل للملوك و أهل الجاه و المقام، و الأنعام لأهل البادية، و الحرث لأهل القرى و الأرياف، فتصلح الآية الشريفة لكلّ عصر و مصر من دون اختصاصها بصنف خاص و مورد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مَتاعُ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المتاع اسم لكلّ ما يتمتّع به، و يعبّر عنه لكلّ ما هو في معرض الزوال و الاندثار، و التعبير به للتزهيد في الدنيا و الترغيب للآخرة، التي هي دار البقاء و الحيوان،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المشتهيات هي امور يتمتّع بها في هذه الدنيا الفانية التي يتزوّد منها برهة من الزمن، يقضي بها حوائجه من دون أن تكون باقية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حُسْنُ اَلْمَآبِ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 حسن المآب هو المرجع الذي لا فناء فيه و لا عناء و المنزّه عن كلّ نقص و عيب، فلا يشغل المتاع الزائل في الدنيا عن الخير الآجل و المطلق في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المباركة كمال الترغيب إلى الاخرة، و تحقير الدنيا و التقليل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بِخَيْرٍ مِنْ ذلِكُمْ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لما أجمل سابقا، و 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 ، فقد أمر سبحانه و تعالى نبيّه ببشارة المتّقين، بأن لهم عند اللّه تعالى ما هو أعظم من هذه المشتهيات الزائلة المحدودة، التي لا تبقى و لا تدوم، و هو الخير للإنسان، فلا خير في ما سواه، و هو و إن كان مشابها لما في هذه الدنيا و مجانسا للشهوات الإنسانية، و لكنها أجل النعم و أعظمها، و هو خال عن النقص و بريء عن القبح و الشرور، و قد ذكر سبحانه ذلك في كلام بليغ تتوجّه إليه النفوس و تهتزّ من فرح اللقاء الأرواح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جذبة ربوبيّة من الملكوت الأعلى للمتّقين المسجونين في سجن الدنيا، و قد وعدهم الجنّة و مطهرات الأزواج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إطلاق الخير يستفاد أنه خير في ذاته و من جميع شؤونه و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أتى سبحانه بالكلام على صورة الاستفهام، لتوجيه النفوس إلى الجواب و تشويقهم إلى العمل، و هو أسلوب فصيح يؤثّر في النفس و يستفزّها على إصغاء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اِتَّقَوْا عِنْدَ رَبِّهِمْ جَنّاتٌ تَجْرِي مِنْ تَحْتِهَا اَلْأَنْهارُ خالِدِينَ فِيها وَ أَزْواجٌ مُطَهَّرَةٌ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التقوى هي إتيان الواجبات الشرعية و اجتناب المحرمات الإلهيّة، و هي المراد بالعمل الصالح الذي كثر الاهتمام به في القرآن الكريم، كما أنها الورع الذي حثّت عليه السنّة المقدّسة بألسنة شتّى،</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اجتنب محارم اللّه فهو من أورع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أساس الكمالات و قرّة عين الأنبياء و المرسلين، و هي السبب المتّصل بين أهل الأرض و السماء، و بها ينتظم نظام الدنيا و العقبى</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لفظ الجنّات يدلّ على كثرة الأشجار و استتار الأرض بها و تعدّدها </w:t>
      </w:r>
    </w:p>
    <w:p>
      <w:pPr>
        <w:pStyle w:val="BookText"/>
        <w:rPr/>
      </w:pPr>
      <w:r>
        <w:rPr>
          <w:rFonts w:ascii="Amiri" w:hAnsi="Amiri" w:eastAsia="Amiri" w:cs="Amiri"/>
          <w:color w:val="111111"/>
          <w:sz w:val="28"/>
          <w:sz w:val="28"/>
          <w:szCs w:val="28"/>
          <w:rtl w:val="true"/>
          <w:lang w:bidi="ar-SA"/>
        </w:rPr>
        <w:t>و جريان الأنهار من تحت الأشجار إنما هو لأجل تماميّة بهجة الجنّات و ازدياد رونقها، و كون الجنّات كذلك من أجلى مظاهر الفرح و الانبساط، لا سيما إذا استيقن الإنسان بدوام تلك النعمة، و لذا عقّبها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 لتماميّة النعمة، بخلاف نعيم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لجريان الأنهار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إذا كان منبع الأنهار من غير تحت الأشجار، و منها ما إذا كان المنبع من تحتها، و منها ما إذا كان نزول الماء من الفوق في الأنهار ثم الجريان منها 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الأزلية الخلاّقة إلى غير ذلك، و بالجملة أن هذه الجنّات تشتمل على جميع اللذائذ بأعلى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الأزواج المطهّرة هي تلك الأزواج التي يرغب إليها الإنسان، التي تكون طاهرة من جميع الرذائل و مبرّأة من كلّ عيب و ذم و نقصان، خلقا و خلقا بما يلائم طبع الإنسان، فهي في غاية الملاحة و البشاشة و السرور، و في ذلك 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 اللّه تعالى الأزواج بالذكر من بين سائر اللذائذ الجسمانيّة، لأن النساء أعظم المشتهيات النفسانيّة، و الوقاع من أشدّ اللذائذ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الرضوان بكسر الراء أو ضمها من الرضا مصدران، و هو ملائمة الشيء لنفس صاحبه و سرورها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تكرّرت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بهيئات شتّى تبلغ سبعين موردا، و قد ينسب الرضا إلى اللّه عزّ و جلّ و يراد به عناية خاصة غير محدودة بأي حدّ من النعم المعنويّة، بلا فرق بين أن يكون رضاؤه تعالى بالنسبة إلى أفعال العباد و طاعتهم له عزّ و جلّ، أو صفاتهم و أحوالهم، أو بالنسبة إلى أمر آخر يتعلّق بهم،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تَشْكُرُوا يَرْضَهُ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ينسب إلى العبد، و هو آخر مقامات العبوديّة الخالصة الذي هو التخلّق </w:t>
      </w:r>
    </w:p>
    <w:p>
      <w:pPr>
        <w:pStyle w:val="BookText"/>
        <w:rPr/>
      </w:pPr>
      <w:r>
        <w:rPr>
          <w:rFonts w:ascii="Amiri" w:hAnsi="Amiri" w:eastAsia="Amiri" w:cs="Amiri"/>
          <w:color w:val="111111"/>
          <w:sz w:val="28"/>
          <w:sz w:val="28"/>
          <w:szCs w:val="28"/>
          <w:rtl w:val="true"/>
          <w:lang w:bidi="ar-SA"/>
        </w:rPr>
        <w:t>بأخلاق اللّه تعالى، و التفاني في حبّه، و لذلك درجات كثيرة، منها رضاء العبد عن اللّه تعالى لجزائه الحسنى و حكمه،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رضوان اللّه تعالى هي الغاية القصوى لكلّ ذي لب، و هي أعلى مراتب اللذائذ الروحانيّة، و ذكره بالخصوص إنما هو لأجل بيان أن الرضا هو أقصى ما يشتهيه الإنسان من مشتهيات الدنيا، بل هو الغاية منها، فلا بد من السعي إلى رضوان اللّه تعالى الذي هو من أعظم اللذائذ عند المتّقين و ذوي الألباب، فهو الخير الذي لا يتصوّر أعظم منه، لا ما يتصوّره الإنسان من الخير في المال و القناطير، فإن ذلك إنما يكون برضائه تعالى، و لذلك اعتنى عزّ و جلّ به و أفرده بالذكر في مقابل الجنّات و الأزواج المطهّرة في هذه الآية و في سائر الآيات التي اقترن بغيره من اللذائذ،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رَبِّهِمْ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مِنَ اَللّهِ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سبحانه و تعالى في هذه الآية الشريفة اللذائذ الجسمانية في الآخرة، و هي الجنّات و الأزواج المطهّرة، و اللذّة المعنويّة الروحانيّة،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الذي لا يحدّه حدّ و لا يشوبه نقص</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الشريفة اختلاف درجات المتّقين في الآخرة، و أن لأهلها مراتب و طبقات، فمنهم من لا يليق به إلا اللذائذ الجسمانيّة، كالجنّات و الأزواج المطهّرة، و منهم من عظمت منزلته و ارتقى إدراكه و علا قربه، فلا يليق به إلا رضوان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خبير بعباده عليم بأفعالهم و ما تطويه ضمائرهم، فلا تخفى عليه خفاياهم و أمورهم، فيجازي كلّ فرد بما يكسبه و ما يليق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امتياز كلّ فرد من أفراد الإنسان بما يشتهيه الداخل في عواطفه و سلوكه في حياته الدنيويّة و الاخرويّة تحت إرادة اللّه تعالى و حكمته البالغة، و هو عالم بمصالحهم و جزائهم لا تخفى عليه أمورهم، فهذه الآية الشريفة بمنزلة التعليل لجميع 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لصفات المتّقين المدلول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 و هي من الصفات الحميدة، و فيه إشارة إلى بعض صفات المحبّين المخلصين، و بعض مقامات العارفين، كلّ ذلك في خطاب بليغ إلى أعزّ حبيبه و أطهر قلب من الشرك و أنواع العيب، و فيه تظهر المعبوديّة المحضة للمعبود الحقيقي، كما أن فيه وعد الاستجابة للطائعين و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يشعر بالحكاية عمّا في الضمير، بخلاف الكلام فإنه أعمّ من القول، فكلّ كلام قول و لا عكس، و المراد به في المقام مطابقة ضمائرهم مع ما يقولون بألسنتهم، و سياق الآية الشريفة شاهد لما قلناه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إزالة الوسخ و الدنس،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ثوبك في الوعاء ليذهب عنه وسخه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الموارد الكثيرة الاستعمال في القرآن الكريم بهيئات مختلفة جدا، و قد أضافها اللّه تعالى إلى نفسه الأقدس في مواضع متعدّدة من القرآن الكريم، فهو الغفّار و الغفور، و أن منه المغفرة،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مَغْفِرَةٍ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مَغْفِرَةٌ وَ أَجْرٌ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التبعة، أي القبح الذي يتبع صاحبه، و الفرق بينه و بين الجرم بالاعتبار، لأنه بمعنى القطع، أي يقطع ارتباط صاحبه باللّه تعالى، فكلّ مجرم مذنب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في مقام بيان استنجاز الوعد بعد الإيمان باللّه تعالى و لذا فرع غفران الذنوب على الإيمان،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 فينا بما عهد إلينا و هو الإيمان، فانجز اللهم بوعدك بستر ذنوبنا بعفوك و خلاصنا من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اللّه تعالى هذا مذكور في جملة من الآيات صريحا و ضمنا،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بِهِ يَغْفِرْ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و يعترفون بحقيقة العبوديّة للّه تعالى و الإيمان به عزّ و جلّ، و يجعلون ذلك وسيلة لطلب غفران الذنوب و نجاتهم من عذاب النار، لهم جنات تجري من تحتها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ليست في مقام المنّة عليه عزّ و جلّ، بل له تعالى المنّة على عباده أن هداهم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خصّوا اسم الربّ في دعائهم لما فيه من إظهار العبوديّة و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المباركة يشمل جميع الذنوب الكبيرة و الصغيرة، و قد قرّر عزّ و جلّ إيمانهم مع ذلك، فتكون الآية الشريفة حجّة على من قال بأن ارتكاب الكبيرة لا يجتمع مع الإيمان</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أراد أنه حين الارتكاب يزول إيمانه العملي بخصوص ما ارتكبه، كما </w:t>
      </w:r>
    </w:p>
    <w:p>
      <w:pPr>
        <w:pStyle w:val="BookText"/>
        <w:rPr/>
      </w:pPr>
      <w:r>
        <w:rPr>
          <w:rFonts w:ascii="IRNazanin" w:hAnsi="IRNazanin" w:eastAsia="IRNazanin"/>
          <w:color w:val="111111"/>
          <w:sz w:val="28"/>
          <w:sz w:val="28"/>
          <w:szCs w:val="28"/>
          <w:rtl w:val="true"/>
          <w:lang w:bidi="fa-IR"/>
        </w:rPr>
        <w:t>هو المستفاد من</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وجه، لكنّه لا ينافي بقاء أصل الإيمان بنحو الجملة 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الوقاية من عذاب النار و النجاة منها أعمّ من المغفرة و الدخول في الجنّة، و إنما طلبوا النجاة من عذاب النار لأنها الوسيلة للوصول إلى الجنّة و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الصابر هو الحابس نفسه عن ارتكاب المعاصي و الملازم لامتثال الأوامر، و الصادق المخبر بالشيء على ما هو عليه، و القانت المطيع، و القنوت لزوم الطاعة مع الخضوع، و قد فسّر بكلّ واحد منهما أيضا، و لكن إذا استعمل في الأنبياء و الأولياء و عباد اللّه المخلصين يراد به هما 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الإنفاق هو بذل ما هو راجح بذله، فيشمل المال و الجاه و العلم و قضاء حوائج الناس، و الأسحار جمع سحر، و هذه المادة في أية هيئة استعملت تفيد معنى الخفاء و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عبارة عن اختلاط ظلام آخر الليل بضياء الفجر، و هو اسم لذلك الوقت، و هو أفضل الأوقات و أشرفها و أحسنها للعبادة، و أطيبها لحضور القلب و الإقبال على الدعاء و المناجاة مع الربّ، و أبعدها عن مداخلة الرياء، و كلّما قيل في مدحه و فضله فهو قليل، فكم للّه تعالى فيه من نفحة عطرة منّ بها على من يشاء و جائزة موفرة يخصّ بها من أخلص في الدعاء، و كم من عبادة فيها هبّت عليها نسمات القبول، و دعوة من ذي طلبة مشفوعة بالمأمول، فهو وقت العلماء العاملين و العرفاء المتعبّدين، و هو وقت نجوى الحبيب مع الحبيب، بلا تخلل مغاير أو رقيب، فالسعيد من أدرك هذا الوقت الشريف و استفاد من رحمة الربّ اللطيف</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الوقت من آخره معلوم، و هو اختلاط ظلام الليل بضياء النهار، و أما من أوّله، فعن جمع هو السدس الأخير من الليل، و عن آخرين أنه الثلث الأخير منه، و عن آخر أنه الثمن، و الكلّ صحيح بحسب مراتب الفضل، و قد تعرّضنا لبعض </w:t>
      </w:r>
    </w:p>
    <w:p>
      <w:pPr>
        <w:pStyle w:val="BookText"/>
        <w:rPr/>
      </w:pPr>
      <w:r>
        <w:rPr>
          <w:rFonts w:ascii="Amiri" w:hAnsi="Amiri" w:eastAsia="Amiri" w:cs="Amiri"/>
          <w:color w:val="111111"/>
          <w:sz w:val="28"/>
          <w:sz w:val="28"/>
          <w:szCs w:val="28"/>
          <w:rtl w:val="true"/>
          <w:lang w:bidi="ar-SA"/>
        </w:rPr>
        <w:t xml:space="preserve">الكلام فيه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تشتمل على خمس خصال وصف بها المتّقون، و هي أمهات الصفات الحسنة و الخصال الحميدة و الأخلاق الكريمة، فبالصبر ينال الإنسان أعلى المقامات و يتحلّى بمحاسن الأخلاق، و بدونه لا يمكن أن يصل إلى درجة التقوى، و لذا قدّمه سبحانه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الصبر على الطاعة و الصبر عن المعصية و الصبر عند المصيبة، و هو و الصدق من أعلى مقامات السالكين إلى اللّه تعالى و أفضل درجات أهل الحقّ و اليقين، خصوصا إن عمّمنا الصدق ليشمل صدق اللسان و الحركات و خطرات الجنان و تطابق الظاهر مع الباطن، فحينئذ لا يتصوّر للعبوديّة مقام فوق ذلك إن طابق كلّ ذلك مع الشرع المبين و اقترن مع الخضوع و التذلّل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الخصال الخمس تستجمع جميع الخصال الحميدة و الأخلاق الكريمة، و لا يشذ منها كلّ متّق، و هي خصال متكاملة تشيد صرح الإنسانية الكاملة و تبلغها إلى أوج السعادة و أقصى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بالأولى منها ينال الإنسان تلك الصفات و الخصال الكريمة التي تعلق بالنفس و تبعدها عن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بالصدق يتحلّى بالصفات التي تتعلّق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الخصلتان ترجعان إلى نفس الإنسان و تصلحان سريرته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 للّه تعالى يجعل الإنسان خاضعا ذليلا بين يدي عظمته، مطيعا لإرادته عزّ و جلّ، و هذه الخصلة تصلح ما بينه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الإنفاق يبعده عن رذيلة الشح و يجعله يشعر بما يجري على أخيه الإنسان، فيتحسّس بالمسؤولية، فهذه الخصلة تصلح بينه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القيام بالسحر، فهو ارتباط مع عالم الغيب طلبا منه العون في جميع أموره و الاستعاذة من الشيطان و النفس الأمّارة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الاستغفار بالأسحار هو القيام آخر الليل و الصلاة فيه و طلب الرحمة </w:t>
      </w:r>
    </w:p>
    <w:p>
      <w:pPr>
        <w:pStyle w:val="BookText"/>
        <w:rPr/>
      </w:pPr>
      <w:r>
        <w:rPr>
          <w:rFonts w:ascii="Amiri" w:hAnsi="Amiri" w:eastAsia="Amiri" w:cs="Amiri"/>
          <w:color w:val="111111"/>
          <w:sz w:val="28"/>
          <w:sz w:val="28"/>
          <w:szCs w:val="28"/>
          <w:rtl w:val="true"/>
          <w:lang w:bidi="ar-SA"/>
        </w:rPr>
        <w:t>و المغفرة، كما فسّرته السنّة المقدّسة بذلك، و ما ورد في الآيات الكريمة بالنسبة إلى السحر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التهجّد بالليل هو الاستيقاظ بالعبادة من قراءة القرآن و الدعاء و الصلاة و نحوها من العبادات، و يستفاد من الجميع مطلوبيّة أصل الاستغفار في خصوص هذا الوقت الشريف، و لها مراتب كثيرة، منها أن يكون في الوتر من صلاة الليل، و هي أفضلها و أشرفها، و منها أن يكون في ضمن الدعاء و المناجاة و لو كانا في غير الصلاة، و منها نفس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ربي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الإطلاق مطلوبيّة الجميع مع اختلاف المراتب</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الاستغفار بالسحر يوجب التوفيق لترك الذنوب في أثناء النهار، فيكون سببا لمحو الذنب السابق، و مقتضيا لترك الذنب اللاحق، فتستعدّ نفوس المستغفرين في الأسحار بذلك للاستعانة بأنوار الجلال و الاستفادة من فيوضات الرحمن التي لم تزل و لا تزال</w:t>
      </w:r>
      <w:r>
        <w:rPr>
          <w:rFonts w:eastAsia="Amiri" w:cs="Amiri" w:ascii="Amiri" w:hAnsi="Amiri"/>
          <w:color w:val="111111"/>
          <w:sz w:val="28"/>
          <w:szCs w:val="28"/>
          <w:rtl w:val="true"/>
          <w:lang w:bidi="ar-SA"/>
        </w:rPr>
        <w:t xml:space="preserve">. </w:t>
      </w:r>
      <w:bookmarkStart w:id="178" w:name="pg15382_210384"/>
    </w:p>
    <w:p>
      <w:pPr>
        <w:pStyle w:val="Heading4"/>
        <w:numPr>
          <w:ilvl w:val="3"/>
          <w:numId w:val="1"/>
        </w:numPr>
        <w:rPr/>
      </w:pPr>
      <w:bookmarkStart w:id="179" w:name="__RefHeading___Toc6021172_2142443653"/>
      <w:bookmarkStart w:id="180" w:name="_Toc66"/>
      <w:bookmarkEnd w:id="178"/>
      <w:bookmarkEnd w:id="179"/>
      <w:r>
        <w:rPr>
          <w:rtl w:val="true"/>
        </w:rPr>
        <w:t>بحوث المقام</w:t>
      </w:r>
      <w:bookmarkEnd w:id="180"/>
    </w:p>
    <w:p>
      <w:pPr>
        <w:pStyle w:val="Heading5"/>
        <w:numPr>
          <w:ilvl w:val="4"/>
          <w:numId w:val="1"/>
        </w:numPr>
        <w:rPr/>
      </w:pPr>
      <w:bookmarkStart w:id="181" w:name="__RefHeading___Toc6021174_2142443653"/>
      <w:bookmarkStart w:id="182" w:name="_Toc67"/>
      <w:bookmarkEnd w:id="181"/>
      <w:r>
        <w:rPr>
          <w:rtl w:val="true"/>
        </w:rPr>
        <w:t>بحث دلالي</w:t>
      </w:r>
      <w:r>
        <w:rPr>
          <w:rtl w:val="true"/>
        </w:rPr>
        <w:t>:</w:t>
      </w:r>
      <w:bookmarkEnd w:id="182"/>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 على أن جميع ما يلهي الإنسان عن ذكر اللّه تعالى و ما يؤثّر في سلوكه في دار الدنيا إنما هي هذه المذكورات في الآية الشريفة، و هي ردّ على من ذهب إلى أن عواطف الإنسان و أحاسيسه إنما توجّهها الشهوة الجنسيّة فقط، فهي التي تحدّد سلوكه في حاضره و مستقبله و توجب الكابة و الأمراض النفسيّة أو الجسميّة إن كبتها الفرد، و لذلك دعى إلى الإباحة الجنسيّة، و سيأتي في البحث العلمي تتميم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سياق الآية المباركة أن الفاعل لتزيين المذكورات فيها إنما هو الشيطان الذي يزين أعمال الإنسان، كما ورد في جملة من الآيات الشريفة القرآنية،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حبّ هذه الأشياء صارفا عن محبّة اللّه تعالى ما لم يجعلها الإنسان في طريق السعادة و الفوز بالفلاح، و لا ينافي ذلك أن يكون أصل هذه الأشياء و طبايعها من صنع اللّه تعالى الخالق الحكيم القيوم على خلقه المدبر لهم تدبير علم و حكمة، فإن من سنّته عزّ و جلّ أنه خلق الإنسان حرّا مختارا في أعماله، و أودع في خلقه بديع صنعه و أرسل الرسل لهداية الناس و أنزل معهم الكتاب و الحكمة لسعادتهم، و قد خلق إبليس الذي يوسوس للإنسان و يصرفه عن طريق الخير و السعادة على نحو الاقتضاء، كما لم يمنع الإنسان من اتباعه، كلّ ذلك لئلا يثبت الجبر فيبطل الثواب و العقاب، و لإتمام الحجّة و الامتحان و تمييز المؤمن عن غيره، </w:t>
      </w:r>
    </w:p>
    <w:p>
      <w:pPr>
        <w:pStyle w:val="BookText"/>
        <w:rPr/>
      </w:pPr>
      <w:r>
        <w:rPr>
          <w:rFonts w:ascii="Amiri" w:hAnsi="Amiri" w:eastAsia="Amiri" w:cs="Amiri"/>
          <w:color w:val="111111"/>
          <w:sz w:val="28"/>
          <w:sz w:val="28"/>
          <w:szCs w:val="28"/>
          <w:rtl w:val="true"/>
          <w:lang w:bidi="ar-SA"/>
        </w:rPr>
        <w:t>و إثبات التكليف و التشريع و تثبيت قانون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التزيين على حبّ الشهوات دون نفسها، للدلالة على أن تلك الأمور بنفسها لم تكن مذمومة، فإن الشهوات الإنسانية لها دخل في الحياة و بها يتمّ النظام، و لكن إن تعلّق الحبّ بها بحيث يكون صدّا عن اللّه تعالى، فيرجع تزيين حبّها للناس إلى جعل هذه الأمور في أعينهم بحيث يكون شغلهم الشاغل، و التولية فيها سببا للإعراض عن اللّه تعالى، بأن يجعلوها أهدافا لهم فقط لا وسيلة فيكون هذا الحبّ مذموما و تزداد المذمّة كلّما اشتدّ الحبّ، و تخف كلّ ما خف و ضعف حتى يصل إلى مرتبة الحبّ النظامي الذي هو من لوازم الطبيعة الإنسانيّة و وسيلة تنظيم الحياة لكسب مرضاة اللّه تعالى، فتزول المذمّة رأسا، و يكون خلافه نقصا و مذموما، و يستفاد ما ذكرناه من جملة من الآيات الشريفة،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تَنْسَ نَصِيبَكَ مِنَ اَلدُّنْيا وَ أَحْسِنْ كَما أَحْسَنَ اَللّهُ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 و على ذلك يحمل ما ورد عن المعصومين عليهم السّلام في مدح بعض المشتهيات، منها</w:t>
      </w:r>
    </w:p>
    <w:p>
      <w:pPr>
        <w:pStyle w:val="BookText"/>
        <w:rPr/>
      </w:pPr>
      <w:r>
        <w:rPr>
          <w:rFonts w:ascii="Amiri" w:hAnsi="Amiri" w:eastAsia="Amiri" w:cs="Amiri"/>
          <w:color w:val="111111"/>
          <w:sz w:val="28"/>
          <w:sz w:val="28"/>
          <w:szCs w:val="28"/>
          <w:rtl w:val="true"/>
          <w:lang w:bidi="ar-SA"/>
        </w:rPr>
        <w:t>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النساء، و قرّة عيني الصلاة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الآية الشريفة أقسام الشهوات التي تختلف رغبات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أصناف بالنسبة إلى حبّها، فمنهم من يتعلّق حبّه بالنساء ولاهم إلا التعشّق بهن و صرف همه في المؤانسة بهن و مصاحبتهن، و إن استلزم المحرّمات و وجوه الفساد، و منهم من يحبّ التكاثر و التقوي بالأولاد، و هذا لا يكون إلا بالبنين دون البنات، و لهذا خصّ ذكرهم دونهن، و منهم من هو مغرم بالمال و جمعه، و هذا يتحقّق بالذهب و الفضة اللذين بهما يتقوّم سائر الأشياء، و يكون حبّه لغيرهما بالتبع، و منهم من يحبّ الحرث و الزرع أو اتخاذ الأنعام، و منهم من يحبّ الفروسيّة فيتخذ الخيل المسوّمة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يتحقّق في شخص واحد قسم واحد من هذه الشهوات، و ربما يجتمع أكثر من واحد، و قلّما يجتمع جميعها في شخص واحد، فالآية الشريفة مع أنها في مقام بيان تعداد المشتهيات و تكثّرها، تكون في مقام بيان أصناف الناس و اختلافهم في حبّ هذه المشتهيات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أُنَبِّئُكُمْ بِخَيْرٍ مِنْ ذلِكُمْ لِلَّذِينَ اِتَّقَوْا ، على أن ما في الآخرة مشابه لما في الدنيا، و أن الإنسان يلتذّ بنعيم الآخرة كما يلتذّ بنعيم الدنيا من المأكل و المشرب و المناكح و غير ذلك، و أن الفرق هو أن نعيم الآخرة لا يشوبه نقص و أنه يختصّ بالمؤمن، بخلاف نعيم الدنيا، و ذلك لأن وجود الإنسان في الآخرة عين وجوده في الدنيا، فهو بنفسه متقوّم بالاستفادة من اللذائذ دنيويّة كانت أو اخرويّة، و لكلّ منهما أسباب خاصة تختلف باختلاف العوالم، و هو لا يوجب الاختلاف بحيث يعرض عن نعيم الآخرة و تكون باطلة و عبثا بالنسبة إليه، و يدلّ على ما قلناه جميع الكتب السماويّة، خصوصا القرآن الكريم في مواضع متعدّدة، و يؤكّد ذلك في قوله تعالى في آخر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بَصِيرٌ بِالْعِبادِ ، و سيأتي في الموضع المناسب تفصيل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عِنْدَ رَبِّهِمْ جَنّاتٌ تَجْرِي مِنْ تَحْتِهَا اَلْأَنْهارُ خالِدِينَ فِيها وَ أَزْواجٌ مُطَهَّرَةٌ وَ رِضْوانٌ مِنَ اَللّهِ وَ اَللّهُ بَصِيرٌ بِالْعِبادِ ، على نوعين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جسماني، و هو الجنّات التي تجري فيها الأنهار و الأزواج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الروحاني الذي هو من أعظم اللذّات، و هو رضوان من اللّه تعالى الذي لا يتصوّر فوقه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عِنْدَ رَبِّهِمْ جَنّاتٌ تَجْرِي على مراتب الجنّة، و اختلاف درجات أهل الجنّة، و أنهم على مراتب و درجات</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مَتاعُ اَلْحَياةِ اَلدُّنْيا أن هذه الشهوات هي امور دنيئة بالنسبة إلى ما عند اللّه عزّ و جلّ من الرضوان و الجنان، </w:t>
      </w:r>
    </w:p>
    <w:p>
      <w:pPr>
        <w:pStyle w:val="BookText"/>
        <w:rPr/>
      </w:pPr>
      <w:r>
        <w:rPr>
          <w:rFonts w:ascii="Amiri" w:hAnsi="Amiri" w:eastAsia="Amiri" w:cs="Amiri"/>
          <w:color w:val="111111"/>
          <w:sz w:val="28"/>
          <w:sz w:val="28"/>
          <w:szCs w:val="28"/>
          <w:rtl w:val="true"/>
          <w:lang w:bidi="ar-SA"/>
        </w:rPr>
        <w:t>و أن هذه الشهوات هي امور زائلة وقتيّة ليست مبنيّة على الحقيقة و الواقع، و إنما خلقها اللّه تعالى لإقامة هذه الحياة الفانية الزائلة و تكوين الاجتماع الإنساني، و بدونها يعرض الاختلال بل الفناء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سبحانه و تعالى النساء على جميع الشهوات، لأنهنّ حرث بني آدم، و أن شهوة النساء هي أكثر الشهوات إعمالا عند الناس، و هي من أعظم اللذائذ الجسميّة عند الإنسان، بل هي الركن الأساس في الحياة، و لذا</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تزوّج فقد أحرز نصف دينه أو ثلث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ليست هي الركيزة الوحيدة في الإنسان، كما يدّعيه بعض علماء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تَجْرِي مِنْ تَحْتِهَا اَلْأَنْهارُ ، يدلّ على تعدّدها لكلّ واحد من المتّقين، مجهّزة بكلّ ما يتصوّر فيه من الفرح و الانبساط و السرور و الراحة، كما و كيفا، و ذلك لأجل تعدّد موجبات استحقاق الجنان في هذه الدنيا،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 على أن رضوان اللّه تعالى هو من مشتهيات الإنسان في الدارين، لأنه إنما يطلب مشتهيات الحياة الدنيا لأجل رضاء النفس بها و راحتها، فهو من مشتهياته إما بحدّ ذاته، أو بالملازمة، و لذا جعله تعالى في مقابل الجنات و الأزواج في هذه الآية الشريفة، و في مقابل الفضل و المغفرة و الرحمة في آيات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رَبِّهِمْ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مِنَ اَللّهِ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مِنْهُ 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براءة،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أطلق سبحانه الرضوان في المقام للدلالة على شموله للنفس، و الصفة، و الفعل و جميع الخصوصيات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آمَنّا فَاغْفِرْ لَنا ذُنُوبَنا وَ قِنا عَذابَ اَلنّارِ ، على تفصيل ما أجمله سبحانه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التقوى إنما تتحقّق بما ذكر في الآية الشريفة، و هي الإيمان باللّه، و إظهار العبوديّة له عزّ و جلّ، و الاسترحام منه تعالى في طلب العفو و الغفران، و الصبر على الطاعة و عن المعصية و في الخطوب، و الصدق في القول و الفعل، و الخضوع له عزّ و جلّ، و الإنفاق في سبيله تعالى، و قيام الليل و التهجّد فيه بالاستغفار</w:t>
      </w:r>
      <w:r>
        <w:rPr>
          <w:rFonts w:eastAsia="Amiri" w:cs="Amiri" w:ascii="Amiri" w:hAnsi="Amiri"/>
          <w:color w:val="111111"/>
          <w:sz w:val="28"/>
          <w:szCs w:val="28"/>
          <w:rtl w:val="true"/>
          <w:lang w:bidi="ar-SA"/>
        </w:rPr>
        <w:t xml:space="preserve">. </w:t>
      </w:r>
      <w:bookmarkStart w:id="183" w:name="pg15382_210388"/>
    </w:p>
    <w:p>
      <w:pPr>
        <w:pStyle w:val="BookText"/>
        <w:rPr/>
      </w:pPr>
      <w:bookmarkEnd w:id="183"/>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آمَنّا فَاغْفِرْ لَنا ذُنُوبَنا وَ قِنا عَذابَ اَلنّارِ ، على تفصيل ما أجمله سبحانه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التقوى إنما تتحقّق بما ذكر في الآية الشريفة، و هي الإيمان باللّه، و إظهار العبوديّة له عزّ و جلّ، و الاسترحام منه تعالى في طلب العفو و الغفران، و الصبر على الطاعة و عن المعصية و في الخطوب، و الصدق في القول و الفعل، و الخضوع له عزّ و جلّ، و الإنفاق في سبيله تعالى، و قيام الليل و التهجّد فيه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قرن سبحانه الاستغفار بالإنفاق في الآية الكريمة، للدلالة على أن شحّ النفس من أقوى موجبات الحرمان عن قربه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أجمل تبارك و تعالى الاستغفار و الدعاء في السحر للإشارة إلى كثرة أهمية هذا الوقت، و لا بد أن لا يفوت فضله على الإنسان بالدعاء و طلب الغفران</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021176_2142443653"/>
      <w:bookmarkStart w:id="185" w:name="_Toc68"/>
      <w:bookmarkEnd w:id="184"/>
      <w:r>
        <w:rPr>
          <w:rtl w:val="true"/>
        </w:rPr>
        <w:t>بحث روائي</w:t>
      </w:r>
      <w:r>
        <w:rPr>
          <w:rtl w:val="true"/>
        </w:rPr>
        <w:t>:</w:t>
      </w:r>
      <w:bookmarkEnd w:id="18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تلذّذ الناس في الدنيا و الآخرة بلذّة أكثر لهم من لذّة النساء،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الجنّة ما يتلذّذون بشيء من الجنّة أشهى عندهم من النكاح، لا طعام و لا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في تفسيره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 تعالى لم يخلق ألذ من النساء في الجنّة، لأنهنّ من منشآت اللّه تعالى مباشرة،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فإنهنّ الجزء الأعظم من النظام الأتمّ كما تقدّم، و لأنها المؤانسة بما خلق من رحمته جلّت عظمته، هذا بحسب اللذائذ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فله شأن آخر سيأتي في البحث الفلسفي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اَلْقَناطِيرِ اَلْمُقَنْطَرَةِ قال أبو عبد اللّه عليه السّلام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القناطير جلود الثيران مملوءة ذهبا</w:t>
      </w:r>
      <w:r>
        <w:rPr>
          <w:rFonts w:eastAsia="Amiri" w:cs="Amiri" w:ascii="Amiri" w:hAnsi="Amiri"/>
          <w:color w:val="111111"/>
          <w:sz w:val="28"/>
          <w:szCs w:val="28"/>
          <w:rtl w:val="true"/>
          <w:lang w:bidi="ar-SA"/>
        </w:rPr>
        <w:t xml:space="preserve">». </w:t>
      </w:r>
      <w:bookmarkStart w:id="186" w:name="pg15382_210389"/>
    </w:p>
    <w:p>
      <w:pPr>
        <w:pStyle w:val="BookText"/>
        <w:rPr/>
      </w:pPr>
      <w:bookmarkEnd w:id="1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المجمع عن الباقر و الصادق عليهما السّلام أيضا، و هو من إحدى معاني القناطير المقنطرة، و تقدّم تفسيرها بالمال الكثير الجامع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المسوّمة الراعية و الأنعام، و الحرث يعني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أَزْواجٌ مُطَهَّرَةٌ ،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يحضن و لا يحدثن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مصاديق الطهارة، و إلا فهنّ طاهرات من كلّ خبث و دنس و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الخصال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وتره إذا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أتوب إليه سبعين مرّة و هو قائم، فواظب على ذلك حتى تمضي سنة، كتبه اللّه تعالى عنده من المستغفرين بالأسحار و وجبت له المغفرة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سبعين مرّة في وقت السحر فهو من أهل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تعرّضنا لبعضها سابقا، و يمكن أن يستفاد وجوب المغفرة من استجابة اللّه تعالى دعاء المؤمنين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لَنا ذُنُوبَنا </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021178_2142443653"/>
      <w:bookmarkStart w:id="188" w:name="_Toc69"/>
      <w:bookmarkEnd w:id="187"/>
      <w:r>
        <w:rPr>
          <w:rtl w:val="true"/>
        </w:rPr>
        <w:t>بحث فلسفي</w:t>
      </w:r>
      <w:r>
        <w:rPr>
          <w:rtl w:val="true"/>
        </w:rPr>
        <w:t>:</w:t>
      </w:r>
      <w:bookmarkEnd w:id="188"/>
    </w:p>
    <w:p>
      <w:pPr>
        <w:pStyle w:val="BookText"/>
        <w:rPr/>
      </w:pPr>
      <w:r>
        <w:rPr>
          <w:rFonts w:ascii="Amiri" w:hAnsi="Amiri" w:eastAsia="Amiri" w:cs="Amiri"/>
          <w:color w:val="111111"/>
          <w:sz w:val="28"/>
          <w:sz w:val="28"/>
          <w:szCs w:val="28"/>
          <w:rtl w:val="true"/>
          <w:lang w:bidi="ar-SA"/>
        </w:rPr>
        <w:t>لا ريب في أن كمال العلّة الفاعليّة من كلّ جهة يقتضي كمال العلّة الغائيّة كذلك، لأن الغاية علّة فاعليّة بوجودها العلمي، و علّة غائيّة بوجودها الخارجي، هذا في غير المبدأ تبارك و تعالى</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المبدأ عزّ و جلّ، فهو بذاته جاعل و خالق لما سواه، و هو تعالى بذاته و صفته و فعله حسن، و بهذا الحسن الذاتي و الصفتي و الفعلي غاية و مرجع لما سواه، </w:t>
      </w:r>
    </w:p>
    <w:p>
      <w:pPr>
        <w:pStyle w:val="BookText"/>
        <w:rPr/>
      </w:pPr>
      <w:r>
        <w:rPr>
          <w:rFonts w:ascii="Amiri" w:hAnsi="Amiri" w:eastAsia="Amiri" w:cs="Amiri"/>
          <w:color w:val="111111"/>
          <w:sz w:val="28"/>
          <w:sz w:val="28"/>
          <w:szCs w:val="28"/>
          <w:rtl w:val="true"/>
          <w:lang w:bidi="ar-SA"/>
        </w:rPr>
        <w:t>فيكون عنده حسن المآب لا محالة، و إذا كان في البين نقص و فساد و خسّة فإنما هو من مقتضيات اختيار الإنسان، لا أن تكون بالنسبة إلى المبدأ و المآب، فما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حُسْنُ اَلْمَآبِ ، إنما هو قضية عقليّة برهانيّة قرّرها اللّه تعالى في كتابه الكريم، و ليس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الخاص من الزمان أو المكان، بل المراد إحاطته عزّ و جلّ بما سواه إحاطة قيوميّة و ربوبيّته العظمى حدوثا و بقاء، و تبديلا إلى كلّ ما يشاء، و إفناء متى أراد، فهو الحي القيوم مبدءا و مآبا، و هو الحيّ القيوم في ما بينهما، و كلّ ذلك بالنسبة إلى كلّ ما سواه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اللذّة إما روحانيّة معنويّة، أو جسمانيّة ظاهريّة، و الأخيرة متقوّمة بالقوى الجسمانيّة، بل عن جمع من محقّقي الفلاسفة إنكار أصل اللذائذ الجسمانيّة، و أنها ليست إلا من دفع الآلام فقط، و أثبتوا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الاولى فهي من أعلى مدارج كمال الإنسان و صعوده و ارتقائه إلى عوالم لا نهاية لعظمتها، و هي شجرة أصلها ثابت و فرعها في السماء، تؤتي أكلها كلّ حين بإذن ربّها، و لا ينالها أحد إلا بالتفاني في مرضاته حتّى يصل إلى درجة البقاء فيه عزّ و جلّ، و لعلّ أحد معاني رضوان اللّه تعالى يرجع إلى ذلك، و ما ورد في بعض الروايات المتقدّمة من أن النساء أشهى اللذائذ إنما هي باعتبار اللذائذ الجسمانيّة، بل يمكن أن ترجع تلك اللذّة في الجنّة إلى اللذّة الروحانيّة، باعتبار كون النساء فيها من صنع اللّه تعالى مباشرة،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اللذائذ المعنويّة فهي أكبر و أعظم و ألذّ بالنسبة إلى بعض الناس</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تكون الشهوات من مختصات هذا العامل بأصولها و فروعها و نتائجها المترتبة عليها، أو تعمّ الدار الآخرة أيضا لكن بوجه أحسن و أليق يتناسب مع ما في ذلك العالم، بحيث يكون نسبة ما في هذا العالم إلى ذلك العالم نسبة المعنى إلى اللفظ أو نسبة الحقيقة إلى المجاز؟ و الذي تدلّ عليه الآيات الكثيرة في القرآن الكريم و السنّة المقدّسة هو </w:t>
      </w:r>
      <w:bookmarkStart w:id="189" w:name="pg15382_210391"/>
    </w:p>
    <w:p>
      <w:pPr>
        <w:pStyle w:val="BookText"/>
        <w:rPr/>
      </w:pPr>
      <w:bookmarkEnd w:id="189"/>
      <w:r>
        <w:rPr>
          <w:rFonts w:ascii="Amiri" w:hAnsi="Amiri" w:eastAsia="Amiri" w:cs="Amiri"/>
          <w:color w:val="111111"/>
          <w:sz w:val="28"/>
          <w:sz w:val="28"/>
          <w:szCs w:val="28"/>
          <w:rtl w:val="true"/>
          <w:lang w:bidi="ar-SA"/>
        </w:rPr>
        <w:t>التعميم،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تَشْتَهِيهِ اَلْأَنْفُسُ وَ تَلَذُّ اَلْأَعْيُنُ وَ أَنْتُمْ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بِهِ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الآية التي تقدّم تفسيرها تدلّ على ذلك أيضا، فأصل الحقيقة واحدة و إنما الاختلاف في الجهات الخارجيّة، فجميع الشهوات النفسانيّة موجودة في الدار الآخرة على النحو الأتم الأكمل،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فِي اَلْآخِرَةِ إِلاّ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الإنسان فيها هو الإنسان في الدنيا، و إنما يتمتّع في الآخرة بما أعدّه في الدار الدنيا من الحسنات و السيئات، و بالملذات التي كان يريدها في الدنيا و تحصل سعادته في الآخرة، و الحرمان منها شقاء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تعالى جملة منها في الدنيا إنما هو لمتاعها و قيام نظام هذا العالم بها، لا أن تكون مختصّة بها دون غيرها إلا على مفهوم اللقب الذي لا يكون حجّة، كما ثبت في العلوم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 ، وجود ذلك كلّه فيها على النحو الأتم و الأكمل، فإن مآب كلّ شيء فيه حسن، إذ السير هو سير استكمالي و توجّه إلى الكمال، و هذا هو مقتضى إطلاق الآيات التي وردت فيها ملذّات الآخرة و مشتهياتها من دون تعليق لها بوجه من الوجوه، بخلاف الآيات التي اشتملت على ملذّات الدنيا، فإن فيها تعليقا بوجه من الوجوه، و إن كانت ملذّات الدنيا يشترك فيها المؤمن و الكافر، بخلاف ملذّات الآخرة فإنها مختصّة بالمؤمن</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021180_2142443653"/>
      <w:bookmarkStart w:id="191" w:name="_Toc70"/>
      <w:bookmarkEnd w:id="190"/>
      <w:r>
        <w:rPr>
          <w:rtl w:val="true"/>
        </w:rPr>
        <w:t>بحث عرفاني</w:t>
      </w:r>
      <w:r>
        <w:rPr>
          <w:rtl w:val="true"/>
        </w:rPr>
        <w:t>:</w:t>
      </w:r>
      <w:bookmarkEnd w:id="191"/>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شهود حقائق الموجودات على ما هي عليها في الواقع بجواهرها و أعراضها و لوازمها و ملزوماتها الأزليّة و الأبديّة حدوثا و بقاء، بل و قبل الحدوث يصحّ أن يعبّر عنه بالغيب الذاتي، و لا حدّ لهذا الشهود من كلّ جهة، و لو عبّر عن ذلك بابتهاج الذات بالذات يصحّ أيضا، و هو مختصّ بالواحد الأحد الصمد، و لا يدانيه </w:t>
      </w:r>
    </w:p>
    <w:p>
      <w:pPr>
        <w:pStyle w:val="BookText"/>
        <w:rPr/>
      </w:pPr>
      <w:r>
        <w:rPr>
          <w:rFonts w:ascii="Amiri" w:hAnsi="Amiri" w:eastAsia="Amiri" w:cs="Amiri"/>
          <w:color w:val="111111"/>
          <w:sz w:val="28"/>
          <w:sz w:val="28"/>
          <w:szCs w:val="28"/>
          <w:rtl w:val="true"/>
          <w:lang w:bidi="ar-SA"/>
        </w:rPr>
        <w:t>ملك مقرّب و 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يفاض منه شعاع على الغير، و هو تابع لقدر الإفاضة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يختصّ بعالم دون عالم، فإن الإشعاع أزلي و أبدي و النفوس المستعدّة تستفيض من ذلك الإشعاع بقدر القابلية، و يصحّ أن يكون رضوان اللّه تعالى إشارة إلى ذلك الإشعاع، و لعلّ اللّه تعالى يوفّقنا لتفصيل المقام في مستقبل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لو جعل العبد غاية عباداته الوصول إلى رضوان اللّه تعالى، كانت من أكمل الغايات و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الشهوات هو من أغلظ الحجب الظلمانيّة بين العقل و ادراك الحقائق النوريّة و المعارف الربوبيّة، بل هو نار اللّه الموقدة التي تطلع على الأفئدة، لأن منشأ الحبّ هو القلب، فإذا كان متعلّقا بالأهواء الباطلة و الشهوات، يصير القلب كخرقة بالية منغمرة في دار الغرور، محجوب عن منبع الجلال و النور، فإنها لا تعمي الأبصار، و لكن تعمي القلوب التي في الصدور، فيضلّ عن الصراط المستقيم، و لا غاية بعد ذلك إلا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غاية لإعمال الشهوات المذمومة إلا العار و النار، فإن حقيقة الإنسان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كالصورة لجميع العوالم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بعد و لن تعرف، و إن بذل العلماء المحقّقون من الفلاسفة الإلهيين و غيرهم جهودهم، و صرف العرفاء الشامخون طاقتهم فيه، لأنها أعظم سرّ اللّه تعالى في الخليقة، و هي من أجلّ مخلوقاته في جميع العوالم الربوبيّة، و لا بد في عرفانها من العكوف على بابه و التماس ذلك من وجهه و كتابه، و مثل هذه الآيات المادحة لمقام التقوى و الشارحة لها، تشير إلى لمعة من لمعات ذلك النور الحقيقي، فكما أن للتقوى و العبوديّة للّه عزّ و جلّ مراتب، كذلك للإنسانيّة الكاملة، بل مراتبها تدور مدار العبوديّة الخاصّة، و كلّ ما قالوه العرفاء من وحدة الوجود و الموجود و أمثال ذلك في تعبيراتهم، إن رجع إلى ذلك فلا باس به، و في غير ذلك يرد علمه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الذي شاهدته 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 لكن بحجب الأكنة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أزال الستر لم تر غيره و لم يبق بالأشكال إشكال ريبة </w:t>
      </w:r>
      <w:bookmarkStart w:id="192" w:name="pg15382_210393"/>
    </w:p>
    <w:p>
      <w:pPr>
        <w:pStyle w:val="BookText"/>
        <w:rPr/>
      </w:pPr>
      <w:bookmarkEnd w:id="192"/>
      <w:r>
        <w:rPr>
          <w:rFonts w:ascii="Amiri" w:hAnsi="Amiri" w:eastAsia="Amiri" w:cs="Amiri"/>
          <w:color w:val="111111"/>
          <w:sz w:val="28"/>
          <w:sz w:val="28"/>
          <w:szCs w:val="28"/>
          <w:rtl w:val="true"/>
          <w:lang w:bidi="ar-SA"/>
        </w:rPr>
        <w:t xml:space="preserve">و حقّقت عند الكشف أن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 إلى أفعاله بالدجنة</w:t>
      </w:r>
    </w:p>
    <w:p>
      <w:pPr>
        <w:pStyle w:val="BookText"/>
        <w:rPr/>
      </w:pPr>
      <w:r>
        <w:rPr>
          <w:rFonts w:ascii="Amiri" w:hAnsi="Amiri" w:eastAsia="Amiri" w:cs="Amiri"/>
          <w:color w:val="111111"/>
          <w:sz w:val="28"/>
          <w:sz w:val="28"/>
          <w:szCs w:val="28"/>
          <w:rtl w:val="true"/>
          <w:lang w:bidi="ar-SA"/>
        </w:rPr>
        <w:t>و تظهر للعشاق في كلّ مظهر من اللبس في أشكال حسن بديعة</w:t>
      </w:r>
    </w:p>
    <w:p>
      <w:pPr>
        <w:pStyle w:val="BookText"/>
        <w:rPr/>
      </w:pPr>
      <w:r>
        <w:rPr>
          <w:rFonts w:ascii="Amiri" w:hAnsi="Amiri" w:eastAsia="Amiri" w:cs="Amiri"/>
          <w:color w:val="111111"/>
          <w:sz w:val="28"/>
          <w:sz w:val="28"/>
          <w:szCs w:val="28"/>
          <w:rtl w:val="true"/>
          <w:lang w:bidi="ar-SA"/>
        </w:rPr>
        <w:t>ففي مرة لبنى و اخرى بثينة و آونة تدعى بعزّة عزت</w:t>
      </w:r>
    </w:p>
    <w:p>
      <w:pPr>
        <w:pStyle w:val="BookText"/>
        <w:rPr/>
      </w:pPr>
      <w:r>
        <w:rPr>
          <w:rFonts w:ascii="Amiri" w:hAnsi="Amiri" w:eastAsia="Amiri" w:cs="Amiri"/>
          <w:color w:val="111111"/>
          <w:sz w:val="28"/>
          <w:sz w:val="28"/>
          <w:szCs w:val="28"/>
          <w:rtl w:val="true"/>
          <w:lang w:bidi="ar-SA"/>
        </w:rPr>
        <w:t>تجليت فيهم ظاهرا و احتجبت باطنا بهم فأعجب لكشف بسترة</w:t>
      </w:r>
    </w:p>
    <w:p>
      <w:pPr>
        <w:pStyle w:val="BookText"/>
        <w:rPr/>
      </w:pPr>
      <w:r>
        <w:rPr>
          <w:rFonts w:ascii="Amiri" w:hAnsi="Amiri" w:eastAsia="Amiri" w:cs="Amiri"/>
          <w:color w:val="111111"/>
          <w:sz w:val="28"/>
          <w:sz w:val="28"/>
          <w:szCs w:val="28"/>
          <w:rtl w:val="true"/>
          <w:lang w:bidi="ar-SA"/>
        </w:rPr>
        <w:t>و المتحصّل من الآيات القرآنيّة و السنّة المقدّسة أن الإنسان الكامل، كما أنه مخلوق للّه تعالى، كذلك مورد تربيته حدوثا و بقاء إلى أن يرد دار الخلود، و أن إرادة الإنسان الكامل متفانية في مرضاته، فيصحّ أن يقال إن الإنسان الكامل مورد مشيئته و إرادته، و يشهد لذلك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مَعَكُما أَسْمَعُ وَ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الأحاديث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يشكو للّه تعالى عن عبده المؤمن يوم القيامة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إني مرضت فلم لم تعدني، 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و أنت ربّ العالمين؟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عبدي المؤمن فلو عدته لو جدتني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الأحاديث في سياق ذلك كثيرة، فما عبّر به بعض الأعاظم من الفلاسفة من الوحدة تعبير حسن إن أراد به ما يستفاد من سياق القرآن و السنّة، و عبارة اخرى عمّا شرحه أمير المؤمنين عليه السّلام عن بينونة الصفة، لا بينونة العزلة،</w:t>
      </w:r>
    </w:p>
    <w:p>
      <w:pPr>
        <w:pStyle w:val="BookText"/>
        <w:rPr/>
      </w:pPr>
      <w:r>
        <w:rPr>
          <w:rFonts w:ascii="Amiri" w:hAnsi="Amiri" w:eastAsia="Amiri" w:cs="Amiri"/>
          <w:color w:val="111111"/>
          <w:sz w:val="28"/>
          <w:sz w:val="28"/>
          <w:szCs w:val="28"/>
          <w:rtl w:val="true"/>
          <w:lang w:bidi="ar-SA"/>
        </w:rPr>
        <w:t>فقال عليه السّلام في بعض خطبه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بائن مع خلقه بينونة صفة، لا بينونة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إجماله يناسب جميع الأقوال التي قيلت في بيان 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اللّه تعالى يوفّقنا لتحقيق القول بأكثر من ذلك في مستقبل المقال</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021182_2142443653"/>
      <w:bookmarkStart w:id="194" w:name="_Toc71"/>
      <w:bookmarkEnd w:id="193"/>
      <w:r>
        <w:rPr>
          <w:rtl w:val="true"/>
        </w:rPr>
        <w:t>بحث علمي</w:t>
      </w:r>
      <w:r>
        <w:rPr>
          <w:rtl w:val="true"/>
        </w:rPr>
        <w:t>:</w:t>
      </w:r>
      <w:bookmarkEnd w:id="19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جمع سبحانه و تعالى اصول الشهوات التي يقوم بها نظام الدنيا في الآية المباركة المتقدّمة، و هي شهوات الجنس و المال و الزينة و التفاخر و الرياسة، و جمعها بوجه آخر في آية اخرى، فقال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الإنسان قرين هذه الشهوات و الغرائز، و قد يجتمع بعضها في سائر الحيوانات، إلا أن الفرق بين الإنسان و غيره، أن اللّه تعالى خلق الإنسان حيوانا عاقلا درّاكا مريدا، و هذه من مختصّاته و لا توجد في غيره إلا على درجات ضعيفة، فهو الذي يقدر على جمع القوى المتخالفة المتواجدة فيه، و يجعلها تحت زمام العقل و الإرادة المنبعثة من التعقّل و التفهّم و الدرك الصحيح، و لأجل ذلك صار الإنسان محور التكاليف الشرعيّة و منشأ لإرسال الرسل و إنزال الكتب الإلهيّة، و كلّ ما كانت القوة العاقلة هي الحاكمة في أفعال الإنسان و إحساساته و شؤونه، كلّ ما كان أقرب إلى الكمال و أبعد عن الرذائل و الفساد، و أما إذا تغلّبت عليه إحدى القوى العاملة فيه، كان أقرب إلى الفساد و أبعد عن الصلاح، و للتكاليف الإلهيّة شأن كبير في تهذيب النفس و تأمير القوّة العاقلة على جميع الشهوات و استيلائها على غيرها، و لذا كان لهذه القوّة شأن كبير في سلوك الإنسان و تهذيبه و إصلاحه، سواء السلوك الفردي أم السلوك الجماعي، و لكن ليست لسائر القوى المتواجدة في الإنسان السيطرة على سلوكه لوحدها، و إن كان لها الأثر الكبير إن لم يقم الفرد في تهذيبها و إصلاحها بما يراه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ردّ على من زعم من أصحاب المدارس في علم النفس أن للجنس الأثر الكبير في سلوك الإنسان فردا أو جماعة، و أن كبت تلك الشهوة توجب الأمراض النفسيّة و الحرمان عن الملذّات، و دعا إلى الإباحيّة في الجنس للتخلّص من هذه الأمراض، و أعلن الحرب على التقاليد و الأعراف المتوارثة و الأحكام الشرعيّة التي تقيّد الجنس و تهذّبه، و ذهب إلى أن جميعها تورث العقد النفسيّة التي يصعب معالجتها و برؤها، إلى غير ذلك ممّا ينكره العقل و التجربة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علماء النفس بطلان كثير ممّا ذهب إليه، فالجنس كسائر الغرائز الموجودة في الإنسان إن لم تستعمل على الوجه الصحيح توجب الحرمان و الكبت و سائر الأمراض الخلقيّة و النفسيّة، و هذا هو الذي دعا إليه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الشريفة من تلك الآيات الدالّة على ما ذكرناه، فهي تقرّر أمرا عقليّا، و هو أن حبّ الشهوات و الاهتمام بتزيينها، يوجب بعد الإنسان عن الكمال المعدّ له في الدنيا و الآخرة، و هذا ما نراه في المدنية الحاضرة التي بلغت شأوا بعيدا في الملذّات، و لكنها عادت إلى الجاهلية الاولى، و هي و إن كادت تصل إلى أوج الكمال المادي و تهيئة وسائل الراحة و العيش الهنيء، إلا أنها أبعد دورا من أدوار حياة الإنسان على وجه هذه البسيطة من الكمال المعنوي و الاطمئنان النفسي و راحة الضمير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الشريفة لا تعدّ نفس هذه الشهوات من موجبات انحطاط الإنسان، بل أن حبّها و تزيينها و إهمال الجانب العقلي و تعاطي هذه الشهوات و كثرة إعمالها يوجب الحرمان و الانحطاط، فهي صريحة في المطلوب، و بعد ذلك لا ينبغي للفرد المسلم التغافل و التغاضي عن الإسلام و تلك القوانين التي نزلت لسعادة الإنسان و الحياة في الدنيا حياة هنيئة آمنة سعيدة، و الاستعداد لما بعد هذه الحياة لنيل رضوان اللّه تعالى و البقاء فيه</w:t>
      </w:r>
      <w:r>
        <w:rPr>
          <w:rFonts w:eastAsia="Amiri" w:cs="Amiri" w:ascii="Amiri" w:hAnsi="Amiri"/>
          <w:color w:val="111111"/>
          <w:sz w:val="28"/>
          <w:szCs w:val="28"/>
          <w:rtl w:val="true"/>
          <w:lang w:bidi="ar-SA"/>
        </w:rPr>
        <w:t xml:space="preserve">. </w:t>
      </w:r>
      <w:bookmarkStart w:id="195" w:name="pg15382_210396"/>
    </w:p>
    <w:p>
      <w:pPr>
        <w:pStyle w:val="Heading3"/>
        <w:numPr>
          <w:ilvl w:val="2"/>
          <w:numId w:val="1"/>
        </w:numPr>
        <w:rPr/>
      </w:pPr>
      <w:bookmarkStart w:id="196" w:name="__RefHeading___Toc6021184_2142443653"/>
      <w:bookmarkStart w:id="197" w:name="_Toc72"/>
      <w:bookmarkEnd w:id="195"/>
      <w:bookmarkEnd w:id="196"/>
      <w:r>
        <w:rPr>
          <w:rtl w:val="true"/>
        </w:rPr>
        <w:t>شَهِدَ اَللّهُ أَنَّهُ لا إِلهَ إِلاّ هُوَ وَ اَلْمَلائِكَةُ وَ أُولُوا اَلْعِلْمِ قائِماً بِالْقِسْطِ لا إِلهَ إِلاّ هُوَ اَلْ</w:t>
      </w:r>
      <w:r>
        <w:rPr>
          <w:rtl w:val="true"/>
        </w:rPr>
        <w:t>.......</w:t>
      </w:r>
      <w:bookmarkEnd w:id="197"/>
    </w:p>
    <w:p>
      <w:pPr>
        <w:pStyle w:val="Heading4"/>
        <w:numPr>
          <w:ilvl w:val="3"/>
          <w:numId w:val="1"/>
        </w:numPr>
        <w:rPr/>
      </w:pPr>
      <w:bookmarkStart w:id="198" w:name="__RefHeading___Toc6021186_2142443653"/>
      <w:bookmarkStart w:id="199" w:name="_Toc73"/>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أَ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في الآيات السابقة جملة من أحوال الكفّار الذين اغترّوا بمظاهر الدنيا، و اعتزّوا بما عندهم من الأموال و البنين و العدّة، و اعتبروها مغنية عن أمر اللّه تعالى، فقد أخبرهم عزّ و جلّ أنها لا تغني من اللّه شيئا، و أن ما ركنوا إليه من الدنيا إنما هو زائل لا يبقى، و عند اللّه نعيم باق لا يناله إلا الذين اتّقوا و كان في قلوبهم خوفه تعالى، فإذا كان متاعهم في الدنيا حرثا مخصبا، ففي الآخرة جنّات كاملة تجري من تحتها الأنهار خالدين فيها ما دامت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متاعهم في الدنيا نساء و بنين، ففي الآخرة أزواج مطهّرة، و أما غيرها من الخيل المسوّمة و الأنعام و القناطير المقنطرة من أسباب اللذائذ في الدنيا، فهناك ما هو أكبر من كلّ لذّة و شهوة، و هو رضوان اللّه الذي لا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للكفّار إلا ما كسبته أيديهم من الشقاء و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أحوال المتّقين الذين آمنوا باللّه و أنابوا إليه و عملوا الصالحات و عدّ صفاتهم، و في كلّ صفة منها تتحقّق سمة من سمات الحياة الرفيعة الواقعيّة، اَلصّابِرِينَ وَ اَلصّادِقِينَ وَ اَلْقانِتِينَ وَ اَلْمُنْفِقِينَ وَ اَلْمُسْتَغْفِرِينَ بِالْأَسْحارِ ، و أن لهم الرضوان و حسن المآب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هذه الآيات وجه الإيمان و أقام الشهادة على أحقيّة ما ذكره في الآيات السابقة، فشهد أولا على نفسه بالوحدانيّة، و من أعظم منه شهيدا؟ و كذلك </w:t>
      </w:r>
      <w:bookmarkStart w:id="200" w:name="pg15382_210397"/>
    </w:p>
    <w:p>
      <w:pPr>
        <w:pStyle w:val="BookText"/>
        <w:rPr/>
      </w:pPr>
      <w:bookmarkEnd w:id="200"/>
      <w:r>
        <w:rPr>
          <w:rFonts w:ascii="Amiri" w:hAnsi="Amiri" w:eastAsia="Amiri" w:cs="Amiri"/>
          <w:color w:val="111111"/>
          <w:sz w:val="28"/>
          <w:sz w:val="28"/>
          <w:szCs w:val="28"/>
          <w:rtl w:val="true"/>
          <w:lang w:bidi="ar-SA"/>
        </w:rPr>
        <w:t>شهدت الملائكة و أولوا العلم الذين ملأ قلوبهم نور الإيمان به، و بيّن ثانيا قيامه بالعدل، ثم بيّن ثالثا الدستور في حياة الإنسان، و أنه الإسلام الذي هو دين الحقّ و الحقيقة، و أمر نبيّه صلّى اللّه عليه و آله أن يدعو الذين أوتوا الكتاب جميعا إلى هذا الدين الواحد، و يترك الجدل معهم بعد إقامة الحجج القويمة و البراهين الساطعة على الإسلام، و أنذرهم على المخالفة و أوعدهم الحساب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الآيات المباركة ذا نسق واحد مشتملة على ما تقدّم من البراهين و الشهادة و البيّنة عليها، لتكون ثابتة و قويمة لا يقدر على إنكارها منكر، و إلا استحق العذاب بعد إقامة الحجّة و البرهان</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021188_2142443653"/>
      <w:bookmarkStart w:id="202" w:name="_Toc74"/>
      <w:bookmarkEnd w:id="201"/>
      <w:r>
        <w:rPr>
          <w:rtl w:val="true"/>
        </w:rPr>
        <w:t>التفسير</w:t>
      </w:r>
      <w:bookmarkEnd w:id="20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الحضور و المشاهدة بالبصر و البصيرة، و لا حضور أقوى من حضور ما سواه تعالى لديه عزّ و جلّ، فهو حاضر بذاته لذاته، و ما هو عين ذاته من صفاته، التي منها وحدانيّته و معبوديّته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الذي لا يغيب عنه شيء،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شهادة الحقّ جلّ جلاله، هو ظهور ذاته بذاته لذاته، و جميع أسماء الجمال و الجلال تنطوي في تلك المرتبة، و هي محيطة بها فوق ما يدرك من معنى الإحاطة، فالهوية المطلقة و المعبوديّة الحقّة منحصرة به جلّت عظمته، و هذا معنى</w:t>
      </w:r>
    </w:p>
    <w:p>
      <w:pPr>
        <w:pStyle w:val="BookText"/>
        <w:rPr/>
      </w:pPr>
      <w:r>
        <w:rPr>
          <w:rFonts w:ascii="Amiri" w:hAnsi="Amiri" w:eastAsia="Amiri" w:cs="Amiri"/>
          <w:color w:val="111111"/>
          <w:sz w:val="28"/>
          <w:sz w:val="28"/>
          <w:szCs w:val="28"/>
          <w:rtl w:val="true"/>
          <w:lang w:bidi="ar-SA"/>
        </w:rPr>
        <w:t>ما في جملة من الدعوات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يا من ليس هو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معنى ما أثبتوه في الفلسفة من أن الممكن من ذاته ليس، و من حيث الإضافة إلى علّته أيس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موجود</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الجامعيّة لجميع صفات الجلال و الجمال، المسلوب عنه </w:t>
      </w:r>
    </w:p>
    <w:p>
      <w:pPr>
        <w:pStyle w:val="BookText"/>
        <w:rPr/>
      </w:pPr>
      <w:r>
        <w:rPr>
          <w:rFonts w:ascii="Amiri" w:hAnsi="Amiri" w:eastAsia="Amiri" w:cs="Amiri"/>
          <w:color w:val="111111"/>
          <w:sz w:val="28"/>
          <w:sz w:val="28"/>
          <w:szCs w:val="28"/>
          <w:rtl w:val="true"/>
          <w:lang w:bidi="ar-SA"/>
        </w:rPr>
        <w:t xml:space="preserve">جميع النواقص الواقعيّة و الادراكيّة، من حيث قيوميّته الكبرى و ربوبيّته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على جميع ما سواه بأنواعه و أفراده و أجزائه،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المعنى الإحاطي هو اللّه الواحد الأحد و المعبود الفرد، فالتوحيد ثابت في مرتبة الذات و الصفات و الفعل،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اللّه تعالى بوحدانية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تكوينيّة، و هي التي أسّسوها بالبراهين القطعيّة في الفلسفة من انتهاء جميع الممكنات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قوليّة، و هي التي أثبتتها هذه الآية الشريفة و نظائرها،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الخلق بالوحدانيّة، فالتكوينيّة ثابتة لهم، أقرّوا بها في اللسان أم لا، لحكاية المجعول عن الجاعل تكوينا، و أما الاختياريّة، فمنهم من آمن، و منهم من لم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الشهادة يمكن أن تكون ذاتيّة لظهور الذات بالذات في الوحدانيّة، و أنه لا إله غيره، فلا شريك له في الذات، و يمكن أن تكون فعليّة، فلا شريك له في الفعل، فتكون جميع أفعاله آيات دالّة على وحدانيّته، و أن تكون قوليّة كما تشهد بها جميع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السياق بلحاظ إفهام المخاطبين هو الأخيرة، و إن كان بعضهم له أهلية درك الشهادات الثلاثة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الحاضر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اعتبر فيه العلم مطلقا فهو العليم، و إذا أضيف إلى الأمور الباطنة فهو الخبير، و إذا أضيف إلى الأمور الظاهرة فهو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علمه تعالى عين ذاته، فتكون خبرويّته بالأشياء عين ذاته، </w:t>
      </w:r>
    </w:p>
    <w:p>
      <w:pPr>
        <w:pStyle w:val="BookText"/>
        <w:rPr/>
      </w:pPr>
      <w:r>
        <w:rPr>
          <w:rFonts w:ascii="Amiri" w:hAnsi="Amiri" w:eastAsia="Amiri" w:cs="Amiri"/>
          <w:color w:val="111111"/>
          <w:sz w:val="28"/>
          <w:sz w:val="28"/>
          <w:szCs w:val="28"/>
          <w:rtl w:val="true"/>
          <w:lang w:bidi="ar-SA"/>
        </w:rPr>
        <w:t>و شهوده لها كذلك، فيرجع الكلّ إلى علمه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الشهادة القوليّة فيه تعالى لها خصوصية خاصّة، لا توجد تلك في مطلق العلم و الخبرويّة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الممكنات، فيمكن أن ترجع الشهادة إلى القوى الجسمانيّة، أي إلى البصر و السمع و العلم و الخبرة، و إلى بعض القوى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وَ أُولُوا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و أولي العلم يشهدون بأن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أن تكون شهادة الملائكة من الشهادة الذاتيّة، لأن ذواتهم كاشفة عن الوحدانيّة المطلقة، فإنهم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إنهم يسبّحون ربّهم و يهلّلونه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بأولي العلم الأنبياء و الرسل و من يتبعهم في العلم و العمل بالمعارف الإلهيّة و الأحكام الشرعيّة، و العرفاء الشامخون، و الفلاسفة المتألّهون، الذين أخبروا بوحدانيّته، و هم يشاهدونها من آياته و شهدوا بها شهادة علميّة و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سبحانه و تعالى الملائكة و أولي العلم بالذكر، لقصور أنظار جملة من الأنام عن درك ما وراء ذلك، فألقى الخطاب بحسب دركهم و 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 هو النصيب و العدل، و من أسمائه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ينام و لا ينبغي له أن ينام، يخفض بالقسط و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بمعنى الميزان سمّي به لأنه من العدل أيضا، و معنى الحديث أن اللّه يخفض و يرفع ميزان أعمال العباد المرتفعة إليه و أرزاقهم النازلة إليهم، و هو تمثيل لما يقدره اللّه تعالى و ينزله، و يطلق على غيره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القيام بمعنى المحافظة على الشيء و الملازمة له،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أنت قيام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القائم بأمور الخلق و مدبّر العالم و حافظه في جميع أحواله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الوصفيّة و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شهد، الراجع إلى الثلاثة المذكورة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شهادتهم بالحقّ، و هم يحافظون عليها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فيه عزّ و جلّ ثابت و دال على وحدانيّته، كما أن انحصار الالوهية و الوحدانيّة فيه تبارك و تعالى يثبت عدله و قيامه بالقسط، فهما فيه عزّ و جلّ متلازمان، كما يشهد بذلك جملة من الآيات،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قوام السموات و الأرض بالعدل أعظم آية لوحدانيّته، و هذا دليل على ما قلناه من تعميم الشهادة إلى الذاتيّة و الفعليّة و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الوجه في تقديم التوحيد على القيام بالقسط، لأن الأخير ملازم للوحدانيّة المطلقة و محفوف بها حدوثا و بقاء، فالتوحيد و الشرك مختلفان مفهوما و اعتقادا و أثرا في الدنيا و الآخرة، كما هو صريح الأدلّة النقليّة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 ، راجع إلى جميع الثلاثة، كما هو ثابت في العلوم الأدبية من أن الموصوف يتكرّر مع جميع قيود الصفة، فيصير المعنى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بأنه لا إله إلاّ هو قائما بالقسط، و الملائكة تشهد كذلك قائما بالقسط، و أولوا العلم أيضا يشهدون بأنه لا إله إلاّ هو قائما بالقسط، و قد أشرنا إلى أن التوحيد المطلق للكمال المطلق يستلزم ذلك، و أن القيام بالشيء لا يصدق إلاّ بعد الاستيلاء المطلق عليه، بلا تخلل خلاف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اَلْعَزِيزُ اَلْحَكِيمُ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في موضع التعليل لما سبق ذكره،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كمال القدرة و العلم و الحكمة البالغة، يقتضى أن يكون واحدا في ذاته و في معبوديّته و في تشريع القوانين، و أن العدالة تقتضي أن يكون قهّارا عزيزا عليما حكيما، فهو تعالى حقيق بالوحدانيّة، لأنه المتفرّد بالعزّة، و أن ما سواه تحت سلطته و قهّاريته، و هو المتفرّد في حكمته، عالم بأسرار خلقه المطّلع على المصالح، و لا ينتقض حكمه و لا </w:t>
      </w:r>
    </w:p>
    <w:p>
      <w:pPr>
        <w:pStyle w:val="BookText"/>
        <w:rPr/>
      </w:pPr>
      <w:r>
        <w:rPr>
          <w:rFonts w:ascii="Amiri" w:hAnsi="Amiri" w:eastAsia="Amiri" w:cs="Amiri"/>
          <w:color w:val="111111"/>
          <w:sz w:val="28"/>
          <w:sz w:val="28"/>
          <w:szCs w:val="28"/>
          <w:rtl w:val="true"/>
          <w:lang w:bidi="ar-SA"/>
        </w:rPr>
        <w:t>يردّ أمره، و يستفاد من الآية المباركة تمام الثناء و كمال التعظيم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هو الطاعة و الانقياد للشريعة، و يطلق على نفس الشريعة أيضا، كما يطلق على الملّة و الجزاء، و هو من إطلاق اللازم على الملزوم، الذي هو من المحسّنات البلاغيّة، و يستفاد الفرق من الاعتبار و القرائن،</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ليدين للجماء من ذات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يقتصّ و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فعال،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خلقه على الطاعة،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دنتهم فدانوا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قهرتهم فأطاعوا، و منه قولهم للنبيّ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الناس و ديّان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ديّان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المحبوبة الممدوحة في أية هيئة استعملت، و تأتي بمعنى التعرّي عن العيوب و الآفات الظاهريّة و الباطنيّة، و يقال للجنة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دار الإسلام عن العيوب و الآفات، و من أسمائه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يتّصف بما يتّصف به الخلق من العيب و الفناء أو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بمعنى الانقياد و الطاعة و العبوديّة التي تكون حقيقتها الخضوع و الانقياد للمعبود، فتكون كلّ عبوديّة و طاعة للّه عزّ و جلّ إسلاما، و كلّ إسلام له عزّ و جلّ عبوديّة له، سواء كانت في القول و اللسان، أم في القلب، أم في العمل، أم في الجميع،</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آدمي إلاّ و معه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اللّه أعانني عليه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لي و خضع و قد كفّ عني، و يمكن أن يكون المراد بإسلام الشيطان في الحديث الشريف تسليمه من كلّ جهة للنبيّ الأعظم صلّى اللّه عليه و آله، لفرض انقطاعه صلّى اللّه عليه و آله من كلّ جهة إلى اللّه تبارك و تعالى، و استيلاء عقله المقدّس على جميع ما سوى اللّه تبارك و تعالى، لأنه العقل الكلّي، و هو أوّل ما خلقه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بالغلبة في رسالة خاتم النبيين صلّى اللّه عليه و آله و شريعته التي تناسب جميع ما ذكر في معنى الإسلام، لا سيما بعد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w:t>
      </w:r>
    </w:p>
    <w:p>
      <w:pPr>
        <w:pStyle w:val="BookText"/>
        <w:rPr/>
      </w:pPr>
      <w:r>
        <w:rPr>
          <w:rFonts w:ascii="Amiri" w:hAnsi="Amiri" w:eastAsia="Amiri" w:cs="Amiri"/>
          <w:color w:val="111111"/>
          <w:sz w:val="28"/>
          <w:sz w:val="28"/>
          <w:szCs w:val="28"/>
          <w:rtl w:val="true"/>
          <w:lang w:bidi="ar-SA"/>
        </w:rPr>
        <w:t>من سلم المسلمون من يده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شبعانا و جاره جائع فليس بمسلم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استعمال العام في الخاص، و هو كثير في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دين سماوي تكون فيه العبوديّة للّه تعالى يكون إسلاما له عزّ و جلّ، و هو واحد لا اختلاف فيه، و أن حقيقة الطاعة للّه عزّ و جلّ و الانقياد له تعالى، و هي روح جميع الأديان الإلهيّة و الشرائع السماويّة التي نزلت على الأنبياء، فيكون الإسلام الحقيقي هو الإذعان و الانقياد المساوق للإيمان بالقلب و العمل بالجوارح و الأركان، فيكون العمل بالدين إبقاء للدين و إعلاء لكلمة التوحيد، و جهادا مع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 إلى قضية عقليّة حقيقيّة، و هي بيان حقيقة الدين التي هي الفطرة السليمة المقرّرة في شرع السماء، و أن الدين هو الدستور الإلهي و الشريعة المتكفّلة لتصحيح نظام الدنيا و الآخرة، و أن العمل به يجلب السعادة للإنسان في الدارين، لأنه نزل من مشرّع و جاعل حكيم في أفعاله، عليم بجميع خصوصيات عباده، مهيمن على دينه و تشريعه، و هو منحصر في اللّه تعالى، فلا بد أن يكون الدين واحدا من حين وجود الإنسان على هذه البسيطة إلى انقراضه عنها، و هذا هو مقتضى العدل و العلم و الحكمة، فلا موضوع للتعدّد في سلسلة العلل و المقتضيات، كما لا تعدّد في مرحلة الجزاء و الحساب</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الاختلاف في الأديان الإلهيّة إنما هو في بعض التشريعات التي يرجع سببها إلى الاختلاف في مقتضيات الظروف و استعداد الأمم، و يدلّ على ذلك جملة من الآيات الشريفة،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عمّمنا الدين ليشمل مجموع الاعتقاد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جعلناه </w:t>
      </w:r>
    </w:p>
    <w:p>
      <w:pPr>
        <w:pStyle w:val="BookText"/>
        <w:rPr/>
      </w:pPr>
      <w:r>
        <w:rPr>
          <w:rFonts w:ascii="Amiri" w:hAnsi="Amiri" w:eastAsia="Amiri" w:cs="Amiri"/>
          <w:color w:val="111111"/>
          <w:sz w:val="28"/>
          <w:sz w:val="28"/>
          <w:szCs w:val="28"/>
          <w:rtl w:val="true"/>
          <w:lang w:bidi="ar-SA"/>
        </w:rPr>
        <w:t>عبارة عن خصوص الاعتقاد و التوحيد في مقابل الشرك،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سياق الآية المباركة الحصر، فتدلّ على أن كلّ دين من اللّه واحد لا اختلاف فيه، و أنه حق و أن غيره باطل، و أن فيه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جميع الشرائع و الأديان أصلا و عكسا، و قد دلّت على ذلك الأدلّة العقليّة و النقليّة،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مِنْ قَبْلُ وَ فِي هذا لِيَكُونَ اَلرَّسُولُ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دستور إلهي، تدلّ على تصحيح الاعتقاد و العمل حسب ما يرتضيه اللّه تعالى، كما تدلّ بالملازمة على نفي الشرك بجميع أنواعه، و أن غير الإسلام و الطاعة له عزّ و جلّ باطل غير مرضي له تعالى و لا أثر له، و هو لا ينفع الناس في دنياهم و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الآية الشريفة كالتوطئة لما سيأتي من الآيات اللاحقة، التي يذكر فيها المعاندون و المشركون و الكافرون، فإن كلّ أمر يكون مخالفا لما شهد به الحقّ بالحقّ و الملائكة و أولوا العلم، يكون باطلا، سواء كان في نظام التكوين أم التشريع، و يكون مغالطة و لجاجا و زخرفا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 اَلَّذِينَ أُوتُوا اَلْكِتابَ إِلاّ مِنْ بَعْدِ ما جاءَهُمُ اَلْعِلْمُ بَغْياً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إما على أنه مفعول لأجله، أو على الحال من الذين، و المراد من الذين أوتوا الكتاب هم اليهود و النصارى،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اختلاف أهل الكتاب في دينهم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 اللّه تعالى لهم على لسان أنبيائه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مذاهب و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دين اللّه واحد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علمهم بحقيقة الدين و الحقّ المبين من بعد ما رأوا الآيات الواضحة و الدلائل الجليّة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الاختلاف لم يكن عن عذر، بل كان عن بغي و ظلم بينهم، فتمرّدوا على الحقّ و حرّفوا الكتاب و أوّلوه، فكان أن بغى المنحرفون على المؤمنين الموحدين و تجاوز الرؤساء الحدود و نصروا مذهبا على مذهب، و ضلّلوا من </w:t>
      </w:r>
    </w:p>
    <w:p>
      <w:pPr>
        <w:pStyle w:val="BookText"/>
        <w:rPr/>
      </w:pPr>
      <w:r>
        <w:rPr>
          <w:rFonts w:ascii="Amiri" w:hAnsi="Amiri" w:eastAsia="Amiri" w:cs="Amiri"/>
          <w:color w:val="111111"/>
          <w:sz w:val="28"/>
          <w:sz w:val="28"/>
          <w:szCs w:val="28"/>
          <w:rtl w:val="true"/>
          <w:lang w:bidi="ar-SA"/>
        </w:rPr>
        <w:t>خالفهم، فأوقعوا الفتنة، فكفروا بآيات اللّه و أنكروا رسالة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يحدّثنا التأريخ ما وقع من الاختلاف الكبير في اليهود و النصارى بعد ما علموا الحقّ و آمنوا به، ممّا حمل الكثير من اليهود على إنكار التوحيد و تقبّلهم الشرك و الوثنيّة، و حرّفوا التوراة، كما ذهب النصارى إلى التثليث و تأليه المسيح و إنكار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توبيخ شديد لأهل الكتاب و تهديد لهم بما وقع بينهم من البغي الموجب للانتقام، كما أن الآية المباركة تخبر عن بعض الحقائق التأريخيّة التي وقعت بين أهل الكتاب، و قد وردت جملة منها في آيات اخرى من القرآن الكريم، كعبادة العجل، و قتل الأنبياء، و تأليه المسيح أو جعله ابنا له تعالى،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بِآياتِ اَللّهِ فَإِنَّ اَللّهَ 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آيات اللّه الدلائل الواضحة الجليّة، سواء كانت في الكتاب التشريعي النازل على الأنبياء و الرسل أم المعجزات الباهرات الدالّة على توحيد اللّه تعالى و صدق نبوّات الأنبياء و الأحكام الإلهيّة التي نزلت لتهذيب الإنسان و استكماله، فإن كفرها و جحودها يستلزم إنكار أصل الدين، و من جحد تلك الآيات البيّنات الدالّة على توحيد اللّه و وحدة الدين و أحكامه التكليفيّة الشرعيّة، فإن اللّه محاسبهم و معاقبهم، و اللّه سريع الحساب في الدنيا باستيلاء الأعداء عليهم و تفريق كلمتهم، أو في الآخرة بأشدّ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حَاجُّوكَ فَقُلْ أَسْلَمْتُ وَجْهِيَ لِلّهِ وَ مَنِ اِتَّبَعَنِ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حاجّوك راجع إلى ما تقدّم ذكره، و هم الذين أوتوا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محاجّتهم مع رسول اللّه صلّى اللّه عليه و آله أنهم كانوا يدّعون أن الاختلاف معه لم يكن جدلا و بغيا، بل كان عن استدلال و اجتهاد و طلبا للواقع، و ما يدّعيه الرسول صلّى اللّه عليه و آله أيضا من الاجتهاد، فلا ملزم لقبوله، و قد كان الجواب عنهم بما يقطع المخاصمة و المجادلة بالتسليم للّه تعالى من دون الإعراض عنهم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الآية الشريفة على أن الاستدلالات مطلقا عقيمة، لا أثر لها ما لم تنته </w:t>
      </w:r>
    </w:p>
    <w:p>
      <w:pPr>
        <w:pStyle w:val="BookText"/>
        <w:rPr/>
      </w:pPr>
      <w:r>
        <w:rPr>
          <w:rFonts w:ascii="Amiri" w:hAnsi="Amiri" w:eastAsia="Amiri" w:cs="Amiri"/>
          <w:color w:val="111111"/>
          <w:sz w:val="28"/>
          <w:sz w:val="28"/>
          <w:szCs w:val="28"/>
          <w:rtl w:val="true"/>
          <w:lang w:bidi="ar-SA"/>
        </w:rPr>
        <w:t>إلى الضروريات، التي هي مبدأ كلّ النظريات، و 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الأوّليّات، و المشاهدات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حسيّات أم 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الفطريات و التجربيات، و المتواترات، و الحدسيات، و قال بعض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ضرورياتنا ست و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كلّ النظريات خذي</w:t>
      </w:r>
    </w:p>
    <w:p>
      <w:pPr>
        <w:pStyle w:val="BookText"/>
        <w:rPr/>
      </w:pPr>
      <w:r>
        <w:rPr>
          <w:rFonts w:ascii="Amiri" w:hAnsi="Amiri" w:eastAsia="Amiri" w:cs="Amiri"/>
          <w:color w:val="111111"/>
          <w:sz w:val="28"/>
          <w:sz w:val="28"/>
          <w:szCs w:val="28"/>
          <w:rtl w:val="true"/>
          <w:lang w:bidi="ar-SA"/>
        </w:rPr>
        <w:t>و مع عدم تحقّق تلك تكون من المغالطة المذمومة، التي لا يكون للعقل إليها سبيل، و محاجّة أهل الكتاب مع الرسول، بل محاجّة الأمم مع أنبيائهم تكون من هذا القبيل، فهي تنبئ عن الانحراف و عدم الاستقامة، و في مثل ذلك لا بد لأنبياء اللّه يستقيم البرهان و لا الواجدان مع اعترافهم بالواقع، بل يكون من اللجاجة التي هي مذمومة،</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اللجاجة تمل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تذهب به و تزيله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الشريفة على أدب المحاجّة، حيث لم يقل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حاجوك 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الدعوة عظيمة و لا يليق بها الإعراض أصلا، فلا بد من التثبّت حتى تحصل النتيجة، و هي إعلان التوحيد الذي هو أساس التربية الإنسانيّة الكاملة، فهي محور نظام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تدلّ على أن التوحيد و التسليم للّه تعالى لا يمكن إبطاله، و لا يمكن نقضه بالمجادلة و المحاجّة، و لذا أمر سبحانه و تعالى نبيّه و المؤمنين بالتسليم، فإن الحافظ هو اللّه تعالى القدير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وجه الارتباط مع الآية السابقة، فإنه بعد أن بيّن سبحانه أن الدين واحد، و هو التسليم للّه عزّ و جلّ الذي لا اختلاف فيه بوجه من الوجوه، و أن جميع الكتب الإلهيّة ترشد إليه، فلا وجه للمحاجّة فيه و لا حجّة في 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سبحانه و تعالى الوجه من بين سائر الأعضاء بالذكر، لأنّ التسليم بالوجه يقتضي الإقبال على اللّه تعالى و الخضوع لديه و الإخلاص له، و أن إسلام الوجه يستلزم إسلام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بالوجه الذات و الحقيقة من حيث صدور الأفعال الاختياريّة، فيشمل القلب و جميع الجوارح</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تعالى شرك من اتبعه بالإيمان تشريفا للنبيّ صلّى اللّه عليه و آله و إعظاما لإيمانهم </w:t>
      </w:r>
    </w:p>
    <w:p>
      <w:pPr>
        <w:pStyle w:val="BookText"/>
        <w:rPr/>
      </w:pPr>
      <w:r>
        <w:rPr>
          <w:rFonts w:ascii="Amiri" w:hAnsi="Amiri" w:eastAsia="Amiri" w:cs="Amiri"/>
          <w:color w:val="111111"/>
          <w:sz w:val="28"/>
          <w:sz w:val="28"/>
          <w:szCs w:val="28"/>
          <w:rtl w:val="true"/>
          <w:lang w:bidi="ar-SA"/>
        </w:rPr>
        <w:t>و تنويها لمقام التبعيّة،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اتبعني في الإسلام و الإخلاص للّه تعالى و الإقبال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لِلَّذِينَ أُوتُوا اَلْكِتابَ وَ اَلْأُمِّيِّينَ أَ أَسْلَمْتُمْ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 من لا يقرأ و لا يكتب، فهو على ما ولدته أمه من الجهل، و المراد من الأميين هم مشركو العرب،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سمّوا بذلك في مقابل أهل الكتاب، كما أن أهل الكتاب كانوا يسمّونهم بذلك،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فِي اَلْأُمِّيِّينَ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الجمع بين أهل الكتاب و المشركين إما لأجل كون الدين مشتركا بينهم و الجميع مطالبون بالإيمان به، أو لأجل أن الأميين كانوا معترفين باللّه و إلهيته، أو لأجل أن دين أهل الكتاب في عصر النزول كان لا يخلو عن الشرك، ممّا أوجب اشتراكهم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في الآية المباركة للتقرير، و فيه الأمر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لليهود و النصارى و مشركي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و ادخلوا في سلم اللّه تعالى، و لا تحاربوه بعد ما جاءكم من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توبيخ لهم على العناد و اللجاج، و الكف عن الإلحاح في المحاجّة مع منكر الضرورة،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أَسْلَمُوا فَقَدِ اِهْتَدَوْا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دخلوا في السلم و آمنوا بالإسلام فقد خرجوا من الضلال و دخلوا في هداية اللّه تعالى، و هذا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فَإِنَّما عَلَيْكَ اَلْبَلاغُ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أعرضوا عن الإسلام و حادّوا اللّه و رسوله، فإنما عليك التبليغ للدين الحقّ و الدعوة إلى اللّه تعالى، و قد حصل منه البلاغ و أدّاه بأحسن وجه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تدلّ على أن الرسول مبلغ للدعوة الإلهيّة، و ليس له من الأمر في الإيمان و الكفر شيء، بل الحكم في ذلك منحصر في اللّه تعالى، قال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بَصِيرٌ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يعلم ما في الضمائر و مكنونات الصدور، فهو عالم بمن هو قابل الهداية و التوفيق، و من هو غير قابل لذلك، فيحكم بما تقتضيه حالهم، و في ذلك دلالة على إيكال الأمر إليه عزّ و جلّ، فيكون تأكيدا لما سبق</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ختم الكلام بهذه الجملة للإرشاد إلى أن المقام ليس مقام التخويف و التوعيد، بل مقام الجلب و التأليف و لو بالتأكيد، و يدلّ على ذلك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يشعر بالرأفة بهم، فإن عنوان العبوديّة يقتضي كونهم مربوبين له جلّت عظمته</w:t>
      </w:r>
      <w:r>
        <w:rPr>
          <w:rFonts w:eastAsia="Amiri" w:cs="Amiri" w:ascii="Amiri" w:hAnsi="Amiri"/>
          <w:color w:val="111111"/>
          <w:sz w:val="28"/>
          <w:szCs w:val="28"/>
          <w:rtl w:val="true"/>
          <w:lang w:bidi="ar-SA"/>
        </w:rPr>
        <w:t xml:space="preserve">. </w:t>
      </w:r>
      <w:bookmarkStart w:id="203" w:name="pg15382_210408"/>
    </w:p>
    <w:p>
      <w:pPr>
        <w:pStyle w:val="Heading4"/>
        <w:numPr>
          <w:ilvl w:val="3"/>
          <w:numId w:val="1"/>
        </w:numPr>
        <w:rPr/>
      </w:pPr>
      <w:bookmarkStart w:id="204" w:name="__RefHeading___Toc6021190_2142443653"/>
      <w:bookmarkStart w:id="205" w:name="_Toc75"/>
      <w:bookmarkEnd w:id="203"/>
      <w:bookmarkEnd w:id="204"/>
      <w:r>
        <w:rPr>
          <w:rtl w:val="true"/>
        </w:rPr>
        <w:t>بحوث المقام</w:t>
      </w:r>
      <w:bookmarkEnd w:id="205"/>
    </w:p>
    <w:p>
      <w:pPr>
        <w:pStyle w:val="Heading5"/>
        <w:numPr>
          <w:ilvl w:val="4"/>
          <w:numId w:val="1"/>
        </w:numPr>
        <w:rPr/>
      </w:pPr>
      <w:bookmarkStart w:id="206" w:name="__RefHeading___Toc6021192_2142443653"/>
      <w:bookmarkStart w:id="207" w:name="_Toc76"/>
      <w:bookmarkEnd w:id="206"/>
      <w:r>
        <w:rPr>
          <w:rtl w:val="true"/>
        </w:rPr>
        <w:t>بحث أدبي</w:t>
      </w:r>
      <w:r>
        <w:rPr>
          <w:rtl w:val="true"/>
        </w:rPr>
        <w:t>:</w:t>
      </w:r>
      <w:bookmarkEnd w:id="207"/>
    </w:p>
    <w:p>
      <w:pPr>
        <w:pStyle w:val="BookText"/>
        <w:rPr/>
      </w:pPr>
      <w:r>
        <w:rPr>
          <w:rFonts w:ascii="Amiri" w:hAnsi="Amiri" w:eastAsia="Amiri" w:cs="Amiri"/>
          <w:color w:val="111111"/>
          <w:sz w:val="28"/>
          <w:sz w:val="28"/>
          <w:szCs w:val="28"/>
          <w:rtl w:val="true"/>
          <w:lang w:bidi="ar-SA"/>
        </w:rPr>
        <w:t>المشهور بين الأدباء أنه إذا ورد قيد في الكلام و كانت قبله امور تصلح لرجوع القيد إلى كلّ واحد منها، فالقيد للجميع إلاّ إذا دلّت قرينة على الخلاف، سواء كانت داخليّة أم خارجيّة أو مقاليّة، لفرض صحّة انحلال القيد في الواقع بعدد تلك الأمور، و هذا من احدى محسّنات الكلام و من الأمور البلاغيّة، ففي الآية الشريفة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 له معنى الوصفيّة و الحاليّة من اسم الجلالة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أو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 فيرجع إلى المشهود به في شهادة الملائكة و أولي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يتعلّق بوجوده الانبساطي إلى الجميع، و لا محذور فيه، و له نظائر كثيرة في اللغة الفصحى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وجه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بَعْدِ ما جاءَهُمُ اَلْعِلْمُ بَغْياً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الموصول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 معطوف على الضمير المرفوع المتّصل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 من غير احتياج إلى التأكيد، لوجود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مبتدأ و الخبر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 أسلم وجهه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مبالغة في الإخبار لوقوع الهدى لهم و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 اتحاد الشاهد </w:t>
      </w:r>
    </w:p>
    <w:p>
      <w:pPr>
        <w:pStyle w:val="BookText"/>
        <w:rPr/>
      </w:pPr>
      <w:r>
        <w:rPr>
          <w:rFonts w:ascii="Amiri" w:hAnsi="Amiri" w:eastAsia="Amiri" w:cs="Amiri"/>
          <w:color w:val="111111"/>
          <w:sz w:val="28"/>
          <w:sz w:val="28"/>
          <w:szCs w:val="28"/>
          <w:rtl w:val="true"/>
          <w:lang w:bidi="ar-SA"/>
        </w:rPr>
        <w:t>و المشهود به و الشهادة، و في ذلك ظهرت الوحدة في الكثرة، و الكثرة في الوحدة، و لا حدّ لمثل هذه الشهادة في العظمة و البهاء و الجلالة، تخرّ لها الكائنات خضّعا سجّدا، و لا يمكن للعقل أن يدركها و يحدّها بحدّ، و ليس له إلاّ الاعتراف بالخضوع و التسليم، و فيها من الجذبة الروحانيّة و ابتهاج الذات ما لا يخفى، و هي أعظم آية تدلّ على التوحيد، و بها صارت هذه السورة الحدّ الفاصل بين التوحيد و الشرك، و قد اختصّت هذه الآية بمزية لا توجد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البحث الروائي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إطلاق الآية الشريفة أن الشهادة إنما تكون بالقول و بالفعل و بالذات في التوحيد ثابت في مرحلة الذات و الصفات و الأفعال، فإن أفعاله المقدّسة تدلّ على أنه لا إله إلاّ هو،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بطلان القول أن الشهادة في المقام إنما تحمل على المعنى الاستعاري، و هو أن وحدة الحاجة في جميع خلقه و جمال النظام يدلاّن على وحدة الصانع، فتكون هذه الوحدة بمنزلة نطقه و إخباره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في ذلك على أن حمل الشهادة على الشهادة القوليّة يستلزم الدور، لأن إثبات التوحيد بهذه الشهادة يقتضي أن يكون أمره مستندا إلى النقل دون العقل، و هو يتوقّف على صحّة و حي القرآن وحيا إلهيا، و هو متوقّف على التوحيد، و 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 أن وحدته تبارك و تعالى ثبتت بالأدلّة العقليّة و البراهين القطعيّة، لا بمجرّد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وحدته تعالى ثبتت بجميع الكتب الإلهيّة، مع أن النقل إرشاد محض إلى حكم العقل في جميع المعارف الإلهيّة، و النقل لا يفيد حكما مستقلا في نفسه و إنما يقرّر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ثبتت صحّة الشهادة من اللّه تعالى، لأنّه لا يتصوّر في حقّه الكذب و الزور، بل هو منزّه عن كلّ باطل و نقص، فتكون شهادته حقّا بحقّ و أن إخباره عن الملائكة و أولي العلم حقّ و تثبت شهادتهم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سياق الآية الشريفة أن التوحيد و هو المقصد الأسنى، و له من </w:t>
      </w:r>
    </w:p>
    <w:p>
      <w:pPr>
        <w:pStyle w:val="BookText"/>
        <w:rPr/>
      </w:pPr>
      <w:r>
        <w:rPr>
          <w:rFonts w:ascii="Amiri" w:hAnsi="Amiri" w:eastAsia="Amiri" w:cs="Amiri"/>
          <w:color w:val="111111"/>
          <w:sz w:val="28"/>
          <w:sz w:val="28"/>
          <w:szCs w:val="28"/>
          <w:rtl w:val="true"/>
          <w:lang w:bidi="ar-SA"/>
        </w:rPr>
        <w:t>الأهمية العظمى، و هو حصن اللّه الأكبر، فمن دخله كان آمنا، على ما تواتر</w:t>
      </w:r>
    </w:p>
    <w:p>
      <w:pPr>
        <w:pStyle w:val="BookText"/>
        <w:rPr/>
      </w:pPr>
      <w:r>
        <w:rPr>
          <w:rFonts w:ascii="Amiri" w:hAnsi="Amiri" w:eastAsia="Amiri" w:cs="Amiri"/>
          <w:color w:val="111111"/>
          <w:sz w:val="28"/>
          <w:sz w:val="28"/>
          <w:szCs w:val="28"/>
          <w:rtl w:val="true"/>
          <w:lang w:bidi="ar-SA"/>
        </w:rPr>
        <w:t>عن نبيّنا الأعظم صلّى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الجمع بينه و بين القيام بالقسط، أن الإيمان بالتوحيد لا بد أن يكون مع الإيمان بالعدل، و الإيمان بأحدهما دون الآخر يكون إيمانا ناقصا، فالآية تدلّ على أن العدل من اصول الدين، فهي تؤيّد مذهب العدليّة، القائلين بأن العدل أصل من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إخباره تعالى عن الملائكة و أولي العلم أن هؤلاء يشهدون بالتوحيد لعلمهم بعدم شريك له تعالى، فلو كان له شريك لعلمه هؤلاء، إذ الملائكة هم وسائط الفيض، و لهم الأمر في الخلق و التدبير، و أن أولي العلم بما أنهم يشاهدون الآيات و يستفيدون منها، يعلمون بأنه تعالى واحد ليس 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يشمل الجميع كجبرائيل و إسرافيل و عزرائيل الذين هم سادات الملائكة و مدبر و التكوين بأمر من ربّ العالمين، كما يشمل الكروبيين و حملة العرش الذين يكون علمهم بالوحدانيّة من الإفاضة الغيبيّة إليهم، و من تجلى الوحدة المطلقة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الشريفة على فضل العلم و أهله، و أنهم أمناء اللّه تعالى في خلقه، إذ جعل شهادتهم قرين شهادته و يا لها من عظمة و بهاء و 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يدلّ على أن الأوّل لأجل توحيد الذات، و الثاني لأجل بيان توحيده في الأفعال و قيامه بالعدل في مخلوقاته، و هو توطئة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 من أن الدين واحد 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 على بطلان الجبر و التفويض، لكونهما خلاف القيام بالقسط الذي هو الأمر بين الأمرين، كما أنه يدلّ على عدم جواز الظلم بالنسبة إليه تبارك و تعالى، كما هو مذهب العدليّة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 بالقسط لأنه العدل الظاهر الذي لا يمكن جهله، بخلاف العدل فإنه </w:t>
      </w:r>
    </w:p>
    <w:p>
      <w:pPr>
        <w:pStyle w:val="BookText"/>
        <w:rPr/>
      </w:pPr>
      <w:r>
        <w:rPr>
          <w:rFonts w:ascii="Amiri" w:hAnsi="Amiri" w:eastAsia="Amiri" w:cs="Amiri"/>
          <w:color w:val="111111"/>
          <w:sz w:val="28"/>
          <w:sz w:val="28"/>
          <w:szCs w:val="28"/>
          <w:rtl w:val="true"/>
          <w:lang w:bidi="ar-SA"/>
        </w:rPr>
        <w:t>قد يخفى، و لذا سمّي الميزان قسطا، لأنه يظهر العدل في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فالقسط النصيب، فإذا أعطى كان إنصافا و عدلا، و إذا منع كان جورا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سياق الآية الشريفة أن منشأ القيام بالقسط هو الشهادة بالوحدانيّة، و لا بد أن تكون كذلك، لأن في الوحدانيّة الحقّة تنطوي جميع المعارف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على أنه لا بد للإنسان من منهج في حياته، و هو الذي يتكفّل جميع جهاته التكوينيّة و التشريعيّة و لا يمكن التخطّي و الإعراض عنه، و أنه لا بد من الخضوع و الانقياد للّه تعالى الذي هو رأس كلّ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يدلّ على أن أساس النظام هو الدين، و أن الانقياد بدونه فاسد و مخل بالنظام، فهذه الآية الشريفة من أعظم الآيات الدالّة على أن لا بد للإنسان من منهج يقوّمه و دستور ينظم به شؤون حياته، و هذا هو مقتضى الفطرة أيضا، و لذا كانت القضايا الواردة في هذه الآية من القضايا الفطريّة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أن المشركين في الذات كالثنويّين، أو في المعبود كالوثنيّين أو في العبادة كالمرائين، لا حظّ لهم من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بَيْنَهُمْ على أن الإنسان لا بد له من الإذعان بما تبيّن له من المعارف الإلهيّة، و العمل بها و الوقوف عند ما لا يعلمه، وقوف تسليم، و أن خلاف ذلك يكون من البغي، كما يستفاد أن كلّ خلاف و اختلاف إنما يكون لطلب الاستيلاء و الظلم على كتاب اللّه و المعارف الحقّة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فَإِنَّما عَلَيْكَ اَلْبَلاغُ على النهي عن اللجاج و المراء مع منكر الضرورة، و أنه لا ثمرة فيه إلاّ الجدال و الخصام، كما أنه يدلّ على أن الرسول ليس له في أمر الهداية و الضلالة شيء، بل هو مبلّغ كما ذكرنا</w:t>
      </w:r>
      <w:r>
        <w:rPr>
          <w:rFonts w:eastAsia="Amiri" w:cs="Amiri" w:ascii="Amiri" w:hAnsi="Amiri"/>
          <w:color w:val="111111"/>
          <w:sz w:val="28"/>
          <w:szCs w:val="28"/>
          <w:rtl w:val="true"/>
          <w:lang w:bidi="ar-SA"/>
        </w:rPr>
        <w:t xml:space="preserve">. </w:t>
      </w:r>
      <w:bookmarkStart w:id="208" w:name="pg15382_210412"/>
    </w:p>
    <w:p>
      <w:pPr>
        <w:pStyle w:val="Heading5"/>
        <w:numPr>
          <w:ilvl w:val="4"/>
          <w:numId w:val="1"/>
        </w:numPr>
        <w:rPr/>
      </w:pPr>
      <w:bookmarkStart w:id="209" w:name="__RefHeading___Toc6021194_2142443653"/>
      <w:bookmarkStart w:id="210" w:name="_Toc77"/>
      <w:bookmarkEnd w:id="208"/>
      <w:bookmarkEnd w:id="209"/>
      <w:r>
        <w:rPr>
          <w:rtl w:val="true"/>
        </w:rPr>
        <w:t>بحث روائي</w:t>
      </w:r>
      <w:r>
        <w:rPr>
          <w:rtl w:val="true"/>
        </w:rPr>
        <w:t>:</w:t>
      </w:r>
      <w:bookmarkEnd w:id="210"/>
    </w:p>
    <w:p>
      <w:pPr>
        <w:pStyle w:val="Heading6"/>
        <w:numPr>
          <w:ilvl w:val="5"/>
          <w:numId w:val="1"/>
        </w:numPr>
        <w:rPr/>
      </w:pPr>
      <w:bookmarkStart w:id="211" w:name="__RefHeading___Toc6021196_2142443653"/>
      <w:bookmarkStart w:id="212" w:name="_Toc78"/>
      <w:bookmarkEnd w:id="211"/>
      <w:r>
        <w:rPr>
          <w:rtl w:val="true"/>
        </w:rPr>
        <w:t>فضل الآية</w:t>
      </w:r>
      <w:r>
        <w:rPr>
          <w:rtl w:val="true"/>
        </w:rPr>
        <w:t>:</w:t>
      </w:r>
      <w:bookmarkEnd w:id="212"/>
    </w:p>
    <w:p>
      <w:pPr>
        <w:pStyle w:val="BookText"/>
        <w:rPr/>
      </w:pPr>
      <w:r>
        <w:rPr>
          <w:rFonts w:ascii="Amiri" w:hAnsi="Amiri" w:eastAsia="Amiri" w:cs="Amiri"/>
          <w:color w:val="111111"/>
          <w:sz w:val="28"/>
          <w:sz w:val="28"/>
          <w:szCs w:val="28"/>
          <w:rtl w:val="true"/>
          <w:lang w:bidi="ar-SA"/>
        </w:rPr>
        <w:t>قد عرفت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 يشتمل على أعظم شهادة تدلّ على وحدانيّته و كماله في خلقه و أفعاله، و لعظم ما تضمّنته الآية الشريفة صارت من أعاظم الآيات، و قد ورد في فضلها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يعقوب بن شعيب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هذه الآيات أن يهبطن إلى الأرض تعلّقن بالعرش،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تهبطنا إلى أهل الخطايا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اهبطن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 الكتاب، و شهد اللّه أنه لا إله إلا هو و الملائكة، و أولوا العلم، و آية الكرسي، و آية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ذكرها في آية الكرسي، و رواها الديلمي عن أبي أيوب الأنصاري، مرفوعا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عدي و الطبراني و الخطيب و ابن النجار، عن غالب بن قطان، عن الأعمش، عن أبي وائل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بصاحب هذه الآية يوم القيامة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عهد إلي عهدا و أنا أحقّ من وفّى بالعهد، أدخلوا عبدي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العوام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لأدنونّ هذه العشية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اسمع ما يقوله، فحبست ناقتي بين ناقة رسول اللّه و ناقة رجل كان إلى جنبه،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يردّدها حتى رفع</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021198_2142443653"/>
      <w:bookmarkStart w:id="214" w:name="_Toc79"/>
      <w:bookmarkEnd w:id="213"/>
      <w:r>
        <w:rPr>
          <w:rtl w:val="true"/>
        </w:rPr>
        <w:t>تفسير الآيات</w:t>
      </w:r>
      <w:r>
        <w:rPr>
          <w:rtl w:val="true"/>
        </w:rPr>
        <w:t>:</w:t>
      </w:r>
      <w:bookmarkEnd w:id="21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فإن اللّه تبارك و تعالى يشهد بها لنفسه، و 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فإنه أكرم الملائكة بالتسليم لربّهم و صدقوا و شهدوا كما شهد لنفسه،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اَلْعِلْمِ قائِماً بِالْقِسْطِ ، فإن أولي العلم الأنبياء و الأوصياء، و هم قيام بالقسط، و القسط هو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فإن اللّه تبارك و تعالى يشهد بها لنفسه، و 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فإنه أكرم الملائكة بالتسليم لربّهم و صدقوا و شهدوا كما شهد لنفسه،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اَلْعِلْمِ قائِماً بِالْقِسْطِ ، فإن أولي العلم الأنبياء و الأوصياء، و هم قيام بالقسط، و القسط هو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جهة إكرام الملائكة، لأنه تعالى ذكرهم بعد نفسه الأقدس، و أما التسليم لربّهم، فلا ريب في أن المجرّدات مطلقا خاضعة خضوعا تكوينيّا للّه جلّ جلاله، لذاته و لجميع صفاته، خصوصا لوحدانيّته تعالى، و قد تقدّم أنّه جلّت عظمته يتجلّى لهم بوحدانيّته، فتكون شهادة الملائكة بالتوحيد بتجلّيه تبارك و تعالى لهم بتلك الصفة، و لو لوحظ مراعاة الاصطلاح تكون شهادتهم من عين اليقين، فضلا عن حقّ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قيام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ذكر المصدر من باب المبالغة في التعبير، و الاختصاص للقيام بالقسط بخصوص أولي العلم، بل يشمل الملائكة أيضا، و قد أثبتوا في العلوم الأدبيّة أن الوصف لا 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ذكر الأنبياء و الأوصياء من باب ذكر أهم المصاديق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للإسلام مراتب كثيرة، قال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أن مجرّد الذكر اللفظي لكلمة التوحيد مع عدم الاعتقاد القلبي به، و عدم العمل بمقتضياته، يصحّ سلب الإيمان و الإسلام و التوحيد عنه، كما هو ظاهر كثير من السنّة المباركة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لذلك أثر خاص و هو حفظ الدماء و العرض و المال صونا للجامعة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شهر آشوب، عن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 لعلي ابن أبي طالب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بيان أحد المصاديق، و المراد العمل بما أتى به عليه السّلام عن رسول اللّه صلّى اللّه عليه و آله</w:t>
      </w:r>
    </w:p>
    <w:p>
      <w:pPr>
        <w:pStyle w:val="BookText"/>
        <w:rPr/>
      </w:pPr>
      <w:r>
        <w:rPr>
          <w:rFonts w:ascii="Amiri" w:hAnsi="Amiri" w:eastAsia="Amiri" w:cs="Amiri"/>
          <w:color w:val="111111"/>
          <w:sz w:val="28"/>
          <w:sz w:val="28"/>
          <w:szCs w:val="28"/>
          <w:rtl w:val="true"/>
          <w:lang w:bidi="ar-SA"/>
        </w:rPr>
        <w:t>في تفسير القمّي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ينسبها أحد قبلي و لا ينسبها أحد بعدي، الإسلام هو التسليم، و التسليم هو اليقين، و اليقين هو التصديق، و التصديق هو الإقرار، و الإقرار هو الأداء، و الأداء هو العمل، و المؤمن من أخذ دينه عن ربّه، إن المؤمن يعرف إيمانه في عمله، و إن الكافر يعرف كفره بإنكاره، يا أيها الناس دينكم دينكم، فإن السيئة فيه خير من الحسنة في غيره، إن السيئة فيه تغفر و ان الحسنة في غيره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أبيّن نسبة الإسلام، و أنه منسوب إلى اللّه تبارك و تعالى بمبدئه و منتهاه، و لا يمكن أن ينسب الإسلام بغير هذا 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باب بيان معناه الاشتقاقي، و في ذلك تنطوي امور كثيرة،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باللسان و الجنان و العمل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التسليم هو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باب تفسير الملزوم و إرادة اللازم، لأنه لو لم يتيقّن الشخص بشيء لا يسلم نفسه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اليقين هو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باب ذكر أحد المتساويين بالآخر، توضيحا للمقصود، لأن كلّ تصديق بقضية يوجب اليقين بمفادها، و كلّ يقين في قضية يستلزم التصديق بها، كما 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التصديق هو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سابقه يكون من باب تفسير أحد المتساويين بالآخر، توضيحا و تأكيدا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الإقرار هو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بالأداء الالتزام القلبي بالعمل بما أقرّ به، بحيث يترتّب عليه العمل، فيكون تمام قوله عليه السّلام شرحا لحقيقة الإسلام بمراتبها القوليّة و الاعتقاديّة و العمليّة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 من أخذ دينه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كالنتيجة للبيان السابق، لأن ما كان من اللّه سبحانه و تعالى مبدءا و مسيرا و ينتهي إليه، لا بد لأن يؤخذ منه فقط، لأن غيره لا يمكنه ذلك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يعرف إيمانه في عمله، و إن الكافر يعرف كفره بإنكاره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قضية عقليّة دليلها يستفاد من نفس تصوّرها، لأنه لو لم يكن العمل و القول مطابقين للمعتقد، فلا أثر لهما أبدا، فكلّ من نظر إلى عمله و سرّته حسنته و ساءته سيئته، فهو مؤمن كما تطابق عليه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الكافر يعرف كفره بإنكاره، لأن منشأ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يرجع إلى إنكار التوحيد و جحده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دينكم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دينكم ثم التزموا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يؤتى بها في مقام التأكيد و التثبيت و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السيئة فيه خير من الحسنة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شرط قبول الحسنة الدين و التقوى، و المفروض عدم تحقّقهما في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أسباب النزول للواحدي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ظهر رسول اللّه صلّى اللّه عليه و آله بالمدينة قدم عليه حبران من أحبار أهل الشام، فأبصروا المدينة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هذه المدينة بصفة مدينة النبيّ صلّى اللّه عليه و آله الذي يخرج في آخر الزمان، فلما دخلا على النبيّ صلّى اللّه عليه و آله عرفاه بالصفة و النعت،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نسألك عن شهادة، فإن أنت أخبرتنا بها آمنا بك و صدقناك،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أعظم شهادة في كتاب اللّه، فأنزل اللّه تعالى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 الرجلان و صدقا برسول اللّه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أحد أسباب نزول الآية الشريفة، و يمكن أن يكون لها أسباب اخرى</w:t>
      </w:r>
      <w:r>
        <w:rPr>
          <w:rFonts w:eastAsia="Amiri" w:cs="Amiri" w:ascii="Amiri" w:hAnsi="Amiri"/>
          <w:color w:val="111111"/>
          <w:sz w:val="28"/>
          <w:szCs w:val="28"/>
          <w:rtl w:val="true"/>
          <w:lang w:bidi="ar-SA"/>
        </w:rPr>
        <w:t xml:space="preserve">. </w:t>
      </w:r>
      <w:bookmarkStart w:id="215" w:name="pg15382_210416"/>
    </w:p>
    <w:p>
      <w:pPr>
        <w:pStyle w:val="Heading5"/>
        <w:numPr>
          <w:ilvl w:val="4"/>
          <w:numId w:val="1"/>
        </w:numPr>
        <w:rPr/>
      </w:pPr>
      <w:bookmarkStart w:id="216" w:name="__RefHeading___Toc6021200_2142443653"/>
      <w:bookmarkStart w:id="217" w:name="_Toc80"/>
      <w:bookmarkEnd w:id="215"/>
      <w:bookmarkEnd w:id="216"/>
      <w:r>
        <w:rPr>
          <w:rtl w:val="true"/>
        </w:rPr>
        <w:t>بحث علمي</w:t>
      </w:r>
      <w:r>
        <w:rPr>
          <w:rtl w:val="true"/>
        </w:rPr>
        <w:t>:</w:t>
      </w:r>
      <w:bookmarkEnd w:id="217"/>
    </w:p>
    <w:p>
      <w:pPr>
        <w:pStyle w:val="BookText"/>
        <w:rPr/>
      </w:pPr>
      <w:r>
        <w:rPr>
          <w:rFonts w:ascii="Amiri" w:hAnsi="Amiri" w:eastAsia="Amiri" w:cs="Amiri"/>
          <w:color w:val="111111"/>
          <w:sz w:val="28"/>
          <w:sz w:val="28"/>
          <w:szCs w:val="28"/>
          <w:rtl w:val="true"/>
          <w:lang w:bidi="ar-SA"/>
        </w:rPr>
        <w:t>من صفات اللّه تعالى القائم بالقسط، و هي عين ذاته المقدّسة التي لا حدّ لجلالها و كمالها، و أنها تدلّ على كماله تعالى في أفعاله، و تستلزم كثيرا من الصفات العليا، كالرأفة و الرحمة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العدل مع زيادة فيه، و هي أن القسط يستعمل في موارد العدل الظاهر و الحقّ المعروف، فهو أبلغ من العدل، كما أن الجور أبلغ في العدوان من الظلم، فيكون للقسط خصوصية لم تكن في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يتقاربان في المعنى، كما فسّروه به في كثير من الموارد، و لكن القسط يستعمل في مورد لا يستعمل العدل فيه، كما أن الأوّل يعدّى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يعدّى العدل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تَبَرُّوهُمْ وَ تُقْسِطُوا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يدلّ على 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بَيْنَهُما بِالْعَدْلِ وَ أَقْسِطُوا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أن يكون أحدهما عين الآخر، إذ التأسيس خير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المهدي عليه السّلام المروي من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القسط أنسب بالشهادة في المقام من العدل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القائم بالشيء هو المتصدّر و المراعي له و محقّقه و مجريه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المجري، و أقومها و أنفعها للنظام التكويني و التشريعي و الجزائي، و بها يتحقّق الترابط بين الربّ و عبيده، و بين أفراد العباد بعضهم مع بعض، و به يقع التآلف، و التحابب بينهم، كما أن به يضمن المظلوم حقّه و يجازى الظالم لظلمه، و به ينتظم النظام، و لأجل ذلك كان النبيّ صلّى اللّه عليه و آله يكرّر هذه الآية في أفضل الأوقات و في أفضل الأماكن، فقد ورد أن نبيّنا الأعظم صلّى اللّه عليه و آله كان يردّدها في عشية عرفة كما مرّ</w:t>
      </w:r>
      <w:r>
        <w:rPr>
          <w:rFonts w:eastAsia="Amiri" w:cs="Amiri" w:ascii="Amiri" w:hAnsi="Amiri"/>
          <w:color w:val="111111"/>
          <w:sz w:val="28"/>
          <w:szCs w:val="28"/>
          <w:rtl w:val="true"/>
          <w:lang w:bidi="ar-SA"/>
        </w:rPr>
        <w:t xml:space="preserve">. </w:t>
      </w:r>
      <w:bookmarkStart w:id="218" w:name="pg15382_210417"/>
    </w:p>
    <w:p>
      <w:pPr>
        <w:pStyle w:val="Heading3"/>
        <w:numPr>
          <w:ilvl w:val="2"/>
          <w:numId w:val="1"/>
        </w:numPr>
        <w:rPr/>
      </w:pPr>
      <w:bookmarkStart w:id="219" w:name="__RefHeading___Toc6021202_2142443653"/>
      <w:bookmarkStart w:id="220" w:name="_Toc81"/>
      <w:bookmarkEnd w:id="218"/>
      <w:bookmarkEnd w:id="219"/>
      <w:r>
        <w:rPr>
          <w:rtl w:val="true"/>
        </w:rPr>
        <w:t>إِنَّ اَلَّذِينَ يَكْفُرُونَ بِآياتِ اَللّهِ وَ يَقْتُلُونَ اَلنَّبِيِّينَ بِغَيْرِ حَقٍّ وَ يَقْتُلُونَ اَلَّذِينَ يَأْمُرُونَ</w:t>
      </w:r>
      <w:r>
        <w:rPr>
          <w:rtl w:val="true"/>
        </w:rPr>
        <w:t>.......</w:t>
      </w:r>
      <w:bookmarkEnd w:id="220"/>
    </w:p>
    <w:p>
      <w:pPr>
        <w:pStyle w:val="Heading4"/>
        <w:numPr>
          <w:ilvl w:val="3"/>
          <w:numId w:val="1"/>
        </w:numPr>
        <w:rPr/>
      </w:pPr>
      <w:bookmarkStart w:id="221" w:name="__RefHeading___Toc6021204_2142443653"/>
      <w:bookmarkStart w:id="222" w:name="_Toc82"/>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سبحانه و تعالى أعظم شهادة منه جلّت عظمته، و هي الشهادة بالوحدانيّة، و ذكر جلّ شأنه حقيقة الدين، و أنه واحد لا اختلاف فيه، و هو الجامع بين أفراد الإنسان في هدف واحد بالتسليم لوجهه تعالى، و أن هذا الدين من الفطرة و لا يجهلها أحد، و الاختلاف فيه من البغي و الظلم الذي يذكرها كلّ ذي وجدان، ثم ذكر سبحانه و تعالى محاجّة النبيّ صلّى اللّه عليه و آله مع الكفّار و مشركي العرب، و أمره بالتسليم له تعالى، و إنما عليه البلاغ، فلا يضرّه من يكفر، و في ذلك تسلية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هاتين الآيتين يذكر اليهود و كفرهم بآيات اللّه و محاجّتهم مع آياته سبحانه و تعالى، و قتلهم أنبياء اللّه و المؤمنين الموحّدين، و قد أوعدهم اللّه بالعذاب الأليم بعد ما أسدلوا على أنفسهم حجبا ظلمانيّة، تستر الضمائر و البصائر و تظلم القلوب و السرائر فحقّت عليهم الخيبة، و ما لهم من ناصرين ينقذونهم من هذا المصير و يرفعون عنهم العذاب الأليم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021206_2142443653"/>
      <w:bookmarkStart w:id="224" w:name="_Toc83"/>
      <w:bookmarkEnd w:id="223"/>
      <w:r>
        <w:rPr>
          <w:rtl w:val="true"/>
        </w:rPr>
        <w:t>التفسير</w:t>
      </w:r>
      <w:bookmarkEnd w:id="2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كفر تأتي بمعنى الستر، قال لبيد</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كفر النجوم غمامها و هي من المواد الكثيرة الاستعمال في القرآن الكريم بهيئات مختلفة، و ذلك لأنّ من أهمّ مقاصد القرآن العظيم هي الدعوة إلى التوحيد و نبذ الشرك و الاختلاف، و توجيه الإنسان إلى الكمال المنشود له، و إزالة العقبات التي تصدّه عن </w:t>
      </w:r>
    </w:p>
    <w:p>
      <w:pPr>
        <w:pStyle w:val="BookText"/>
        <w:rPr/>
      </w:pPr>
      <w:r>
        <w:rPr>
          <w:rFonts w:ascii="Amiri" w:hAnsi="Amiri" w:eastAsia="Amiri" w:cs="Amiri"/>
          <w:color w:val="111111"/>
          <w:sz w:val="28"/>
          <w:sz w:val="28"/>
          <w:szCs w:val="28"/>
          <w:rtl w:val="true"/>
          <w:lang w:bidi="ar-SA"/>
        </w:rPr>
        <w:t>ذلك، و من أعظمها الكفر و جحود الحقّ، و لأجل ذلك تكرّر ذكرها لإرشاد الناس و تثبيت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الكافر على الزارع، لأنه يستر البذر تحت الأرض،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كَمَثَلِ غَيْثٍ أَعْجَبَ اَلْكُفّارَ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ستر النعم كفران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عرف الكتاب و السنّة تستعمل الكلمة في ستر العقائد الحقّة و عدم الاعتقاد بها و جحودها مطلقا، فإن أظهر الإيمان و الاعتقاد و أخفى الجحود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أظهر كفره بعد إظهار الاعتقاد أو الإيمان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قال بالشرك في الالوهية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تديّن أو أعتقد ببعض الأديان الإلهيّة المنسوخة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ذهب إلى قدم الدهر و إسناد الحوادث إليه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يعتقد بالمبدأ و الباري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بِآياتِ اَللّهِ هم اليهود، بقرينة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اَلنَّبِيِّينَ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إزالة الروح عن الجسد كالموت، لكن الثاني يضاف إلى اللّه تعالى، و الأوّل يضاف إلى الفاعل فكلّ قتل موت و لا عكس، فالاختلاف بينهما بالاعتبار لا بالذات،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لا أن يكون احترازيّا، لأن قتل النبيّين لا يكون إلاّ بغير الحقّ،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الشرك مع اللّه سبحانه و تعالى لا يعقل أن يكون مع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الوصف لبيان قبح أعمالهم و بشاعتها و انقطاع العذر عنهم، بعد عرفان الحقّ و ظهوره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الفعل في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 و يقتلون في الموضعين، يدلّ على الاستمرار و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عادتهم و دأبهم جرت على الكفر بآيات اللّه تعالى بعد </w:t>
      </w:r>
    </w:p>
    <w:p>
      <w:pPr>
        <w:pStyle w:val="BookText"/>
        <w:rPr/>
      </w:pPr>
      <w:r>
        <w:rPr>
          <w:rFonts w:ascii="Amiri" w:hAnsi="Amiri" w:eastAsia="Amiri" w:cs="Amiri"/>
          <w:color w:val="111111"/>
          <w:sz w:val="28"/>
          <w:sz w:val="28"/>
          <w:szCs w:val="28"/>
          <w:rtl w:val="true"/>
          <w:lang w:bidi="ar-SA"/>
        </w:rPr>
        <w:t>البيان، و قتلهم الأنبياء و الأولياء و الصلحاء و الداعين إلى الحقّ و العدل، و لو بحسب القصد و النية، و ليس لهم شأن إلاّ ذلك، و على هذا لا نحتاج إلى تخصيص الجملات الثلاث بالآباء فقط، بل كلّ من فيه منشئيّة الصراع مع الحقّ يكون داخلا في معنى الآية المباركة، و هذا ما نعلمه من تاريخ أعداء الإسلام و دين الحقّ، فإنهم قتلوا الأنبياء و دعاة الحقّ الآمرين بالمعروف و الناهين عن المنكر، و قد جرت العادة على أخذ الخلف بما فعل السلف، و قد تقدّم في سورة البقرة ما يرتبط بالمقام،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اَلَّذِينَ يَأْمُرُونَ بِالْقِسْطِ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تعميم بعد التخصيص، لأن الأنبياء أيضا يأمرون بالقسط، لبيان أن هؤلاء لا شأن لهم إلاّ الدعوة إلى الحقّ و إقامة العدل اللذين تدعو إليهما الفطرة، و فيه تشنيع فعلهم و تهييج الفطرة الإنسانيّة و استفزاز الضمير عليهم، لأنهم فعلوا ما لا يرتضيه الضمير و لا العاقل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حاق الواقع بمعنى الإخبار بما يظهر أثره في بشرة الوجه، كما يشاهد فيمن أخبر بموجب السرور، فإنه يظهر أثر الفرح في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الإخبار بالشرّ يظهر الهم و الغم في ظاهره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استعمال هذه المادة بحسب واقعها في كلّ من الأخبار بموجب السرور و الغم، من دون مجاز و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أطلقت اختصّت بما يوجب السرور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البشارة بالإخبار بموجب السرور، فيصحّ استعمال البشارة في الغم و الحزن أيضا من باب الوصف بحال المتعلّق، لأن الإخبار يوجب سرور المؤمنين بلا إشكال، و لم يقم دليل على أنه لا بد أن تكون جميع جهات الإخبار منحصرة في الوصف بحال ذات المخبر عنه فقط، بل الكلام الفصيح ما كان متكفّلا لجهات شتى و نواح مختلفة من الدلالة و الإفادة، فيكون كالبحر الذي فيضه عميم و أمواجه لا تستقيم، و يتضمّن الكلام الاستعارة التي تشتمل على الحسن و البلاغة،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الفاء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للجواب، لتضمّن الجملة معنى الجزاء المتفرّع على الجملة السابقة المتضمّنة لمعنى الشرط، و هو الكفر و قتل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شقّ على الإنسان و منعه عن مراده، و كلّ عذاب في القرآن فهو التعذيب، أي الايجاع، سواء كان دنيويّا أم اخرويّا، روحيّا أم جسميّا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في الآية المباركة مطلق، يشمل الدنيوي منه و الاخروي، و فيه من الدلالة على شمول الغضب لهم و احتوائهم السخط و العذاب، و هذا قرينة على ما ذكرناه آنفا من تهييج الفطرة عليهم، و قد أخزاهم اللّه تعالى في الدنيا فكتب عليهم القتل و الجلاء و التفريق و عداء النفوس لهم، و لهم في الآخرة أشدّ العذاب و أليمه، كما نطقت به الآيات الكريمة في 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العمل و عدم الأجر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بآيات اللّه و قتلوا الأنبياء و دعاة الحقّ و العدل، بطلت أعمالهم في الدنيا و الآخرة، أما بطلان عملهم في الدنيا فلأنهم فعلوا ذلك لإزالة الحقّ و إثبات الباطل، و اللّه تعالى فعل بهم خلاف ما أرادوه، فأثبت الحقّ و أزال الباطل و أذاقهم العذاب الأليم، و أما في الآخرة فلأنهم لا يؤجرون على أعمالهم بشيء، بل يعذّبون عليها و هم وقود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أن قتل الأنبياء و الأولياء و الأوصياء و دعاة الحقّ ممّا يحبط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مِنْ ناصِرِينَ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شافعين، و هذا يدلّ على عدم شمول الشفاعة لهم، كما تقدّم في بحث الشفاعة في سورة البقرة، فراجع</w:t>
      </w:r>
      <w:r>
        <w:rPr>
          <w:rFonts w:eastAsia="Amiri" w:cs="Amiri" w:ascii="Amiri" w:hAnsi="Amiri"/>
          <w:color w:val="111111"/>
          <w:sz w:val="28"/>
          <w:szCs w:val="28"/>
          <w:rtl w:val="true"/>
          <w:lang w:bidi="ar-SA"/>
        </w:rPr>
        <w:t xml:space="preserve">. </w:t>
      </w:r>
      <w:bookmarkStart w:id="225" w:name="pg15382_210421"/>
    </w:p>
    <w:p>
      <w:pPr>
        <w:pStyle w:val="Heading4"/>
        <w:numPr>
          <w:ilvl w:val="3"/>
          <w:numId w:val="1"/>
        </w:numPr>
        <w:rPr/>
      </w:pPr>
      <w:bookmarkStart w:id="226" w:name="__RefHeading___Toc6021208_2142443653"/>
      <w:bookmarkStart w:id="227" w:name="_Toc84"/>
      <w:bookmarkEnd w:id="225"/>
      <w:bookmarkEnd w:id="226"/>
      <w:r>
        <w:rPr>
          <w:rtl w:val="true"/>
        </w:rPr>
        <w:t>بحوث المقام</w:t>
      </w:r>
      <w:bookmarkEnd w:id="227"/>
    </w:p>
    <w:p>
      <w:pPr>
        <w:pStyle w:val="Heading5"/>
        <w:numPr>
          <w:ilvl w:val="4"/>
          <w:numId w:val="1"/>
        </w:numPr>
        <w:rPr/>
      </w:pPr>
      <w:bookmarkStart w:id="228" w:name="__RefHeading___Toc6021210_2142443653"/>
      <w:bookmarkStart w:id="229" w:name="_Toc85"/>
      <w:bookmarkEnd w:id="228"/>
      <w:r>
        <w:rPr>
          <w:rtl w:val="true"/>
        </w:rPr>
        <w:t>بحث علمي</w:t>
      </w:r>
      <w:r>
        <w:rPr>
          <w:rtl w:val="true"/>
        </w:rPr>
        <w:t>:</w:t>
      </w:r>
      <w:bookmarkEnd w:id="229"/>
    </w:p>
    <w:p>
      <w:pPr>
        <w:pStyle w:val="BookText"/>
        <w:rPr/>
      </w:pPr>
      <w:r>
        <w:rPr>
          <w:rFonts w:ascii="Amiri" w:hAnsi="Amiri" w:eastAsia="Amiri" w:cs="Amiri"/>
          <w:color w:val="111111"/>
          <w:sz w:val="28"/>
          <w:sz w:val="28"/>
          <w:szCs w:val="28"/>
          <w:rtl w:val="true"/>
          <w:lang w:bidi="ar-SA"/>
        </w:rPr>
        <w:t>النصرة إما واقعيّة معنويّة حقيقيّة، أو وهميّة خياليّة، و الاولى مبنيّة على الدوام و البقاء و الثبات، و لا تزول بخلاف الثانية، و الآثار الحقيقيّة تترتب على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النصرة المنفية في أمثال هذه الآية إنما هي الاولى، و أما النصرة الوهميّة الخياليّة فليست من اللّه تعالى في شيء، كما لا أثر لها عند ذوي العقول، بل إطلاق النصرة عليها إنما يكون بالمجاز و العناية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021212_2142443653"/>
      <w:bookmarkStart w:id="231" w:name="_Toc86"/>
      <w:bookmarkEnd w:id="230"/>
      <w:r>
        <w:rPr>
          <w:rtl w:val="true"/>
        </w:rPr>
        <w:t>بحث روائي</w:t>
      </w:r>
      <w:r>
        <w:rPr>
          <w:rtl w:val="true"/>
        </w:rPr>
        <w:t>:</w:t>
      </w:r>
      <w:bookmarkEnd w:id="23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يختلسون الدنيا بالدين، و ويل للذين يقتلون الّذين يأمرون بالقسط من الناس، و ويل للذين يسير المؤمن فيهم بالتقيّة، أبي يغترون أم عليّ يجترءون؟ فبي حلفت لأتيحن لهم فتنة تترك الحكيم منهم 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حقيقة ما حلفه تبارك و تعالى في هذه الأعصار لكلّ ذي شعور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الجراح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أشدّ عذابا يوم القيامة؟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نبيا، أو رجلا أمر بمعروف أو نهى عن منكر، ثم قرأ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يَقْتُلُونَ اَلنَّبِيِّينَ بِغَيْرِ حَقٍّ وَ يَقْتُلُونَ اَلَّذِينَ يَأْمُرُونَ بِالْقِسْطِ مِنَ اَلنّاسِ ،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قتلت بنو إسرائيل ثلاثة و أربعين نبيّا أوّل </w:t>
      </w:r>
    </w:p>
    <w:p>
      <w:pPr>
        <w:pStyle w:val="BookText"/>
        <w:rPr/>
      </w:pPr>
      <w:r>
        <w:rPr>
          <w:rFonts w:ascii="Amiri" w:hAnsi="Amiri" w:eastAsia="Amiri" w:cs="Amiri"/>
          <w:color w:val="111111"/>
          <w:sz w:val="28"/>
          <w:sz w:val="28"/>
          <w:szCs w:val="28"/>
          <w:rtl w:val="true"/>
          <w:lang w:bidi="ar-SA"/>
        </w:rPr>
        <w:t>النهار في ساعة واحدة، فقام مائة رجل و اثنا عشر رجلا من عباد بني إسرائيل فقتلوا من أمروهم بالمعروف و نهوهم عن المنكر، فقتلوا جميعا في آخر النهار من ذلك اليوم، و هو الذي ذكره اللّه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هذه الرواية من باب بيان بعض المصاديق، و إلاّ فحكم الآية الشريفة عام إلى يوم القيامة، و قتل الأنبياء و الآمرين بالمعروف و الناهين عن المنكر يشمل كلا من المباشر و المسبّب بالأسباب المختلفة في كلّ عصر و زمان</w:t>
      </w:r>
      <w:r>
        <w:rPr>
          <w:rFonts w:eastAsia="Amiri" w:cs="Amiri" w:ascii="Amiri" w:hAnsi="Amiri"/>
          <w:color w:val="111111"/>
          <w:sz w:val="28"/>
          <w:szCs w:val="28"/>
          <w:rtl w:val="true"/>
          <w:lang w:bidi="ar-SA"/>
        </w:rPr>
        <w:t xml:space="preserve">. </w:t>
      </w:r>
      <w:bookmarkStart w:id="232" w:name="pg15382_210423"/>
    </w:p>
    <w:p>
      <w:pPr>
        <w:pStyle w:val="Heading3"/>
        <w:numPr>
          <w:ilvl w:val="2"/>
          <w:numId w:val="1"/>
        </w:numPr>
        <w:rPr/>
      </w:pPr>
      <w:bookmarkStart w:id="233" w:name="__RefHeading___Toc6021214_2142443653"/>
      <w:bookmarkStart w:id="234" w:name="_Toc87"/>
      <w:bookmarkEnd w:id="232"/>
      <w:bookmarkEnd w:id="233"/>
      <w:r>
        <w:rPr>
          <w:rtl w:val="true"/>
        </w:rPr>
        <w:t>أَ لَمْ تَرَ إِلَى اَلَّذِينَ أُوتُوا نَصِيباً مِنَ اَلْكِتابِ يُدْعَوْنَ إِلى كِتابِ اَللّهِ لِيَحْكُمَ بَيْنَهُمْ ثُمَّ يَتَو</w:t>
      </w:r>
      <w:r>
        <w:rPr>
          <w:rtl w:val="true"/>
        </w:rPr>
        <w:t>.......</w:t>
      </w:r>
      <w:bookmarkEnd w:id="234"/>
    </w:p>
    <w:p>
      <w:pPr>
        <w:pStyle w:val="Heading4"/>
        <w:numPr>
          <w:ilvl w:val="3"/>
          <w:numId w:val="1"/>
        </w:numPr>
        <w:rPr/>
      </w:pPr>
      <w:bookmarkStart w:id="235" w:name="__RefHeading___Toc6021216_2142443653"/>
      <w:bookmarkStart w:id="236" w:name="_Toc88"/>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وَ وُفِّيَتْ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أن أهل الكتاب إنما يختلفون في الدين، و لا يؤمنون به عن بغي و ظلم بعد ما علموا الحقّ، و ذكر جملة من قبائح أعمالهم من الكفر و قتل الأنبياء و الآمرين بالقسط، بين ما يوجب تشهيرهم من أن هؤلاء الّذين أوتوا نصيبا من الكتاب هم أولى الناس بأن يستجيبوا إذا دعوا إلى كتاب اللّه ليحكم بينهم من الأميين الّذين لا يعلمون من الدين شيئا، فأعرضوا عن ذلك و اتخذوا الخلاف، و ليس ذلك إلاّ لأجل أنهم ادّعوا اتصال النسب مع أنبيائه تعالى، فهو الذي يمنعهم من البقاء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سببا للافتراء على اللّه تعالى و اقتراف الآثام و تجرؤهم على اللّه سبحانه، و قد أثبت سبحانه و تعالى أن الجزاء إنما يكون على الأعمال دون الأنساب، و أوعدهم الخزي و العذاب في يوم يتجلّى العدل الإلهي و يجزي كلّ نفس ما كسبت و هم لا يظلمون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021218_2142443653"/>
      <w:bookmarkStart w:id="238" w:name="_Toc89"/>
      <w:bookmarkEnd w:id="237"/>
      <w:r>
        <w:rPr>
          <w:rtl w:val="true"/>
        </w:rPr>
        <w:t>التفسير</w:t>
      </w:r>
      <w:bookmarkEnd w:id="2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الاستفهام للتشهير و التعجيب، أو لبيان الحقيقة المستورة عن عامّة الناس</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الوضع و التعب و الحصة التي تضاف إلى الشخص أو العلامة،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ذُبِحَ عَلَى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النصب هو حجر كانوا ينصبونه في الجاهلية فيعبدونه و يذبحون له، بل كلّ ما عبد من دون </w:t>
      </w:r>
    </w:p>
    <w:p>
      <w:pPr>
        <w:pStyle w:val="BookText"/>
        <w:rPr/>
      </w:pPr>
      <w:r>
        <w:rPr>
          <w:rFonts w:ascii="IRNazanin" w:hAnsi="IRNazanin" w:eastAsia="IRNazanin"/>
          <w:color w:val="111111"/>
          <w:sz w:val="28"/>
          <w:sz w:val="28"/>
          <w:szCs w:val="28"/>
          <w:rtl w:val="true"/>
          <w:lang w:bidi="fa-IR"/>
        </w:rPr>
        <w:t>اللّه فهو نصب،</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ينصبني ما أنصبها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يتعبني ما أتعبها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الجميع إلى شيء واحد، و هو الوضع، لكنه يختلف باختلاف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الكلمة في موارد من القرآن الكريم، و غالب استعمالها فيه إنما هو في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النصيب من المفاهيم القابلة للشدّة و الضعف و القلّة و الكثرة، فهو من المفاهيم التشكيكيّة جدا، فإن من فهم آية من آيات القرآن الكريم بحسب اعتقاده، يكون له نصيب منه، و فهم حقيقة نفس الآية بحسب الواقع نصيب منه أيضا، و فهم أسرارها و دقائقها نصيب منه، و هكذا في جملة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النصيب على بعض هذه الأنصباء، من باب مجرّد الإطلاق اللفظي فقط إذا لو حظ بملاحظة بعض مراتبها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الكتاب جنسه الذي يشمل التوراة و الإنجيل، و إيتاء النصيب من الكتاب عبارة عن تطبيق الكتاب حسب آرائهم و معتقداتهم،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من كتاب اللّه خصوص ما ينفعهم، و تركوا ما سواه، و هذا هو عادة أهل الدنيا الّذين لا همّ لهم إلاّ قضاء الحاجة الفعلية و هذا هو حظهم ممّا أوتوه من الكتاب، و ليس من حظهم في الواقع، لأنه لا بد من أن يؤخذ بكلّ جزء منه مع مراعاة جميع ما فيه، لأن الإيمان بالبعض لا ينفك عن الإيمان بالكلّ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وقوع التحريف في الكتاب، و أن الذي بين أيديهم ليس إلاّ نصيبا منه، فإن التحريف الذي أوقعوه فيه و تغييرهم له ما أوجب إذهاب كثير منه، و إنما بقي جزء منه، كما يدلّ على أنهم لا يحسنون فهمه و لا يلتزمون العمل به، فهم فقدوا الأهلية لتحمّله بسبب تحريفهم له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تدلّ على العجب من حالهم و أفعالهم، و الاستفهام تقريري،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أحوالهم تراهم كذلك، فيتطابق المخبر به مع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وجه لبيان فساد طريقتهم و سوء عقيدتهم و نفاق سريرتهم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الآية الشريفة و نظائرها تبيّن فساد عادة من عادات الناس التي جرت على أن من اطلع على شيء من كتاب ما، يدّعي الاطلاع على جميع ما ورد فيه و الإحاطة به، مع أنه ربما لم يصل إلاّ إلى جزء منه، و لم يدرك مفاهيمه العرفيّة فضلا عن دقائقه العلميّة، هذا في الكتب المؤلّفة فضلا عن الكتب الإلهيّة النازلة من السماء على الرسل و الأنبياء، التي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تَأْوِيلَهُ إِلاَّ اَللّهُ وَ اَلرّاسِخُونَ فِي اَلْعِلْمِ ، و قد وعد اللّه تعالى أن يعلمها المتّقين من عباده،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كِتابِ اَللّهِ لِيَحْكُمَ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استدعاء الشيء سواء كان بالخير أم الأمر أم بنحو آخر و هو كالنداء، و قد يستعمل كلّ منهما في موضع الآخر، و هي من المواد التي كثر استعمالها في القرآن الكريم، و لعلّ من ألطفها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أشدّها هيبة و تسخيرا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تداعى عليكم الأمم كما تداعى الاكلة على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 تراحمهم و تعاطفهم، مثل الجسد إن اشتكى منه عضو تداعى له سائر الجسد بالسهر و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الكلمة مستعملة في جميع العوالم الإمكانيّة و النشآت الربوبيّة، فاللّه تعالى هو مبدأ الدعوة إلى الحقّ في تمام النشآت، و إليه ختمها في جميعها، فهو الحقّ المحض و مظهره و مظهره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اللّه هو القرآن العظيم المشتمل على حقائق واقعيّة و تشريعيّة، التي جعلها عزّ و جلّ لتنظيم النظام الأحسن في الدنيا و الآخرة، و قد قامت الحجج الكثيرة على أنه منزل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دعوتهم إلى كتاب اللّه باعتبار أنه جامع لكثير ما ورد في الكتب الإلهيّة المهيمن عليها، و قد بشّرت به، فلم يكن مجهولا عندهم، يعرفه أهل الكتاب بأنه يحكم بالحقّ و يزيل كلّ لبس و جهالة و يمنعهم عن البغي و التعدّي، فيكون حكمه نافذا و يجب اتباعه، و الداعي إلى الكتاب هو اللّه تعالى بلسان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نظرنا إلى حاق الواقع يكون الداعي إلى كتاب اللّه و المدعو إليه و المدعو به واحد، و الفرق إنما هو بالاعتبار، و لعلّه تعالى إنما أجمل الدعوة لأجل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يَتَوَلّى فَرِيقٌ مِنْهُمْ وَ هُمْ مُعْرِضُونَ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دعوا إلى حكم الكتاب يتولّى كثير منهم، اغترارا بما عندهم و ما حرّفوه و وضعوه من عند أنفسهم، و استغناء به، و هم قد أعرضوا عن الحقّ و دلائله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دلالة على أن التولّي لا يكون إلاّ عن البغي و الجحود بعد معرفتهم الحقّ و علمهم بالحجّة، فلا يرجى زواله إلاّ من ثبت إيمانه في قلبه فدعى إلى إجابة الدعوة التي دعا إليها دينهم و أمرت به عقيدتهم، من الخضوع لأحكام اللّه تعالى و الإيمان بالدين الجديد، فالآية الشريفة تثبت جهتين من المذمّة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إدبارهم عن استماع الحقّ و عدم اجتماعهم على الحقّ، مع أنه واجب عقلا، و قد دعا إليه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إعراضهم عن الحقّ بقلوبهم و ضمائرهم، بعد ظهور الحجّة عليهم، و هذا هو الشقاق و النفاق و من أخبث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لَنْ تَمَسَّنَا اَلنّارُ إِلاّ أَيّاماً مَعْدُوداتٍ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تولّيهم عن الحقّ بأبدانهم و إعراضهم عنه بقلوبهم، و عنادهم لما عرفوه من الحقّ، إنما هو لأجل زعمهم الفاسد و وهمهم الكاسد و افترائهم على اللّه بأنهم عباد اللّه الأخيار، و هذه الفريّة إنما كانت معتقد عامّة بني إسرائيل في التأريخ و قد استحكمت هذه الفريّة في أنفسهم على مرّ الدهور، بحيث سلبتهم الفكر عن البحث حولها فمنعتهم عن التسليم للحقيقة و الواقع و الخضوع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غَرَّهُمْ فِي دِينِهِمْ ما كانُوا يَفْتَرُونَ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الأثر الحاصل للإنسان، سواء كان سببه الغفلة أم شيء آخر،</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 محجلون من آثار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الافتراء هو الكذب على الغير،</w:t>
      </w:r>
    </w:p>
    <w:p>
      <w:pPr>
        <w:pStyle w:val="BookText"/>
        <w:rPr/>
      </w:pPr>
      <w:r>
        <w:rPr>
          <w:rFonts w:ascii="Amiri" w:hAnsi="Amiri" w:eastAsia="Amiri" w:cs="Amiri"/>
          <w:color w:val="111111"/>
          <w:sz w:val="28"/>
          <w:sz w:val="28"/>
          <w:szCs w:val="28"/>
          <w:rtl w:val="true"/>
          <w:lang w:bidi="ar-SA"/>
        </w:rPr>
        <w:t>و في حديث بيعة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يأتين ببهتان يفترينه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الافتراء على اللّه تعالى هو نسبة ما ليس بمأذون منه تعالى إليه، و بهذا المعنى يستعمل في غيره تعالى أيضا، كالافتراء على الأنبياء و سائر الناس، كما مرّ في الحديث، و هو قبيح عقلا و شرعا، لأنه ظلم، كما أنه من المعاصي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الكذب، لأنه إخبار غير مطابق للواقع مطلقا، فيصدق في ما إذا كذب لنفسه أو على نفسه، بخلاف الافتراء فإنه الكذب على الغير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الافتراء على اللّه تعالى من أقبح القبائح و أعظم الكبائر، تدلّ على ذلك آيات 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يقام الدليل الاعتباري على حرمته أيضا، و هو أن القوانين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سماويّة أم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محدودة و تحت سلطة المقنّن، و لا تتغيّر و لا تتبدّل إلاّ بالسير التكاملي، و ما هو الأصلح للإنسان، و حيث إنه لا يعقل التكامل بعد قوانين القرآن، فلا وجه لجعل شيء فيه ابدا إلاّ بالوحي المبين، و كلّما يكون من غيره، فإن كان بعنوان التعبّد و الدين فهو بدعة و ضلال، بلا فرق بين الأصول و الفروع بجميع أنواعهما، و السنّة المقدّسة بحكم القرآن، لأنها شارحة و مبيّنة له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غرورهم و بغيهم في دينهم الذي كان يأمرهم باطاعة الحقّ و نبذ المعصية و الكبر و البغي، إنما هو افتراؤهم في دينهم بأنهم شعب اللّه المختار، و أن عذابهم محدود بسبب اتصال نسبهم إلى أنبياء اللّه تعالى، فكان ذلك </w:t>
      </w:r>
    </w:p>
    <w:p>
      <w:pPr>
        <w:pStyle w:val="BookText"/>
        <w:rPr/>
      </w:pPr>
      <w:r>
        <w:rPr>
          <w:rFonts w:ascii="Amiri" w:hAnsi="Amiri" w:eastAsia="Amiri" w:cs="Amiri"/>
          <w:color w:val="111111"/>
          <w:sz w:val="28"/>
          <w:sz w:val="28"/>
          <w:szCs w:val="28"/>
          <w:rtl w:val="true"/>
          <w:lang w:bidi="ar-SA"/>
        </w:rPr>
        <w:t>سبب كفرهم بدين اللّه و إعراضهم عن كتابه، فضلّوا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عقلي على بطلان جميع المزاعم الفاسدة و الأوهام الباطلة، و دليل قاطع على بطلان كلّ افتراء و قول لا يستند إلى حقيقة، و هو ظهور الأعمال و الأقوال و المعتقدات في السير الاستكمالي الإنساني في عالم محيط بهذا العالم، تبدو الضمائر فيه و تنكشف السرائر، فيرى الإنسان بنفسه جميع أعماله و أقواله و معتقداته بنفسه حاضرة لديه بلا مرية و ارتياب، و حينئذ يغني العيان عن البرهان، و هذا من أقوم الأدلّة العقليّة التي قرّرتها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روعة الأسلوب و بديع الفصاحة، و فيها التوعيد و الإيعاد، و إنما ذكر الجمع دون الأحياء و البعث، لأن الجمع يدلّ عليهما بالملازمة، و لأن اجتماعهم على الافتراء، و الخلاف في الدنيا لا يغني عنهم جمعهم في الآخرة و لا يعجزه تعالى جمعهم، و فيها من التهويل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كَسَبَتْ وَ هُمْ لا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كلّ نفس ما كسبت و عملت، و هم لا يظلمون في ذلك من دون أن ينقص من عملهم شيء</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الآية الشريفة على أن الجزاء معلول نفس العمل، بلا مدخلية شيء آخر فيه، و يصحّ أن يعبّر عن ذلك بظهور الأعمال بصورها المناسبة لذلك اليوم، فإن الحقيقة واحدة و المظاهر مختلفة باختلاف العوالم، و لذلك أتى بالفعل المجهول المنسوب إلى ذاتهم</w:t>
      </w:r>
      <w:r>
        <w:rPr>
          <w:rFonts w:eastAsia="Amiri" w:cs="Amiri" w:ascii="Amiri" w:hAnsi="Amiri"/>
          <w:color w:val="111111"/>
          <w:sz w:val="28"/>
          <w:szCs w:val="28"/>
          <w:rtl w:val="true"/>
          <w:lang w:bidi="ar-SA"/>
        </w:rPr>
        <w:t xml:space="preserve">. </w:t>
      </w:r>
      <w:bookmarkStart w:id="239" w:name="pg15382_210429"/>
    </w:p>
    <w:p>
      <w:pPr>
        <w:pStyle w:val="Heading4"/>
        <w:numPr>
          <w:ilvl w:val="3"/>
          <w:numId w:val="1"/>
        </w:numPr>
        <w:rPr/>
      </w:pPr>
      <w:bookmarkStart w:id="240" w:name="__RefHeading___Toc6021220_2142443653"/>
      <w:bookmarkStart w:id="241" w:name="_Toc90"/>
      <w:bookmarkEnd w:id="239"/>
      <w:bookmarkEnd w:id="240"/>
      <w:r>
        <w:rPr>
          <w:rtl w:val="true"/>
        </w:rPr>
        <w:t>بحوث المقام</w:t>
      </w:r>
      <w:bookmarkEnd w:id="241"/>
    </w:p>
    <w:p>
      <w:pPr>
        <w:pStyle w:val="Heading5"/>
        <w:numPr>
          <w:ilvl w:val="4"/>
          <w:numId w:val="1"/>
        </w:numPr>
        <w:rPr/>
      </w:pPr>
      <w:bookmarkStart w:id="242" w:name="__RefHeading___Toc6021222_2142443653"/>
      <w:bookmarkStart w:id="243" w:name="_Toc91"/>
      <w:bookmarkEnd w:id="242"/>
      <w:r>
        <w:rPr>
          <w:rtl w:val="true"/>
        </w:rPr>
        <w:t>بحث أدبي</w:t>
      </w:r>
      <w:r>
        <w:rPr>
          <w:rtl w:val="true"/>
        </w:rPr>
        <w:t>:</w:t>
      </w:r>
      <w:bookmarkEnd w:id="243"/>
    </w:p>
    <w:p>
      <w:pPr>
        <w:pStyle w:val="BookText"/>
        <w:rPr/>
      </w:pPr>
      <w:r>
        <w:rPr>
          <w:rFonts w:ascii="Amiri" w:hAnsi="Amiri" w:eastAsia="Amiri" w:cs="Amiri"/>
          <w:color w:val="111111"/>
          <w:sz w:val="28"/>
          <w:sz w:val="28"/>
          <w:szCs w:val="28"/>
          <w:rtl w:val="true"/>
          <w:lang w:bidi="ar-SA"/>
        </w:rPr>
        <w:t xml:space="preserve">التولّي عن الشيء يفيد معنى الإعراض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العكس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بالقرائن، و إنما جمع سبحانه و تعالى بينهما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يَتَوَلّى فَرِيقٌ مِنْهُمْ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كثرة جحودهم للحقّ و جمودهم على الباطل بأبدانهم و قلوبهم، أو لأجل بيان أن ذلك صار ملكة في أنفسهم لكثرة المداومة عليه، فبناء على الأوّل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مُعْرِضُونَ جملة حالية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 فهي إما مؤكّدة أو مبيّنة لاختلاف متعلّق التولّي و الإعراض، و الواو حالية، و على الثاني تكون الجملة في موضع النعت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الواو للعطف، فيكون إخبارا عن حالهم و سجيتهم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مدخول كيف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جَمَعْناهُمْ مقدّر يدلّ عليه الكلام، أي فكيف حالهم أو كيف يصنعون و نحو ذلك</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021224_2142443653"/>
      <w:bookmarkStart w:id="245" w:name="_Toc92"/>
      <w:bookmarkEnd w:id="244"/>
      <w:r>
        <w:rPr>
          <w:rtl w:val="true"/>
        </w:rPr>
        <w:t>بحث دلالي</w:t>
      </w:r>
      <w:r>
        <w:rPr>
          <w:rtl w:val="true"/>
        </w:rPr>
        <w:t>:</w:t>
      </w:r>
      <w:bookmarkEnd w:id="245"/>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أن ما عندهم ليس من اللّه تعالى، بل هو من أهوائهم الفاسدة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يستفاد أن المعتبر في نسبة أهل الكتاب إليه إنما هي النسبة العمليّة مضافا إلى النسبة الاعتقاديّة، فلا تكفي النسبة القوليّة، و لعلّ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هذه الجهة، حيث إنهم فقدوا النسبة العمليّة و الاعتقاديّة لوقوع التحريف عنهم في الكتاب، فعبّر عنهم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 تشمل كلّ من يدعى إلى كتاب اللّه ليحكم بذلك في ما بينهم ثم يتولّى عن ذلك، سواء كان من اليهود أم النصارى أم من غيرهم، فلا تختصّ بملّة دون اخرى، و يكون إظهار الحقّ واجبا عقليّا، و الإعراض عنه قبيحا كذلك، فضلا عن جحوده و تلبيس الأمر على الناس، كما أن عموم الآية المباركة يشمل الدعوة إلى اصول الدين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الآيات الشريفة إلى حقيقة اجتماعيّة، و هي أن العصبية و الأهواء الباطلة توجبان البعد عن الحقيقة و الإعراض عن الحقّ، فلا تنفع المواعظ و الزواجر، بل تزداد بعدا و استكبارا و إعراضا حتى تتمكّن في قلوبهم، فيكون من الجهل المركب، الذي هو داء ليس 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أجمل سبحانه الداعي إلى كتاب اللّه لبيان أن الداعي إلى كتاب اللّه و المدعو إليه و المدعو به واحد، و الفرق إنما هو بالاعتبار، كلحاظ مرتبة إنشائه و الاعتقاد به و العمل به أو غير ذلك، و ليشمل جميع من يدعو إلى كتاب اللّه علما و عملا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مُعْرِضُونَ ، أن سبب التولّي عن الحقّ و عدم الإيمان به إنما هو الإعراض المتمكّن في نفوسهم، الذي صار عادة لهم في نبذ كلّ دعوة إلى الحقّ، و أن سبب هذا الإعراض إنما هو الجهل المركب الناشئ من اختلال الطريقة و فساد العقيدة و العصبية و الافتراء على اللّه تبارك و تعالى، كما تقدّم في الآيات المباركة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أضاف سبحانه و تعالى الجمع إلى نفسه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جَمَعْناهُمْ لانحصاره به عزّ و جلّ فقط، و أن ذلك تحت 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أتى بالمجهول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 لبيان أن الجزاء إنما هو نتيجة أعمالهم الحاصلة من كسبهم، و أنه معلول نفس العمل بلا مدخليّة شيء آخر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جَمَعْناهُمْ لِيَوْمٍ لا رَيْبَ فِيهِ ، </w:t>
      </w:r>
      <w:bookmarkStart w:id="246" w:name="pg15382_210431"/>
    </w:p>
    <w:p>
      <w:pPr>
        <w:pStyle w:val="BookText"/>
        <w:rPr/>
      </w:pPr>
      <w:bookmarkEnd w:id="246"/>
      <w:r>
        <w:rPr>
          <w:rFonts w:ascii="Amiri" w:hAnsi="Amiri" w:eastAsia="Amiri" w:cs="Amiri"/>
          <w:color w:val="111111"/>
          <w:sz w:val="28"/>
          <w:sz w:val="28"/>
          <w:szCs w:val="28"/>
          <w:rtl w:val="true"/>
          <w:lang w:bidi="ar-SA"/>
        </w:rPr>
        <w:t>أهمية ذلك اليوم و التهويل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الجمع الذي تدهش منه العقول و استيلاء الحيرة على الناس و 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اليوم لا ريب فيه، فهو من الأمور التكوينيّة الذي لا بد من المصير إليه و 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الجمع إليه سبحانه و تعالى، التي يستفاد منها كمال هيمنته عليه الدالّة على عظم الفعل و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يُظْلَمُونَ ، كمال العدل في ذلك اليوم، فهم مع ظلمهم لا يظلمون في النقص من الأعمال و الجزاء، فلا ينقص من إحسان المسيء و لا يزاد على إساءته، و هو يدلّ على نفي الظلم عنه عزّ و جلّ، و يدلّ عليه البرهان العقلي أيضا، و سيأتي في الموضع المناسب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الآية 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المعاد، و على كيفيّة الجزاء، و قد دلّت على كلّ واحد منهما الأدلّة العقليّة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6021226_2142443653"/>
      <w:bookmarkStart w:id="248" w:name="_Toc93"/>
      <w:bookmarkEnd w:id="247"/>
      <w:r>
        <w:rPr>
          <w:rtl w:val="true"/>
        </w:rPr>
        <w:t>بحث روائي</w:t>
      </w:r>
      <w:r>
        <w:rPr>
          <w:rtl w:val="true"/>
        </w:rPr>
        <w:t>:</w:t>
      </w:r>
      <w:bookmarkEnd w:id="248"/>
    </w:p>
    <w:p>
      <w:pPr>
        <w:pStyle w:val="BookText"/>
        <w:rPr/>
      </w:pPr>
      <w:r>
        <w:rPr>
          <w:rFonts w:ascii="Amiri" w:hAnsi="Amiri" w:eastAsia="Amiri" w:cs="Amiri"/>
          <w:color w:val="111111"/>
          <w:sz w:val="28"/>
          <w:sz w:val="28"/>
          <w:szCs w:val="28"/>
          <w:rtl w:val="true"/>
          <w:lang w:bidi="ar-SA"/>
        </w:rPr>
        <w:t>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النبي صلّى اللّه عليه و آله اليهود إلى الإسلام، فقال له النعمان بن أدفى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محمد نخاصمك إلى الأحبار،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كتاب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إلى الأحبار، فأنزل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بيت المدارس على جماعة من اليهود فدعاهم إلى اللّه، فقال له نعيم بن عمرو و الحارث بن زيد</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دين أنت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يهوديّا،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فهلمّوا إلى التوراة فهي بيننا و بينكم، فأبيا عليه، فأنزل اللّه تعالى هذه الآية</w:t>
      </w:r>
      <w:r>
        <w:rPr>
          <w:rFonts w:eastAsia="Amiri" w:cs="Amiri" w:ascii="Amiri" w:hAnsi="Amiri"/>
          <w:color w:val="111111"/>
          <w:sz w:val="28"/>
          <w:szCs w:val="28"/>
          <w:rtl w:val="true"/>
          <w:lang w:bidi="ar-SA"/>
        </w:rPr>
        <w:t xml:space="preserve">». </w:t>
      </w:r>
      <w:bookmarkStart w:id="249" w:name="pg15382_210432"/>
    </w:p>
    <w:p>
      <w:pPr>
        <w:pStyle w:val="BookText"/>
        <w:rPr/>
      </w:pPr>
      <w:bookmarkEnd w:id="249"/>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قضية اللذين زنيا من خيبر، و سؤال اليهود النبي صلّى اللّه عليه و آله عن حدّ الزانيين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قاصرة الدلالة، مضافا إلى ضعف إسنادها، و سيأتي الكلام في الرواية الأخيرة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6021228_2142443653"/>
      <w:bookmarkStart w:id="251" w:name="_Toc94"/>
      <w:bookmarkEnd w:id="250"/>
      <w:r>
        <w:rPr>
          <w:rtl w:val="true"/>
        </w:rPr>
        <w:t>بحث أخلاقي</w:t>
      </w:r>
      <w:r>
        <w:rPr>
          <w:rtl w:val="true"/>
        </w:rPr>
        <w:t>:</w:t>
      </w:r>
      <w:bookmarkEnd w:id="251"/>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استعظام النفس أو عمل من أعمالها أو صفة من صفاتها، بحيث يوجب قصر النظر و انحصاره في ذلك و قطعه عن خالقه و مدبره و مديره، و هو من مبادئ الشرك، بل نفسه لدى النفوس القدسية،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الغرور رذيلة من الرذائل الخلقيّة، بل يمكن أن يسمّى بأم الرذائل و الخبائث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موارد شتّى مقرونة بالذم،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يَعِدُهُمُ اَلشَّيْطانُ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اَلْكافِرُونَ إِلاّ فِي 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 ذم الغرور أن الدنيا تسمّى بمتاع الغرور،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مراتع الشيطان، و هو يوجب الحرمان عن جملة من مكارم الأخلاق و البعد عن ساحة الرحمن</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لا حظ المغرور نفسه رأى أنه ممكن من الممكنات، و حقيقة الممكن هي العدم المحض بالنسبة إلى ذاته، و إنما يكون له حظ من الوجود من حيث الإضافة إلى جاعله و خالقه بحسب ما قدر له، فهو الربّ المدبّر لأحواله و جميع شؤونه و إضافاته و خصوصياته، و أن ما يحصل له يكون في معرض الزوال، فهو لا حول له و لا قوة له إلاّ باللّه العليّ المدبّر العظيم، فلا يبقى موضوع للغرور، و ما يعتقده </w:t>
      </w:r>
    </w:p>
    <w:p>
      <w:pPr>
        <w:pStyle w:val="BookText"/>
        <w:rPr/>
      </w:pPr>
      <w:r>
        <w:rPr>
          <w:rFonts w:ascii="Amiri" w:hAnsi="Amiri" w:eastAsia="Amiri" w:cs="Amiri"/>
          <w:color w:val="111111"/>
          <w:sz w:val="28"/>
          <w:sz w:val="28"/>
          <w:szCs w:val="28"/>
          <w:rtl w:val="true"/>
          <w:lang w:bidi="ar-SA"/>
        </w:rPr>
        <w:t>المغرور إنما هو و هم و خيال، و من نشأ في عالم الأضداد و دار الكون و الفساد و تزاحم الآراء و اختلاف الأهواء مع غلبة مشيئة العزيز الجبّار، كيف يصلح له أن يغتر بشيء؟ و كيف يرى شأنا لنفسه من نفسه، فإنه من أعظم أنواع كفران المنعم و نسيان النعمة و الانهيار في الهاوية، و هذه من المقامات التي تحط دونها الرحال و تزل فيها أقدام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ينحصر علاج هذا الداء العظيم المهلك بالتفكّر في عظمة اللّه تعالى و فناء الدنيا و ما فيها، و التفكّر في الحوادث الواقعة بين أيدينا، و بعد التأمّل في جميع ذلك يزول الغرور لا محالة، كما نرى في حالات الأنبياء و الأولياء و عباد اللّه المخلصين، فإنهم لا يرون لأنفسهم شأنا إلاّ بإضافة أنفسهم إلى اللّه تعالى،</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بي فخرا أن أكون لك عبدا، و كفى بي عزّا أن تكون لي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شخص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علماء أمة محمد صلّى اللّه عليه و آله؟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الصحيفة الملكوتيّة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ترفع لي درجة عند الناس إلا حططتني عند نفسي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الموضع المناسب تفصيل الكلام في الغرور و نواحيه إن شاء اللّه تعالى</w:t>
      </w:r>
      <w:r>
        <w:rPr>
          <w:rFonts w:eastAsia="Amiri" w:cs="Amiri" w:ascii="Amiri" w:hAnsi="Amiri"/>
          <w:color w:val="111111"/>
          <w:sz w:val="28"/>
          <w:szCs w:val="28"/>
          <w:rtl w:val="true"/>
          <w:lang w:bidi="ar-SA"/>
        </w:rPr>
        <w:t xml:space="preserve">. </w:t>
      </w:r>
      <w:bookmarkStart w:id="252" w:name="pg15382_210434"/>
    </w:p>
    <w:p>
      <w:pPr>
        <w:pStyle w:val="Heading3"/>
        <w:numPr>
          <w:ilvl w:val="2"/>
          <w:numId w:val="1"/>
        </w:numPr>
        <w:rPr/>
      </w:pPr>
      <w:bookmarkStart w:id="253" w:name="__RefHeading___Toc6021230_2142443653"/>
      <w:bookmarkStart w:id="254" w:name="_Toc95"/>
      <w:bookmarkEnd w:id="252"/>
      <w:bookmarkEnd w:id="253"/>
      <w:r>
        <w:rPr>
          <w:rtl w:val="true"/>
        </w:rPr>
        <w:t>قُلِ اَللّهُمَّ مالِكَ اَلْمُلْكِ تُؤْتِي اَلْمُلْكَ مَنْ تَشاءُ وَ تَنْزِعُ اَلْمُلْكَ مِمَّنْ تَشاءُ وَ تُعِزُّ مَنْ تَشاءُ و</w:t>
      </w:r>
      <w:r>
        <w:rPr>
          <w:rtl w:val="true"/>
        </w:rPr>
        <w:t>.......</w:t>
      </w:r>
      <w:bookmarkEnd w:id="254"/>
    </w:p>
    <w:p>
      <w:pPr>
        <w:pStyle w:val="Heading4"/>
        <w:numPr>
          <w:ilvl w:val="3"/>
          <w:numId w:val="1"/>
        </w:numPr>
        <w:rPr/>
      </w:pPr>
      <w:bookmarkStart w:id="255" w:name="__RefHeading___Toc6021232_2142443653"/>
      <w:bookmarkStart w:id="256" w:name="_Toc96"/>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من جلائل الآيات القرآنيّة تبيّن عظمة الباري جلّ شأنه و هيمنته و جبروته، و سيطرته على جميع الموجودات سيطرة ملكوتيّة، عمّت تمام المخلوقات بجواهرها و أعراضها و جميع اضافاتها و تبدّلاتها و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تبعثان في نفس المخاطب عظمة اللّه سبحانه و تعالى و كبرياؤه و تمام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القائم على شؤون خلقه و المالك الذي يتصرف في ملكه كيف يشاء، لا يعجزه شيء و هو العليم بأسرار خلقه و المدبّر لهم تدبير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سرّ الوحدة الحقيقيّة التي ظهرت في أعيان التكثّرات، و أنها بدت من الواحد بالذات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تلقين للعباد كيفية التمجيد و الثناء و الابتهال، يتّحد فيه الداعي و المدعو و الدعاء فهو اللّه بالتحقيق و الركن الوثيق و الجار اللصيق، كلّ ذلك بأسلوب رفيع و نظم بديع و نسق لطيف</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021234_2142443653"/>
      <w:bookmarkStart w:id="258" w:name="_Toc97"/>
      <w:bookmarkEnd w:id="257"/>
      <w:r>
        <w:rPr>
          <w:rtl w:val="true"/>
        </w:rPr>
        <w:t>التفسير</w:t>
      </w:r>
      <w:bookmarkEnd w:id="25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إلى سيد الأنبياء باعتبار وجوده الجمعي و واسطة الفيض و غاية الإفاضة، ليشمل جميع ذوي العقول و الروحانيين، بل يصحّ الشمول للجمادات أيضا، لأن خطابات اللّه المقدّسة بالنسبة إلى الحقائق التكوينيّة شاملة للجميع،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الخطاب عدم لجميع الممكنات، يصحّ أن يكون لفظه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إلى سيد الأنبياء باعتبار وجوده الجمعي و واسطة الفيض و غاية الإفاضة، ليشمل جميع ذوي العقول و الروحانيين، بل يصحّ الشمول للجمادات أيضا، لأن خطابات اللّه المقدّسة بالنسبة إلى الحقائق التكوينيّة شاملة للجميع،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الخطاب عدم لجميع الممكنات، يصحّ أن يكون لفظه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الميم المشدّدة عوض عن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يجتمعان إلاّ شاذا كما في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ما حدث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يا اللهم يا اللهما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عليك أن تقولي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أو سبّحت يا اللهم ما</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الاستيلاء و السلطنة، و هما قد يكونان حقيقيتان، و هي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الاستيلاء على الشيء من كلّ جهة إيجادا و إبقاء و افناء و ربوبيّة، و تصويره بكلّ صورة شاء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مختصّ باللّه سبحانه و تعالى، فإنه مالك لجميع خلقه ملكيّة حقيقيّة من كلّ جهة يفرض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اعتباريّة تدور مدار اعتبار العقلاء، نحو ملكية الإنسان للأشياء التي تقع تحت استيلائه،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 عليك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تجرّه إلاّ بما يكون ذلك لا عليك، و هذه الملكيّة الاعتباريّة تدور مدار اعتبار المعتبر، و قابلة للتغيير و التبديل 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يلازم القسم الأوّل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اعتبار هذه الملكيّة بالنسبة إلى اللّه عزّ و جلّ بالأولى، لأن كلّ وصف ممكن لا يستلزم من إطلاقه النقص بالنسبة إليه عزّ و جلّ، فيصحّ وصفه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مِنْ مالِ اَللّهِ اَلَّذِي آتاكُمْ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يصحّ انتزاع هذه الملكيّة الاعتباريّة عن الملكية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تنظيم الأغراض العقلائيّة الفرديّة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الملكيّة الاعتباريّة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بوضع من اللّه تعالى، كملكيّة الإنسان لنفسه و أجزائه و تصرفاته السائغة في بدنه، بحسب التكوين و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بوضع و اعتبار من العقلاء كما ذكرنا، و أما بالنسبة إلى ملكيّة المولى للعبد، فإنه لا ريب في كونها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 لصحّة هذا الاعتبار عند الجميع، و أما كونها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إذ لا يعتبر العقلاء بين المولى و العبد الملوكيّة و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يملك و يتصرّف، و إنه على قسمين أيضا، ملك حقيقي و هو التصرّف في شؤون الرعية تصرفّا حقيقيّا بكلّ ما يريد من غير مزاحمة و لا معارضة، و هو مختصّ باللّه تعالى أو ما يمنحه اللّه عزّ و جلّ لبعض أنبيائه و أوليائه، فهو جلّت عظمته خالق كلّ شيء و مالكه، و له الربوبيّة العظمى العامّة و القيوميّة المطلقة،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لَهُ اَلْمُلْكُ وَ اَلَّذِينَ تَدْعُونَ مِنْ دُونِهِ ما يَمْلِكُونَ مِنْ قِطْمِيرٍ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إلى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 ملازم له، و يصحّ أن يعبّر عنه بأنه ملك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 اعتبره الاجتماع، مثل ملوك أهل الأرض الّذين يتسلّطون على جماعة من الناس و يتصرّفون فيهم تصرّفا يصلح بها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فرض أنه تعالى خالق لجميع الممكنات و موجدها من العدم و مبقيها و مفنيها، و بيده تدبيرها و تربيتها، و هو الربّ على الإطلاق و القيوم كذلك، فهو مالك و ملك و مليك، و جميع هذه الإطلاقات من لوازم الفرض الذي فرضناه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جميع ذلك في القرآن الكريم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أثبت الملكية لنفسه،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أثبت الملوكية لنفسه،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أثبت المالكيّة و الملوكيّة لنفسه الأقدس، فثبت قول جمع من الفلاسفة المتألّهين من أن بسيط الحقيقة من كلّ جهة يتّصف بكلّ شيء لا يستلزم النقص فيه، و تقدّم بعض الكلام في سورة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أن الملك في الآية الشريفة هو الأعم من الحقيقي </w:t>
      </w:r>
    </w:p>
    <w:p>
      <w:pPr>
        <w:pStyle w:val="BookText"/>
        <w:rPr/>
      </w:pPr>
      <w:r>
        <w:rPr>
          <w:rFonts w:ascii="Amiri" w:hAnsi="Amiri" w:eastAsia="Amiri" w:cs="Amiri"/>
          <w:color w:val="111111"/>
          <w:sz w:val="28"/>
          <w:sz w:val="28"/>
          <w:szCs w:val="28"/>
          <w:rtl w:val="true"/>
          <w:lang w:bidi="ar-SA"/>
        </w:rPr>
        <w:t xml:space="preserve">و الاعتباري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يبيّن ذلك بقية الآية الشريفة، أي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اَلْمُلْكَ مَنْ تَشاءُ وَ تَنْزِعُ اَلْمُلْكَ مِمَّنْ تَشاءُ وَ تُعِزُّ مَنْ تَشاءُ وَ تُذِلُّ مَنْ تَشاءُ ، لأنّ مالكيّته تعالى للملك تستلزم مالكيّته لما يتسلّط عليه كلّ مالك 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يكون المراد بالملك طبيعته و ذاته، أي ما يصحّ أن يقع تحت الاستيلاء، فيشمل جميع ما سواه عزّ و جلّ وجودا أو عدما، فإن قسما من الأعدام أيضا داخلة تحت ملكه و سلطنته، فهو مسلّط على إيجاد المعدوم و إعدام الموجود، و يبيّنه ما بعده أيضا، فتكون هذه الآية الشريفة شارحة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بلفظ الملك دون غيره لإظهار معنى التسخير، فكما أن المملوك مسخّر تحت إرادة المولى، كذلك تكون جميع الممكنات بالنسبة إليه عزّ و جلّ، و هذا المعنى ظاهر من سائر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اَلْمُلْكَ مَنْ تَشاءُ وَ تَنْزِعُ اَلْمُلْكَ مِمَّنْ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إخراج الشيء و قلعه عن محلّه و مقره، كنزع الثوب عن البدن،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عَنْهُما لِباسَهُما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يَدَهُ فَإِذا هِيَ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الملك في المقام هو مطلق السلطنة و الاستيلاء، و قد ذكرنا أن المراد به طبيعته و ذاته، و هو ما يصحّ أن يقع تحت الاستيلاء و السلطنة، ليشمل جميع الممكنات القابلة للوجود و الإيجاد، فيشمل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النبوّة، إذ هي ملك ايضا،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جميع ذلك واقع تحت سلطان اللّه تعالى و إرادته المقدّسة، و هي من مواهبه و عطاياه التي يمّن بها على من يشاء من </w:t>
      </w:r>
    </w:p>
    <w:p>
      <w:pPr>
        <w:pStyle w:val="BookText"/>
        <w:rPr/>
      </w:pPr>
      <w:r>
        <w:rPr>
          <w:rFonts w:ascii="Amiri" w:hAnsi="Amiri" w:eastAsia="Amiri" w:cs="Amiri"/>
          <w:color w:val="111111"/>
          <w:sz w:val="28"/>
          <w:sz w:val="28"/>
          <w:szCs w:val="28"/>
          <w:rtl w:val="true"/>
          <w:lang w:bidi="ar-SA"/>
        </w:rPr>
        <w:t>خلقه و يمنعها عمّن يشاء منهم، و قد بنى اللّه تعالى النظام التكويني و التشريعي و الاجتماعي على الملك، و هو محبوب لدى المجتمع الإنساني تستقيم به حياتهم في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يترتب عليه من الآثار السيئة، فهي ترجع إلى كيفية إعماله و الاستفادة منه، دون أصله الذي هو محبوب كما ذكرنا، و به يقع الامتحان و الابتلاء، قال تعالى حكاية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علّق سبحانه و تعالى الإيتاء و النزع على المشيئة، لبيان أن العباد غير مجبورين على ذلك على نحو الحتم و القضاء المبرم، بل لإرادة العباد و أعمالهم المدخلية فيهما، فجميع أعمال العباد الصادرة منهم منسوبة إليهم، كما أنها منسوبة إلى اللّه تعالى، كلّ منهما على نحو الاقتضاء لا العلّيّة التامّة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عزّ و جلّ ألطاف و توفيقات خاصة بالنسبة إلى المستفيض إن كان من أهل الصلاح و التقوى و إقامة العدل، فيعطيه اللّه الملك لإقامة العدل و الإصلاح بين العباد،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لغير أهل التقوى هذا التوفيق و اللطف الخاص، و لكنّه تعالى يقدّر الملك لمثل هؤلاء تنظيما للنظام و الامتحان و الاختبار و إتماما للحجّة،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رَبَّنا إِنَّكَ آتَيْتَ فِرْعَوْنَ وَ مَلَأَهُ زِينَةً وَ أَمْوالاً فِي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أُجِيبَتْ دَعْوَتُكُما فَاسْتَقِيما وَ لا تَتَّبِعانِّ سَبِيلَ اَلَّذِينَ لا يَعْلَمُونَ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في التعليق على المشيئة إشارة إلى أنه تعالى غير مجبور في أفعاله، و إن كانت تجري وفق المصلحة و الحكمة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 مَنْ تَشاءُ وَ تُذِلُّ 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المنيع الذي لا ينال و لا يغالب و لا يعجزه شيء، فيكون صعب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العناية يطلق على الشيء النادر الوجود أنه عزيز، و</w:t>
      </w:r>
    </w:p>
    <w:p>
      <w:pPr>
        <w:pStyle w:val="BookText"/>
        <w:rPr/>
      </w:pPr>
      <w:r>
        <w:rPr>
          <w:rFonts w:ascii="Amiri" w:hAnsi="Amiri" w:eastAsia="Amiri" w:cs="Amiri"/>
          <w:color w:val="111111"/>
          <w:sz w:val="28"/>
          <w:sz w:val="28"/>
          <w:szCs w:val="28"/>
          <w:rtl w:val="true"/>
          <w:lang w:bidi="ar-SA"/>
        </w:rPr>
        <w:t>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أعزّ أخوك فهن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إذا غلبك و لم تقاومه، فلن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الغالب القوي الذي لا يغلب و لا يعجزه شيء، كما أن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واهب العزّة لمن يشاء من عباده،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صعب و شديد عليه،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العزّة و الذلّة متقابلان، فالذليل هو الذي يغلب عليه و يعجزه كلّ شيء، سواء كان بالقهر و بلا اختيار،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عَلَيْهِمُ اَلذِّلَّةُ وَ 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ذُلِّلَتْ قُطُوفُها تَذْلِيلاً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ذلل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لا رعد فيه و لا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بالاختيار،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أَعِزَّةَ أَهْلِها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الذي يلحق الذلّ بمن يشاء من عباده و ينفي عنه أنواع العزّة</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من الأمور التشكيكيّة التي لها مراتب كثيرة، و هما اما دنيوية أو اخروية أو هما معا، و العزّة أعمّ من الملك، و هي قد تكون حقيقيّة، و هي التي يمنحها اللّه تعالى لعباده المخلصين و أوليائه المقرّبين،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تكون وهميّة خياليّة تابعة للملك </w:t>
      </w:r>
    </w:p>
    <w:p>
      <w:pPr>
        <w:pStyle w:val="BookText"/>
        <w:rPr/>
      </w:pPr>
      <w:r>
        <w:rPr>
          <w:rFonts w:ascii="Amiri" w:hAnsi="Amiri" w:eastAsia="Amiri" w:cs="Amiri"/>
          <w:color w:val="111111"/>
          <w:sz w:val="28"/>
          <w:sz w:val="28"/>
          <w:szCs w:val="28"/>
          <w:rtl w:val="true"/>
          <w:lang w:bidi="ar-SA"/>
        </w:rPr>
        <w:t>و السلطنة، و هي إن كانت عزّة ظاهرا و لكنّها ذلّة في الحقيقة و الواقع،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يَبْتَغُونَ عِنْدَهُمُ اَلْعِزَّةَ فَإِنَّ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تلازم العزّة و الذلّة خارجا، لأن عزّة كلّ فرد تلازم ذلّة آخر، كالعكس أيضا كما نراه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العزّة و الذلّة لا تختصّان بمورد واحد، فقد تكون العزّة في أشياء كثيرة و الذلّة كذلك، فربّ عزيز من جهة ذليل من جهة اخرى، و ربّ ذليل من ناحية هو عزيز من ناحية اخرى، و إعطاء العزّة و الذلّة لعباده من شؤون ربوبيّته العظمى، و كذا بالنسبة إلى جهاتها غير المحدودة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 في حدّ ذاته الإمكانية ذليل، أي ليس فيه أي حظ من الخير إلاّ ما يمنحه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تعليق العزّة و الذلّة على المشيئة ما تقدّم في صدر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تأتي بمعنى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في المقام القدرة الكاملة و التدبير الكامل الموافق للحكمة البالغة المتعالية، و بها تقوم جميع الممكنات في النظام الأحسن و ينتظم شؤونها، و هي القوّة القاهرة التي لا بد من انبعاث جميع قوى الموجودات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 ضد الشرّ، و معناه كلفظه مرغوب و مطلوب، و المراد به في المقام حقائق الممكنات بجميع شؤونها و أطوارها، حدوثا و بقاء، و هو من الحقائق الواقعيّة التي لها مراتب كثيرة، متفاوتة جوهرا و عرضا، اشتدادا و تضعّفا، هذا بالنسبة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الإنسان، فهو خير اعتقادي بحسب ما يختاره و يقيسه بالنسبة إلى شيء آخر، أو ما يتحقّق فيه رغبته و مطلوبه، فقد يكون مطابقا للواقع، كما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الجنّة و النار فلم أر مثل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أر مثلهما لا يميّز بينهما، فيبالغ في طلب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الهرب من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مخالفا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 الشريفة على انحصار الخير فيه تعالى، فيستفاد منها و من أمثالها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تبارك و تعالى خير محض،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معطي الشيء لا يمكن أن يكون فاقدا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تعالى خير على الإطلاق، و لكن لم يرد في الكتاب و السنّة إطلاق الخير بنحو الاسمية، و إنما ورد في القرآن الكريم على نحو التوصيف،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خَيْرٌ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خَيْرٌ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عدم إطلاق لفظ الخير عليه تعالى لتنزيهه عمّا يتبادر في أذهان الناس من نسبته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اطلق عليه بنحو الإضافة في موارد متعدّدة،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لَهُوَ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خَيْرُ اَلْمُنْزِلِينَ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و إطلاقه في جميع الآيات الشريفة من باب إضافة الصفة إلى الاسم الذي ورد التوقيف فيه، و هو لا محذور فيه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أصالة الماهيّة في الجعل، كما عليها أغلب المتكلّمين و جمع كثير من الفلاسفة، لأن الخير المطلق و ملكوت الأشياء ليس إلا حقائقها، فإذا لا حظنا الحقائق باعتبار إضافتها الإيجادية الإشراقية إليه تعالى تشمل الحقائق بوجوداتها و ماهياتها، و ليس ذلك تعدّدا في الجعل حتّى يلزم عليه مناقشات و محذورات، لأنّه بعد فرض كون أحدهما تبعا محضا للآخر، كالماهيّة إن قلنا بأصالة الوجود، فالوجود إن قلنا بأصالة الماهيّة، فأين التعدّد الخارجي حتى يلزم المحذور، و لا ينافي ذلك ما اشتهر بين الفلاسفة من أن الوجود خير محض، لاتفاق الكلّ على أن الخيريّة المحضة إنما تكون بعد جعل الحقائق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أن يستفاد من مثل هذه الآية الشريفة الجعل المركب بالنسبة إلى الحقائق، فهو الذي جعل النار نارا و الماء ماء، كما عليه بعض محقّقي مشايخنا قدس سرّهم،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مجسّم الجسم و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أيّن الأين و كيّف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في موضع التعليل لما تقدّمها و ذكر العام بعد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يؤتي الملك و العزّة لمن يشاء و يمنعهما عمّن يشاء، لأن بيده الخير الذي هو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الملك و الذلّة ليسا من الخير، فكيف يشملهما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بِيَدِكَ اَلْخَيْرُ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الذلّة و انتزاع الملك مطابقين للحكمة الواقعيّة التامّة يكونان خيرا محضا، و إن كانتا بحسب اعتقاد الناس من عدم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 لبيان أن جميع ما يفعله تعالى من إيتاء الملك و نزعه و نحو ذلك، كلّه خير محض بحسب الواقع، فهو عبارة اخرى عن الرحمة الرحمانيّة و الرحمة الرحيميّة التي تعمّ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فرق به بعض أعلام المفسّرين بين الخير التكويني و الخير التشريعي، فهو في نفسه حقّ، لأنّ الخير التشريعي منوط بإرادة الناس للطاعة، بخلاف الخير التكويني، فإنه منوط بإرادة اللّه تعالى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وجه له في المقام، لأنّ الخير التشريعي يرجع إلى الخير التكويني، كما قرّره بعض مشايخنا في الأصول، و خلاصة كلامه أن إثارة دقائق العقول و ما في الفطرة من أهم و جهات نظام التكوين، و لا يمكن ذلك إلاّ بالتشريع، فكما أن التكوين بلا تشريع باطل في النظام الأحسن، كذلك التشريع بلا تكوين باطل أيضا و لا وجه له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الكلام و سيأتي التفصيل في الموضع المناسب إن شاء اللّه، هذا كله في 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الشرّ، سواء كان تكوينيّا، كنزع الملك و الذلّة، أم تشريعيّا و هو أقسام المعاصي و الذنوب، فإن رجع إلى عدم الخير و عدم التوفيق، فيمكن انتسابه إلى اللّه تعالى، و إن رجع إلى فعل المعاصي و الذنوب و القبائح و أمثال ذلك فلا يمكن انتسابه إلاّ إلى اختيار الإنسان، و أما نسبته إلى اللّه تعالى المنزّه عن النواقص و القبائح فلا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مقام التعليل لجميع ما 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سواه تحت قدرته و إرادته، فكلّ ما يطلق عليه الشيئيّة جوهرا أو عرضا خارجا أو ذهنا أو في أي عالم من العوالم، يكون تحت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على إيتاء الملك و نزعه و إيتاء العزّة و الذلّة، بل كلّ ما هو خير مفروض يكون تحت إرادته و سلطانه، و قدرة العبد على شيء من ذلك إنما هي مستندة إلى إيجاد القدرة فيه و مستندة إلى قدرته عزّ و جلّ،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الولوج هو دخول شيء في شيء بحيث يستره، و سمّي السباع و الحيات الوالجة لأنها تلج في كهف أو شعب أو حجر أو غيرها،</w:t>
      </w:r>
    </w:p>
    <w:p>
      <w:pPr>
        <w:pStyle w:val="BookText"/>
        <w:rPr/>
      </w:pPr>
      <w:r>
        <w:rPr>
          <w:rFonts w:ascii="Amiri" w:hAnsi="Amiri" w:eastAsia="Amiri" w:cs="Amiri"/>
          <w:color w:val="111111"/>
          <w:sz w:val="28"/>
          <w:sz w:val="28"/>
          <w:szCs w:val="28"/>
          <w:rtl w:val="true"/>
          <w:lang w:bidi="ar-SA"/>
        </w:rPr>
        <w:t>و 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المناخ على ظهر الطريق، فإنه منزل للولجة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السباع و الحيات، و سمّيت بالولجة لاستتارها في النهار بالاولاج</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إيلاج الليل في النهار و بالعكس معلوم لكلّ من يقع في طي الزمان و توارد الحدثان، و هو المشاهد من اختلاف الليل و النهار في طول السنة و دخول أحدهما في الآخر، بحيث يطول طرف و يقصر الطرف الآخر حسب سير دقيق و منظم، و هذا يختلف باختلاف الفصول و البعد عن خط الاستواء، فيتساوى الليل و النهار </w:t>
      </w:r>
    </w:p>
    <w:p>
      <w:pPr>
        <w:pStyle w:val="BookText"/>
        <w:rPr/>
      </w:pPr>
      <w:r>
        <w:rPr>
          <w:rFonts w:ascii="Amiri" w:hAnsi="Amiri" w:eastAsia="Amiri" w:cs="Amiri"/>
          <w:color w:val="111111"/>
          <w:sz w:val="28"/>
          <w:sz w:val="28"/>
          <w:szCs w:val="28"/>
          <w:rtl w:val="true"/>
          <w:lang w:bidi="ar-SA"/>
        </w:rPr>
        <w:t>على خط الاستواء في جميع بقاع الأرض بحسب الحسّ، و إن كان التغيير فيهما واقعا أيضا حقيقة و يختلفان باختلاف ميل الشمس عنه و سيرها في منطقة البروج، فيتفاوتان بالزيادة و النقصان بحسب مواقع الأرض و الزمان، فنشاهد من أوّل الشتاء إلى أوّل الصيف يأخذ الليل بالزيادة و النهار بالنقيصة على حساب منظم، و هذا هو ولوج النهار في الليل، ثم تأخذ الليالي بالنقيصة و النهار بالزيادة من أوّل الصيف إلى أوّل الشتاء، و هذا هو ولوج الليل في النهار، و يختلف ذلك على سبيل التعاكس في المدارات الشماليّة و المدارات الجنوبيّة، كلّ ذلك على تفصيل مذكور في علم الفلك ليس ها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الآية الشريفة يشمل كلّ ليل و نهار يفرض، سواء كانا على وجه هذه البسيطة أم في كرات سماويّة اخرى، كما قرّر في علوم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اختلاف الليل و النهار من الحكمة الباهرة و عموم الرحمة و النظام الدقيق و الحكمة العظيمة ما تبهر منه العقول، و تظهر فيه آثار القدرة الكاملة و الحكمة العالية، و هذا من أعظم مجالي قدرته تعالى و سلطته على الزمان، التي تحيّر فيها عقول الحكماء، حتى ذهب جمع إلى وجوب وجوده و قدمه، و جمع آخر إلى خلاف ذلك، حتّى حدى بعضهم على إنكار الزمان و القول بأنه مجرّد امتداد وهمي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و أمثالها يبين سبحانه و تعالى أن الزمان ممكن و واقع تحت قدرته و مجعول له تعالى، و يقع التغيير و التبديل فيه فلا يمكن قدمه الذاتي، كما ذهب إليه بعض، و لا يصحّ القول بوهميّته، لأنه خلاف ما هو المنساق من هذه الآيات و الوجدان، و بيّن سبحانه و تعالى في آيات اخرى المنافع و الحكم العظيمة في ذلك، و قد تقدّم في أحد مباحثنا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اَلْحَيَّ مِنَ اَلْمَيِّتِ وَ تُخْرِجُ اَلْمَيِّتَ مِنَ اَلْحَيِّ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 الحياة متقابلان و معلومان لكلّ ذي حياة، و لا يختصّان بخصوص الحيوان فقط، بل لكلّ شيء حياة و موت حسب استعداده و قابليته، كما أثبته العلم الحديث، و لكن لكل شيء حياة خاصة به، و كذلك الموت، لا يمكن إدراكهما لغيره </w:t>
      </w:r>
    </w:p>
    <w:p>
      <w:pPr>
        <w:pStyle w:val="BookText"/>
        <w:rPr/>
      </w:pPr>
      <w:r>
        <w:rPr>
          <w:rFonts w:ascii="Amiri" w:hAnsi="Amiri" w:eastAsia="Amiri" w:cs="Amiri"/>
          <w:color w:val="111111"/>
          <w:sz w:val="28"/>
          <w:sz w:val="28"/>
          <w:szCs w:val="28"/>
          <w:rtl w:val="true"/>
          <w:lang w:bidi="ar-SA"/>
        </w:rPr>
        <w:t>تعالى،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الحي من الميت و بالعكس لهما مظاهر مختلفة، لا يمكن إدراكها إلاّ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النباتات التي لها حياة نباتيّة من الأرض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الإنسان من النطفة ثم موته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المؤمن من صلب الكافر، و خروج الكافر من صلب المؤمن، فإن الإيمان أعظم أقسام الحياة المعنويّة،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هذه الآية الشريفة يشمل جميع ما سواه تعالى ممّن له استعداد الحياة و الموت بأي وجه يتصوّر، و ما ذكره المفسّرون في تفسير الآية المباركة من باب ذكر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مقام التعليل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إعطاءه الملك و العزّة و الخير من صغريات رزقه الذي يرزق به من يشاء بغير حساب في الكميّة أو الكيفيّة و عدم المداقة، بل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هو العطاء المستمر، و من أسمائه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خلق الأرزاق و أعطاها الخلائق و أوصلها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نوعان ظاهري للأبدان كالأقوات، و باطني للقلوب و النفوس كالمعارف و العلوم، فكما أنه يشمل المال و الجمال و الكمال، و كلّ ما هو دائر في الاجتماع من الخير، فهو رزق منه جلّ شأنه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يختصّ الرزق بالإنسان، بل يشمل الحيوان و النبات و الجماد، فإن الرزق </w:t>
      </w:r>
    </w:p>
    <w:p>
      <w:pPr>
        <w:pStyle w:val="BookText"/>
        <w:rPr/>
      </w:pPr>
      <w:r>
        <w:rPr>
          <w:rFonts w:ascii="Amiri" w:hAnsi="Amiri" w:eastAsia="Amiri" w:cs="Amiri"/>
          <w:color w:val="111111"/>
          <w:sz w:val="28"/>
          <w:sz w:val="28"/>
          <w:szCs w:val="28"/>
          <w:rtl w:val="true"/>
          <w:lang w:bidi="ar-SA"/>
        </w:rPr>
        <w:t>يعمّ جميع ذلك بما لها من الأفراد و الأنواع غير المتناهيّة، فلا يكون الرزق متناهيا لا من حيث الإضافة إلى اللّه تعالى، و لا من حيث الإضافة إلى المرزوق، بل يستحيل ذلك لعدم التناهي بقاء و إن كان متناهيّا حدوثا، و إذا لوحظ بالإضافة إلى كونه في غير حساب يصير من غير المتناهي في غير المتناهي</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الشريفة أن الرزق إنما هو فضل منه عزّ و جلّ يعطيه بلا مقابل و عوض، و أن عمومه يشمل المؤمن و غيره، و إن كان في نسبة الرزق إليه تعالى بالنسبة إلى الأخير كلام نتعرّض له مفصّلا إن شاء اللّه تعالى</w:t>
      </w:r>
      <w:r>
        <w:rPr>
          <w:rFonts w:eastAsia="Amiri" w:cs="Amiri" w:ascii="Amiri" w:hAnsi="Amiri"/>
          <w:color w:val="111111"/>
          <w:sz w:val="28"/>
          <w:szCs w:val="28"/>
          <w:rtl w:val="true"/>
          <w:lang w:bidi="ar-SA"/>
        </w:rPr>
        <w:t xml:space="preserve">. </w:t>
      </w:r>
      <w:bookmarkStart w:id="259" w:name="pg15382_210447"/>
    </w:p>
    <w:p>
      <w:pPr>
        <w:pStyle w:val="Heading4"/>
        <w:numPr>
          <w:ilvl w:val="3"/>
          <w:numId w:val="1"/>
        </w:numPr>
        <w:rPr/>
      </w:pPr>
      <w:bookmarkStart w:id="260" w:name="__RefHeading___Toc6021236_2142443653"/>
      <w:bookmarkStart w:id="261" w:name="_Toc98"/>
      <w:bookmarkEnd w:id="259"/>
      <w:bookmarkEnd w:id="260"/>
      <w:r>
        <w:rPr>
          <w:rtl w:val="true"/>
        </w:rPr>
        <w:t>بحوث المقام</w:t>
      </w:r>
      <w:bookmarkEnd w:id="261"/>
    </w:p>
    <w:p>
      <w:pPr>
        <w:pStyle w:val="Heading5"/>
        <w:numPr>
          <w:ilvl w:val="4"/>
          <w:numId w:val="1"/>
        </w:numPr>
        <w:rPr/>
      </w:pPr>
      <w:bookmarkStart w:id="262" w:name="__RefHeading___Toc6021238_2142443653"/>
      <w:bookmarkStart w:id="263" w:name="_Toc99"/>
      <w:bookmarkEnd w:id="262"/>
      <w:r>
        <w:rPr>
          <w:rtl w:val="true"/>
        </w:rPr>
        <w:t>بحث أدبي</w:t>
      </w:r>
      <w:r>
        <w:rPr>
          <w:rtl w:val="true"/>
        </w:rPr>
        <w:t>:</w:t>
      </w:r>
      <w:bookmarkEnd w:id="263"/>
    </w:p>
    <w:p>
      <w:pPr>
        <w:pStyle w:val="BookText"/>
        <w:rPr/>
      </w:pPr>
      <w:r>
        <w:rPr>
          <w:rFonts w:ascii="Amiri" w:hAnsi="Amiri" w:eastAsia="Amiri" w:cs="Amiri"/>
          <w:color w:val="111111"/>
          <w:sz w:val="28"/>
          <w:sz w:val="28"/>
          <w:szCs w:val="28"/>
          <w:rtl w:val="true"/>
          <w:lang w:bidi="ar-SA"/>
        </w:rPr>
        <w:t xml:space="preserve">اختلف الأدباء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إنّ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حذف حرف النداء جعلوا بدله الميم المشدّدة، و الضمة في الهاء ضمة الاسم المنادى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يجتمع العوض و المعوض في الكلمة إلاّ شاذا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آمنا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و خلط الكلمتان، و أن الضمة التي في الهاء هي الضمة التي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حذفت انتقلت الحركة إلى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هي واردة بهذه الهيئة كسائر الكلمات من دون احتياج إلى التماس الأصل فيها، و استعمالها مع حرف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اَلْمُلْكِ ، منصوب على أنه منادى آخر مضاف أو على أنه صفة لاسم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اَلْمُلْكَ مَنْ تَشاءُ ، إما في موضع الحال من المضمر في مالك، أو أنه خبر لمبتدأ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تؤتي الملك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لمبتدأ محذوف،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بيدك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جملة مؤلّفة من خبر مقدّم و مبتدأ مؤخّر تفيد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تعالى إيجاز بالحذف،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سَرابِيلَ تَقِيكُمُ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البرد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الحذف خلاف القاعدة، و لا نحتاج إلى التقدير مع أن الجملة وافية بالمقصود من دون تقدير، و كأن السبب في الحذف و التقدير هو ما يرتبط بآراء المعتزلة بعدم استناد الشرور إليه تعالى، و لكن المبنى و البناء كليهما باطل، كما عرفت، و يأتي له مزيد بيان إن شاء اللّه تعالى</w:t>
      </w:r>
      <w:r>
        <w:rPr>
          <w:rFonts w:eastAsia="Amiri" w:cs="Amiri" w:ascii="Amiri" w:hAnsi="Amiri"/>
          <w:color w:val="111111"/>
          <w:sz w:val="28"/>
          <w:szCs w:val="28"/>
          <w:rtl w:val="true"/>
          <w:lang w:bidi="ar-SA"/>
        </w:rPr>
        <w:t xml:space="preserve">. </w:t>
      </w:r>
      <w:bookmarkStart w:id="264" w:name="pg15382_210448"/>
    </w:p>
    <w:p>
      <w:pPr>
        <w:pStyle w:val="Heading5"/>
        <w:numPr>
          <w:ilvl w:val="4"/>
          <w:numId w:val="1"/>
        </w:numPr>
        <w:rPr/>
      </w:pPr>
      <w:bookmarkStart w:id="265" w:name="__RefHeading___Toc6021240_2142443653"/>
      <w:bookmarkStart w:id="266" w:name="_Toc100"/>
      <w:bookmarkEnd w:id="264"/>
      <w:bookmarkEnd w:id="265"/>
      <w:r>
        <w:rPr>
          <w:rtl w:val="true"/>
        </w:rPr>
        <w:t>بحث دلالي</w:t>
      </w:r>
      <w:r>
        <w:rPr>
          <w:rtl w:val="true"/>
        </w:rPr>
        <w:t>:</w:t>
      </w:r>
      <w:bookmarkEnd w:id="266"/>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المخاطب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 هو سيد الأنبياء، لأنه واسطة الفيض و غاية الإفاضة و أكمل الممكنات من الاستفاضة، كما يصحّ أن يكون الخطاب الأعمّ من التشريع و التكوين، نظير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عظمة مضمون الخطاب في المقام تشمل كلا منهما، لشهادة جميع الموجودات بلسان الحال بمضمون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الثانية قول اللّه تعالى مباشرة، و في المقام أمر بالقول، فلا وجه لتعليقه بالتكوينيّات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الأمر من اللّه عزّ و جلّ، فلا فرق بين أن يتعلّق بالقول أو بشيء آخر، أن المناط كلّه إرادة المنشئ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 التشريعيات يصدر الفعل عن اختيار العبد تصحيحا للثواب و العقاب، و في التكوينيّات لا اختيار في البين بحسب إدراكاتنا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اسم الجلالة في الآية الشريفة لبيان السبب،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مالكيته تعالى للملك و كون العزّة و الخير و القدرة و الرزق بيده، لأنه اللّه المستجمع لجميع صفات الجمال و الكمال</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من أسرار البلاغة و لطائفها ما تبهر العقول منها، فإنه تعالى جمع بين أنحاء من أفعاله المتقابلة، فجمع بين إيتاء الملك و نزعه، و هما ممّا يقوم به نظام الاجتماع، كما جمع بين النهار و الليل و إيلاج أحدهما في الآخر، و هما من أتم ما يقوّم نظام العالم، و المناسبة بين هذين الأمرين، فإن إيتاء الملك نحو كمال و حياة و تسليط لبعض الأفراد على بعض، فيكون من قبيل إيلاج النهار في الليل، </w:t>
      </w:r>
    </w:p>
    <w:p>
      <w:pPr>
        <w:pStyle w:val="BookText"/>
        <w:rPr/>
      </w:pPr>
      <w:r>
        <w:rPr>
          <w:rFonts w:ascii="Amiri" w:hAnsi="Amiri" w:eastAsia="Amiri" w:cs="Amiri"/>
          <w:color w:val="111111"/>
          <w:sz w:val="28"/>
          <w:sz w:val="28"/>
          <w:szCs w:val="28"/>
          <w:rtl w:val="true"/>
          <w:lang w:bidi="ar-SA"/>
        </w:rPr>
        <w:t>حيث يتسلّط الضوء و تذهب الظلمة، و نزع الملك نحو حزازة و منقصة بالنسبة إلى من ينزع عنه، فيكون من قبيل تسليط الليل على النهار و إذهاب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الثانية ذكر إيتاء العزّة لمن يشاء، و قال جلّ شأنه تُعِزُّ مَنْ تَشاءُ وَ تُذِلُّ مَنْ تَشاءُ ، و هو نوع من الحياة، فإن العزيز له نحو حياة عند المجتمع، و الإذلال نحو من الموت عندهم، و هذا ممّا يناسب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اَلْحَيَّ مِنَ اَلْمَيِّتِ وَ تُخْرِجُ اَلْمَيِّتَ مِنَ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سبحانه و تعالى في هذه الآيات بين أربعة من الأمور التكوينيّة،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إيلاج الليل في النهار و بالعكس، و الموت و الحياة، و أربعة من الأمور الاجتماعيّة،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الملك و نزعه و العزّة، و الذلّة، و هذه الأمور الثمانية يناسب أحدها الآخر، فإن إيتاء الملك و نزعه يناسبان الليل و النهار، و العزّة و الذلّة تناسبان الحياة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 ، لبيان تسلّطه على هذه الأمور الاجتماعية، و تَرْزُقُ مَنْ تَشاءُ بِغَيْرِ حِسابٍ ، لبيان تسلّطه على الأمور التكوينيّة، فكانت المقابلة بين هذين الأمرين أيضا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الجميع في الحياة بالمعنى الأعمّ، أي الحياة الفردي و الاجتماعي، و يستلزم ذلك الاقتدار على مقابلها و هو الموت، لأن القدرة على شيء يستلزم القدرة على نقيضه أيضا، و إلاّ لا معنى للقدرة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و تعالى في هذه الآيات المباركة بالمشيئة دون الإرادة، لأن إرادته المقدّسة من صفات فعله، و المشيئة مقدّمة على الإرادة، فبيّن تعالى أن إيتاء الملك و نزعه و العزّة و الذلّة داخلة تحت مشيئته، و الأسباب الظاهريّة التي تبذل في طلبها ليست علّة تامّة لحصولها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تعالى العزّة و الذلّة دون غيرهما من الأمور الدائرة في الاجتماع، كالغنى و الفقر و نحوهما، لأن لهما مصاديق كثيرة، تشملان جميع شؤون الدنيا، و فيه ردّ على مزاعم أهل الكتاب من طلب العزّة بغير اللّه تعالى</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اقتصر سبحانه و تعالى على ذكر الخير فقط، لأن المقام مقام تعليم الدعاء و الثناء عليه و التعريض بالبشرى به، و لا معنى لذكر الشرّ، مع أننا </w:t>
      </w:r>
      <w:bookmarkStart w:id="267" w:name="pg15382_210450"/>
    </w:p>
    <w:p>
      <w:pPr>
        <w:pStyle w:val="BookText"/>
        <w:rPr/>
      </w:pPr>
      <w:bookmarkEnd w:id="267"/>
      <w:r>
        <w:rPr>
          <w:rFonts w:ascii="Amiri" w:hAnsi="Amiri" w:eastAsia="Amiri" w:cs="Amiri"/>
          <w:color w:val="111111"/>
          <w:sz w:val="28"/>
          <w:sz w:val="28"/>
          <w:szCs w:val="28"/>
          <w:rtl w:val="true"/>
          <w:lang w:bidi="ar-SA"/>
        </w:rPr>
        <w:t>ذكرنا سابقا أن الشرّ داخل تحت قضائه و قدره، و إن لم يكن مرضيّا له، مضافا إلى أنه يمكن استفادته من ذكر الذلّة و نزع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يستفاد من عدم ذكر الشرّ قول المعتزلة من نفي استناد الشرور إليه تعالى، فإنهم إن أرادوا نفي رضاه تعالى به فهو مسلّم و لا يقول به أحد، و إن أرادوا نفي قضائه له و عدم قدرته تعالى عليه، فهو خلاف صريح الآية الشريفة و الأدلّة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 مَنْ تَشاءُ وَ تُذِلُّ مَنْ تَشاءُ ، أن أهمّ مقاصد الإنسان الذي هو العزّة، لا بد و أن ترجع إليه تعالى، كما أن أهم ما يبتعد عنه و هو الذلّة ترجع إليه أيضا، فجميع ما ينفع في هذا العالم و ما يضرّ ترجع إليه عزّ و جلّ، و قد دلّت الأدلّة العقليّة و النقليّة عليه، لأن جميع الممكنات لا بد أن يرجع إلى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المباركة ترشد إلى أمر عقلي و هو استيلاء اللّه جلّت عظمته على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جامعة للتوحيد الذاتي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 و التوحيد الفعلي في بقية الآية المباركة في نظم بديع و نسق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من القضايا التي تشتمل على العلّة و المعلول، فيصحّ أن يقال إنه مالك الملك، لأنه على كلّ شيء قدير، كما يصحّ أن يقال إنه على كلّ شيء قدير، لأنه مالك الملك، و كذلك بالنسبة إلى سائر جملاتها، و يصحّ اجتماع العلّيّة و المعلوليّة في شيء واحد باختلاف الاعتبار و تعدّد الجهات</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021242_2142443653"/>
      <w:bookmarkStart w:id="269" w:name="_Toc101"/>
      <w:bookmarkEnd w:id="268"/>
      <w:r>
        <w:rPr>
          <w:rtl w:val="true"/>
        </w:rPr>
        <w:t>بحث روائي</w:t>
      </w:r>
      <w:r>
        <w:rPr>
          <w:rtl w:val="true"/>
        </w:rPr>
        <w:t>:</w:t>
      </w:r>
      <w:bookmarkEnd w:id="269"/>
    </w:p>
    <w:p>
      <w:pPr>
        <w:pStyle w:val="Heading6"/>
        <w:numPr>
          <w:ilvl w:val="5"/>
          <w:numId w:val="1"/>
        </w:numPr>
        <w:rPr/>
      </w:pPr>
      <w:bookmarkStart w:id="270" w:name="__RefHeading___Toc6021244_2142443653"/>
      <w:bookmarkStart w:id="271" w:name="_Toc102"/>
      <w:bookmarkEnd w:id="270"/>
      <w:r>
        <w:rPr>
          <w:rtl w:val="true"/>
        </w:rPr>
        <w:t>فضل الآية</w:t>
      </w:r>
      <w:r>
        <w:rPr>
          <w:rtl w:val="true"/>
        </w:rPr>
        <w:t>:</w:t>
      </w:r>
      <w:bookmarkEnd w:id="27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روايات تدلّ على فضل آيات شريفة كآية الكرسي و آية شَهِدَ اَللّهُ أَنَّهُ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الآية المباركة</w:t>
      </w:r>
      <w:r>
        <w:rPr>
          <w:rFonts w:eastAsia="Amiri" w:cs="Amiri" w:ascii="Amiri" w:hAnsi="Amiri"/>
          <w:color w:val="111111"/>
          <w:sz w:val="28"/>
          <w:szCs w:val="28"/>
          <w:rtl w:val="true"/>
          <w:lang w:bidi="ar-SA"/>
        </w:rPr>
        <w:t xml:space="preserve">: </w:t>
      </w:r>
      <w:bookmarkStart w:id="272" w:name="pg15382_210451"/>
    </w:p>
    <w:p>
      <w:pPr>
        <w:pStyle w:val="BookText"/>
        <w:rPr/>
      </w:pPr>
      <w:bookmarkEnd w:id="272"/>
      <w:r>
        <w:rPr>
          <w:rFonts w:ascii="Amiri" w:hAnsi="Amiri" w:eastAsia="Amiri" w:cs="Amiri"/>
          <w:color w:val="111111"/>
          <w:sz w:val="28"/>
          <w:sz w:val="28"/>
          <w:szCs w:val="28"/>
          <w:rtl w:val="true"/>
          <w:lang w:bidi="ar-SA"/>
        </w:rPr>
        <w:t>قُلِ اَللّهُمَّ مالِكَ اَلْمُلْكِ تُؤْتِي اَلْمُلْكَ مَنْ تَشاءُ و غيرها من الآيات، فقد وردت في فضل هذه الآية المباركة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آية الكرسي، و 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ابن عباس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الأعظم الذي إذا دعي أجاب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كون الاسم الأعظم في هذه الآية الشريفة إما الاسم الأعظم الحالي لمن حصل له حالة خاصة، أو المقالي، لكن مع شروط خاصة 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الأعاظم أن من قرأ هذه الآية و بعد تمامها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الدنيا و الآخرة و رحيمهما تعطي منهما ما تشاء و تمنع منهما ما تشاء، اقض عني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يقضى عنه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 ذلك بعض،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6021246_2142443653"/>
      <w:bookmarkStart w:id="274" w:name="_Toc103"/>
      <w:bookmarkEnd w:id="273"/>
      <w:r>
        <w:rPr>
          <w:rtl w:val="true"/>
        </w:rPr>
        <w:t>تفسير الآية</w:t>
      </w:r>
      <w:r>
        <w:rPr>
          <w:rtl w:val="true"/>
        </w:rPr>
        <w:t>:</w:t>
      </w:r>
      <w:bookmarkEnd w:id="274"/>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 ، أليس قد آتى اللّه بني امية الملك؟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آتانا الملك و أخذته بنو امية، بمنزلة الرجل يكون له الثوب فيأخذه الآخر فليس هو الذي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بعض بطون الآية، و إلاّ فالآية المباركة عامّة شاملة لكلّ ملك، حقيقيّا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الإحاطة على حقائق الموجودات بحسب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ظاهريّا واقعيّا كان أم تشريعيّا، و قد يقع الخلط بينها كما وقع لراوي الحديث، لأن الملك الحقيقي و الواقعي كان لهم عليهم السّلام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و أبي عبد اللّه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اَلْحَيَّ مِنَ اَلْمَيِّتِ وَ تُخْرِجُ اَلْمَيِّتَ مِنَ اَلْحَيِّ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تخرج </w:t>
      </w:r>
    </w:p>
    <w:p>
      <w:pPr>
        <w:pStyle w:val="BookText"/>
        <w:rPr/>
      </w:pPr>
      <w:r>
        <w:rPr>
          <w:rFonts w:ascii="Amiri" w:hAnsi="Amiri" w:eastAsia="Amiri" w:cs="Amiri"/>
          <w:color w:val="111111"/>
          <w:sz w:val="28"/>
          <w:sz w:val="28"/>
          <w:szCs w:val="28"/>
          <w:rtl w:val="true"/>
          <w:lang w:bidi="ar-SA"/>
        </w:rPr>
        <w:t>المؤمن من الكافر، و تخرج الكافر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 عن سلمان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اَلْحَيَّ مِنَ اَلْمَيِّتِ وَ يُخْرِجُ اَلْمَيِّتَ مِنَ اَلْحَيِّ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الكافر و الكافر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ذكر بعض المصاديق، لأن الحياة و الموت كما مرّ في التفسير تشملان الحياة الحقيقيّة و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عليه السّلام أخرج ذرّيته فقبض قبضة بيمينه،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الجنّة و لا أبالي، و قبض بالأخرى قبضة فجاء فيها كلّ رديء،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النار و لا أبالي، فخلط بعضهم ببعض فيخرج الكافر من المؤمن و يخرج المؤمن من الكافر،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اَلْحَيَّ مِنَ اَلْمَيِّتِ وَ تُخْرِجُ اَلْمَيِّتَ مِنَ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و أن ذلك من باب بيان بعض المصاديق، و أمثال هذه الرواية كثير وردت في أبواب الطينة و سنتعرّض لها إن شاء اللّه تعالى في الآيات المناسبة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خطّ الخندق عام الأحزاب، و قطع لكلّ عشرة أربعين ذراعا و أخذوا يحفرون، خرج من بطن الخندق صخرة كالتل العظيم لم تعمل فيها المعاول، فوجّهوا سلمان إلى رسول اللّه صلّى اللّه عليه و آله يخبره، فأخذ المعول من سلمان فضربها ضربة صدعتها و برق منها برق أضاء ما بين لابتيها لكأن مصباحا في جوف بيت مظلم، و كبّر و كبّر المسلمون،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لي منها قصور الحيرة كأنها أنياب الكلاب، ثم ضرب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لي منها القصور الحمر من أرض الروم، ثم ضرب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لي قصور صنعاء و أخبرني جبرائيل عليه السّلام أن امتي ظاهرة على كلّها فابشروا،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يمنّيكم و يعدكم الباطل و يخبركم أنه يبصر من يثرب قصور الحيرة و مدائن كسرى، و أنها تفتح لكم و أنتم تحفرون الخندق من الفرق لا تستطيعون أن تبرزوا، فنزلت</w:t>
      </w:r>
      <w:r>
        <w:rPr>
          <w:rFonts w:eastAsia="Amiri" w:cs="Amiri" w:ascii="Amiri" w:hAnsi="Amiri"/>
          <w:color w:val="111111"/>
          <w:sz w:val="28"/>
          <w:szCs w:val="28"/>
          <w:rtl w:val="true"/>
          <w:lang w:bidi="ar-SA"/>
        </w:rPr>
        <w:t xml:space="preserve">: </w:t>
      </w:r>
      <w:bookmarkStart w:id="275" w:name="pg15382_210453"/>
    </w:p>
    <w:p>
      <w:pPr>
        <w:pStyle w:val="BookText"/>
        <w:rPr/>
      </w:pPr>
      <w:bookmarkEnd w:id="275"/>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اللّه مزاعمهم المحصورة على خصوص المحسوسات التي يرونها بأعينهم في وقت خاص، و لا يطّلعون على المستقبل و ما يظهره اللّه بقدراته على يد نبيّه أو على يد أمته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فتح رسول اللّه صلّى اللّه عليه و آله مكّة و وعد أمته ملك فارس و الروم، قال المنافقون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لمحمد ملك فارس و الروم؟ هم أعزّ و أمنع من ذلك، ألم يكف محمدا مكّة و المدينة حتى طمع في ملك فارس و الروم؟ فأنزل اللّه تعالى هذه الآية قُلِ اَللّهُمَّ مالِكَ اَلْمُلْكِ تُؤْتِي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ممّا ذكر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لنا أن رسول اللّه صلّى اللّه عليه و آله سأل ربّه أن يجعل ملك فارس و الروم في أمته، فأنزل اللّه تعالى قُلِ اَللّهُمَّ مالِكَ اَلْمُلْكِ تُؤْتِي اَلْمُلْكَ 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الرواية من باب تعدّد المورد، مع أنها لا تنافي ما تقدّمتها من الروايات</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021248_2142443653"/>
      <w:bookmarkStart w:id="277" w:name="_Toc104"/>
      <w:bookmarkEnd w:id="276"/>
      <w:r>
        <w:rPr>
          <w:rtl w:val="true"/>
        </w:rPr>
        <w:t>بحث فلسفي</w:t>
      </w:r>
      <w:r>
        <w:rPr>
          <w:rtl w:val="true"/>
        </w:rPr>
        <w:t>:</w:t>
      </w:r>
      <w:bookmarkEnd w:id="277"/>
    </w:p>
    <w:p>
      <w:pPr>
        <w:pStyle w:val="BookText"/>
        <w:rPr/>
      </w:pPr>
      <w:r>
        <w:rPr>
          <w:rFonts w:ascii="Amiri" w:hAnsi="Amiri" w:eastAsia="Amiri" w:cs="Amiri"/>
          <w:color w:val="111111"/>
          <w:sz w:val="28"/>
          <w:sz w:val="28"/>
          <w:szCs w:val="28"/>
          <w:rtl w:val="true"/>
          <w:lang w:bidi="ar-SA"/>
        </w:rPr>
        <w:t>تدلّ الآيات الشريفة على قواعد فلسفيّة لها الشأن الكبير في كلّ من الفلسفة الإلهيّة و الطبيعيّة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 يدلّ على أن للّه تعالى صفات جماليّة هي عين ذاته، لا يمكن التفكيك بينهما، فمنها الملك، و هي صفة جماليّة ليست داخلة تحت أية مقولة من المقولات العشر التي أثبتها الفلاسفة و الحكماء، و يمكن إرجاع ملكه و مالكيّته إلى الإحاطة القيوميّة على جميع مخلوقاته، إيجادا </w:t>
      </w:r>
    </w:p>
    <w:p>
      <w:pPr>
        <w:pStyle w:val="BookText"/>
        <w:rPr/>
      </w:pPr>
      <w:r>
        <w:rPr>
          <w:rFonts w:ascii="Amiri" w:hAnsi="Amiri" w:eastAsia="Amiri" w:cs="Amiri"/>
          <w:color w:val="111111"/>
          <w:sz w:val="28"/>
          <w:sz w:val="28"/>
          <w:szCs w:val="28"/>
          <w:rtl w:val="true"/>
          <w:lang w:bidi="ar-SA"/>
        </w:rPr>
        <w:t>و إبقاء، و تدبيرا و افناء، و إيجادا بعد الافناء، و يشهد لذلك ما ورد في بعض الدعوات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تبلي به كلّ جديد، و تجدّد به كلّ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اَلْحَيَّ مِنَ اَلْمَيِّتِ وَ تُخْرِجُ اَلْمَيِّتَ مِنَ اَلْحَيِّ و نظائرها من الآيات المباركة، القاعدة التي نقلت عن بعض قدماء فلاسفة اليونان،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شيء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أثبتوها بالبراهين و أطالوا القول في النقض و الإبرام حولها، و المراد منها أن جميع ما في هذا الكون من العناصر و المواد و الآثار و الصور تكمن في كلّ شيء كمونا هيولائيّا، فيمكن أن يستخرج أحد الضدين من الآخر، كما يستخرج في هذه الأعصار من مادة 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الأمور التي ربما يكون أحدها مضادا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نظرية الفلسفة الديالكتيكيّة القائلة بأن كلّ شيء يحمل ضدّه، مأخوذة من هذه القاعدة، و كذا نظرية داروين القائلة بالتنازع في البقاء و بقاء الأصلح، و إن كان لنا كلام في هاتين النظريتين يأتي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كانت الأشياء حاملة لكلّ شيء، فهي لا تخرج عن قدرته، بل هي داخلة تحت قدرته و ربوبيّته العظمى و قهّاريته التامّة، كما يدلّ عليه ذيل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اَلْحَيَّ مِنَ اَلْمَيِّتِ وَ تُخْرِجُ اَلْمَيِّتَ ، و أمثال هذه الآيات الشريفة على الحركة الجوهريّة الثابتة في ذوات الأشياء و حقائقها، بدعوى أن تلك الحركة إما بذاتها لذاتها من ذاتها، أو بذاتها من غيرها، و الأوّل باطل مع فرض الإمكان و إجماع الشرائع الإلهيّة على حدوث الأشياء، فيتعيّن الثاني، و المحرك الأوّل هو القديم الأزلي، و قد أثبت جمع من الفلاسفة وجود اللّه تبارك و تعالى بالحركة، فتكون الحركة الجوهرية ثابتة في الحقائق من محرك غيبي، و هو اللّه تعالى، و لا محذور فيه من عقل أو نقل</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الشريفة تدلّ على وجود الحركة في جميع الأشياء من النقص إلى الكمال، و منه إلى الأكمل حدوثا و بقاء، لكن هذه الحركة مستمرة مع جميع جهاتها </w:t>
      </w:r>
      <w:bookmarkStart w:id="278" w:name="pg15382_210455"/>
    </w:p>
    <w:p>
      <w:pPr>
        <w:pStyle w:val="BookText"/>
        <w:rPr/>
      </w:pPr>
      <w:bookmarkEnd w:id="278"/>
      <w:r>
        <w:rPr>
          <w:rFonts w:ascii="Amiri" w:hAnsi="Amiri" w:eastAsia="Amiri" w:cs="Amiri"/>
          <w:color w:val="111111"/>
          <w:sz w:val="28"/>
          <w:sz w:val="28"/>
          <w:szCs w:val="28"/>
          <w:rtl w:val="true"/>
          <w:lang w:bidi="ar-SA"/>
        </w:rPr>
        <w:t>تحت إرادة مدبّر فيها، و الحركة بما شاء و أراد، فهو من جميع ذرات الكون معيّة قيوميّة مدبّر لها بالربوبيّة العظمى، التي لا يعزب عنه شيء في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الحركة بهذا المعنى عامّة لجميع مخلوقاته، و هي صحيحة، و ممّا اتّفقت عليه الكتب السماويّة و كلمة الأنبياء و كلمات جمع من الفلاسفة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الحركة التي ذكرها بعض الفلاسفة الطبيعيّين، و هي الحركة في الطبيعة و المادة فحسب، و قالوا إنها ذاتيّة لها و الذاتي لا يعلل، فإن أرادوا أنها واجبة بالذات فهو باطل بالضرورة، و إن أرادوا أنها تحت قدرة اللّه تعالى فهي قسم من تلك الحركة التي ذكرناها آنفا</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021250_2142443653"/>
      <w:bookmarkStart w:id="280" w:name="_Toc105"/>
      <w:bookmarkEnd w:id="279"/>
      <w:r>
        <w:rPr>
          <w:rtl w:val="true"/>
        </w:rPr>
        <w:t>بحث قرآني</w:t>
      </w:r>
      <w:r>
        <w:rPr>
          <w:rtl w:val="true"/>
        </w:rPr>
        <w:t>:</w:t>
      </w:r>
      <w:bookmarkEnd w:id="280"/>
    </w:p>
    <w:p>
      <w:pPr>
        <w:pStyle w:val="BookText"/>
        <w:rPr/>
      </w:pPr>
      <w:r>
        <w:rPr>
          <w:rFonts w:ascii="Amiri" w:hAnsi="Amiri" w:eastAsia="Amiri" w:cs="Amiri"/>
          <w:color w:val="111111"/>
          <w:sz w:val="28"/>
          <w:sz w:val="28"/>
          <w:szCs w:val="28"/>
          <w:rtl w:val="true"/>
          <w:lang w:bidi="ar-SA"/>
        </w:rPr>
        <w:t>لا ريب في أن نظام هذا العالم يتقوّم بترتب العلل و المعلولات المتتالية و غيرها، و هذه السلسلة لا بد أن تنتهي إلى اللّه تعالى، الذي تكون أزمّة الأمور تحت إرادته، و الإنسان مسخّر و مقهور تحت قوى فعّالة، منها قدرة اللّه تعالى و إرادته التامّة، فهو يفعل ما يشاء و 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قوى الطبيعة التي قلّ ما يسلم أحد من آفاتها و عاهاتها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النفس الأمّارة بالسوء و الشيطان الرجيم الذي لا يسلم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قرين هذه القوى و إن كانت جميعها مقهورة تحت قدرة العزيز الجبّار، و هذه الآية الشريفة و نظائرها شاهدة على ذلك،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 ، يدلّ على انتهاء الوسائط إليه عزّ و جلّ، و لكن ذلك لا ينافي أن تكون المسبّبات و النتائج مترتبة على الأسباب، و قد جرت عادته عزّ و جلّ على إجراء الأمور بأسبابها التي لها دخل في تحقّقها، و على الإنسان أن يعد الأسباب الظاهريّة التي تكون دخيلة في حصول المسبب، ثم تفويض الأمر إليه في الجهات التي تقصر عقولنا عن الإحاطة بها، و قد دلّت على ذلك آيات كثيرة، قال تعالى</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التوكّل الذي </w:t>
      </w:r>
      <w:bookmarkStart w:id="281" w:name="pg15382_210456"/>
    </w:p>
    <w:p>
      <w:pPr>
        <w:pStyle w:val="BookText"/>
        <w:rPr/>
      </w:pPr>
      <w:bookmarkEnd w:id="281"/>
      <w:r>
        <w:rPr>
          <w:rFonts w:ascii="Amiri" w:hAnsi="Amiri" w:eastAsia="Amiri" w:cs="Amiri"/>
          <w:color w:val="111111"/>
          <w:sz w:val="28"/>
          <w:sz w:val="28"/>
          <w:szCs w:val="28"/>
          <w:rtl w:val="true"/>
          <w:lang w:bidi="ar-SA"/>
        </w:rPr>
        <w:t>أمرنا به و حث عليه القرآن الكريم، و لكن التماس الأسباب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مستقلة مع قطع النظر عنه عزّ و جلّ بالمرّة، و هذا مذموم بل هو الشرك بعينه، و تكون قرينة الخيبة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إليها من حيث إنها من قبيل المعدات قد أفاضها اللّه عزّ و جلّ، و هذا القسم ممدوح بل هو التوحيد الخالص، و لكن ترتب النتيجة منوط بإرادة اللّه تعالى، فإن اعتقاد الخير في نظر الفاعل لا يغيّر الواقع عمّا عليه،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الخير بيده عزّ و جلّ، و أن بيده ملكوت كلّ شيء، لا ينافي تسبّب الأسباب الظاهريّة و إيكال الأمور الخارجة عن علم الإنسان إليه عزّ و جلّ، بل لا بد من ذلك</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021252_2142443653"/>
      <w:bookmarkStart w:id="283" w:name="_Toc106"/>
      <w:bookmarkEnd w:id="282"/>
      <w:r>
        <w:rPr>
          <w:rtl w:val="true"/>
        </w:rPr>
        <w:t>بحث عرفاني</w:t>
      </w:r>
      <w:r>
        <w:rPr>
          <w:rtl w:val="true"/>
        </w:rPr>
        <w:t>:</w:t>
      </w:r>
      <w:bookmarkEnd w:id="28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قرين الحاجة و الفقر، و هو يحتاج في حدوثه و بقائه إلى اللّه جلّ جلاله، و بعد كون الخير بيده تعالى فلا بد من الرجوع إليه عزّ و جلّ و التماس الخير منه و الإعراض عمّا سواه ليتمّ له التوحيد الفعلي، كما يتمّ بذلك تفويض الأمر إليه عزّ و جلّ و تتجلّى في قلبه هذه الآية الشريفة، و يكون من مظاهر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فتسهل عليه جملة من الصعاب التي عاقت أهل الدنيا عن الوصول إلى مقاصدهم، فإن من شاهد القيوميّة المطلقة منه تعالى في وجوده و بقائه و جميع شؤونه، لا يرى لنفسه شيئا إلاّ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تتم بذلك نشأة الآخرة، حيث تكون من مظاهر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معنى للعبوديّة الحقيقيّة إلاّ ذلك، و يتّحد المبدأ و المآب حينئذ من كلّ </w:t>
      </w:r>
    </w:p>
    <w:p>
      <w:pPr>
        <w:pStyle w:val="BookText"/>
        <w:rPr/>
      </w:pPr>
      <w:r>
        <w:rPr>
          <w:rFonts w:ascii="Amiri" w:hAnsi="Amiri" w:eastAsia="Amiri" w:cs="Amiri"/>
          <w:color w:val="111111"/>
          <w:sz w:val="28"/>
          <w:sz w:val="28"/>
          <w:szCs w:val="28"/>
          <w:rtl w:val="true"/>
          <w:lang w:bidi="ar-SA"/>
        </w:rPr>
        <w:t>جهة، بل إن وصل إلى مرتبة التفاني في مرضاة اللّه يتّحد السائر و السير و المسير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الشريفة من أجلّ موارد تجلّيات اللّه تعالى لعباده، و لأن خرّ موسى بن عمران عليه السّلام صعقا في تجلّ واحد منه تعالى للجبل، لكن صار الكروبيون و الروحانيون و عقول ذوي الألباب صرعى في مثل هذه التجلّيات الإلهيّة القرآنية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كان للاسم الأعظم الذي هو أم الأسماء الحسنى مظاهر كثيرة، يكون العالم واحدا منها، فيصحّ أن تكون هذه الآية من بعض مظاهره، و صحّ ما نسب إلى سيد الأنبياء صلّى اللّه عليه و آله حين سئل عن الاسم الأعظم فقرأ هذه الآية الشريفة، كما مرّ، فإن فيها اجتمع كمال الذات و الصفات</w:t>
      </w:r>
      <w:r>
        <w:rPr>
          <w:rFonts w:eastAsia="Amiri" w:cs="Amiri" w:ascii="Amiri" w:hAnsi="Amiri"/>
          <w:color w:val="111111"/>
          <w:sz w:val="28"/>
          <w:szCs w:val="28"/>
          <w:rtl w:val="true"/>
          <w:lang w:bidi="ar-SA"/>
        </w:rPr>
        <w:t xml:space="preserve">. </w:t>
      </w:r>
      <w:bookmarkStart w:id="284" w:name="pg15382_210458"/>
    </w:p>
    <w:p>
      <w:pPr>
        <w:pStyle w:val="Heading3"/>
        <w:numPr>
          <w:ilvl w:val="2"/>
          <w:numId w:val="1"/>
        </w:numPr>
        <w:rPr/>
      </w:pPr>
      <w:bookmarkStart w:id="285" w:name="__RefHeading___Toc6021254_2142443653"/>
      <w:bookmarkStart w:id="286" w:name="_Toc107"/>
      <w:bookmarkEnd w:id="284"/>
      <w:bookmarkEnd w:id="285"/>
      <w:r>
        <w:rPr>
          <w:rtl w:val="true"/>
        </w:rPr>
        <w:t>لا يَتَّخِذِ اَلْمُؤْمِنُونَ اَلْكافِرِينَ أَوْلِياءَ مِنْ دُونِ اَلْمُؤْمِنِينَ وَ مَنْ يَفْعَلْ ذلِكَ فَلَيْسَ مِنَ اَللّهِ ف</w:t>
      </w:r>
      <w:r>
        <w:rPr>
          <w:rtl w:val="true"/>
        </w:rPr>
        <w:t>.......</w:t>
      </w:r>
      <w:bookmarkEnd w:id="286"/>
    </w:p>
    <w:p>
      <w:pPr>
        <w:pStyle w:val="Heading4"/>
        <w:numPr>
          <w:ilvl w:val="3"/>
          <w:numId w:val="1"/>
        </w:numPr>
        <w:rPr/>
      </w:pPr>
      <w:bookmarkStart w:id="287" w:name="__RefHeading___Toc6021256_2142443653"/>
      <w:bookmarkStart w:id="288" w:name="_Toc108"/>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كيفيّة الثناء عليه و تمجيده و الابتهال إليه جلّ شأنه، و بيّن الوجه في ارتباط الخلق مع الخالق، و أنه لا بد من الالتجاء إلى اللّه عزّ و جلّ و الاعتراف بربوبيّته و سلطانه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الآيات يبيّن سبحانه و تعالى تنظيم العبوديّة بين العبد و المعبود، فأرشد عباده إلى اللجوء إليه عزّ و جلّ و نبذ الاغترار بغيره تعالى، بحيث ترفع التفرقة و التخالف بين أهل الإسلام، و الاختلاف بين الأديان و المعتقدات، و نهى المؤمنين عن الامتزاج الروحي و المخالطة القلبيّة مع أعدائه تعالى، و حذّرهم عن ذلك، و أمرهم بحبّ اللّه تعالى و طاعته و طاعة الرسول و التحابب بينهم، و وعدهم بالرأفة و الغفران، و لا تخلو الآيات عن ارتباط بالآيات السابقة من التعريض بالكافرين و أهل الكتاب</w:t>
      </w:r>
      <w:r>
        <w:rPr>
          <w:rFonts w:eastAsia="Amiri" w:cs="Amiri" w:ascii="Amiri" w:hAnsi="Amiri"/>
          <w:color w:val="111111"/>
          <w:sz w:val="28"/>
          <w:szCs w:val="28"/>
          <w:rtl w:val="true"/>
          <w:lang w:bidi="ar-SA"/>
        </w:rPr>
        <w:t xml:space="preserve">. </w:t>
      </w:r>
      <w:bookmarkStart w:id="289" w:name="pg15382_210459"/>
    </w:p>
    <w:p>
      <w:pPr>
        <w:pStyle w:val="Heading4"/>
        <w:numPr>
          <w:ilvl w:val="3"/>
          <w:numId w:val="1"/>
        </w:numPr>
        <w:rPr/>
      </w:pPr>
      <w:bookmarkStart w:id="290" w:name="__RefHeading___Toc6021258_2142443653"/>
      <w:bookmarkStart w:id="291" w:name="_Toc109"/>
      <w:bookmarkEnd w:id="289"/>
      <w:bookmarkEnd w:id="290"/>
      <w:r>
        <w:rPr>
          <w:rtl w:val="true"/>
        </w:rPr>
        <w:t>التفسير</w:t>
      </w:r>
      <w:bookmarkEnd w:id="29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الاتخاذ هو الأخذ مع الاعتماد و الثقة و المشي على الطريقة و العمل بالسيرة،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منا لاتخذت بأخذنا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طريقتنا و شكلنا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بالمؤمنين كلّ من أسلم و دخل في دين الإسلام، كما أن المراد من الكافرين كلّ من أنكر الإسلام، فيشمل أهل الكتاب و المشركين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الأولياء جمع الولي كالأذكياء جمع ذكي، و المراد بالولي في المقام و نظائره هو الخليل و المحبوب، بحيث يتقرّب أحد إلى آخر و يمتزج معه امتزاجا روحيّا يوجب التأثير عليه، فيكون أحدهما تابعا و الآخر متبوعا في العمل و المودّة و المحبّة و سائر شؤون الحياة، فإن دلّت قرينة معتبرة خارجيّة على التخصيص بشيء معين تتبع، و إلاّ فيؤخذ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تنهى عن اتخاذ الكافرين أولياء و الركون إليهم و الاتصال معهم مع الانفصال عن المؤمنين و الابتعاد عنهم، و هي عامّة تشمل جميع أسباب الاتصال و الركون إليهم في الأخلاق و التصرّفات و الموادّة، فضلا عن إيثار محبّتهم على محبّة 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لتعميم الولاية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p>
    <w:p>
      <w:pPr>
        <w:pStyle w:val="BookText"/>
        <w:rPr/>
      </w:pPr>
      <w:r>
        <w:rPr>
          <w:rFonts w:ascii="Amiri" w:hAnsi="Amiri" w:eastAsia="Amiri" w:cs="Amiri"/>
          <w:color w:val="111111"/>
          <w:sz w:val="28"/>
          <w:sz w:val="28"/>
          <w:szCs w:val="28"/>
          <w:rtl w:val="true"/>
          <w:lang w:bidi="ar-SA"/>
        </w:rPr>
        <w:t>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تسكنوا مساكن أعدائي، و لا تلبسوا ملابس أعدائي فتكونوا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ناس من قبورهم على صورة القردة بما داهنوا أهل المعاصي ثم و كفوا عن علمهم و هم يستطيعون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قصّروا و نقصوا عن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اَلْمُؤْمِنِينَ للابتداء،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الدنو، و هو إما في المحل، أو في الحال، أو في العمل، و قد اشتهر استعمالها في ظرف المكان، و تتضمّن معنى الغيريّة مع الإشعار بأن المورد الذي أضيف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نحو دناءة و سفالة بالنسبة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دناءة كلّ ذلك بالنسبة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سوى ذلك الذي ممّا هو أدون حزازة من الشرك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 المؤمنون بولايتهم عن المؤمنين إلى الكافرين و يتّخذوهم أولياء في المحبّة و النصرة و العمل، فإن الكافرين أدون مكانا و أسفل درجة من المؤمنين، الّذين هم أعلى مكانا و أشرف رتبة و درجة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الآية الشريفة أن سبب النهي عن اتخاذ الكافرين أولياء من دون المؤمنين هو الإيمان و الكفر، اللذين بينهما غاية التباعد و التنافر و البينونة، بحيث أن كلّ من يقترب إلى أحدهما يبتعد عن الآخر بمقدار ما اقترب من الأوّل، بل قد يوجب الاتحاد و فساد الآخر، لما عرفت أن الولاية قد توجب الاتحاد و الاعتماد، فإذا تولّى المؤمن الكافر أوجب ذلك فساد إيمانه و الابتعاد عن اللّه تعالى، كما نبّه على ذلك في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فِي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الشريفة كما تشتمل على الحكم و هو النهي عن تولّي الكافرين، تبيّن سببه أيضا، و ذلك من أعلى درجات البلاغة و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فَلَيْسَ مِنَ اَللّهِ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يتّخذ الكافرين أولياء من دون المؤمنين فليس من ولاية اللّه في شيء، و لا نسبة له مع اللّه تعالى لزوال تلك النسبة و المحبّة بينه و بين اللّه تعالى بالموالاة مع الكافرين، و قد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فَلَيْسَ مِنَ اَللّهِ فِي شَيْ‌ءٍ يفيد العموم، أي ليس عمله مرضيّا للّه تعالى، و لا يكون جزاؤه جزاء من أحسن عملا، و لا تشمله العنايات الخاصة و التوفيقات الإلهيّة، و لا يدخل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حينئذ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عزّ و جلّ بلفظ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يشخّص، و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المؤمنين، للإشارة إلى أنه أمر قبيح لا بد للمؤمن الإعراض عنه و أن يستنكره و يتنزّه عنه، كما يتنزّه عن القبائح الظاهريّة، و لذا كنّى عنها في الخطاب كما يكنّى عن القبائح، و تنزيها للمؤمنين من أن ينسب إليهم هذا الأمر القبيح و الفعل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عن الولاية الحقيقيّة و استدراك عمّا يتوهّم أن النهي إنما يكون عن الولاية الصورية، أو النهي انما يكون في جميع الأحوال حتّى لو استلزم الضرر على المؤمن، أو كان في الموالاة المصلحة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التقاة من الوقاية، و هي المنع عمّا يوجب الأذية و الحفظ عنها، و هذه المادة كثيرة الاستعمال في القرآن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مِنَ اَللّهِ مِنْ وَلِيٍّ وَ 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وَقاهُمْ رَبُّهُمْ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التقاة من الوقاية، و هي المنع عمّا يوجب الأذية و الحفظ عنها، و هذه المادة كثيرة الاستعمال في القرآن بهيئات مختلفة،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مِنَ اَللّهِ مِنْ وَلِيٍّ وَ 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وَقاهُمْ رَبُّهُمْ عَذابَ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أحمرّ البأس اتقينا 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جعلناه وقاية لنا من العدو و قمنا خلفه و استقبلنا العدو به،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عصى اللّه لم تقه من اللّه 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المادة التقوى التي هي أساس دعوة القرآن و أصل المدارج المعنويّة للإنسان، لأنها تحفظه عن الوقوع في المحارم، و توقفه على الحدود الإلهيّة حتّى يصل إلى أعلى المقامات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منها التقية، التي هي من الأصول النظاميّة التي شرعها الإسلام حفظا للنظام و تأليفا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أنها ترجع إلى القاعدة العقليّة التي قرّرتها الشرائع السماويّة،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التقية من القواعد العقليّة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جواز التقية، بل أنها من القواعد المسلّمة لدى الجميع، و المرتكزة في الأذهان و لا تحتاج إلى إقامة البرهان، لأنها كما عرفت من صغريات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من القواعد الفطريّة، و قد قرّرتها السنّة بأساليب مختلفة، و يكفي في مشروعيتها بل أهميتها، ما ورد عن أهل البيت عليهم السّلام من أنها من الدين و التحريض على العمل بها و أن تاركها مخالف لأوامر اللّه سبحانه و تعالى،</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تسعة أعشار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أعملكم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لعلّ الجميع مأخوذ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التقية هو إتيان الشيء على غير الوجه المأمور به الأولي، لغرض مهم شرعي يترتب عليه، و هذا المعنى يرجع إلى القاعدة العقليّة الفطريّة كما ذكرنا، فلا </w:t>
      </w:r>
    </w:p>
    <w:p>
      <w:pPr>
        <w:pStyle w:val="BookText"/>
        <w:rPr/>
      </w:pPr>
      <w:r>
        <w:rPr>
          <w:rFonts w:ascii="Amiri" w:hAnsi="Amiri" w:eastAsia="Amiri" w:cs="Amiri"/>
          <w:color w:val="111111"/>
          <w:sz w:val="28"/>
          <w:sz w:val="28"/>
          <w:szCs w:val="28"/>
          <w:rtl w:val="true"/>
          <w:lang w:bidi="ar-SA"/>
        </w:rPr>
        <w:t>يسع لأحد إنكارها أو تخصيصها بوقت دون آخر، فإن التقية بشرائطها المقرّرة في الفقه جارية إلى يوم ظهور الحقّ، كما عليه القرآن و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مصدر، و هي مفعول مطلق لتتقوا، و أصلها وقية على فعلة على وزن تهمة، قلبت الواو تاء و الياء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التاء تفيد الوحدة، و هي تحدد الاتقاء، أي تتقوا منهم تقاة محدودة بأن تظهروا المودّة الصورية ما تدفعوا بها شرورهم حتّى تتحقّق المندوحة في ذلك، لما فيها من المصلحة لكم و لدينكم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ذلك يظهر أن الاستثناء منقطع إن كان المستثنى منه المودّة الحقيقيّة، و أما إذا كان المراد منه مطلق الموادّة و لو كان صوريا ظاهريا مع المخالفة في الحقيقة و الاعتقاد، فحينئذ يصير الاستثناء متصلا و به يمكن الجمع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المفسّرين في توجيه كون الاستثناء منقطعا، من أن إظهار آثار التولّي ظاهرا من غير عقد القلب على الحبّ و الولاية ليس من التولّي بمعنى الحبّ، لأن الخوف من الغير و الحبّ له أمران قلبيان متباينان لا يمكن اجتماعهما، فيكون الاستثناء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اجتماعهما في مورد واحد باعتبارين و جهتين، فيتولّى الغير ظاهرا للتحرز عن ظلمه و كيده، و يحبّ اللّه واقعا مع عقد القلب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التحذير من الحذر و هو الاحتراز عن أمر مخوف و الابتعاد عنه، و قد استعملت هذه المادة في القرآن الكريم بهيئات مختلفة بالنسبة إلى الدنيا و الآخرة، قال تعالى تحذيرا عن المنافقين و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فَاحْذَرْهُمْ قاتَلَهُمُ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تحذيرا عن مخالفة أوامره و أحكامه التي تعتبر من ملاحم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بالنفس هي الذات، و قد وردت هذه الكلمة في القرآن الكريم في </w:t>
      </w:r>
    </w:p>
    <w:p>
      <w:pPr>
        <w:pStyle w:val="BookText"/>
        <w:rPr/>
      </w:pPr>
      <w:r>
        <w:rPr>
          <w:rFonts w:ascii="Amiri" w:hAnsi="Amiri" w:eastAsia="Amiri" w:cs="Amiri"/>
          <w:color w:val="111111"/>
          <w:sz w:val="28"/>
          <w:sz w:val="28"/>
          <w:szCs w:val="28"/>
          <w:rtl w:val="true"/>
          <w:lang w:bidi="ar-SA"/>
        </w:rPr>
        <w:t>أكثر من عشرين موردا، و في الجميع يراد منها الذات دون ما يرادف الروح التي ترتبط بالبدن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 أَهْلِيكُمْ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بِأَمْوالِكُمْ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صدق الذات بالمعنى الكلّي بالنسبة إليه جلّ جلاله، للقاعدة التي أثبتها الفلاسفة و قرّرتها الشريعة أن كلّ شيء لا يستلزم ثبوته النقص بالنسبة إليه تبارك و تعالى يصحّ اتصافه به، و لا ريب أن الذات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نقول في المقام</w:t>
      </w:r>
    </w:p>
    <w:p>
      <w:pPr>
        <w:pStyle w:val="BookText"/>
        <w:rPr/>
      </w:pPr>
      <w:r>
        <w:rPr>
          <w:rFonts w:ascii="Amiri" w:hAnsi="Amiri" w:eastAsia="Amiri" w:cs="Amiri"/>
          <w:color w:val="111111"/>
          <w:sz w:val="28"/>
          <w:sz w:val="28"/>
          <w:szCs w:val="28"/>
          <w:rtl w:val="true"/>
          <w:lang w:bidi="ar-SA"/>
        </w:rPr>
        <w:t>ما ورد عن أهل البيت عليهم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لا كالذوات، و شيء لا كالأشياء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يرد إطلاق الذات عليه تعالى في القرآن الكريم بخلاف النفس، و لعلّ ذلك لأنّ النفس أقرب إلى فهم المخاطبين من لفظ الذات، و لأنّ النفس لوحظ فيها الإدراك و الشعور، بخلاف الذات، فإنها أعمّ من ذلك، و لا ريب في تحقّق الحذر و التحذير من لفظ النفس في المقام، إذ ليس المراد من النفس مفهومها من حيث هو، بل الذات القهّارة و الجبّارة فوق ما يتعقلّ من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حذّر سبحانه و تعالى من يتولّى الكافرين ذاته الأقدس في هذا المورد، لأنّه هو اللّه تعالى العزيز الجبّار شديد العقاب، الذي لا يعجزه شيء، و لا عاصم عنه، فلا ناصر و لا شفيع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تعليق التحذير على نفسه يستفاد أن التحذير إنما يكون عن نفسه القادر على إنفاذ ما أوعده، و الذي لا يعجزه شيء، و أنه يكفي نفس الذات في ذلك من دون استعانة بشيء</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نهاية التهديد و عظيم التوعيد، فإن شدّة العقاب تتبع قوة المعاقب و قدرته على تنفيذه، و لبيان أنه ليس هناك من يدفع عنه العقاب و العذاب، فهو قضاء حتمي، لا بد أن يقع عند تحقّق المخالفة، و هذا من ملاحم القرآن الكريم الذي أخبر عزّ و جلّ به قبل وقوعه، كما نراه بالوجدان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ورد في هذه الآية الشريفة قضية عقليّة من أوضح القضايا بعد التأمّل فيها، لأن من بيده الإيجاد و الإفناء، و الحياة و الموت، و الحدوث و البقاء، لا بد و أن يتحذّر عن مخالفته و يحذّر عن التعرّض لسخطه و عقابه، فالآية المباركة تتضمّن الحكم و الدليل بوجه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يحتاج إلى التقدير في الكلام، كما عليه جمهور المفسّرين،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يحذّركم اللّه عقاب نفسه، فإن عذابه و إن كان لا بد ممّا يحترز عنه، كما أكّد عليه سبحانه و تعالى في آيات اخرى،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كانَ مَحْذُوراً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ظاهر الآية أشدّ تحذيرا من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للتحذير، لأن من كان مصيره إلى اللّه تعالى و لا مفرّ منه و لا صارف له، لا بد من التحذير عن الوقوع في مخالفته و التحذير عن سخطه 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إلى الرسول الكريم بإبلاغ أعظم حقيقة، و هي علم اللّه تعالى بالمضمرات في النفوس و ما هو الظاهر، و أنه تعالى الذات المحيطة بجميع ما سواه إحاطة حقيقيّة واقعيّة فوق ما نتعقّله من معنى الإحاطة، لأن العلم و كشف الواقع عين الذات، فلا بد أن تكون لهذه الذات الإحاطة العلميّة بجميع ما سواها و انكشاف الحقائق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بحث العلم الربوبي من أهم البحوث في الفلسفة الإلهيّة، و يمكن إقامة البرهان على ذلك بوجه مختصر سديد، و هو أن الذات المسلوب عنها جميع النواقص الواقعيّة و الادراكيّة موجودة، و لا بد أن يكون عالما بما في الضمائر و ما يبدو منها، و إلاّ يلزم الخلف، و هو محال، فيكون فرض إحاطة الذات و إحاطة الربوبيّة، و إحاطة الحكمة و التدبير، ليس إلاّ فرض إحاطة علمه تعالى بجميع مخلوقاته، كلّياتها و جزئياتها،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أن العلم بالكلّي يستلزم العلم بالفرد و الجزئي، خصوصا في العلم الواقعي الإحاطي الحقيقي الفعلي، فلو كانت الشمس ذات قوة درّاكة فعليّة، لكانت مدركة لجميع أشعتها الجزئية المنبسطة على ذرات الأشياء، فمن ذهب من الفلاسفة إلى نفي العلم بالجزئيّات عنه تبارك و تعالى، لأنها لا تدرك إلاّ بالمدارك الجزئيّة، و هو تعالى 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أراد التنزيه، لكنه وقع في التعطيل، و لعلّ هذا من أحد معاني</w:t>
      </w:r>
    </w:p>
    <w:p>
      <w:pPr>
        <w:pStyle w:val="BookText"/>
        <w:rPr/>
      </w:pP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ما ثم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سياقه أحاديث كثيرة، و الأدلّة العقليّة شاهدة على أن المحدود لا يعقل أن يحيط بغير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الكريمة مكرّرة بأساليب مختلفة في القرآن الكريم،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تُبْدُوا ما فِي أَنْفُسِكُمْ أَوْ تُخْفُوهُ يُحاسِبْكُمْ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في تقديم المخفي و البادي في الآيتين باعتبار مناسبة الحساب للبادي، و مناسبة العلم بالمخفي، فقدّم سبحانه المخفي في المقام، بخلاف الآية الواردة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الحمل على مراتب الإخفاء و الإبداء، فبعض مراتبهما تستحق المحاسبة، و البعض الآخر يعفى عنه، و إن تعلّق العلم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المقام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ما تُخْفُونَ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الوجه في التكرار هو الاعلام بأن علمه تعالى ليس حصوليّا مستلهما من ظواهر الممكنات و صور الموجودات، كما هو المعلوم في علم الإنسان،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حسّا قد فقد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علمه عزّ و جلّ حضوري إحاطي فوق ما نتعقّله من معنى الحضور و الإحاطة، و فقر الممكن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هذا النحو من الحضور، و كيف يخفى عليه ما هو 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يغيب عنه ما هو يدبّره؟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الدعوات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تعلم خطرات القلوب و لمحات العيون و ضجيج الوحوش في الفلوات و أنين الحيتان في البحار الغامرات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عجب في ذلك بالنسبة إلى القيوميّة المطلقة، و من يكون ما سواه كذرة ملقاة بين يديه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أن يكون الوجه في التكرار هو استحضار الإنسان جلال ربّ </w:t>
      </w:r>
    </w:p>
    <w:p>
      <w:pPr>
        <w:pStyle w:val="BookText"/>
        <w:rPr/>
      </w:pPr>
      <w:r>
        <w:rPr>
          <w:rFonts w:ascii="Amiri" w:hAnsi="Amiri" w:eastAsia="Amiri" w:cs="Amiri"/>
          <w:color w:val="111111"/>
          <w:sz w:val="28"/>
          <w:sz w:val="28"/>
          <w:szCs w:val="28"/>
          <w:rtl w:val="true"/>
          <w:lang w:bidi="ar-SA"/>
        </w:rPr>
        <w:t>العزّة، فتستولّي عليه خشية هذا الربّ العظيم، و يسعى كمال السعي لأن يتقرّب إلى وجهه الكريم، فقد جمعت هذه الآيات الكريمة التحريض و الترغيب إلى الكمال المطلق، و التخويف عن سطوة العليم الخبير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التحذير عن النفاق و الموادّة مع من حاد اللّه تعالى، و عن ولاية الكفّار فإنه لا تخفى عليه ضمائركم و إليه المصير، و هو محاسبكم على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لإحاطة علمه بما سواه من جميع الممكنات، لأنه خالق لها و هو يعلم ما خلق، و تقدّم الكلام في تفسير هذه الآية في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لهيمنته على ما أحاط به علمه الأتم، فإن إثبات القدرة بعد ثبوت العلم فيه عزّ و جلّ تأكيد بليغ على الإحاطة القيوميّة و الهيمنة و القهّارية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مخفية في الضمائر، أم بادية على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يعلمها و محاسبكم عليها و قادر على مجازاة فاعلها، فان مصيركم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تأكيد على عموم قدرته، و أنها تتعلّق بكلّ شيء، فهي تشمل جميع ما سواه بكلّ ما هو ممكن إلاّ ما كان مستحيلا ذاتا، فإن القدرة لا تتعلّق به لقصور المقدور حينئذ، لا ثبوت النقص في قدرته عزّ و جلّ، و لا فرق في الممكن بين الحقائق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الجوهريّة أو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الاعتباريّة، كالملك و العزّة و الذلّة و الجزاء و نحو ذلك، فإن كلّ ممكن يقع تحت قدرته، سواء كان الوجود هو المعلول و المترشّح من وجود العلّة، أم كانت الماهيّة، فإن جميع ذلك مفتقر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الأمور له تأصل في الواقع، و البعض الآخر ليس له كذلك، بل هو تابع لجعل الحقائق الواقعيّة، و لكن ذلك لا يستلزم الخروج عن تحت قدرته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مقدورية الأشياء له تعالى أعمّ من أن تكون بدون الواسطة أو معها، لانتهاء الجميع إليه عزّ و جلّ، و أنها مفتقرة إليه، كما هو كذلك في </w:t>
      </w:r>
    </w:p>
    <w:p>
      <w:pPr>
        <w:pStyle w:val="BookText"/>
        <w:rPr/>
      </w:pPr>
      <w:r>
        <w:rPr>
          <w:rFonts w:ascii="Amiri" w:hAnsi="Amiri" w:eastAsia="Amiri" w:cs="Amiri"/>
          <w:color w:val="111111"/>
          <w:sz w:val="28"/>
          <w:sz w:val="28"/>
          <w:szCs w:val="28"/>
          <w:rtl w:val="true"/>
          <w:lang w:bidi="ar-SA"/>
        </w:rPr>
        <w:t>سلسلة العلل و 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النظر في ما عن بعض المفسّرين من الإشكال في تعلّق القدرة بالأمور الاعتبارية، لأنها غير مستندة إليه عزّ و جلّ، إذ لا وجود حقيقي لها أصلا، و إنما وجودها اعتباري لا يتعدّى ظرف الاعتبار و الوضع، فاستشكل في انتساب ما في الشريعة من الأحكام التكليفيّة و الوضعيّة إليه تعالى، لأن كلّها امور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أجاب عن ذلك بأنها و إن كانت كذلك، إلاّ أن آثارها امور حقيقيّة مقصودة تنسب إليه عزّ و جلّ و تتعلّق بها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تطويل بلا طائل تحته، فإن تعلّق القدرة بالأثر عين تعلّقها بمنشإ الأثر، فإنه إذا تعلّقت بأحدهما تتعلّق بالآخر، و كونها أمرا اعتباريا لا يوجب عدم الانتساب، و ما سواه يفتقر إليه تعالى و منسوب إليه عزّ و جلّ إما بواسطة أو بغيرها،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لما تقدّم في الآيات الشريفة و شرح إجمالي لبعض خصوصيات المصير إليه، و إعلام بكشف الحقائق، و ظهور الأعمال و بروز الأسرار و ما تطويه الضمائر و الأحوال، و إرشاد للتحذّر عمّن خضعت له الأملاك و الأفلاك، و التعريض للعباد بالرأفة بهم في أشدّ حالات احتياجهم إليها يوم التناد، فيكون ما في الآية الشريفة برهانا و دليلا على ما تقدّم في الآيات بأتمّ برهان و هو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 من الوجدان و هو حضور الشيء لدى النفس، و هو إما في الدنيا، و ذلك إما أن يكون عين الواقع كالإحساس بحرارة النار أو برودة الماء و نحو ذلك، أو تكون من الأمور الوجدانيّة المستعملة في العلوم التي تكون مشوبة بالتخيّلات و الأوهام حتى تعدّ بعض المعتقدات من الوجدانيّات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الآخرة و هو كشف الواقع بما هو عليه في نفس الأمر بلا مدخلية شيء من الوهم و الخيال فيه، و هو الوجدان الحقيقي</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اَلْمَصِيرُ ، الذي </w:t>
      </w:r>
    </w:p>
    <w:p>
      <w:pPr>
        <w:pStyle w:val="BookText"/>
        <w:rPr/>
      </w:pPr>
      <w:r>
        <w:rPr>
          <w:rFonts w:ascii="Amiri" w:hAnsi="Amiri" w:eastAsia="Amiri" w:cs="Amiri"/>
          <w:color w:val="111111"/>
          <w:sz w:val="28"/>
          <w:sz w:val="28"/>
          <w:szCs w:val="28"/>
          <w:rtl w:val="true"/>
          <w:lang w:bidi="ar-SA"/>
        </w:rPr>
        <w:t>هو كالمرآة لجميع التكاليف الإلهيّة و جزاء لها و لا يضرّ الفصل الطويل، و قيل وجوه اخرى سيأتي في البحث الأدبي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موصولة تشمل جميع الأعمال، و العائد محذوف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بيانيّة، و التنكير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و الشمول للجميع، أي كلّ خير و هو يشمل جميع أنواع الخير من الاعتقاد، أو الأقوال، أو الأفعال، حركة أو سكونا، حتى الأعدام، مثل كفّ الأذى و إماطتها عن الطريق، و تحمّل الأذى و نحو ذلك،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لِأَنْفُسِكُمْ مِنْ خَيْرٍ تَجِدُوهُ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أمثالها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نفس تشمل جميع الخلائق و العباد، سواء كانوا من المؤمنين أم غيرهم، إذا صدر منهم الخير و لم يصدر منهم ما يمحقه و يحبطه، فهو محفوظ عند اللّه، كما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عَلى كُلِّ شَيْ‌ءٍ 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مُحْضَراً دون حاضرا و نحوه، لبيان أن جميع الأعمال موجودة عنده محفوظة لديه، و لكنه يعدّها اللّه تعالى و يحضّرها لخلقه المحسنين تكريما و تبجيلا لهم، فهو تعالى يعلمها و يحفظها و يحضرها لئلا يكونوا في تسويف و بعد 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عَمِلَتْ مِنْ سُوءٍ تَوَدُّ لَوْ أَنَّ بَيْنَها وَ بَيْنَهُ أَمَداً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معطوفة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 أي و تجد كل نفس من العباد ما عملت من سوء و ما يترتب عليه من الجزاء، فتتمنّى النفس من شدّة الأهوال و ما يتبعها من الآلام و الأحزان لو أن بينها و بين هذا السوء بعدا كبيرا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الأمد هو الغاية ينتهي ما ينتهي إليها، و جمعه آماد، و لم يذكر هذا اللفظ في القرآن الكريم إلاّ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عَلَيْهِمُ اَلْأَمَدُ فَقَسَتْ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الأمد هو الغاية ينتهي ما ينتهي إليها، و جمعه آماد، و لم يذكر هذا اللفظ في القرآن الكريم إلاّ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عَلَيْهِمُ اَلْأَمَدُ فَقَسَتْ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اَلْحِزْبَيْنِ أَحْصى لِما لَبِثُوا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في المقام البعد، و الفرق بينه و بين الأبد بعد تقاربهما، أن الأبد ليس له حدّ محدود و لا يمكن تقييده، بخلاف الثاني، فإنه يمكن تقييده،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كذا،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أمدان، مولده و موته، كما أن الفرق بينه و بين الزمان أن الثاني عام يستعمل في المبدأ و الغاية، بخلاف الأمد، فإنه باعتبار الغاية،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تخبر عن حال كلّ نفس مع عملها، و تدلّ على تجسّم الأعمال، و أنها تحضر بالحال التي تسرّ النفس بها إن كانت خيرا، و تسوؤها إن كانت سيئة، بحيث تودّ البعد بينه و بينها من شدّة الهول و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تمنّى النفس البعد عنها دون أن تتمنّى عدمها، لما كانت تعلم أنها محفوظة بحفظ اللّه تعالى و باقية بمشيئته عزّ و جلّ، فلم يكن بوسعها إلاّ عدم حضورها في أشدّ الأحوال و أشقّ الأهوال، كما تتمنّى في القرين السوء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 الآية المباركة الأخيرة أن تمنّي النفس بعدها عن المكاره إنما يكون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أكّد الأمد بكونه بعيدا لشدّة الهول و الموقف المروع، و هيهات ذلك مع حصول اليقين و شهود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وَ اَللّهُ رَؤُفٌ بِالْعِبادِ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جديد لأهمية الموضوع، و بيان نهاية التحذير، و من لطيف الأسلوب أنه جميع بين الإنذار و التبشير، و يمكن أن يكون تكرار التحذير من رأفته أيضا، فإنه من إحدى سبل النجاة و الهداية، و من سياق العبارة يستفاد أنه تعالى في مقام الترأف بعباده، لا يريد لهم إلاّ الخير و الصلاح مع إعلامهم بعدم التعرّض لسخطه، فلا ينافي التحذّر عن نفسه تعالى مع سبق رحمته غضبه، فإن من رحمته إنزال </w:t>
      </w:r>
    </w:p>
    <w:p>
      <w:pPr>
        <w:pStyle w:val="BookText"/>
        <w:rPr/>
      </w:pPr>
      <w:r>
        <w:rPr>
          <w:rFonts w:ascii="Amiri" w:hAnsi="Amiri" w:eastAsia="Amiri" w:cs="Amiri"/>
          <w:color w:val="111111"/>
          <w:sz w:val="28"/>
          <w:sz w:val="28"/>
          <w:szCs w:val="28"/>
          <w:rtl w:val="true"/>
          <w:lang w:bidi="ar-SA"/>
        </w:rPr>
        <w:t>الأحكام الإلهيّة، و النهي عن المعاصي التي لها الآثار المهلكة و الواقعة قريبا، و التي لا تنفع في رفعها شفاعة الشافعين، فإذا تعرّض لها أحد من عباده فإنها تصيبه و يقع في سخطه و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الداركة بمراتبها المختلفة غير المتناهيّة، فيطلق عليه تعالى و على غيره حقيقة حسب المرتبة، و لا حاجة فيها إلى تعدّد المعاني و الاستعارة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 التحذير إلى نفسه الأقدس، لأن العلم و الحكمة عين ذاته المقدّسة، و الذات هي المنشأ لجميع الحوادث في الدنيا، التي هي جنود اللّه تعالى فيها، و هي مسخّرات تحت أمره، و كذلك في العقبى التي لا حدّ لها،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جُنُودُ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فالتحذير من مثل هذه الذات موافق للعقل و الفطرة إذا توجّه الناس إليه في الجملة،</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اللّه كأنك تراه، فإن لم تكن تراه فإنه يراك حيث نهاك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أهمية التحذّر من اللّه تعالى، كما أنها ترشد إلى حكم عقلي، لأنه واجب في النظام الأحسن، فإن إرشاد الناس إلى المهلكات و تحذيرهم عنها واجب على الحكيم العلام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التحذير منه تعالى تترتب عليه آثار كثيرة متعدّدة الجوانب، فإن من الآثار التي تترتب عليه إنما هو استقامة الإنسان، التي هي أشرف غاية و أعظم كمال، بل هي منتهى الكمالات، و هي قرّة عين الأنبياء و مطلوب كلّ عبد صالح،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 المترتّبة عليهم تنظيم الروابط بأحسن وجه بين العبد و بين اللّه تعالى و بين أفراد الإنسان بعضهم مع بعض</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استشعار العبد عظمة اللّه تعالى، فيكون خائفا منه عزّ و جلّ مراقبا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التحلّي ببعض مكارم الأخلاق، كالرضا به تعالى لانحصار الأسباب فيه عزّ و جلّ، و التوكّل عليه، فإن القدرة إذا انحصرت في واحد انقطع الرجاء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التخلّي عن جملة من الأخلاق الذميمة، كالحرص في 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يطلبها من حيث ما أمره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على الأمثال و الأقران، لفرض استناد الكلّ إلى المدبّر الحكيم، و غير ذلك من محاسن الأخلاق، و لعلّ ذلك من أحد أسباب تكرار هذه الجملة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من روائع الآيات التي تخاطب الضمير الإنساني بأسلوب لطيف، فقد بدأت بالخطاب مع أشرف خلقه، واسطة الفيض و مظهر الحبّ الإلهي و من تجلّت فيه المعارف الربوبيّة، و من هو قطب رحى الوجود و مكارم الأخلاق، تستمد منه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تقديم حبّ اللّه تعالى و الوعد بالغفران و إثبات الرحمة و المبالغة في المغفرة و الوعد بأكمل الكمالات الإنسانيّة، و هو محبّته تعالى التي بلغت في الجمال و الجلال ما لا يمكن دركها بأي مشعر من المشاعر، بل لا يدانيها من الجذبة الأحدية للذات المحمّديّة حتّى يظهر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جذبة روحانيّة تدفع الغفلة عن الإنسان، و ترفع عنه الضلالة و الخسران، و من عجيب الأمر دعوة الحنّان القدير القهّار المقتدر الفعّال لعبده الضعيف إلى محبّته، و إخراجه من الظلمات إلى النور، و هو مع ذلك يمتنع عنه، فسبحان من كان خيره إلينا نازلا، و شرّنا إليه صاعدا، و هو مالك قادر على يشاء، فعال لما يريد</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معنى الحبّ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أَشَدُّ حُبًّا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ذكرنا أنّه لا يختصّ بالإنسان، بل يتحقّق في جميع الموجودات، الواجب منها و الممكن، و هو من المعاني الوجدانيّة التي يدركها كلّ </w:t>
      </w:r>
    </w:p>
    <w:p>
      <w:pPr>
        <w:pStyle w:val="BookText"/>
        <w:rPr/>
      </w:pPr>
      <w:r>
        <w:rPr>
          <w:rFonts w:ascii="Amiri" w:hAnsi="Amiri" w:eastAsia="Amiri" w:cs="Amiri"/>
          <w:color w:val="111111"/>
          <w:sz w:val="28"/>
          <w:sz w:val="28"/>
          <w:szCs w:val="28"/>
          <w:rtl w:val="true"/>
          <w:lang w:bidi="ar-SA"/>
        </w:rPr>
        <w:t>أحد، و إن قصرت الأفهام عن درك حقيقته، فهو الترابط الوثيق الذي يربط بين الموجودات بعضها مع بعض و الجميع مع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الحبّ يختصّ بغيره لأنه نوع من الإرادة، و هي لا تتعلّق إلا بالمعاني و المنافع، فيستحيل تعلّقها بذاته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إخراج للحبّ عن معناه الحقيقي مع أنه أطلق عليه سبحانه و تعالى في كثير من الآيات الشريفة،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من المعاني القلبيّة التي لا بد أن يظهر أثرها على الجوارح، و هو الداعي إلى نيل المطلوب عمّا يحبّه، فالإنسان يحبّ الغذاء ليرفع به الجوع، و النكاح ليدفع ما عليه من الغريزة الجنسيّة، فهو لا بد أن يقترن بالأثر و إلا فهو مجرّد و هم و 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يتعلّق بكلّ شيء، فقد يتعلّق باللّه تعالى و يسمّى بالحبّ الإلهي، و هو وليد كمال معرفة اللّه جلّت عظمته، و الناشئ عن الجمال المطلق و لا يحصل إلا بالتخلية عن الرذائل و التطهير عن كلّ ما يشغل القلب عن اللّه تعالى و التحلية بالفضائل، و قد أمر اللّه تعالى عباده بالإخلاص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 الآية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أن الإخلاص لا يتحقّق إلا بحبّه عزّ و جلّ، و لا يحصل مع تعلّق القلب بما سواه و لو كان أمرا أخرويا، إلا إذا رجع إلى اللّه تعالى، فالعبد المخلص لا يحبّ إلا اللّه و لا يشغل قلبه أمر من الأمور إلا ما يرجع إلى محبوبه و هو اللّه تعالى، و هو يقضي التدين بدينه بالايتمار بأوامره و الانتهاء عن نواهيه، فهو علامة محبّة العبد للّه تعالى، و يدلّ على ذلك سيرة الحبيب المصطفى صلّى اللّه عليه و آله الذي بيّن سلوكه في محبّته للّه تعالى، حيث حكى عنه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سبيله الدعوة إلى اللّه عن بصيرة و علم، و الإخلاص له و نبذ كلّ ما يشغله عنه عزّ و جلّ، و من كان متّبعا له صلّى اللّه عليه و آله، لا بد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أفضل مراتب الحبّ و كلّ ما أزداد الشخص عرفانا باللّه العظيم، ازداد محبّة 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أن الإخلاص لا يتحقّق إلا بحبّه عزّ و جلّ، و لا يحصل مع تعلّق القلب بما سواه و لو كان أمرا أخرويا، إلا إذا رجع إلى اللّه تعالى، فالعبد المخلص لا يحبّ إلا اللّه و لا يشغل قلبه أمر من الأمور إلا ما يرجع إلى محبوبه و هو اللّه تعالى، و هو يقضي التدين بدينه بالايتمار بأوامره و الانتهاء عن نواهيه، فهو علامة محبّة العبد للّه تعالى، و يدلّ على ذلك سيرة الحبيب المصطفى صلّى اللّه عليه و آله الذي بيّن سلوكه في محبّته للّه تعالى، حيث حكى عنه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وَ سُبْحانَ اَللّهِ 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سبيله الدعوة إلى اللّه عن بصيرة و علم، و الإخلاص له و نبذ كلّ ما يشغله عنه عزّ و جلّ، و من كان متّبعا له صلّى اللّه عليه و آله، لا بد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أفضل مراتب الحبّ و كلّ ما أزداد الشخص عرفانا باللّه العظيم، ازداد محبّة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مراتب متفاوتة، آخرها الفناء فيه ثم البقاء به، و لا يحصل إلا بمتابعة سيد الأنبياء صلّى اللّه عليه و آله، و الجامع بين جميع تلك المراتب هو الحبّ للّه، و في اللّه، و كلّ ما كان الحبّ أشدّ كانت السعادة أتمّ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الدين الخالص الذي أمرنا به، و هو الدين الذي يندب إليه الأنبياء العظام، و قد وصفه تعالى بالخضوع و التسليم و الإخلاص في كتابه المجيد، فقال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تدعو إليه الفطرة،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لأجل ذلك عقّب سبحانه و تعالى بأنّ محبّة العبد للّه لا تتحقّق إلا باتباع هذه الشريعة التي تضمّنت جميع أسباب المحبّة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ذكر الآية الشريفة بعد نهي اللّه سبحانه و تعالى موادّة الكفّار و المشركين أن الاتباع لهذه الشريعة لا يحصل إلا بنبذ تولّي الكفّار، و أنه مع محبّة اللّه أمران متضادان لا يجتمعان في قلب امرئ، و ممّا يؤكّد ذلك قوله تعالى</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 إِنَّ اَلظّالِمِينَ بَعْضُهُمْ أَوْلِياءُ بَعْضٍ وَ اَللّهُ وَلِيُّ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منه أن ولاية اللّه إنما تثبت للمتّقين المطيعين للّه و الرسول و المتّبعين شريعته، و غيرهم خارجون عن ولايته تعالى، التي لا تحصل إلا بحبّ اللّه عزّ و جلّ و نبذ كلّ ما يوجب الخروج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يُحْبِبْكُمُ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 اللّه سبحانه و تعالى و الدخول في ولايته عزّ و جلّ باتباع الرسول الكريم الذي هو الكتاب الناطق،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يستدعي محبّة اللّه تعالى له، و كفى بذلك فخرا و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المقام السامي الذي يقصده كلّ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محبّة اللّه تعالى للعبد تترتب على محبّة العبد للّه تعالى، و عند التخلّف لا يكون إلا ادعاء، بل هي محبّة الهوى لا محبّة اللّه تعالى، و لكن لكلّ منهما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علامة محبّة اللّه تعالى للعبد هي التوفيق للطاعة و الهداية و البعد عن المعصية، و الانقلاع عن دار الغرور، و الانقطاع إلى دار الخلود، و هذا هو الفوز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محبّته للعبد دون ولايته، فإن الحبّ هو الأصل الذي تبتنى عليه الولاية، و به يصل العبد إلى مقام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لَكُمْ ذُنُوبَكُمْ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اللازم على الملزوم،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محبّة اللّه تعالى لعبده، يتحقّق غفرانه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هي التي تمنع من أن يحظى العبد مقام القرب من اللّه تعالى، كما أنها هي التي توجب ستر الحقائق عنه و حجبه عن ربّه،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المحبّة هي الجذبة الروحانيّة بين الحبيب و المحبوب، و هي لا تتحقّق مع الذنوب، فكما أن محبّة العبد للّه تعالى توجب الإخلاص له، كذلك محبّة اللّه العبد تستدعي قربه تعالى له و إزالة الحجب التي حصلت من الذنوب عنه، فالحبّ يقتضي غفران الذنوب و ما يتبعه من الإفاضات المعنويّة و الظاهريّة و المقامات التي تقصر العقول عن دركها، فإن إفاضاته غير محدودة إلا ما كان من جهة المستفيض،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عَطاءُ رَبِّكَ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إعلان عامّ لسعة غفرانه و رحمته مع قابلية الموضوع، و هو في مقام التعليل لصدر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تقدّم، و بيان لحقيقة متابعة الرسول، و شرح لمعنى محبّة اللّه تعالى، فإن الآية السابقة تدعو إلى محبّة اللّه و متابعة الرسول، و هما لا تحصلان إلا بإطاعة اللّه و الرسول، و هي لا تحصل إلا باتباع الشريعة التي أنزلها اللّه تعالى على نبيّه بإخلاص، و به تتحقّق طاعة اللّه و رسوله، فتكون إطاعة اللّه و إطاعة الرسول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عدم تكرار الأمر، فلو كانت الإطاعتان مختلفتين لقال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صدق إطاعة اللّه و رسوله بإتيان العبادات تقرّبا إلى اللّه تعالى، و إتيان غيرها على حسب الوظيفة الشرعيّة التي أرادها اللّه تعالى، و به تتحقّق متابعة الرسول صلّى اللّه عليه و آله، سواء قصدها حين العمل أم لا، لأن هذا القيد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الأمر إرشاد إلى إتيان نفس التكاليف كلّها، كما في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ورد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لا يُحِبُّ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التولّي من إطاعة اللّه و الرسول كفر، و اللّه لا يحبّ الكافرين، و التولّي إما أن يكون اعتقادا و عملا فهو الكفر، و إن كان عملا فقط مع بقاء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الفسق، و قد يوجب الكفر، و لعلّ إجمال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يُحِبُّ اَلْكافِرِينَ ، لأجل هذه الجهة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المباركة اشعار بأن الحبّ المنفي إنما يكون في التولّي عن طاعة اللّه و الرسول، كما أن صدر الآية الشريفة يثبت أن الحبّ إنما يكون في متابعة اللّه و الرسول، و لا يخلو ذلك من اللطف كما لا يخفى</w:t>
      </w:r>
      <w:r>
        <w:rPr>
          <w:rFonts w:eastAsia="Amiri" w:cs="Amiri" w:ascii="Amiri" w:hAnsi="Amiri"/>
          <w:color w:val="111111"/>
          <w:sz w:val="28"/>
          <w:szCs w:val="28"/>
          <w:rtl w:val="true"/>
          <w:lang w:bidi="ar-SA"/>
        </w:rPr>
        <w:t xml:space="preserve">. </w:t>
      </w:r>
      <w:bookmarkStart w:id="292" w:name="pg15382_210477"/>
    </w:p>
    <w:p>
      <w:pPr>
        <w:pStyle w:val="Heading4"/>
        <w:numPr>
          <w:ilvl w:val="3"/>
          <w:numId w:val="1"/>
        </w:numPr>
        <w:rPr/>
      </w:pPr>
      <w:bookmarkStart w:id="293" w:name="__RefHeading___Toc6021260_2142443653"/>
      <w:bookmarkStart w:id="294" w:name="_Toc110"/>
      <w:bookmarkEnd w:id="292"/>
      <w:bookmarkEnd w:id="293"/>
      <w:r>
        <w:rPr>
          <w:rtl w:val="true"/>
        </w:rPr>
        <w:t>بحوث المقام</w:t>
      </w:r>
      <w:bookmarkEnd w:id="294"/>
    </w:p>
    <w:p>
      <w:pPr>
        <w:pStyle w:val="Heading5"/>
        <w:numPr>
          <w:ilvl w:val="4"/>
          <w:numId w:val="1"/>
        </w:numPr>
        <w:rPr/>
      </w:pPr>
      <w:bookmarkStart w:id="295" w:name="__RefHeading___Toc6021262_2142443653"/>
      <w:bookmarkStart w:id="296" w:name="_Toc111"/>
      <w:bookmarkEnd w:id="295"/>
      <w:r>
        <w:rPr>
          <w:rtl w:val="true"/>
        </w:rPr>
        <w:t>بحث أدبي</w:t>
      </w:r>
      <w:r>
        <w:rPr>
          <w:rtl w:val="true"/>
        </w:rPr>
        <w:t>:</w:t>
      </w:r>
      <w:bookmarkEnd w:id="29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 لا ناهية، و الفعل مجزوم بها، و هو متعدّ لمفعولين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و الجملة حال من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متجاوزين عن ولاية المؤمنين إلى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في حيز الصفة لأولياء،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بالاتخاذ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 مفعول مطلق وزنها فعلة و أصلها وقية، ثم أبدل الواو تاء كنجاة و تكاة، فصارت تقية، ثم قلبت الياء ألفا لتحركها و انفتاح ما قبلها، فصارت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الفعل تعدّى بمن، لأنه بمعنى خاف و هو يتعدّى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الظرف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 قيل إنه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يحذّركم اللّه نفسه في يوم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ليحذّركم، لأن يحذركم لا تتعدّى إلا إلى مفعولين، و قد استوفاهما، و لا بدلا من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ظرف للتحذير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التحذير و فائدته إنما هما في الدنيا، كما أنه لا يمكن أن يكون ظرفا للحذر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الحذر في ذلك اليوم لا فائدة فيه و 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معمول فعل 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فتكون الجملة منقطعة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شيخنا البلاغي أنه لا دليل يدلّ على ذلك، و لا يقاس على تقدير ذلك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متعدّدة من القرآن الكريم، أي و اذكر </w:t>
      </w:r>
    </w:p>
    <w:p>
      <w:pPr>
        <w:pStyle w:val="BookText"/>
        <w:rPr/>
      </w:pPr>
      <w:r>
        <w:rPr>
          <w:rFonts w:ascii="Amiri" w:hAnsi="Amiri" w:eastAsia="Amiri" w:cs="Amiri"/>
          <w:color w:val="111111"/>
          <w:sz w:val="28"/>
          <w:sz w:val="28"/>
          <w:szCs w:val="28"/>
          <w:rtl w:val="true"/>
          <w:lang w:bidi="ar-SA"/>
        </w:rPr>
        <w:t>إذ، لأن السياق هناك يشير إلى ذلك، و قد تكرّر ذكره صريحا في عدّة 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مَرْيَمَ إِذِ اِنْتَبَذَتْ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أَخا عادٍ إِذْ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فيه قدير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اَللّهُ وَ يَعْلَمُ ما فِي اَلسَّماواتِ ، و يصحّ تعلّق علمه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ظرف لعلمه بالنسبة إلى ظهور الأمر لنا، لا بالنسبة إلى تحقّقه منه تعالى، كظهور ملكه و قدرته و قوته في ذلك اليوم، مع أنها دائمة له تعالى، و إنما اختصّ بذلك اليوم لظهور الحقيقة بالنسبة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إليه المصير في يوم تجد، و الفاصل ليس بأجنبي، و اختاره شيخنا البلاغي و اعتبره من أكمل الصلاحية و المناسبة، 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معمول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إخبار عن حال كلّ نفس و هي تود أنها لو عملت من خير محضرا أن يتعجّل يوم القيامة لكي تفوز بسعادته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مِنْ خَيْرٍ مُحْضَراً موصولة و العائد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العائد المحذوف تقديره ما عملته من خير محضرا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جعلت بمعنى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 لَوْ أَنَّ بَيْنَها وَ بَيْنَهُ في موضع الحال من الضمير المرفوع في عملت،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قطعتها ممّا قبلها و جعلتها للشرط جزمت تود جوابا للشرط و خبرا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رفع بالابتداء، و تود الخبر</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من حب،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و يرد الأول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الحبيب، و يرد الثاني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bookmarkStart w:id="297" w:name="pg15382_210479"/>
    </w:p>
    <w:p>
      <w:pPr>
        <w:pStyle w:val="BookText"/>
        <w:rPr/>
      </w:pPr>
      <w:bookmarkEnd w:id="297"/>
      <w:r>
        <w:rPr>
          <w:rFonts w:ascii="Amiri" w:hAnsi="Amiri" w:eastAsia="Amiri" w:cs="Amiri"/>
          <w:color w:val="111111"/>
          <w:sz w:val="28"/>
          <w:sz w:val="28"/>
          <w:szCs w:val="28"/>
          <w:rtl w:val="true"/>
          <w:lang w:bidi="ar-SA"/>
        </w:rPr>
        <w:t>و منه المحبوب، و لم يرد اسم الفاعل من حبّ المتعدّي،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حاب، كما أنه لم يرد 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نزلت فلا تظني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بمنزلة المحبّ المكرم</w:t>
      </w:r>
    </w:p>
    <w:p>
      <w:pPr>
        <w:pStyle w:val="Heading5"/>
        <w:numPr>
          <w:ilvl w:val="4"/>
          <w:numId w:val="1"/>
        </w:numPr>
        <w:rPr/>
      </w:pPr>
      <w:bookmarkStart w:id="298" w:name="__RefHeading___Toc6021264_2142443653"/>
      <w:bookmarkStart w:id="299" w:name="_Toc112"/>
      <w:bookmarkEnd w:id="298"/>
      <w:r>
        <w:rPr>
          <w:rtl w:val="true"/>
        </w:rPr>
        <w:t>بحث دلالي</w:t>
      </w:r>
      <w:r>
        <w:rPr>
          <w:rtl w:val="true"/>
        </w:rPr>
        <w:t>:</w:t>
      </w:r>
      <w:bookmarkEnd w:id="299"/>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بالاتخاذ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 لأن الاتخاذ أبلغ في المطلوب، و ليشمل جميع العلائق الروحيّة منها و الماديّة، و كلّ ما يوجب التقرّب إلى الكافر و الامتزاج معه، و قد ورد هذا اللفظ بالنسبة إلى المشركين و عبّاد الأوثان،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إِلهَيْنِ اِثْنَيْنِ إِنَّما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السرّ في تكرار النهي في آيات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 إلى أعظم دستور إلهي ينظم علاقات المؤمنين بعضهم مع بعض، و العلاقات بينهم و بين أعدائهم، الّذين لم يضمروا في أنفسهم سوى الكراهة من أعدائهم ممّا كان السبب في مشاكلهم و متاعبهم، و قد شدّد اللّه سبحانه على ترك هذا الأمر الإلهي و الحكم الاجتماعي بما لم يذكره في غيره، إذ فيه حياتهم و سعادتهم، و كلّ ما كان المؤمنون أبعد من الامتزاج مع أعدائهم، كلّ ما كانت سعادتهم أعظم و سيادتهم أكثر و مشاكلهم أقل، فهلموا أيها المسلمون إلى العمل بالقرآن الكريم و جعل إرشاداته و أحكامه نصب أعينكم، و لا يسبقنكم إلى العمل بالقرآن غيركم، فإن فيه هلاككم و تشتت جمعكم، و هذا من ملاحم القرآن الكريم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للدلالة على أن سبب هذا الحكم هو الإيمان و الكفر، فإن بينهما أقصى التباعد و التنافر، و هو </w:t>
      </w:r>
    </w:p>
    <w:p>
      <w:pPr>
        <w:pStyle w:val="BookText"/>
        <w:rPr/>
      </w:pPr>
      <w:r>
        <w:rPr>
          <w:rFonts w:ascii="Amiri" w:hAnsi="Amiri" w:eastAsia="Amiri" w:cs="Amiri"/>
          <w:color w:val="111111"/>
          <w:sz w:val="28"/>
          <w:sz w:val="28"/>
          <w:szCs w:val="28"/>
          <w:rtl w:val="true"/>
          <w:lang w:bidi="ar-SA"/>
        </w:rPr>
        <w:t>يسري إلى جميع الفروع و الجهات، بل يسري حتى إلى الصور الذهنيّة، و كذلك تكون بين من يتلبّس بهما، فإن بينهم غاية الاختلاف و التباعد في جميع الأمور، من المعارف و سائر شؤون الحياة، فيكون الامتزاج مع الكافرين يوجب فساد العقيدة و إذهاب خواص الإيمان و آثاره، و إبطال أصل الدين، و لأجل ذلك عقّبه سبحانه و تعالى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اَللّهِ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اَللّهِ فِي شَيْ‌ءٍ على انقطاع العلاقة بين اللّه جلّ جلاله و بين من يتّخذ الكافرين أولياء، و البعد عنه عزّ و جلّ و إيكال الأمر إلى أنفسهم و سلب التوفيق عنهم، و هو ما نشاهده بالحسّ و الوجدان، و هو يدلّ على كفر من تولّى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 على مشروعيّة التقية و الرخصة فيها في موارد محدودة، و هي تتقدّر بقدر الضرورة، و لذا ذكر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على مقدار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خصوصياتها و يختلف حكم التقية حسب اختلاف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الأحكام الخمسة التكليفيّة، فقد تكون التقية واجبة كما لو استلزمت جلب قلب الكافر و إدخاله في الإسلام و نشر أحكام الدين الحنيف، و نحو ذلك ممّا ترجع فائدته إلى أصل الدين و المتديّنين به، و كذا إذا استلزم ترك التقية الضرر و الفساد على المسلمين، و لكن في جميع ذلك لا بد من الاهتمام على حفظ العقيدة و التحذّر عن فسادها و تزلزلها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التقية من الكفّار هو دفع الضرر عن النفس أو المال أو العرض، أو جلب النفع النوعي، بحيث لا يكون محذور شرعي في البين، و لا فرق في النقع بين النوعي منه و الشخصي، إذا انطبق عليه عنوان الضرر، و قد فصّل ذلك في الفقه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أن النهي من التولّي من أعظم المناهي، و أن معصية التولّي قد بلغت غاية القبح و تناهت فيه، بحيث حذّر اللّه سبحانه و تعالى في هذا المورد عن نفسه، و هو ينذر عن عظيم </w:t>
      </w:r>
    </w:p>
    <w:p>
      <w:pPr>
        <w:pStyle w:val="BookText"/>
        <w:rPr/>
      </w:pPr>
      <w:r>
        <w:rPr>
          <w:rFonts w:ascii="Amiri" w:hAnsi="Amiri" w:eastAsia="Amiri" w:cs="Amiri"/>
          <w:color w:val="111111"/>
          <w:sz w:val="28"/>
          <w:sz w:val="28"/>
          <w:szCs w:val="28"/>
          <w:rtl w:val="true"/>
          <w:lang w:bidi="ar-SA"/>
        </w:rPr>
        <w:t>العقاب و شدّة العذاب و أنواع الحرمان، و هو كذلك لكثرة المفاسد المترتبة عليه كما هو معلوم، فيكون التولّي و ترك التحذّر من اللّه نفسه من أعظم مصاديق الطغيان على اللّه تعالى، لأنه يتبع إبطال الدين و فساد العقيدة، و أنهم قد أمروا بالاستقامة في عدّة آيات،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 مَنْ تابَ مَعَكَ وَ لا تَطْغَوْا إِنَّهُ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هذه الآية الشريفة شارحة للآية التي تقدّم تفسيرها و مبيّنة للتحذير، فإن التولّي و الركون إلى الظالمين يوجب الطغيان، و هو يستتبع أشدّ العذاب و حرمان الأنصار، و لأجل ذلك كانت هذه الآية شديدة الوقع على رسول اللّه صلّى اللّه عليه و آله، فقد ورد انها شيّبته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اَلْمَصِيرُ ، منضما إلى تكرار التحذير من اللّه، شدّة التهديد، حيث إنه لا مفرّ منه عزّ و جلّ و لا صارف عن بلائه، و يدلّ أيضا أنه من القضاء الحتم الذي لا مبدّل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 على إحاطة علمه عزّ و جلّ و شموليته لجميع الموجودات، وسعته الشاملة للأمور الموجودة و التي ستوجد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من الأدلّة الدالّة على علمه بالجزئيات، وردّ على من قال بعدم 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 ، تأكيد التهديد و التخويف، فإن مثل هذا التعبير إذا أتي به في مقام التخوّف و التحذير يكون لتثبيته و اشعار المخاطب بأن المتكلم انما هو ناصح شفيق، و لا يريد إلا الخير و الصلاح، فلا ينبغي التعرّض لسخطه، فيكون إخباره بذلك رأفة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ذلك لأجل أن من فعل ذلك و ارتكب هذه المعصية العظيمة، إن رجع عنها و أراد الإصلاح فإن اللّه تعالى يقبل منه توبته رأفة به، و إن كان وبالها عظيما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بدأ سبحانه و تعالى بحبّ اللّه، لأنه أصل الدين و أساس </w:t>
      </w:r>
    </w:p>
    <w:p>
      <w:pPr>
        <w:pStyle w:val="BookText"/>
        <w:rPr/>
      </w:pPr>
      <w:r>
        <w:rPr>
          <w:rFonts w:ascii="Amiri" w:hAnsi="Amiri" w:eastAsia="Amiri" w:cs="Amiri"/>
          <w:color w:val="111111"/>
          <w:sz w:val="28"/>
          <w:sz w:val="28"/>
          <w:szCs w:val="28"/>
          <w:rtl w:val="true"/>
          <w:lang w:bidi="ar-SA"/>
        </w:rPr>
        <w:t>الكمالات الحقيقيّة الإنسانيّة، و ما عداه باطل زائل، و هذا مفاد جملة من الآيات الشريفة و عدّة من الروايات، ففي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الدين إلا الحبّ في اللّه و البغض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الدين إلا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ذكر الحبّ دون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اَلرَّسُولَ على أن الاتباع في الآية السابقة الموجب لمحبّة اللّه للتابع، إنما يتحقّق في إطاعة اللّه و إطاعة الرسول، و هما متقومتان بالإخلاص، فيكون حبّ اللّه متمثّلا في الإخلاص له عزّ و جلّ و يرجع بالآخرة إلى أن دين اللّه إنما يكون في الإخلاص له عزّ و جلّ، و هو جعل العبد نفسه و جميع شؤونه في مرضاة اللّه تعالى، و هو المراد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الإسلام من التسليم، و هو يتجلّى في الإخلاص، و هو ينتهي إلى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كرّر تبارك و تعالى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الشريفة، إما لأجل أن خطاب الملك مع رعيته إنما يكون بواسطة أخصّ وزرائه المطّلع على الخصوصيات، أو لأجل انطواء العقول في الرسول الأعظم صلّى اللّه عليه و آله انطواء الجزء في الكلّ، فإنه سيد الأنبياء و العقل الكلّ، و كلّ العقول، فيكون الخطاب إليه خطابا إلى الكلّ، فهو مظهر جميع التشريعات السماويّة، بل جميع الخطابات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خاتم النبوّة صلّى اللّه عليه و آله إنما هو مرتبة سرّ الوجود و الإيجاد و منتهى الكمالات، فهو سابق السائرين إلى اللّه تعالى و قائدهم إليه عزّ و جلّ، و قد ورد في بعض الأخبار أن الشمس جزء من سبعين جزء من نور العرش، فإذا كانت الشمس الجسمانيّة تستضيء من العرش و تضيء لما سواها، فالشمس المحمديّة الأحمديّة تستضيء من الأحديّة المطلقة، و تضيء لما سواها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التكرار في هذه السورة الشريفة لأجل أن المقام مقام الاحتجاج مع أهل الكتاب و المشركين، و في التكرار تثبيت لرسالته صلّى اللّه عليه و آله و كمال الخلّة بينهما</w:t>
      </w:r>
      <w:r>
        <w:rPr>
          <w:rFonts w:eastAsia="Amiri" w:cs="Amiri" w:ascii="Amiri" w:hAnsi="Amiri"/>
          <w:color w:val="111111"/>
          <w:sz w:val="28"/>
          <w:szCs w:val="28"/>
          <w:rtl w:val="true"/>
          <w:lang w:bidi="ar-SA"/>
        </w:rPr>
        <w:t xml:space="preserve">. </w:t>
      </w:r>
      <w:bookmarkStart w:id="300" w:name="pg15382_210483"/>
    </w:p>
    <w:p>
      <w:pPr>
        <w:pStyle w:val="Heading5"/>
        <w:numPr>
          <w:ilvl w:val="4"/>
          <w:numId w:val="1"/>
        </w:numPr>
        <w:rPr/>
      </w:pPr>
      <w:bookmarkStart w:id="301" w:name="__RefHeading___Toc6021266_2142443653"/>
      <w:bookmarkStart w:id="302" w:name="_Toc113"/>
      <w:bookmarkEnd w:id="300"/>
      <w:bookmarkEnd w:id="301"/>
      <w:r>
        <w:rPr>
          <w:rtl w:val="true"/>
        </w:rPr>
        <w:t>بحث عرفاني</w:t>
      </w:r>
      <w:r>
        <w:rPr>
          <w:rtl w:val="true"/>
        </w:rPr>
        <w:t>:</w:t>
      </w:r>
      <w:bookmarkEnd w:id="302"/>
    </w:p>
    <w:p>
      <w:pPr>
        <w:pStyle w:val="BookText"/>
        <w:rPr/>
      </w:pPr>
      <w:r>
        <w:rPr>
          <w:rFonts w:ascii="Amiri" w:hAnsi="Amiri" w:eastAsia="Amiri" w:cs="Amiri"/>
          <w:color w:val="111111"/>
          <w:sz w:val="28"/>
          <w:sz w:val="28"/>
          <w:szCs w:val="28"/>
          <w:rtl w:val="true"/>
          <w:lang w:bidi="ar-SA"/>
        </w:rPr>
        <w:t>يستفاد من الآيات المباركة المتقدّمة مباحث عرفانيّة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يدعو اللّه تعالى في الآيات المتقدّمة إلى العقل السليم و الفطرة المستقيمة، و هما محجوبان بحجب كثيرة، و من أغلظها الحجب الشهوانيّة التي تكفي في استفزازها النفس الأمّارة بعد ما يدعو إليها الشيطان و يهيء لها جميع السبل التي تثيرها، لا سيما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على إثارة الشهوات داعيان، هما النفس الأمّارة و الشيطان، و لذا كان داعي الشيطان أكثر إجابة من داعي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يأمن الإنسان من كيد الشيطان و قهر النفس الأمّارة بالإيمان باللّه عزّ و جلّ و متابعته و طاعته في جميع ما أنزله اللّه تعالى، و يرتقي إلى درجة الخلّة و الحجب، و بذلك تنجلي تلك الحجب و تنخرق على قدر مراتب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يمكن اجتماعهما في قلب الحبيب هو تولّي اللّه تعالى و تولّي أعدائه، فإنهما أمران متنافيان في أي مرتبة كانا، و من المعلوم أنه بتولّي الكفّار لا تزال الحجب تغلظ حتّى تستولي على إيمانه فيزول رأسا، و لأجل ذلك ورد النهي عن تولّي الكافرين و المنافقين و الجائرين الظالمين في القرآن الكريم و السنّة المقدّسة،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 أعدى من قرين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الشواهد العقليّة تدلّ على ذلك، لأن سرّ العبوديّة بين المعبود الحقيقي و العابد من أفضل الموجودات في عالم الممكنات، و بهذه الإضافة يصل العبد إلى أقصى درجات القرب و أعلى المقامات، و هذه الرابطة فعّالة لكلّ ما تشاء، و خلاّقة لما تريد، و لا يجوّز العقل أن تدنس هذه الإضافة المباركة بتولّي الكفّار و الايتلاف مع الفجّار الأشرار، و ليس ذلك إلا كمن أغفل عن الجوهرة الكريمة التي لا تقدر بثمن و أوقعها في الكنيف</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تُخْفُوا ما فِي صُدُورِكُمْ أَوْ تُبْدُوهُ يَعْلَمْهُ اَللّهُ ، الواردات القلبيّة، التي ترد على قلوب أوليائه تعالى، فيكون المراد بالإخفاء عدم إذنه تعالى في إنشائه و إظهاره كجملة من أسرار القضاء و القدر، و المراد من الإبداء إذنه في ذلك، فإن اللّه سبحانه و تعالى يحول بين المرء و قلبه،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وَ أَنَّهُ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جميع تلك الخاطرات و الواردات مورد علمه و مشيئته و إرادته بنحو الاقتضاء لا بنحو العلّيّة التامّة حتّى يلزم المحذور من الجبر و أمثاله، فإن قلوب الأولياء من أجلّ مشارق أنوار الغيب،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تُخْفُوا ما فِي صُدُورِكُمْ أَوْ تُبْدُوهُ يَعْلَمْهُ اَللّهُ ، الواردات القلبيّة، التي ترد على قلوب أوليائه تعالى، فيكون المراد بالإخفاء عدم إذنه تعالى في إنشائه و إظهاره كجملة من أسرار القضاء و القدر، و المراد من الإبداء إذنه في ذلك، فإن اللّه سبحانه و تعالى يحول بين المرء و قلبه،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وَ أَنَّهُ إِلَيْهِ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جميع تلك الخاطرات و الواردات مورد علمه و مشيئته و إرادته بنحو الاقتضاء لا بنحو العلّيّة التامّة حتّى يلزم المحذور من الجبر و أمثاله، فإن قلوب الأولياء من أجلّ مشارق أنوار الغيب،</w:t>
      </w:r>
    </w:p>
    <w:p>
      <w:pPr>
        <w:pStyle w:val="BookText"/>
        <w:rPr/>
      </w:pPr>
      <w:r>
        <w:rPr>
          <w:rFonts w:ascii="Amiri" w:hAnsi="Amiri" w:eastAsia="Amiri" w:cs="Amiri"/>
          <w:color w:val="111111"/>
          <w:sz w:val="28"/>
          <w:sz w:val="28"/>
          <w:szCs w:val="28"/>
          <w:rtl w:val="true"/>
          <w:lang w:bidi="ar-SA"/>
        </w:rPr>
        <w:t>و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تسعني أرضي و لا سمائي، بل يسعني قلب عبدي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إيمان المؤمن باللّه تعالى يجعل قلبه متّصلا بما لا يتناهى له من كلّ جهة، فيخرق حجب الإمكان إلى أن يصل إلى مرتبة لا يمكن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سأل موسى عليه السّلام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أجدك يا رب؟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القلوب المنكسرة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كسرها حبّ اللّه جلّ جلاله، و جبرها تجلّي المحبوب فيها، فكسرت الهيبة الإيمانيّة جميع الحجب الظلمانيّة، بل الجهات الإمكانيّة، فاتصلت إلى معدن النور و منبع الخير و السرور، فاستعدّت للإشراق فأشرقت عليها المعارف الحقّة و العلوم الغيبيّة، ممّا لا يعقل تحديدها بالكلام و لا يمكن تحصيلها بالجهد و الإلمام،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 تتمة تأتي في الآيات المناسبة إن شاء اللّه تعالى، فحينئذ الآية المباركة تختصّ بالمؤمنين الّذين لهم الدرجات العليا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محبّته تعالى لخلقه إن كانت من المحبّة التكوينيّة فهي من صفات الذات الأقدس، لرجوعها إلى العلم و الحكمة، و هما عين الذات، و لا يعقل فيها الاشتداد و التضعّف، و إن كانت من المحبّة الفعليّة فهي من صفات الفعل، لرجوعها إلى الرضا و التوفيق و التسديد، و كلّ ذلك من صفات الفعل، و لا يعقل أن تكون في مرتبة الذات لقابليتها للتغيّر و التبديل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المحبّة الاختياريّة من العبد للّه عزّ و جلّ هي موضوع السير و السلوك و الوصول إلى مقامات العارفين، و بعضهم سمّى أهل هذا السير و السلوك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القافلة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ما قالوه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قافلة تسير من اللّه تعالى إلى اللّه مع اللّه، و قال جلّت عظمته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رائد هذه القافلة و رئيسها محمد حبيب اللّه، و إبراهيم خليل الرحمن، و يد اللّه فوق رؤوسهم ترفرف بأنحاء اللطف و الرحمة، و تجذبهم روحانيّة خليل الرحمن إلى خليله، و معنويّة حبيب اللّه إلى حبيبه، و ان سعيهم الوصول إلى أقصى الكمال، و هذا أكمل سير في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عن اللّه جلّ جلاله له مصاديق كثيرة، من أعظمها الإيذاء و الاستخفاف بعباد اللّه تعالى الّذين مدحهم في آيات كثيرة و ذكر صفاتهم، فقال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علي عليه السّلام صفاتهم في جملة من كلامه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نطقوا فكان نطقهم صوابا، و سكتوا فكان سكوتهم حكمة و نظرهم عبرة، صحبوا الدنيا بأبدان، أرواحهم معلّقة بالملإ الأعلى، أنفسهم منهم في تعب و الناس منهم في راحة، شعارهم الخضوع و مأكلهم و ملبسهم القنوع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السنّة المقدّسة في مدحهم ما لا يحصى، حتّى أنه ورد فيها أن اللّه جلّت عظمته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وليي فقد بارزني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لاهم لساخت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ورد في مدحهم و ثنائهم، و لا بد أن يكون كذلك، لأنهم أعظم مظهر لمكارم أخلاق اللّه تعالى، و أن قلوبهم المقدّسة لا تزال مستشرقة بشوارق من عالم الغيب، فتزيل عنها كلّ شكّ و دنس، فهم الأنوار التي تخرج بهم الناس من الظلمات إلى النور، و هم الصراط المستقيم</w:t>
      </w:r>
      <w:r>
        <w:rPr>
          <w:rFonts w:eastAsia="Amiri" w:cs="Amiri" w:ascii="Amiri" w:hAnsi="Amiri"/>
          <w:color w:val="111111"/>
          <w:sz w:val="28"/>
          <w:szCs w:val="28"/>
          <w:rtl w:val="true"/>
          <w:lang w:bidi="ar-SA"/>
        </w:rPr>
        <w:t xml:space="preserve">. </w:t>
      </w:r>
      <w:bookmarkStart w:id="303" w:name="pg15382_210486"/>
    </w:p>
    <w:p>
      <w:pPr>
        <w:pStyle w:val="Heading5"/>
        <w:numPr>
          <w:ilvl w:val="4"/>
          <w:numId w:val="1"/>
        </w:numPr>
        <w:rPr/>
      </w:pPr>
      <w:bookmarkStart w:id="304" w:name="__RefHeading___Toc6021268_2142443653"/>
      <w:bookmarkStart w:id="305" w:name="_Toc114"/>
      <w:bookmarkEnd w:id="303"/>
      <w:bookmarkEnd w:id="304"/>
      <w:r>
        <w:rPr>
          <w:rtl w:val="true"/>
        </w:rPr>
        <w:t>بحث فلسفي</w:t>
      </w:r>
      <w:r>
        <w:rPr>
          <w:rtl w:val="true"/>
        </w:rPr>
        <w:t>:</w:t>
      </w:r>
      <w:bookmarkEnd w:id="305"/>
    </w:p>
    <w:p>
      <w:pPr>
        <w:pStyle w:val="BookText"/>
        <w:rPr/>
      </w:pPr>
      <w:r>
        <w:rPr>
          <w:rFonts w:ascii="Amiri" w:hAnsi="Amiri" w:eastAsia="Amiri" w:cs="Amiri"/>
          <w:color w:val="111111"/>
          <w:sz w:val="28"/>
          <w:sz w:val="28"/>
          <w:szCs w:val="28"/>
          <w:rtl w:val="true"/>
          <w:lang w:bidi="ar-SA"/>
        </w:rPr>
        <w:t>أثبتت الفلاسفة الإلهيّون و الطبيعيّون أن كلّ ممكن زوج تركيبي، له ماهية و وجود، و قد فصّلوا البحث في كلّ منهما من جميع الجهات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أثبتوا أن كلّ مركب ممكن، و استدلّوا عليه ببراهين كثيرة، و أهمّها الافتقار كما تقرّر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أثبتوا أن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الوجود لا أثر لها، بل تكون ليسا محضا، أي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الثلاثة من المتسالم عليها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اختلفوا في أن المجعول و متعلّق الجعل هل هو الوجود أو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الاتصاف بينهما؟ و هذه من المسائل العويصة بينهم، و أي منها كان مجعولا يلزمه جعل الآخرين بالعرض، ليتمّ الجعل التركيبي و يترتب الأثر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أيا منها كان مجعولا للجاعل تكون لوازمه مجعولة له بنحو الاقتضاء، فإذا كان اللّه جلّ جلاله خالق الإنسان و جاعله، يكون جاعلا لعلمه و إرادته و مشيئته،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تُخْفُوا ما فِي صُدُورِكُمْ أَوْ تُبْدُوهُ يَعْلَمْهُ اَللّهُ من علم العلّة بالمعلول، و هو أتقن أنحاء العلوم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للفلاسفة الإلهيّين أصلان مهمان يتفرّع عليهما مسائل كثيرة ذكرت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التحقّق، فيبحثون في أن الأصل في التحقّق هل هو الوجود أو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اختلاف بينهم، فيثبت كلّ منهما دعواه بأدلّة كثيرة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الجعل هو الوجود أو الماهيّة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الأول أنها تلحظ بالنسبة إلى نفس المجعول، كما أن المراد من الثاني أنها تلحظ بالنسبة إلى نفس الجاعل، و لكن بعد اتفاق جميع الفلاسفة على أنه لا أثر للجعل و المجعول إلا بعد تحقّق الوجود، يرتفع هذا النزاع في البين، و أنه لا </w:t>
      </w:r>
    </w:p>
    <w:p>
      <w:pPr>
        <w:pStyle w:val="BookText"/>
        <w:rPr/>
      </w:pPr>
      <w:r>
        <w:rPr>
          <w:rFonts w:ascii="Amiri" w:hAnsi="Amiri" w:eastAsia="Amiri" w:cs="Amiri"/>
          <w:color w:val="111111"/>
          <w:sz w:val="28"/>
          <w:sz w:val="28"/>
          <w:szCs w:val="28"/>
          <w:rtl w:val="true"/>
          <w:lang w:bidi="ar-SA"/>
        </w:rPr>
        <w:t>يمكن التفكيك بين الوجود و الماهيّة مطلقا، فالآثار مترتبة على الوجود، سواء قلنا بالأولى أم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نظرية اخرى قرّرها بعض أعاظم مشائخ مشايخنا، و هي جعل نفس الذات جعلا مركبا، أي قد وجدت الذات و تجوهرت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بما لها من الصفات و الذات تعلق بها الجعل، و استدلّ بآيات كثيرة و بجملة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كُلِّ شَيْ‌ءٍ قَدِيرٌ و غيره من الآيات الشريفة، أن تمام الأشياء بذواتها و وجوداتها و صفاتها، مجعولة و مخلوقة 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الجعل التركيبي بين الشيء و نفسه، إنما هو في قدرة الممكن و القوى الممكنة، لا القدرة القهّارة التي هي فوق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الأمر أوضح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العلل و المعلولات كما أنها مترتبة في سلسلة نظام التكوين، فلو تخلل في البين نقصان في بعضها لا تحصل الغاية المطلوبة و الغرض المقصود، فكذلك في نظام التشريع، من غير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التشريع هو الأصل في بناء التكوين إذ لو لا نظام التشريع لم يكن للتكوين أثر، لا في الدنيا و لا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خطاب اللّه تعالى مع حبيبه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فالعلّة الغائيّة لأصل التكوين و بنائه مطلقا هي التشريع، و قد أثبتت الفلاسفة أن العلّة الغائيّة إنما هي علّة فاعليّة الفاعل، فهي و إن كانت مؤخّرة وجودا لكنها مقدّمة علما، فلا بد و أن يكون نظام التشريع في جميع جهاته أرفع و أجلّ من نظام التكوين، فلا سبيل للوصول إليه إلا بواسطة الرسول، فهو يسدد العقل الكلّي، و أن العقل يستمد منه فلا مناص لأحدهما بدون الآخر في مقام الإطاعة و العصيان في امتثال تكاليف الرحمن، ممّا ضبطته السنّة و القرآن، قال </w:t>
      </w:r>
      <w:bookmarkStart w:id="306" w:name="pg15382_210488"/>
    </w:p>
    <w:p>
      <w:pPr>
        <w:pStyle w:val="BookText"/>
        <w:rPr/>
      </w:pPr>
      <w:bookmarkEnd w:id="306"/>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اَلرَّسُولَ ،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فَاتَّبِعُونِي يُحْبِبْكُمُ اَللّهُ ، يدلّ أن متابعته صلّى اللّه عليه و آله هو الأصل في تنظيم نظام التشريع الذي يترتب عليه نظام التكوين بما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أثبتوا أنه لا بد من تحقّق العلاقة و الربط بين الجاعل و المجعول، و إن لم نقل باعتبار السنخيّة بينهما، كما في الجاعل المطلق و خالق الخلق، حيث دلّت الأدلّة على عدم السنخيّة بينه و بين خلقه، و أنها بينونة صفة لا بينونة عزلة، و لكن أصل الربط و العلقة ممّا لا بد منه بينه تعالى و بين خلقه، و في القرآن و السنّة المقدّسة شواهد كثيرة تدلّ على هذه العلقة و الربط، و لها مراتب كثيرة جدا، فيصحّ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محبّته تعالى سارية في جميع الموجودات من علوياتها و سفلياتها، و لكن هذه المحبّة التكوينيّة يمكن أن تكون غير ملتفت إليها أصلا، فالمحبّة التي وردت في هذه الآية الشريفة هي الاختياريّة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ملازمة لمتابعة النبيّ المختار و عليها يدور الثواب، و على تركها العقاب، و يمكن أن يجمع في بعض عباد اللّه تعالى قسمان من المحبّة، فإن لهم المحبّة التكوينيّة و المحبّة الاختياريّة، و يأتي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أَلْقَيْتُ عَلَيْكَ مَحَبَّةً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تتمة الكلام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021270_2142443653"/>
      <w:bookmarkStart w:id="308" w:name="_Toc115"/>
      <w:bookmarkEnd w:id="307"/>
      <w:r>
        <w:rPr>
          <w:rtl w:val="true"/>
        </w:rPr>
        <w:t>بحث روائي</w:t>
      </w:r>
      <w:r>
        <w:rPr>
          <w:rtl w:val="true"/>
        </w:rPr>
        <w:t>:</w:t>
      </w:r>
      <w:bookmarkEnd w:id="308"/>
    </w:p>
    <w:p>
      <w:pPr>
        <w:pStyle w:val="BookText"/>
        <w:rPr/>
      </w:pPr>
      <w:r>
        <w:rPr>
          <w:rFonts w:ascii="Amiri" w:hAnsi="Amiri" w:eastAsia="Amiri" w:cs="Amiri"/>
          <w:color w:val="111111"/>
          <w:sz w:val="28"/>
          <w:sz w:val="28"/>
          <w:szCs w:val="28"/>
          <w:rtl w:val="true"/>
          <w:lang w:bidi="ar-SA"/>
        </w:rPr>
        <w:t>في أسباب النزول و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 كان الحجاج بن عمرو و كهمس ابن أبي الحقيق و قيس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كانوا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يباطنون نفرا من الأنصار ليفتنوهم عن دينهم،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المنذر و عبد اللّه بن جبير و سعيد بن خيثم لأولئك النفر</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اجتنبوا هؤلاء اليهود، و احذروا لزومهم و مباطنتهم، لا يفتنوكم عن دينكم، فأبى أولئك النفر إلا مباطنتهم و ملازمتهم، فأنزل اللّه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باب بيان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الآية في عبادة بن الصامت الأنصاري و كان بدريّا نقيبا، و كان له حلفاء من اليهود، فلما خرج النبيّ صلّى اللّه عليه و آله يوم الأحزاب 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معي خمسمائة رجل من اليهود، و قد رأيت أن يخرجوا معي فاستظهر بهم على العدو، فأنزل اللّه لا يتّخذ المؤمنون الكافرين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هذا و أمثاله من باب بيان تعدّد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تقية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التقية مقتضاة الحكمة الشرعيّة و تطابقت عليها قوانينها، فتارك التقية يكون حينئذ ممّن لا دين له، فالرواية الشريفة إرشاد إلى حكم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اللّه بينه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عن مفسدة هجوم الأعادي، كذلك التقية تحفظ صاحبها عن الآفات و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و قد أحلّ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أيضا مطابقة للقواعد العقليّة، و الروايات في ذلك متواترة و كثيرة، و لها شروط و أحكام مفصّلة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و معاني الأخبار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أن الدين هو الحبّ كثيرة، و أنها موافقة للقانون العقلي أيضا، إذ من أحبّ شيئا تبعثه نفسه إلى متابعته و تزجره نفسه عن مخالفته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من عصاه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لعمري في الفعال بديع 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يطيع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سنّتي فليس مني،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سنّة النبيّ صلّى اللّه عليه و آله لا تتحقّق إلا بامتثال أوامره و الانتهاء عن نواهيه، و ذلك لا يتم إلا بمتابعة العلماء العاملين بسنّته، القائمين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 و أبو نعيم في الحلية و الحاكم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أخفى من دبيب الذر على الصفا في الليلة الظلماء، و أدنى ذلك أن يحبّ على شيء من الجور، و يبغض على شيء من العدل، و هل الدين إلا الحبّ في اللّه و البغض في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أخفى من دبيب الذر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شرحه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الأخبار الواردة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 الرجل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فلان لهلكت، هذا نحو شرك،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لو لا أن من اللّه عليّ بفلان لهلكت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 و 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محبّة ما يحبّه اللّه تعالى و بغض ما يبغضه اللّه تعالى هما الدين، و لا معنى للدين إلا ذلك، سواء لوحظ من الوجه الكلّي أم الوجه الفردي الشخصي</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أحمد، و أبو داود، و الترمذي و ابن ماجة، و ابن حيان و الحاكم، عن أبي رافع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ألفين أحدكم متكئا على أريكته يأتيه الأمر من أمري ممّا أمرت به أو نهيت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w:t>
      </w:r>
    </w:p>
    <w:p>
      <w:pPr>
        <w:pStyle w:val="BookText"/>
        <w:rPr/>
      </w:pPr>
      <w:r>
        <w:rPr>
          <w:rFonts w:ascii="Amiri" w:hAnsi="Amiri" w:eastAsia="Amiri" w:cs="Amiri"/>
          <w:color w:val="111111"/>
          <w:sz w:val="28"/>
          <w:sz w:val="28"/>
          <w:szCs w:val="28"/>
          <w:rtl w:val="true"/>
          <w:lang w:bidi="ar-SA"/>
        </w:rPr>
        <w:t>وجدناه في كتاب اللّه 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مفاد هذه الرواية شائعا بين الناس، كلّ ما قيل لهم حكم من أحكام الشريعة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محلّه من كتاب اللّه، مع أن كتاب اللّه تعالى من دون سنّته المتبعة لا ينفع العالم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اليهود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أحبّاؤه، 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 فلما نزلت عرضها رسول اللّه صلّى اللّه عليه و آله على اليهود فأبوا أن يقبلوها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منشأ إظهار مودّتهم للمسلمين و تعزيز أنفسهم لهم حيث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من مزاعمهم الفاسدة، و أن الآية الشريفة تفنّد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بن يسار، عن محمد بن جعفر 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نصارى نجران، و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نعظّم المسيح و نعبده حبّا للّه و تعظيما له، فأنزل اللّه هذه الآية ردّا عليهم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هذا من باب بيان بعض المصاديق، فلا منافاة بين الجميع</w:t>
      </w:r>
      <w:r>
        <w:rPr>
          <w:rFonts w:eastAsia="Amiri" w:cs="Amiri" w:ascii="Amiri" w:hAnsi="Amiri"/>
          <w:color w:val="111111"/>
          <w:sz w:val="28"/>
          <w:szCs w:val="28"/>
          <w:rtl w:val="true"/>
          <w:lang w:bidi="ar-SA"/>
        </w:rPr>
        <w:t xml:space="preserve">. </w:t>
      </w:r>
      <w:bookmarkStart w:id="309" w:name="pg15382_210492"/>
    </w:p>
    <w:p>
      <w:pPr>
        <w:pStyle w:val="Heading3"/>
        <w:numPr>
          <w:ilvl w:val="2"/>
          <w:numId w:val="1"/>
        </w:numPr>
        <w:rPr/>
      </w:pPr>
      <w:bookmarkStart w:id="310" w:name="__RefHeading___Toc6021272_2142443653"/>
      <w:bookmarkStart w:id="311" w:name="_Toc116"/>
      <w:bookmarkEnd w:id="309"/>
      <w:bookmarkEnd w:id="310"/>
      <w:r>
        <w:rPr>
          <w:rtl w:val="true"/>
        </w:rPr>
        <w:t xml:space="preserve">إِنَّ اَللّهَ اِصْطَفى آدَمَ وَ نُوحاً وَ آلَ إِبْراهِيمَ وَ آلَ عِمْرانَ عَلَى اَلْعالَمِينَ </w:t>
      </w:r>
      <w:r>
        <w:rPr>
          <w:rtl w:val="true"/>
        </w:rPr>
        <w:t>(</w:t>
      </w:r>
      <w:r>
        <w:rPr/>
        <w:t>33</w:t>
      </w:r>
      <w:r>
        <w:rPr>
          <w:rtl w:val="true"/>
        </w:rPr>
        <w:t xml:space="preserve">) </w:t>
      </w:r>
      <w:r>
        <w:rPr>
          <w:rtl w:val="true"/>
        </w:rPr>
        <w:t>ذُرِّيَّةً بَعْضُها مِنْ بَع</w:t>
      </w:r>
      <w:r>
        <w:rPr>
          <w:rtl w:val="true"/>
        </w:rPr>
        <w:t>.......</w:t>
      </w:r>
      <w:bookmarkEnd w:id="311"/>
    </w:p>
    <w:p>
      <w:pPr>
        <w:pStyle w:val="Heading4"/>
        <w:numPr>
          <w:ilvl w:val="3"/>
          <w:numId w:val="1"/>
        </w:numPr>
        <w:rPr/>
      </w:pPr>
      <w:bookmarkStart w:id="312" w:name="__RefHeading___Toc6021274_2142443653"/>
      <w:bookmarkStart w:id="313" w:name="_Toc117"/>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فاتحة قصص عيسى بن مريم و الاحتجاج على أهل الكتاب، و بدأ فيها بالإخبار عمّن أحبّهم و اصطفاهم و جعل منهم الرسل و الأوصياء، و هم آدم و نوح و آل إبراهيم و آل عمران، و أثبت فيها أن الاصطفاء هو اختيار اللّه تعالى من تلك الذرّية الطيبة التي أحبّهم تعالى</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فيها بعض ما دار بينه عزّ و جلّ و بين هذه الذرّية الطيبة، و يظهر فيه كمال الخلّة و المحبّة</w:t>
      </w:r>
      <w:r>
        <w:rPr>
          <w:rFonts w:eastAsia="Amiri" w:cs="Amiri" w:ascii="Amiri" w:hAnsi="Amiri"/>
          <w:color w:val="111111"/>
          <w:sz w:val="28"/>
          <w:szCs w:val="28"/>
          <w:rtl w:val="true"/>
          <w:lang w:bidi="ar-SA"/>
        </w:rPr>
        <w:t xml:space="preserve">. </w:t>
      </w:r>
      <w:bookmarkStart w:id="314" w:name="pg15382_210493"/>
    </w:p>
    <w:p>
      <w:pPr>
        <w:pStyle w:val="BookText"/>
        <w:rPr/>
      </w:pPr>
      <w:bookmarkEnd w:id="314"/>
      <w:r>
        <w:rPr>
          <w:rFonts w:ascii="Amiri" w:hAnsi="Amiri" w:eastAsia="Amiri" w:cs="Amiri"/>
          <w:color w:val="111111"/>
          <w:sz w:val="28"/>
          <w:sz w:val="28"/>
          <w:szCs w:val="28"/>
          <w:rtl w:val="true"/>
          <w:lang w:bidi="ar-SA"/>
        </w:rPr>
        <w:t>و الآيات الشريفة لا تخلو عن الارتباط بما قبلها من الآيات الدالّة على وحدة الدين و الآمرة بحبّ اللّه و اتباعه، فإن بهما يستعدّ المرء أن يكون من أصفيائه و أحبّائه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021276_2142443653"/>
      <w:bookmarkStart w:id="316" w:name="_Toc118"/>
      <w:bookmarkEnd w:id="315"/>
      <w:r>
        <w:rPr>
          <w:rtl w:val="true"/>
        </w:rPr>
        <w:t>التفسير</w:t>
      </w:r>
      <w:bookmarkEnd w:id="3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الاصطفاء، و الاختيار، و الاجتباء نظائر، و أصل الكلمة من الصفاء، و هو النقاوة من الدنس و الفساد، و الطاء في اصطفى بدل من تاء الافتعال، مثل الاختيار، فيكون الاصطفاء هو أخذ الشيء صافيا من كلّ ما يكدّره و يختلط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باختلاف الجهات التي تكون سببا للصفاء، فقد يكون الاصطفاء من حيث الاختلاف مع الغير و الاندماج معه، فيكون بمعنى الاختيار للرسالة، كما في قوله تعالى في شأن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الاصطفاء للملك و السلطة، كقوله تعالى في شأن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باعتبار الانتساب إلى التوحيد و نبذ الأوثان،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الاصطفاء باعتبار صنف على آخر،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حيث التخلّص من الشرك و كونه جامعا للكمالات،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لَكُمُ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باعتبار التخلّص من الشركاء في الملك، كما</w:t>
      </w:r>
    </w:p>
    <w:p>
      <w:pPr>
        <w:pStyle w:val="BookText"/>
        <w:rPr/>
      </w:pPr>
      <w:r>
        <w:rPr>
          <w:rFonts w:ascii="Amiri" w:hAnsi="Amiri" w:eastAsia="Amiri" w:cs="Amiri"/>
          <w:color w:val="111111"/>
          <w:sz w:val="28"/>
          <w:sz w:val="28"/>
          <w:szCs w:val="28"/>
          <w:rtl w:val="true"/>
          <w:lang w:bidi="ar-SA"/>
        </w:rPr>
        <w:t>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أعطيتم الخمس و سهم النبي صلّى اللّه عليه و آله و الصفي، فأنتم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يأخذه النبي صلّى اللّه عليه و آله و يختاره لنفسه قبل القسمة، و يقال له الصفية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تكون جهة واحدة في الاصطفاء، و ربما تجتمع أكثر من جهة، كما في </w:t>
      </w:r>
    </w:p>
    <w:p>
      <w:pPr>
        <w:pStyle w:val="BookText"/>
        <w:rPr/>
      </w:pPr>
      <w:r>
        <w:rPr>
          <w:rFonts w:ascii="Amiri" w:hAnsi="Amiri" w:eastAsia="Amiri" w:cs="Amiri"/>
          <w:color w:val="111111"/>
          <w:sz w:val="28"/>
          <w:sz w:val="28"/>
          <w:szCs w:val="28"/>
          <w:rtl w:val="true"/>
          <w:lang w:bidi="ar-SA"/>
        </w:rPr>
        <w:t>شأن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اِصْطَفَيْناهُ فِي اَلدُّنْيا 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اختياره كان بسبب النبوّة و الملك و التقدّم في الإيمان و الدعوة إليه و الإخلاص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الأنسب هو الاصطفاء للرسالة و الولاية و العبوديّة المحضة، التي هي أساس الكمالات الإنسانيّة،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 ، فلو كان الاصطفاء بمعنى الانتخاب منهم، لكان الأنسب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نوع اختيار لهم و تقديم على العالمين باعتبار أمر خاص فوق مقام النبوة و الصلاح لا يشاركهم غيرهم فيه، و هو العبوديّة و الزعامة و الإمامة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و تعالى أربعة ممّن اصطفاهم على العالمين، و هم آدم، و نوح، و آل إبراهيم، و آل عمران، و لم يذكر غيرهم، لا سيما الذي بين آدم و نوح من الأنبياء و الرسل و الأوصياء، كهبة اللّه شيث و إدريس و غيرهم عليهم السّلام، و هذه قرينة اخرى أيضا على أن الاصطفاء فيهم خاص،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ذكره سبحانه هو آدم عليه السّلام، و قد ورد ذكره في القرآن الكريم في ما يقارب من خمسة و عشرين موردا، و قد اعتنى به الجليل عزّ و جلّ اعتناء بليغا باعتبار كونه أبا للبشر، و أوّل الخليقة، و أوّل خليفته في الأرض،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نبي من أنبياء اللّه تعالى، و أوّل من شرّع له الدين، و أوّل من اجتباه و تاب عليه، قال تعالى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خلقه اللّه تعالى بيده و أمر الملائكة أن يسجدوا له، و كان من ذرّيته النبيون و المرسلون و غير ذلك من المناقب التي لم يشاركه فيها غيره، و كفى بذلك منقبة، فهو مرآة الكمالات المعنويّة الإنسانيّة المتمثّلة في شخص خليل الرحمن و حبيب اللّه و آدم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أب قد علا بابن له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الثاني للبشر، فقد ورد ذكره في القرآن الكريم أكثر من </w:t>
      </w:r>
    </w:p>
    <w:p>
      <w:pPr>
        <w:pStyle w:val="BookText"/>
        <w:rPr/>
      </w:pPr>
      <w:r>
        <w:rPr>
          <w:rFonts w:ascii="Amiri" w:hAnsi="Amiri" w:eastAsia="Amiri" w:cs="Amiri"/>
          <w:color w:val="111111"/>
          <w:sz w:val="28"/>
          <w:sz w:val="28"/>
          <w:szCs w:val="28"/>
          <w:rtl w:val="true"/>
          <w:lang w:bidi="ar-SA"/>
        </w:rPr>
        <w:t>أربعين موردا، و هو أحد الأنبياء الخمسة و أولي العزم، بل أوّلهم، و صاحب الكتاب و الشريعة، و هو شيخ المرسلين، و ممّن سلّم عليه ربّ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إلا أنه ينصرف، لأنه على ثلاثة أحرف ساكن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ناح ينوح، أي صاح، لأنه كان يصيح في قومه و يدعوهم إلى الإيمان، قال تعالى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 و الأهل سواء، إلا أن الأول يستعمل في خاصة الإنسان و الملحقين به، و من يؤول إليه أمره، و يختصّ بالأشراف من أعلام الناطقين دون النكرات و الأزمنة و الأمكنة، بخلاف الأهل، فيقال أهل الخياط، و أهل زمن كذا، و أهل بلد كذا، و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بآل إبراهيم و آل عمران هم خاصتهما و الملحقون بهما، فيختصّ ببعض الذرّية الطيبة الطاهرة لا جميعها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آل إبراهيم فهم الطاهرون من آله، الطيبون من ذرّيته، لأن إبراهيم عليه السّلام أبو الأنبياء جميعا بعد نوح، حيث لا نبي منذ إبراهيم إلا من نسله الخاص، كإسماعيل و إسحاق و يعقوب، و سائر الأنبياء من بني إسحاق، و سيدهم و أعلاهم قدرا و أنبّههم ذكرا محمد خاتم النبيّين، الذي هو المصطفى بالقول المطلق و مظهر لكمال الحقّ و آله الطاهرون الذين يؤول أمرهم إليه صلّى اللّه عليه و آله في الجهات التشريعيّة و الكمالات الإنسانيّة، و مكارم الأخلاق، و الملحقون به في الولاية، و يشهد لذلك قوله تعالى في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ظاهر في أن المناط في مفهوم الآل هو المتابعة في الاعتقاد و العمل، و بهذا الاعتبار يشمل النبيّ صلّى اللّه عليه و آله و ذرّيته </w:t>
      </w:r>
    </w:p>
    <w:p>
      <w:pPr>
        <w:pStyle w:val="BookText"/>
        <w:rPr/>
      </w:pPr>
      <w:r>
        <w:rPr>
          <w:rFonts w:ascii="Amiri" w:hAnsi="Amiri" w:eastAsia="Amiri" w:cs="Amiri"/>
          <w:color w:val="111111"/>
          <w:sz w:val="28"/>
          <w:sz w:val="28"/>
          <w:szCs w:val="28"/>
          <w:rtl w:val="true"/>
          <w:lang w:bidi="ar-SA"/>
        </w:rPr>
        <w:t>الطاهرين و الذين 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الاستيناس له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 فإن محبّة اللّه تعالى لمتابع النبيّ الأعظم صلّى اللّه عليه و آله تكون من مقتضيات الاصطفاء له أيضا،</w:t>
      </w:r>
    </w:p>
    <w:p>
      <w:pPr>
        <w:pStyle w:val="BookText"/>
        <w:rPr/>
      </w:pPr>
      <w:r>
        <w:rPr>
          <w:rFonts w:ascii="Amiri" w:hAnsi="Amiri" w:eastAsia="Amiri" w:cs="Amiri"/>
          <w:color w:val="111111"/>
          <w:sz w:val="28"/>
          <w:sz w:val="28"/>
          <w:szCs w:val="28"/>
          <w:rtl w:val="true"/>
          <w:lang w:bidi="ar-SA"/>
        </w:rPr>
        <w:t>و في الحديث عنه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ليست في مقام تعداد المصطفين واحدا بعد واحد و الحصر فيهم، فلا يضرّ عدم تعرّضها لاصطفاء نفس إبراهيم و موسى و غيرهما عليهم السّلام، الذين ورد ذكرهم في غير موضع من القرآن الكريم، الدال على سمو قدرهم و علو شأنهم، و قد ذكر سبحانه و تعالى في آية اخرى اصطفاء إبراهيم عليه السّلام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موسى بن عمران و غيره عليهم السّلام، فقد ورد ذكرهم في آيات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إِنَّ اَللّهَ 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سبحانه و تعالى هذه الآية في موضع آخر بما يرفع إجمالها، فقال سبحانه عزّ شأنه في سياق كلامه في شأن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كانت الفروع و الأغصان من المصطفين، فأصل الشجرة تكون كذلك بالأولى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مجموع الآيات الشريفة يستفاد أنه ليس جميع ذرّية إبراهيم عليه السّلام هم من المصطفين، و لا جميع ذرية بني إسرائيل كذلك، و إن كان اللّه عزّ و جلّ فضّلهم على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تفضيلهم على العالمين من جهة لا ينافي تفضيل غيرهم من 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آل عمران فهم من آل إبراهيم أيضا، و الظاهر أن المراد بهم هم ذرّية عمران أبي مريم أم عيسى، الذي ينتهي نسبه إلى إبراهيم عليه السّلام أيضا من ناحية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المقام التصريح به، لأن هذه الآيات و ما بعدها نزلت في مقام الاحتجاج مع أهل الكتاب،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الإشارة إلى عيسى بعموم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ذكر عمران أبي موسى في القرآن الكريم مع تكرار ذكر عمران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هذه الآية الشريفة بالآيات الذي يذكر فيها قصة امرأة عمران و مريم ابنته،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 ، فإنه قرينة على المراد من هاتين الآيتين، فهما كالمقدّمة لبيان حال مريم ابنة عمران و ابنها عيسى، فيكون آل عمران هم عمران و زوجته و مريم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موسى بن عمران، فهو داخل في عموم آل إبراهيم و لا خفاء فيه، كما هو موجود بالنسبة إلى دخول عيسى عليه السّلام،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الحصر في الآية الشريفة ليس حقيقيا و لا مفهوم لها حتّى تدلّ على نفي الاصطفاء في غيرهم، و قد ورد في القرآن الكريم موارد اصطفاء اللّه تعالى، كما يأتي، مضافا إلى ما ورد في السنّة الشريفة من أن أهل التقوى أهل الاصطفاء</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للاصطفاء مراتب كثيرة تبعا لاختلاف سبب التفاضل،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فَضَّلْنا بَعْضَ اَلنَّبِيِّينَ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الذرّية من الألفاظ الكثيرة الاستعمال في القرآن الكريم، و أصلها من الذر بمعنى النشر و الانتشار، و استعملت في مطلق الأولاد و النسل لانتشارهم من مصدر واحد، و يطلق على الواحد و الكثير، و قد يأتي الذراري في الجمع،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عطف بيان،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هذه الذرّية مضافا إلى أنها متداخلة متشعّبة بعضها من بعض، فكلّ بعض يفرض فهو مبتدئ لبعض آخر و منتهى بعض آخر، هي متشابهة الأطراف في الصفات و الخيرات و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أن هذه الذرّية متّفقة في الصفات التي اقتضت اصطفاءها على العالمين، فلم يكن جزافا و لا عبثا، فالجملة في موضع التعليل لتعميم الاصطفاء،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متّفقون في الصفات و متشابهو الأفراد اصطفاهم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لأقول الذين اصطفاهم، و سميع لدعاء الداعين و رجاء الراجين، مستجيب لهم، عليم بمواقع اللطف و ضمائر الناس و ما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في موضع التعليل لجهة الاصطفاء،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سميع يسمع الأقوال و يستجيب الدعاء، و يعلم ما في القلوب و الضمائر، فهو أعلم حيث يجعل رسالته و يصطفي من عباده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الاصطفاء من القضايا العقليّة التي يكون دليلها 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كانوا واجدين لشرائط الاصطفاء و فاقدين لموانعه، اصطفاهم اللّه تعالى، و لا يعلم وجدان الشرائط و فقدان الموانع إلا العليم </w:t>
      </w:r>
    </w:p>
    <w:p>
      <w:pPr>
        <w:pStyle w:val="BookText"/>
        <w:rPr/>
      </w:pPr>
      <w:r>
        <w:rPr>
          <w:rFonts w:ascii="Amiri" w:hAnsi="Amiri" w:eastAsia="Amiri" w:cs="Amiri"/>
          <w:color w:val="111111"/>
          <w:sz w:val="28"/>
          <w:sz w:val="28"/>
          <w:szCs w:val="28"/>
          <w:rtl w:val="true"/>
          <w:lang w:bidi="ar-SA"/>
        </w:rPr>
        <w:t>بالضمائر و 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على إجمالها لا تبيّن سبب الاصطفاء، و لكن يمكن استفادة ذلك من آيات اخرى، فإن أسبابه كثيرة، بعضها اختياريّة و بعضها الآخر غير اختياريّة، و أهمّ تلك الأسباب كمال الإيمان باللّه تعالى، الذي هو جذبة معنوية غيبيّة، يجذب به اللّه تعالى عباده إلى الكمال المطلق، و آخر مقامات الجذبة الإلهيّة هو الاصطفاء، و من العجيب أن كلّ اصطفاء تحقّق في فرد وقع ضده في فرد آخر الذي هو مظهر الفساد و الشر، كآدم و إبليس، و إبراهيم و نمرود، و موسى و فرعون إلى غير ذلك، و بهذا التزاحم و التنافر يتحقّق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 الاصطفاء أيضا المجاهدات في سبيل تكميل النفوس الإنسانيّة و التخلّق بأخلاق اللّه تعالى و التحلّي بالإنسانيّة الكاملة، حتّى يصل إلى مقام الاصطفاء، فهو آخر مقامات الإنسانيّة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أسبابه الصدق و الخلوص في العبوديّة و الإخلاص للّه تعالى و نهاية الانقطاع إليه، بحيث يصير الإنسان كالمرآة الأتم لجلال اللّه و جماله، و غاية الصبر في الدعوة إليه عزّ و جلّ بما يتحمّله من المصائب و المتاعب في سبيل تلك الدعوة، فيكون الاصطفاء مقارنا للابتلاء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الأسباب الدخول في مرتبة حبّ اللّه تعالى له بالعمل بما أنزله عزّ و جلّ و الصبر في جنبه و الإحسان إليه و التّقوى و الجهاد في سبيله و غير ذلك، فإن اصطفاء اللّه تعالى فرع محبّته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الاصطفاء هو تشريع الشريعة على يديه و تأسيس الدين الإلهي و اقتداء سائر الأنبياء به، كما في إبراهيم عليه السّلام، فإنه مبدأ التشريع و آخره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الاصطفاء لبعض العباد يرجع إلى أمر غيبي، لا يعلمه غيره عزّ و جلّ، و لكن ذلك لا يكون على نحو العليّة التامّة المنحصرة، بل الاتّصاف بالصفات الكاملة الحقيقيّة له دخل في الاصطفاء، فهو مركّب من أمرين اختياري و غيره، و مع فقد كلّ واحد منهما لا منشأ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الاصطفاء لا يختصّ بالإنسان، بل قد يقع بالنسبة إلى غيره أيضا، و إن كنا لا نعلم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بعض الأحاديث بأن العقل هو أوّل من اصطفاه اللّه تعالى،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أثيب و بك أعاقب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أوّل من اصطفاه اللّه تعالى و آخره في قوسي الصعود و النزول، فيكون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واحدة لها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نسب إلى بعض أعاظم الفلاسفة المتألّهين و بعض أكابر العرفاء الشامخين من وحدة الوجود و الموجود، فالمصطفي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لكنهما مختلفان بالاعتبار، و لهم في ذلك كلمات نظما و نثرا، و التفصيل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فالاصطفاء منشأ الخيرات و البركات في هذا العالم، و يكون شأن من اصطفاه اللّه تعالى في هذه الدنيا شأن ربان السفينة في البحر المتلاطم المحفوف بالمخاطر، و الناس في هذه السفينة حيارى قد أدهشهم الخوف، فلا بد لهذا الربان من علم إلهي بكيفية السير و السلوك، كما هو معلوم في السفر من الخلق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رَبِّ إِنِّي نَذَرْتُ لَكَ ما فِي بَطْنِي مُحَرَّراً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أسباب الاصطفاء و تقرير لكيفيّته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النذر هو إيجاب شيء على النفس و الالتزام به، و الإنذار الإخبار بالتخويف، و يمكن فرض الجامع بينهما و هو إعلان التخويف على المخالفة، سواء كان المنشأ حاصلا من نفس الإنسان على نفسه أم من اللّه تعالى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محرّرا من التحرير، و هو الخلوص و التخلّص عن الوثائق، كتحرير العبد، أي خلوصه عن الرقيّة، و تحرير الكتاب هو تخليصه عن الفساد و الاضطراب، أو إطلاق المعاني عن قيد الذهن و الفكر، و يقال لكلّ ما خلص أنه حر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إن ظفرت بودّ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 في الدنيا قليل </w:t>
      </w:r>
    </w:p>
    <w:p>
      <w:pPr>
        <w:pStyle w:val="BookText"/>
        <w:rPr/>
      </w:pPr>
      <w:r>
        <w:rPr>
          <w:rFonts w:ascii="Amiri" w:hAnsi="Amiri" w:eastAsia="Amiri" w:cs="Amiri"/>
          <w:color w:val="111111"/>
          <w:sz w:val="28"/>
          <w:sz w:val="28"/>
          <w:szCs w:val="28"/>
          <w:rtl w:val="true"/>
          <w:lang w:bidi="ar-SA"/>
        </w:rPr>
        <w:t>و تحرير الولد للّه تعالى أو للأمكنة المقدّسة، أو النفوس المحترمة، هو التفرّغ للعبادة و العمل للآخرة، قد كان متعارفا في الأمم القديمة، و كانوا يعتبرون ذلك وسيلة لحفظ الولد عن الضياع و التربية الحسنة و عبادة اللّه الواحد القهّار، فلا يتزوج و لا يعمل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التحرير في تلك الأزمنة كان هو تحرير الولد من قبل الأبوين،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تحريره عن التبعيّة لهما و الولاية عليه، فليس لهما بعد التحرير السلطنة على الولد في استخدامه لاغراضهما، بل هو داخل بالنذر تحت ولاية اللّه تعالى، فلا بد من صرف خدمته في سبيله عزّ و جلّ، إما في التفريغ لعبادته تعالى أو خدمة الأماكن المقدّسة و النفوس المحترمة، و هذا العمل كان جائزا في الشرائع الإلهيّة السابقة، و يعتبرون ذلك من نذر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أي لعبادتك و خدمتك، و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بَطْنِي ، على أنها كانت حاملا حين ما قالت هذا القول، و كان الحمل من عمران، كما تدلّ الآية على أنها كانت تعتقد أن ما في بطنها ذكرا لا أنثى، فإن كلامها على نحو البت و الجزم، لا 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كونها نذرت ما في بطنها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كان وجه لتحسّرها و حزنها كما حكى عنها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 و لما كان معنى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وَ لَيْسَ اَلذَّكَرُ كَالْأُنْثى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حكاية اللّه تعالى هذه المناجاة عنها تدلّ على أنها لم تكن من غير فكر و جزافا، أو كان لأجل الظن الحاصل عن العادة المتّبعة في تلك الأعصار، بل أنها تدلّ على أنها تنتهي إما إلى إلهام من اللّه تعالى إليها، أو غاية العبوديّة و الإخلاص منها للّه تعالى و نهاية الانقطاع له عزّ و جلّ، و على كلّ منهما، فهي تدلّ على كون هذه المرأة كاملة و أنها من الأبرار الصالحات، و في ذلك سرّ إلهي يدلّ على تحقّق العبوديّة للّه تعالى في جدّة عيسى و امه و نفسه، فتفخر الجدّة بأنها نذرت ما في </w:t>
      </w:r>
    </w:p>
    <w:p>
      <w:pPr>
        <w:pStyle w:val="BookText"/>
        <w:rPr/>
      </w:pPr>
      <w:r>
        <w:rPr>
          <w:rFonts w:ascii="Amiri" w:hAnsi="Amiri" w:eastAsia="Amiri" w:cs="Amiri"/>
          <w:color w:val="111111"/>
          <w:sz w:val="28"/>
          <w:sz w:val="28"/>
          <w:szCs w:val="28"/>
          <w:rtl w:val="true"/>
          <w:lang w:bidi="ar-SA"/>
        </w:rPr>
        <w:t>بطنها محرّرا لخدمة البيت الشريف، و تفتخر مريم بذلك، و عيسى عليه السّلام لم يصل إلى ما وصل إليه إلا بالانقطاع إلى اللّه عزّ و جلّ و العبوديّة له، قال تعالى 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كان كذلك نفسا و اما و جدّة، لا يصحّ توهّم الغلو فيه، و لعلّ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 الفرج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أكل الطعام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كانا يَأْكُلانِ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أن التلبّس بهذه الأمور لا يليق بمرتبة روح القدس، فضلا عن مقام الملك القدوس، إلا بناء على الحلول و وحدة الوجود و الموجود، و هما باطلان بالأدلّة العقليّة و النقليّة، و سيأتي التفصيل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فاستناد هذا النذر إلى الهام إلهي لا يدلّ على أنها ألهمت بكون ما في بطنها 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بالذكوريّة الأعمّ من المنذور و ابنها فله وجه، و يشهد لذلك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أُعِيذُها بِكَ وَ ذُرِّيَّتَها مِنَ اَلشَّيْطانِ اَلرَّجِيمِ حيث أثبتت لها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سبحانه اسم هذه المرأة الصالحة تعظيما لها و عناية بشأنها، كما أنها لم يذكر اسمها في الكتب المقدّسة و تكلّف النصارى في كتبهم في إثبات نسب مريم و أبيها، إلا أنه ورد في بعض الروايات أن اسمها كانت حنة بنت قاقوذ بن قنبل الإسرائيلي، و كانت له بنتان أحدهما هي و قد تزوّجها عمران، و هو إسرائيلي أيضا و أولدها مريم، و اسم الثانية ايشاع و تزوّجها زكريا و ولدت منه يحيى، فيحيى بن زكريا و مريم ام عيسى هما ابنا خالة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عمران و حنة حامل منه فنذرت حملها لخدمة البيت المقدّس،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التقبّل هو أخذ الشيء على وجه الرضا، و يمكن فرض الجامع القريب بينه و بين القبول و هو أصل الرضا، و لكن هيئة التقبّل تدلّ على عناية خاصة فيها، و هي لا توجد في القبول، و تشهد الآيات اللاحقة لهذه العناية، و للمقام نظائر كثيرة في القرآن الكريم، و قد اشتهر في علم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زيادة المباني تدلّ على زيادة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قاعدة متّبعة خصوصا في لغة العرب التي بنيت على الدقة و الفصاحة و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يرجع ذلك إلى تعدّد الدال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القبول الحسن هو السرّ المطوي في التقبّل، و قد ورد التقبّل في القرآن الكريم في عدّة موارد تبلغ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جميعها يدلّ على أن في المورد سرّا خاصا إما في الحال، أو العمل، أو الانقطاع إلى اللّه تعالى اقتضى ذكر التقبّل و وقوع الاستجابة مطابقة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المفعول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مِنِّي و إن كان محذوفا، إلا أنه معلوم إما هو النذر، أي تقبّل نذري هذا، لأنه عمل صالح أرادت منه التقرّب إلى اللّه تعالى، أو هو الولد المحرّر،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ثناء منها عليه تعالى، لجعل الدعاء و المناجاة أقرب إلى القبول و رجاء الإجابة و التفضّل،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أنت السميع للدعاء، العليم بنيّتي و صحتها و إخلاصها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التأكيد في هذه الجملة للدلالة على انقطاع رجائها عن غيره تعالى، و أنها على يقين في استجابة دعائها، و فيه نهاية التضرّع و الابتهال إليها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السميع على العليم لأجل أن المقام مقام استدعاء الإجابة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إِنِّي وَضَعْتُها 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راجع إلى ما في بطنها، و فيه إيجاز لطيف، و إنما أنّث الضمير باعتبار علم المتكلّم بأن المرجع مؤنّث و أن المولود أنثى</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خبريّة، يراد بها التحسّر و التحزّن </w:t>
      </w:r>
    </w:p>
    <w:p>
      <w:pPr>
        <w:pStyle w:val="BookText"/>
        <w:rPr/>
      </w:pPr>
      <w:r>
        <w:rPr>
          <w:rFonts w:ascii="Amiri" w:hAnsi="Amiri" w:eastAsia="Amiri" w:cs="Amiri"/>
          <w:color w:val="111111"/>
          <w:sz w:val="28"/>
          <w:sz w:val="28"/>
          <w:szCs w:val="28"/>
          <w:rtl w:val="true"/>
          <w:lang w:bidi="ar-SA"/>
        </w:rPr>
        <w:t>ممّا داهمها من خيبة الرجاء، فليس الغرض هو الإخبار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أنّث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وَضَعْتُها ، باعتبار الواقع الخارجي، و فيه من الخيبة و انقطاع الأمل و المسارعة إلى إظهار التحسّر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معترضة مقولة 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المولود الذي جهلت الام السرّ الإلهي فيه، و المراد من الجملة تعظيم شأن المولود،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الذي خلقها و صوّرها، و هو أعلم بها بما تحمل من الأسرار و عظائم الأمور، التي ربما لا تكون تلك ممكنة في المولود الذكر التي كانت ترجوه، و الام غافلة عن جميع ذلك، فلو كانت عالمة بذلك لما أظهرت التحزّن و التحسّر في وضعها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مقولة قولها، و إنما قالتها اعتذارا إلى اللّه تعالى ممّا كانت ترجوه في المولود الذي لا يصلح لذلك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الاحتمال الأوّل أولى، و قد وردت فيه 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اَلذَّكَرُ كَالْأُنْثى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معترضة اخرى، لبيان ما اشتملت الجملة السابقة على علمه بالمولود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الذكر و الأنثى للعهد، أي ذلك الذكر الذي كانت امرأة عمران ترجوه و تتمنّاه، لأن يكون خادم البيت الشريف و رسولا، ليس مثل الأنثى التي وضعتها التي لا تقدر أن تقوم بما وقع النذر المحرّر لأجله، فالجملة من قول اللّه تعالى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الذكر الذي كانت تتمنّاه مثل الأنثى التي فيها سرّ إلهي يظهر بعد ذلك، فإنها خير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مقوله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كذلك لكان الأنسب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الأنثى كالذكر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سَمَّيْتُها مَرْيَمَ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إِنِّي وَضَعْتُها أُنْثى ، و ما بين الجملتين اعتراضية كما عرفت </w:t>
      </w:r>
    </w:p>
    <w:p>
      <w:pPr>
        <w:pStyle w:val="BookText"/>
        <w:rPr/>
      </w:pPr>
      <w:r>
        <w:rPr>
          <w:rFonts w:ascii="Amiri" w:hAnsi="Amiri" w:eastAsia="Amiri" w:cs="Amiri"/>
          <w:color w:val="111111"/>
          <w:sz w:val="28"/>
          <w:sz w:val="28"/>
          <w:szCs w:val="28"/>
          <w:rtl w:val="true"/>
          <w:lang w:bidi="ar-SA"/>
        </w:rPr>
        <w:t>آنفا، من ذلك يستفاد شدّة الانس و المحبّة بين اللّه تعالى و بين هذه المرأة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كمال الخلّة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مريم علم امرأة سريانيّة معناها خادمة الرب أو المرتفعة بالعبادة، و من مبادرتها بالتسمية يستفاد يأسها من كون الولد ذكرا تتحقّق فيه رغبتها، و إنما رضيت بكون الأنثى هي المنذورة المحرّرة و حولت النذر إليها، و أعدّتها للعبادة بالتسمية، و يدلّ عليه قوله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أُعِيذُها بِكَ وَ ذُرِّيَّتَها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منها لحفظها و ذريتها دائما من جميع المساوئ و المكاره، و الحاصلة من دسائس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استجاب اللّه دعاءها، فكانت صدّيقة عابدة صالحة و ذرّيتها أيضا من الصدّيقين الصالحين، فتطابق الاسم و المسمّى فيها، لأن مريم في لغتهم العابدة الخادمة،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شرط و قيد أنها كانت تعلم بأنها سترزق ولدا ذكرا من عمران، فلما لم يتحقّق في حملها، توقّعت أن يكون من ذرّيّتها، و هي منحصرة في فرد واحد، و هو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التقبّل هو الرضا بشيء مع عناية خاصة به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يكون لفظها و معناها مطلوبين مطلقا، أعمّ من أن يكون الحسن اعتقاديا،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واقعيّا حقيقيّا،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لِيُبْلِيَ اَلْمُؤْمِنِينَ مِنْهُ بَلاءً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الخير و الصلح و الجمال و نحو ذلك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القبول الحسن هو القبول كما سألته أمها و زيادة عليه، و إنما أكّد سبحانه </w:t>
      </w:r>
    </w:p>
    <w:p>
      <w:pPr>
        <w:pStyle w:val="BookText"/>
        <w:rPr/>
      </w:pPr>
      <w:r>
        <w:rPr>
          <w:rFonts w:ascii="Amiri" w:hAnsi="Amiri" w:eastAsia="Amiri" w:cs="Amiri"/>
          <w:color w:val="111111"/>
          <w:sz w:val="28"/>
          <w:sz w:val="28"/>
          <w:szCs w:val="28"/>
          <w:rtl w:val="true"/>
          <w:lang w:bidi="ar-SA"/>
        </w:rPr>
        <w:t>التقبّل الدال على القبول على الرضا بالقبول الحسن، للدلالة على اصطفاء مريم، لأنها هي التي وقعت مورد الرضا محرّرة للعبادة و التسليم للّه تعالى و خدمة البيت، مع صغرها و أنوثتها، و هذا هو الاصطفاء الذي تقدّم معناه، و لأجل ذلك دخلت في جملة المصطفين الذين ورد ذكرهم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هذه الجملة وقعت استجابة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سَمَّيْتُها مَرْيَمَ ، أي مع كونها أنثى و جعلتها محرّرة فتقبّلها ربّها بقبول حسن، و لم تكن هذه الجملة واردة لقبول تقرّب امرأة عمران بالنذر و إعطاء الثواب الاخروي، لما عرفت من أن القبول نسب إلى مريم المنذورة المحرّرة، و إن كانت تدلّ على قبول تقرّب امرأة عمران بالتبع و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سبحانه الربّ بالذكر، للدلالة على رعايتها آنا بعد آن، و العطف عليها في كلّ حال و تربيته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أَنْبَتَها نَباتاً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الإنبات هو التربية بما يصلح الحال و حسن النشأة، و تعهّدها حالا بعد حال، كما يتعهّد الزارع الزرع بالسقي و 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الآية الشريفة هو حسن نشأتها و تربيتها في صلاحها و كمالها، و تطهيرها من الرذائل الخلقيّة و الخلقيّة، و الإطلاق يشمل التربية الجسديّة و الروحيّة كلتيهما، لها و لذريّتها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الجملتان متكاملتان، إحديها تبيّن اصطفاءها، و الثانية تبيّن طهارتها و زكاتها و حسن تربيتها بما تصلح أن تكون اما لكلمة اللّه المسيح المرفوع إلى السماء، و تقدر على أن تؤدّي الأمانة التي وقعت على كاهلها، و تهيئتها لتحمّل المسؤولية الملقاة على عاتقها، و قبول السرّ الإلهي، فأصبحت مريم العذراء الصدّيقة الطاهرة المطهّرة المصطفاة على نساء العالمين، و بذلك استعدّت أن تتلقّى الخطاب الملكوتي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كَفَّلَها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كفل تأتي بمعنى الضمان و التعهّد، و غلب استعمالها في ضمان الإنسان لمثله، و الكفيل من أسماء اللّه تعالى، لأنه عزّ و جلّ مدير ما سواه و رازقه و مدبّره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زكريا هذا من بني إسرائيل من ولد سليمان بن داود، و هو الذي طلب من اللّه تعالى أن يرزقه ولدا و هو شيخ كبير و كانت امرأته عاقرا كما يحكي عزّ و جلّ عنه في الآيات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يظهر من التواريخ أن المسمّى بزكريا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ممنوع من الصرف للعلميّة و 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زكريا كفيلها و قائما بشؤونها، و الكفالة هذه إما أن كانت بحسب التقدير، أو بحسب القرعة التي أصابتها باسمه بعد أن كانت كفالتها مورد الاختصام ممّن هو قائم بشؤون البيت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عنهم عزّ و جلّ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الاحتمالين بأن المقدّر هو أن يكون الكفيل زكريا، و لكن اللّه تعالى هيّأ له ذلك عن طريق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كفيل صالح أمين رؤوف، فأكرم به من كفيل، و الظاهر أن كفالتها إنما كانت من أوّل أمرها فوقع الإنبات الحسن بمباشرة زكريا و تسبيب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المحراب هو المكان العالي، و سمّي محراب المسجد محرابا لأجل علوه و شرفه بالنسبة إلى غيره من جهة قيام الإمام فيه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بالمحراب هو المسمّى عند أهل الكتاب بالمذبح، و هو مقصورة في مقدّم المعبد، لها باب يصعد إليه بسلم ذي درج قليلة، يكون من فيه محجوبا عمّن في المعبد، و منها المقصورات التي أحدثها بعض الخلفاء لنفسه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حيث كانت مساجدهم تسمّى بالمحاريب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فالجملة بيان لقبول زكريا لها بالكفالة و عنايته لها، و لهذا لم 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الظرف عَلَيْها على الفاعل زَكَرِيّا لإظهار كمال العناية و الاهتمام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عِنْدَها رِزْقاً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في حضرتها رزقا و ألوانا من الطعام، و التنكير للإعظام من كلّ جهة، و فيه الإيماء إلى كونه رزقا غير معهود، و لعلّ ما ورد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يجد عندها فاكهة الصيف في الشتاء و فاكهة الشتاء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نفس هذه الآية الشريفة، و يمكن أن يستشهد على ذلك من سؤال زكريا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التعجّب، و جواب مريم له بأنه من عند اللّه تعالى، فإنه يكشف عن أنه ليس برزق عادي هيئ في 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يدلّ على ذلك دعاء زكريا ربّه أن يهب له ذرّية طيبة بعد أن عرف أن هذا الرزق كرامة من اللّه سبحانه و تعالى لمريم الصدّيقة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الرزق من اللّه تعالى هو الذي أعدّه إعدادا حسنا لحمل عيسى عليه السّلام، فقد تحقّق في مريم حالتا المنعقديّة و الانعقاديّة، فصارت أهلا لأن يتمثّل روح الأمين لها، فتأثّرت بما هو ألطف من نسيم السحر و من ضياء الشمس و نور القمر، لتلد مريم العذراء رجلا هو كلمة اللّه، يرفع إلى السماء و يبشّر الناس بمقدم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مَرْيَمُ أَنّى 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استئنافيّة بيانيّة،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استفهام بمعنى أين تدلّ على السؤال عن الوضع و الجهات، و فيها معنى التعجّب</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إنما كان لعظمة هذا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امرأة عاجزة عن تحصيله في هذا الموضع المعيّن و هذه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هُوَ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كالسابقة،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الذي أوجب دهشة هذا النبيّ الكريم هو نازل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 يشمل جمع الأنواع و الأصناف، فكان هذا الرزق خارقا للعادة من حيث الكم و الكيف و سائر الجهات، فسيطر ما عند اللّه على الطبع و الطبيعة و المادة، فكان ذلك كرامة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قنع زكريا بهذا الجواب و لم يسألها عن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الخدشة في ما ذكره بعض المفسّرين في المقام من أن الإضافة إلى اللّه تعالى إنما هي عادة جرت من العرف بإضافة الرزق إليه تعالى، و ليس في هذه دلالة على أنه من خوارق العادات، و بالاخرة فليس ذلك كرامة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مقالة مريم،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يقدر على رزق من يشاء من عباده بغير تقدير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الكلمة يستفاد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هذا الرزق، حيث عبّر عنه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انقطاع القائل إلى اللّه تعالى، حيث ظهر لها هذا التجلّي العظيم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ترتبط بما قبلها لتثبيت ما ذكر فيها، و تقرير ما سيقت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هناك من أسماء الإشارة، إلا أن اللام في الأوّل للبعد و الكاف للخطاب، أي في ذلك المكان، و المعروف بين الأدباء أن الموضوع له في أسماء الإشارة خاص، و أنها من المبنيّات لتقوّمها بالغير، فأشبهت الحروف من هذه الجهة و انسلخت عن الإعراب فصارت مبنيّة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الدعوى الأولى باطلة لما أثبتناه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 منحصر في قسمين، الوضع الخاص و الموضوع له الخاص، كما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الوضع </w:t>
      </w:r>
    </w:p>
    <w:p>
      <w:pPr>
        <w:pStyle w:val="BookText"/>
        <w:rPr/>
      </w:pPr>
      <w:r>
        <w:rPr>
          <w:rFonts w:ascii="Amiri" w:hAnsi="Amiri" w:eastAsia="Amiri" w:cs="Amiri"/>
          <w:color w:val="111111"/>
          <w:sz w:val="28"/>
          <w:sz w:val="28"/>
          <w:szCs w:val="28"/>
          <w:rtl w:val="true"/>
          <w:lang w:bidi="ar-SA"/>
        </w:rPr>
        <w:t xml:space="preserve">العام و الموضوع له العام، كما في البقية مطلقا، و لا معنى للوضع الخاص و الموضوع له الخاص، أو الوضع الخاص و الموضوع له العام، كما لا وقوع للوضع العام و الموضوع له الخاص،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ابن مالك أيضا، قال في الالفية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 المفرد مذكر 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 الموضوع له عامّا و جعل الخصوصيّة في ناحية الإشارة لا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الدعوى الثانية فتصويرها حسن، و لكن الحقّ أن تمييز الألفاظ بالإعراب و البناء إما أن يكون من لوازم الألفاظ، أو من لوازم الماهيّة، فإن جميع الجواهر و الأعراض متميّزات بعضها عن البعض، فلا بد أن تكون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أعظم ما أنعم اللّه تعالى به على خلقه، هكذا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دار الأمر بين التعليل بالذاتي أو التعليل بالعرضي، فالأول أولى بلا ريب، و ربما يكون مرادهم ممّا ذكروه ذلك أيضا، و إن قصرت عباراتهم عن ذلك، و على هذا فيسقط قول بعض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منه معرب و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 من الحروف مدني</w:t>
      </w:r>
    </w:p>
    <w:p>
      <w:pPr>
        <w:pStyle w:val="BookText"/>
        <w:rPr/>
      </w:pPr>
      <w:r>
        <w:rPr>
          <w:rFonts w:ascii="Amiri" w:hAnsi="Amiri" w:eastAsia="Amiri" w:cs="Amiri"/>
          <w:color w:val="111111"/>
          <w:sz w:val="28"/>
          <w:sz w:val="28"/>
          <w:szCs w:val="28"/>
          <w:rtl w:val="true"/>
          <w:lang w:bidi="ar-SA"/>
        </w:rPr>
        <w:t>كالشبه الوضعي في اسمي جئتنا و المعنوي في متى و في هنا</w:t>
      </w:r>
    </w:p>
    <w:p>
      <w:pPr>
        <w:pStyle w:val="BookText"/>
        <w:rPr/>
      </w:pPr>
      <w:r>
        <w:rPr>
          <w:rFonts w:ascii="Amiri" w:hAnsi="Amiri" w:eastAsia="Amiri" w:cs="Amiri"/>
          <w:color w:val="111111"/>
          <w:sz w:val="28"/>
          <w:sz w:val="28"/>
          <w:szCs w:val="28"/>
          <w:rtl w:val="true"/>
          <w:lang w:bidi="ar-SA"/>
        </w:rPr>
        <w:t xml:space="preserve">هذا خلاصة ما يحقّ أن يقال في بناء الأسماء و إعرابها، كما أفاده بعض محقّقي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بحثه في مباحث الألفاظ من علم الأصول و قد بسط القول في ذلك</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زكريا بعد ما رأى الكرامة التي جرت لمريم عليها السّلام أقبل على الدعاء من غير تأخير، و يستفاد ذلك من تقديم الظرف، أي حين ما رأى زكريا أن رزق مريم خارق العادة و خلاف مجرى الطبيعة طمع في الدعاء و حمل نفسه على أن يسأل ربه ما هو خارق العادة و خلاف مجرى الطبيعة أيضا، و هو حمل العاقر من الشيخ الكبير مع علم زكريا بأن اللّه تعالى لا يجري الأمور إلا بأسبابها </w:t>
      </w:r>
    </w:p>
    <w:p>
      <w:pPr>
        <w:pStyle w:val="BookText"/>
        <w:rPr/>
      </w:pPr>
      <w:r>
        <w:rPr>
          <w:rFonts w:ascii="Amiri" w:hAnsi="Amiri" w:eastAsia="Amiri" w:cs="Amiri"/>
          <w:color w:val="111111"/>
          <w:sz w:val="28"/>
          <w:sz w:val="28"/>
          <w:szCs w:val="28"/>
          <w:rtl w:val="true"/>
          <w:lang w:bidi="ar-SA"/>
        </w:rPr>
        <w:t>الطبيعيّة، و لكن أنبياء اللّه تعالى و أولياءه يعترفون بأنه لا بد أن يكون في الممكنات امور خارقة للعادة و لنظام الطبيعة التي تكشف عن القدرة القهّارة، فسأل ربه من تلك القدرة، فوقع السؤال موقع الإجابة بحسب تلك القدرة الجبّارة لتسخير نواميس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ذكرنا في أحد مباحثنا السابقة أن المعجزة لا تخرج عن نواميس الطبيعة و إن خفيت الأسباب عن الحواس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في همّته قول مريم عليها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في الدعاء و طلب النعمة إذا شوهدت من اللّه تعالى على شخص يكون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النعمة لنفسه مع حبّ سلبها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مثلها لنفسه أيضا، فإن مواهب اللّه تفيض و خزائنه لا تغيض، و يسمّى بالغبطة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يستسر بحصول النعمة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حسد مذموم، و الأخيران لا بأس بهما، بل هما ممدوحان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زكريا من أحد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هَبْ لِي مِنْ لَدُنْكَ ذُرِّيَّةً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لكيفية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الهبة بمعنى العطية، و هي التمليك بلا عوض، و الذرّية هي النسل، تأتي واحدة و جمعا، ذكرا و أنثى، و إنما أنّثت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لتأنيث لفظ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الطيب ما يستطاب فعله و خلقه بالذات، أو بما يلائم صاحبه بما قرّره العقل و الشرع، و يقابله الخبيث،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طيب، أي ما تسكن النفس إليه و يكون ملائما لها،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طيب،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يكون البلد موافقا لنفس أهل البلد من جميع الجهات</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الذرّية الطيبة هي التي تسكن إليها النفس و يستطاب أفعالها و صفاتها، </w:t>
      </w:r>
    </w:p>
    <w:p>
      <w:pPr>
        <w:pStyle w:val="BookText"/>
        <w:rPr/>
      </w:pPr>
      <w:r>
        <w:rPr>
          <w:rFonts w:ascii="Amiri" w:hAnsi="Amiri" w:eastAsia="Amiri" w:cs="Amiri"/>
          <w:color w:val="111111"/>
          <w:sz w:val="28"/>
          <w:sz w:val="28"/>
          <w:szCs w:val="28"/>
          <w:rtl w:val="true"/>
          <w:lang w:bidi="ar-SA"/>
        </w:rPr>
        <w:t>فتكون صالحة مباركة، كما في مريم لما لها من الكرامة و الصفات الحسنة و الشخصية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الداعي أدب الدعاء و ما يوجب ترغيب المدعو إلى الإجابة،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سَمِيعُ اَلدُّعاءِ ، و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اَلْعَظْمُ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 أَنْتَ خَيْرُ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اسم الربّ لأنه أقرب إلى الإجابة، و أدّى الطلب بالهبة، لأنها إحسان محض لا يكون في مقابله شيء، فيناسب المقام، حيث اعتبر نفسه عاجزا عن تحقيق رغبته إلا بعناية منه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استجاب اللّه تعالى دعاءه و وهب له يحيى الذي لم يجعل له من قبل سميّا، و قد جمع اللّه فيه ما في مريم و عيسى عليهما السّلام من الصفات و الكمال و الكرامة، فكان أشبه الناس بعيسى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سَمِيعُ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سميع يأتي بمعنى القبول و الاجابة، كما في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يقبل حمد من حمده و يثيب عليه، و ذكر السمع و إرادة القبول و الإجابة شائع في المخاطبات العرفيّة،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سمع حاجتي فقضاها،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الساعات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أوفق لاستماع الدعاء فيه و أولى بالاستجابة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السميع من أسمائه تعالى، و هو الذي لا يعزب عن إدراكه مسموع و إن خفي، فهو يسمع بغير 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كثير الإجابة لدعاء الداعين، و الجملة في موضع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العطف بالفاء يدلّ على سرعة الإجابة، و أن جميع ذلك دعاء واحد متعقّب بالتبشير، و المنادي هو جنس الملائكة تمييزا عن نداء البشر، و إن كان المنادي واحدا، و هو أعمّ من أن يكون بالإلهام في القلب، أو ظهور شخص الملائكة </w:t>
      </w:r>
    </w:p>
    <w:p>
      <w:pPr>
        <w:pStyle w:val="BookText"/>
        <w:rPr/>
      </w:pPr>
      <w:r>
        <w:rPr>
          <w:rFonts w:ascii="Amiri" w:hAnsi="Amiri" w:eastAsia="Amiri" w:cs="Amiri"/>
          <w:color w:val="111111"/>
          <w:sz w:val="28"/>
          <w:sz w:val="28"/>
          <w:szCs w:val="28"/>
          <w:rtl w:val="true"/>
          <w:lang w:bidi="ar-SA"/>
        </w:rPr>
        <w:t>و التكلّم مباشرة مع المخاطب، و إن كان الظاهر هو الثاني، و الضمائر كلّها ترجع إلى زكريا، و المراد بالصلاة هي الأقوال و الأفعال المعهودة بين كلّ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يُبَشِّرُكَ بِيَحْيى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البشارة و التبشير هو الإخبار بما يفرح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اسم أعجمي ممنوع من الصرف للعلميّة و 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عربي منقول من الفعل، فيكون المنع من الصرف هو العلميّة و وزن الفعل، و قيل وجوه في تسميته بهذه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 أنه لما علم اللّه تعالى أنه يستشهد، و الشهداء أحياء عند ربّهم يرزقون فسمّي به، و عن بعض آخر أنه يحيا بالعلم و الحكمة، أو يحيى به الناس بالهداية، 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اسمه حيّا في الكتاب الأوّل، و جميع 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الأناجيل المعروفة أنه يوحنا المعمدان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أن التسمية كانت من اللّه تعالى، و يدلّ على ذلك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من مجموع قصتي امرأة عمران، و زكريا أنه لو لم تبادر امرأة عمران بالتسميّة لمولودها لأمكن أن تأتي التسمية من قبل اللّه تعالى، و لعلّ الحكمة في ذلك أن اللّه تعالى أراد أن ينفي جهات الغلو من مريم الصدّيقة الطاهرة، بأن تكون التسمية من ممكن محتاج لممكن آخر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اللّه تعالى هذا المولود المبشّر به بأوصاف تدلّ على عظمته و كرامته و جلالة قدره، و من مجموع ذلك يستفاد التشابه الكبير بين هذا المولود و مريم العذراء و ابنها عيسى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بِكَلِمَةٍ مِنَ اَللّهِ </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الوصف الأوّل ليحيى، و الجملة في موضع الحال من يحيى، و المراد بالكلمة هو عيسى بن مريم كما وصفه اللّه تعالى بها،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يُبَشِّرُكِ بِكَلِمَةٍ مِنْهُ اِسْمُهُ اَلْمَسِيحُ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إما لأجل أن أنبياء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أولي العزم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كلمات اللّه التامّات، أو لأجل وجوده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توسط أب في البين، فهو مشابه للإبداعيات في عالم الأمر،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التصديق به هو الإيمان به و الدعوة إليه، و هو مدح كبير منه عزّ و جلّ له و تمجيد له بالخضوع و التسليم له عزّ و جلّ، مع أن الإيمان بعيسى من أصعب الأمور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 النبوّات السماويّة تتقوّم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اللّه تعالى، أي الدعوة إلى التوحيد في العبوديّة و المعبوديّة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كلّ نبي سابق عن النبي اللاحق، فإنهم كلسان واحد في الدعوة إلى الواحد الأحد، و بدون ذلك لا يجب اتباع النبيّ، ففي المقام أن يحيى يدعو إلى عيسى، و هو يدعو إلى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سَيِّداً وَ حَصُوراً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 السواد، أي ساد يسود، فهو سيد فقلبت الواو ياء لأجل الياء الساكنة قبلها ثم أدغمت، و هو الشخص المطاع، و السيادة هي تولي الأمور و زعامة الناس، فالسيد هو الذي يسود غيره إما في الزعامة و تولّي أموره، أو في الفضائل المحمودة و الأخلاق الكريمة، فيكون فائقا على غيره،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 صلّى اللّه عليه و آله عمّا أكرمه اللّه تعالى به من الفضل و السؤدد، تحدّثا بنعمة اللّه تعالى عليه، و يطلق على الباري جلّ شأنه، لأنه المتفرّد في جميع الكمالات و تحقّقت له السيادة الحقيقيّة المطلقة،</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الأمور الاضافية فيما سواه تعالى،</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سيد، فالرجل سيد أهل بيته، و المرأة سيدة أهل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سيد القوم و سيد العشيرة، و لعلّ المراد في المقام سيد قومه و عشيرته، و لا يطلق على </w:t>
      </w:r>
    </w:p>
    <w:p>
      <w:pPr>
        <w:pStyle w:val="BookText"/>
        <w:rPr/>
      </w:pPr>
      <w:r>
        <w:rPr>
          <w:rFonts w:ascii="Amiri" w:hAnsi="Amiri" w:eastAsia="Amiri" w:cs="Amiri"/>
          <w:color w:val="111111"/>
          <w:sz w:val="28"/>
          <w:sz w:val="28"/>
          <w:szCs w:val="28"/>
          <w:rtl w:val="true"/>
          <w:lang w:bidi="ar-SA"/>
        </w:rPr>
        <w:t>المنافق سيد، كما</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للمنافق سيد، فإنه إن كان سيدكم و هو منافق فحالكم دون حاله، و اللّه لا يرضى لكم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 تعالى بهذه الصفة لأنه ساد غيره في الكمال، وفاق الناس في الفضائل، فهو النبيّ الكريم المحمود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آخر و صفة اخرى، و الحصور هو الذي لا يأتي النساء مع القدرة عليه، و قد يطلق على الممتنع عن غيرها أيضا، و هو صفة كمال تدلّ على عزوفه عن مشتهيات الدنيا و زهده عنها، لأن الممتنع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آفة و نقصان فيه، و هو غير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تقديم الأهمّ من المعنويات عليه، و هو ممدوح في الجملة إذا وافقته الشريعة، كما في زمان يحيى عليه السّلام، و أما إذا وصلت النفس إلى مرتبة من الكمال بحيث لا يشغلها المهم عن الأهم، فلا موضوع لهذا البحث فيه، كما في سيد الأنبياء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نَبِيًّا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رابعة و خامسة تدلاّن على علو مقامه و كمالاته المعنويّة، و أن الصفات السابقة ممهدات لهاتين الصفتين، فإنهما نهاية المقامات المعنويّة و الكمالات الإنسانيّة و هي النبوّة، و كونه من الصالحين، و قد طلب خليل الرحمن من اللّه تعالى أن يجعله من الصالحين، فقال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الأنبياء صلاح الذات و الصفات و الأعمال، ليكونوا صالحين لاقتداء الأنام بهم،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هو المرآة الأتم لأخلاق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الصفات الجليلة اختار اللّه تعالى يحيى و جعله من الذرّية الطيبة التي طلبها زكريا منه عزّ و جلّ</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مجموع ما ورد في شأن يحيى و ما ورد في شأن كلمة اللّه عيسى بن مريم عليهما السّلام، الشبه الكثير بينهما، و هو ما كان يريده زكريا عند طلبه من اللّه </w:t>
      </w:r>
    </w:p>
    <w:p>
      <w:pPr>
        <w:pStyle w:val="BookText"/>
        <w:rPr/>
      </w:pPr>
      <w:r>
        <w:rPr>
          <w:rFonts w:ascii="Amiri" w:hAnsi="Amiri" w:eastAsia="Amiri" w:cs="Amiri"/>
          <w:color w:val="111111"/>
          <w:sz w:val="28"/>
          <w:sz w:val="28"/>
          <w:szCs w:val="28"/>
          <w:rtl w:val="true"/>
          <w:lang w:bidi="ar-SA"/>
        </w:rPr>
        <w:t>تعالى أن يرزقه ولدا يكون له من الكرامة عند اللّه تعالى ما لمريم العذراء عنده، بعد ما شاهد الآيات الباهرات منها، فأوّل الشبه بينهما أن مريم و ابنها آية من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تسمية عيسى من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يحيى آية منه عزّ و جلّ أيضا، حيث كانت تسميته من عند اللّه تعالى في بدء ما بشّر به زكريا،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قد أوتي الكتاب و الحكم و هو صبي،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أوتي عيسى الحكم و النبوّة و الكتاب في صباه، 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اشتركا في الخصال الحميدة، كالبر بالوالدين و السيادة و الوجاهة، و أنهما لم يكونا من الجبّارين، قال سبحانه و تعالى في شأن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من قائل في شأن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اشتراكا في السّلام عليهما في المواطن الثلاثة المهمّة، الولادة و الموت و البعث، قال تعالى في شأن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 في شأن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يبقى الفرق بينهما أن عيسى عليه السّلام نبي من أولي العزم و صاحب شريعة، و أن يحيى عليه السّلام كان أوّل المصدّقين به، و ذلك لأن عيسى عليه السّلام كان أسبق من يحيى في </w:t>
      </w:r>
    </w:p>
    <w:p>
      <w:pPr>
        <w:pStyle w:val="BookText"/>
        <w:rPr/>
      </w:pPr>
      <w:r>
        <w:rPr>
          <w:rFonts w:ascii="Amiri" w:hAnsi="Amiri" w:eastAsia="Amiri" w:cs="Amiri"/>
          <w:color w:val="111111"/>
          <w:sz w:val="28"/>
          <w:sz w:val="28"/>
          <w:szCs w:val="28"/>
          <w:rtl w:val="true"/>
          <w:lang w:bidi="ar-SA"/>
        </w:rPr>
        <w:t>التقدير، فإن زكريا بعد ما شاهد من مريم الصدّيقة عليها السّلام من عجائب الرزق و الكرامات طلب من اللّه أن يرزقه ذرّية طيبة، يكون وليا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 التدبّر في مجموع الآيات النازلة في هذين النبيين الصالحين عليهما السّلام في المقام، و في سورة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مستأنفة تدلّ على التعجّب، ففيها استفهام عن حقيقة الحال، و طلب لتفهّم خصوصيات الإفاضة و الإنعام، مع الاشتياق إلى المناجاة مع الحبيب و التلذّذ بالحديث معه، و هو من أعظم الابتهاج للنفس، و ليس فيها دلالة على أن الاستفهام كان لأجل الاستعظام و الاستبعاد، كيف و هو المبشّر بما طلبه، و إن اللّه سيرزقه الغلام الذي تجتمع فيه جميع الصفات الحميدة التي شاهدها في مريم الصدّيقة، و هو على يقين بقدرة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زكريا عليه السّلام و صفين في المقام، هما المنشأ في التعجّب و الاستعلام، و كان لهما أبلغ الأثر في حزنه و تأثّره مع علمه بأن الأمور لا تجري إلا بأسبابها كما اقتضته الحكمة الإلهيّة، و هذا اعتراف من زكريا بحسن نظام هذا العالم و ما عليه من التناسل بين بني آدم، و لكن مع ذلك يعترف بأن الإرادة القهّارة الربوبيّة فوق جميع ذلك، و الكلّ مسخّر تحت تلك الإرادة، فيرجع المعنى إلى أن طلب الولد خلاف النظم الطبيعي من مثله و عن زوجة عاقر، لو لا قدرتك و رحمتك و مشيئتك القاهرة، و هذان الوصفان قد ذكرهما في ضمن الدعاء في موضع آخر، فقال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وَهَنَ اَلْعَظْمُ مِنِّي وَ اِشْتَعَلَ اَلرَّأْسُ شَيْباً وَ 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الغلام الطار الشارب أو الابن في أوّل نبت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شدّة شهوة النكاح و هيجانها، كما يظهر من جملة استعمالاتها،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النساء الغلمة على زوجها العفيفة بفرجها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هذا اللفظ في القرآن مفردا </w:t>
      </w:r>
    </w:p>
    <w:p>
      <w:pPr>
        <w:pStyle w:val="BookText"/>
        <w:rPr/>
      </w:pPr>
      <w:r>
        <w:rPr>
          <w:rFonts w:ascii="Amiri" w:hAnsi="Amiri" w:eastAsia="Amiri" w:cs="Amiri"/>
          <w:color w:val="111111"/>
          <w:sz w:val="28"/>
          <w:sz w:val="28"/>
          <w:szCs w:val="28"/>
          <w:rtl w:val="true"/>
          <w:lang w:bidi="ar-SA"/>
        </w:rPr>
        <w:t>و تثنية و جمعا، و لعلّ ألطف ما ورد فيه هذا اللفظ جمعا،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خدمة لأهل الجنّة و هي لذّة للمخدوم و الخادم،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بُشْرى هذا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الغلام باعتبار أنه قد بشّر به سابقا،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بِيَحْيى مُصَدِّقاً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 بِغُلامٍ اِسْمُهُ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خاطب زكريا ربّه من دون واسطة في البين مبالغة في التضرّع، و إعلاما لنهاية التأثّر و التحزّن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بَلَغَنِيَ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حالية من ياء المتكلّم، و إسناد البلوغ إلى الكبر توسعا، فكأن الكبر قد طلبه و هو مطلوب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كناية عن عدم القدرة على الجماع و ممارسة الشهوة لبلوغه الكبر و طعنه في السن، و كانت له تسع و تسعون أو مائة و عشرون سنة، و لامرأته ثمان و تسعون، حين قال ذلك على ما قالوا، و إن كان ذلك كلّه 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نهاية الأدب كما أن فيه تحريك المدعو إلى استجابة دعاء الشيخ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اِمْرَأَتِي عاقِرٌ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العقر بمعنى عدم الحمل، و يطلق على الرجل الأبتر الذي لا ولد له أيضا،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ذات عقر، و حينئذ لا فرق بين المذكّر و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اَللّهُ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مقول قول اللّه تعالى، سواء كان بواسطة الملك الذي ناداه سابقا بالبشارة، أم كان بغير وساطة، أي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هو الأوّل،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ظاهر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موضع آخر من هذه القصة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كَذلِكَ قالَ رَبُّكَ هُوَ عَلَيَّ هَيِّنٌ وَ قَدْ خَلَقْتُكَ مِنْ قَبْلُ وَ لَمْ تَكُ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رفع خبر لمبتدأ محذوف أي الأمر و التقدير كذلك، و هو ظاهر في كونه من القضاء الحتم الذي لا يعتريه التغيير و التبديل، و يدلّ عليه قوله تعالى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أَمْراً مَقْضِيًّا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 هُوَ عَلَيَّ هَيِّنٌ وَ قَدْ خَلَقْتُكَ مِنْ قَبْلُ وَ لَمْ تَكُ شَيْئاً ، حيث جعل خلق يحيى مقدّرا من حين خلقه لزكريا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يفعل ما يشاء من الأفعال الخارقة للعادة، يخلق الولد في تلك الحالة التي يستبعدها الناس عادة، فإن إرادته و مشيئته فوق الطبيعة، و هي مسخّرة تحت تلك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أتى بلفظ الجلالة للتعظيم، و لبيان أنه الجامع لجميع الصفات الجمالية و الكمالية، القادر على كلّ شيء، إليه تنتهي جميع العلل و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الأسباب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القرآن الكريم بالنسبة إلى أنبياء اللّه تعالى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الرحمن، 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تَعْجَبِينَ مِنْ أَمْرِ اَللّهِ رَحْمَتُ اَللّهِ وَ بَرَكاتُهُ عَلَيْكُمْ أَهْلَ اَلْبَيْتِ إِنَّهُ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روح اللّه، قال عزّ و جلّ حكاية عن مريم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أَنّى يَكُونُ لِي غُلامٌ وَ لَمْ يَمْسَسْنِي بَشَرٌ وَ لَمْ أَكُ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الذي دعا اللّه أن يرزقه 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من ولد في هذه الموارد الثلاثة هم من الأنبياء الذي وهبوا أنفسهم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العلامة الدالّة على شيء، و لهذه الكلمة أهمية عظمى في القرآن الكريم، </w:t>
      </w:r>
    </w:p>
    <w:p>
      <w:pPr>
        <w:pStyle w:val="BookText"/>
        <w:rPr/>
      </w:pPr>
      <w:r>
        <w:rPr>
          <w:rFonts w:ascii="Amiri" w:hAnsi="Amiri" w:eastAsia="Amiri" w:cs="Amiri"/>
          <w:color w:val="111111"/>
          <w:sz w:val="28"/>
          <w:sz w:val="28"/>
          <w:szCs w:val="28"/>
          <w:rtl w:val="true"/>
          <w:lang w:bidi="ar-SA"/>
        </w:rPr>
        <w:t xml:space="preserve">فقد وردت فيه بأطوار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و تثنية و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يقرب من خمسمائة مورد، و لعلّ الوجه في ذلك هو إثبات أن جميع ما سوى اللّه تعالى آيات جماله و جلاله و شواهد أقواله و أفعاله، و هي إما آيات يستدلّ بها الخالق على الخلق، أو يستدلّ بها المخلوق على وجود الخالق و معبوديّته المطلقة، و قهّاريته التامّة، و رحمته الواسعة و جميع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الطولية و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تبارك و تعالى، و لكنها مختلفة في جهة كونها آية، كاختلافها في مراتب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القريب العلامة التي تدلّ على ارتباط الممكن بالذات مع الحيّ القيوم، كما هي علامة عناية العزيز الجبّار الغني بالذات مع الفقير المحتاج،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آيَةً ، أي علامة يعرف الناس و البيئة البشريّة، بأني مرتبط معك، و دلالة ملموسة بها تطمئن نفسي، و تكون أنت المعين في اموري، لأدفع بها دعاوي المبطلين و تشكيك المنافقين، و اعترف بها عجزي و خضوعي و تسليمي لأمرك، و ابدي شكري على جميع نعمائك، و هذا ما تقتضيه هذه المحاورة بين زكريا النبيّ العظيم و بين اللّه تعالى الربّ الجليل، فإنها تدلّ على كمال الخلّة و نهاية التبتّل و الخضوع له عزّ و جلّ، و يشهد لذلك سنخيّة الآية مع المورد، فإن الآية التي جعلها اللّه تعالى له هي أمره بعدم التكلّم و قطع المحاجّة مع الكفّار و المنافقين، و إيكالهم إلى الأمور البديهيّة كالحسّ و الوجدان،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ما ذكره المفسّرون في المقام في حكمة جعل الآية غير صحيح، فقد ذكر بعض المفسّرين أن جعل الآية له إنما كان لأجل أن يستدلّ بها على حمل امرأته و يعلم وقت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معرفته بأنه سيرزق ولدا، و إن اللّه تعالى بشّره بذلك، و كان على يقين فيه، لا معنى لطلب آية تكون علامة على حمل امرأته، بل هو لغو من عاقل فضلا عن الأنبياء</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في جعل الآية هو الاستدلال بها على أن البشارة كانت من </w:t>
      </w:r>
    </w:p>
    <w:p>
      <w:pPr>
        <w:pStyle w:val="BookText"/>
        <w:rPr/>
      </w:pPr>
      <w:r>
        <w:rPr>
          <w:rFonts w:ascii="Amiri" w:hAnsi="Amiri" w:eastAsia="Amiri" w:cs="Amiri"/>
          <w:color w:val="111111"/>
          <w:sz w:val="28"/>
          <w:sz w:val="28"/>
          <w:szCs w:val="28"/>
          <w:rtl w:val="true"/>
          <w:lang w:bidi="ar-SA"/>
        </w:rPr>
        <w:t>اللّه تعالى لا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أيضا، فإنه إن كان باعتبار نفس مقام نبوّة زكريا عليه السّلام فهو باطل، لأنه بعد أن علم يقينا بخطاب الملائكة، و أن المحاورة المتقدّمة لا تدع مجالا للشك في أنها لم تكن من الشيطان، خصوصا مع ملاحظة مقام زكريا و نبوّته المرتبطة مع الملائكة ارتباطا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باعتبار تعريف غيره، فهو باطل أيضا، فإنه لم يعرف شيئا من هذه المحاورة حتى يشكّ فيها، بل هي من جملة الأسرار بين زكريا عليه السّلام و بين اللّه تعالى، كما في استجابة الدعوات بالنسبة إلى كلّ مؤمن مستجاب الدعوة، و سيأتي في البحث الكلامي الفرق بين خطاب الرحمن و كلام الملك و همسات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آيَتُكَ أَلاّ تُكَلِّمَ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آيتك التي طلبتها هي أن لا تتكلّم مع الناس، و إنما خصّ الناس بالذكر لبيان أنه لم يكن ممنوعا من التكلّم بذكر اللّه و الدعاء، فيستفاد أن الممنوع منه إنما هو التكلّم مع الناس في شؤون الدنيا، لا عدم التكلّم المطلق، حتى التكلّم بالحقّ مع الحقّ، كالمناجاة و الدعاء و نحو ذلك، بقرينة ذكر الناس و التكلّم بالرمز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المفسّرين أن عدم التكلّم كان اضطراريا بالنسبة إليه، لأن اللّه عزّ و جلّ قد سلب قدرته على ذلك، إما باعتقال لسانه من غير آفة أو معها، و هي أنه ربّا لسانه و زاد في فيه حتى ملأه فمنعه الكلام، و إن كان قادرا على التسبيح و الصلاة و المناجاة معه عزّ و جلّ، و هذه آية كانت من قبل اللّه تعالى في نفس النبيّ لا يقدر عليها غيره، لمكان العصمة فيه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المفسّرين أن حبس لسانه كان من باب العقوبة له، لأنه طلب الآية بعد المشافهة مع الملائكة و البشارة له، و السبب في ذلك تشكيك الشيطان له في كون البشارة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هذا ممّا ورد في إنجيل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قال لزكريا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أنت تكون صامتا و لا تقدر أن تتكلّم إلى اليوم الذي يكون فيه هذا، </w:t>
      </w:r>
    </w:p>
    <w:p>
      <w:pPr>
        <w:pStyle w:val="BookText"/>
        <w:rPr/>
      </w:pPr>
      <w:r>
        <w:rPr>
          <w:rFonts w:ascii="Amiri" w:hAnsi="Amiri" w:eastAsia="Amiri" w:cs="Amiri"/>
          <w:color w:val="111111"/>
          <w:sz w:val="28"/>
          <w:sz w:val="28"/>
          <w:szCs w:val="28"/>
          <w:rtl w:val="true"/>
          <w:lang w:bidi="ar-SA"/>
        </w:rPr>
        <w:t>لأنك لم تصدق كلامي الذي سيتم في وقته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 لوقا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لا تدلّ على شيء ممّا ذكروه، أما ما ذكره بعض المفسّرين فهو مردود من جهات كثيرة لا تخفى على من تأمّل فيه، و يكفي في وهنه أنه من الإسرائيليات، و لا وجه لكون ذلك عقوبة له بعد ما ذكرنا من أنه كان على يقين من أمره، و أنه إنما طلب الآية لدفع شبه المنافقين و إنكار المنكرين، و لإظهار الخضوع و الخشوع و التبتل إليه عزّ و جلّ، و بيان النعمة، فلا معنى لأن يكون عدم التكلّم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تكلّمه مع الناس لأجل ما حصل منه من ترك الأولى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 وَ قَدْ بَلَغَنِيَ اَلْكِبَرُ وَ اِمْرَأَتِي عاقِرٌ ، الظاهر في التعجّب من البشارة الإلهيّة، فإن مثل ذلك من أنبياء اللّه تعالى مع علمهم بكمال قدرته جلّت عظمته حتى على الممتنعات العادية، ممّا لا ينبغي، فأخذ بقوله هذا بعدم تكلّمه مع الناس ثلاثة أيام، فيكون هذا نحو توبة لما صدر منه، بقرينة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رَبَّكَ كَثِيراً وَ سَبِّحْ بِالْعَشِيِّ وَ اَلْإِبْكارِ و بهذا و إن أمكن الجمع بين جميع أقوال المفسّرين في المقام، و لكن مع ذلك أنه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المشهور، فظاهر الآية الشريفة ينفي ذلك أيضا، لأن نسبة الفعل إلى الفاعل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 اَلنّاسَ ، و نفيه عنه ظاهر في كونه اختياريّا، فهي تدلّ على أن عدم التكلّم كان اختياريّا له، فإنه بعد أن طلب من اللّه تعالى الآية التي تكون علامة لصدقه أمام الناس، ليتمكن أن يدفع بها شبه الملحدين، و إظهار كرامته عند اللّه تعالى، و منزلة المولود الجديد لديه عزّ و جلّ، لا معنى لكونها آية اضطراريّة له، و نظير هذه الآية في ولادة يحيى عليه السّلام ما وقع عند ولادة عيسى، قال تعالى في مريم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أحد إن صوم مريم عليها السّلام كان اضطراريّا لها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أن هذه الآية الشريفة إنما جاءت موافقة و مناسبة لموردها ممّا قد </w:t>
      </w:r>
    </w:p>
    <w:p>
      <w:pPr>
        <w:pStyle w:val="BookText"/>
        <w:rPr/>
      </w:pPr>
      <w:r>
        <w:rPr>
          <w:rFonts w:ascii="Amiri" w:hAnsi="Amiri" w:eastAsia="Amiri" w:cs="Amiri"/>
          <w:color w:val="111111"/>
          <w:sz w:val="28"/>
          <w:sz w:val="28"/>
          <w:szCs w:val="28"/>
          <w:rtl w:val="true"/>
          <w:lang w:bidi="ar-SA"/>
        </w:rPr>
        <w:t>يواجهه من الناس، و ليست كلّ آية تناسب موردها، و في المقام يتطلّب المورد أن تكون الآية لدفع إنكار المعاندين و شبه المنافقين و إظهار المنزلة و الكرامة للنبيّ و المولود الجديد، و أحسن شيء يتحقّق فيه هو الإرجاع إلى البديهيّة و الحسّ و الوجدان، و السكوت على تلك الشبهات التي لا يكون ردّها و التعرّض لها إلا من المغالطة و المحاجّة، التي يجلّ عنها مقام العقلاء فضلا عن الأنبياء، و هذا ظاهر لمن تأمّل في هذه الآية التي تحقّقت بالنسبة إلى عيسى و امه مريم العذراء عليهما السّلام من شبهات لم تتورّع اليهود أن يلصقوها بمريم الصدّيقة، و يمكن أن يستفاد ذلك من اضافة الآية إلى النبيّ صلّى اللّه عليه و 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آيَتُكَ ، أي الآية التي تناسب حالك و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إِلاّ رَمْزاً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التحرّك، و الرمز هو الافهام بتحرك شيء، سواء كان بالرأس أم اليد أو العين أو غيرها، و قيل هو مختصّ بالشفة، و لم يدلّ دليل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بثلاثة أيام مع لياليها، بقرينة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لَيالٍ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كلتا الآيتين قرينة على استمرار مدّة الرمز و تواليها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تتكلّم مع الناس في ردّ مقالاتهم في هذا الموضوع إلا إشارة باليد أو الرأس أو نحو ذلك، و هذا أعظم شيء لتسكيت خطاب الجاهلين عند تعرّضهم للمخاطبة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رَبَّكَ كَثِيراً وَ سَبِّحْ بِالْعَشِيِّ وَ اَلْإِبْكارِ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العشي و الإبكار طرفا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باللسان و القول كثيرا، و أدم على صلواتك في أطراف النهار</w:t>
      </w:r>
      <w:r>
        <w:rPr>
          <w:rFonts w:eastAsia="Amiri" w:cs="Amiri" w:ascii="Amiri" w:hAnsi="Amiri"/>
          <w:color w:val="111111"/>
          <w:sz w:val="28"/>
          <w:szCs w:val="28"/>
          <w:rtl w:val="true"/>
          <w:lang w:bidi="ar-SA"/>
        </w:rPr>
        <w:t xml:space="preserve">. </w:t>
      </w:r>
      <w:bookmarkStart w:id="317" w:name="pg15382_210524"/>
    </w:p>
    <w:p>
      <w:pPr>
        <w:pStyle w:val="Heading4"/>
        <w:numPr>
          <w:ilvl w:val="3"/>
          <w:numId w:val="1"/>
        </w:numPr>
        <w:rPr/>
      </w:pPr>
      <w:bookmarkStart w:id="318" w:name="__RefHeading___Toc6021278_2142443653"/>
      <w:bookmarkStart w:id="319" w:name="_Toc119"/>
      <w:bookmarkEnd w:id="317"/>
      <w:bookmarkEnd w:id="318"/>
      <w:r>
        <w:rPr>
          <w:rtl w:val="true"/>
        </w:rPr>
        <w:t>بحوث المقام</w:t>
      </w:r>
      <w:bookmarkEnd w:id="319"/>
    </w:p>
    <w:p>
      <w:pPr>
        <w:pStyle w:val="Heading5"/>
        <w:numPr>
          <w:ilvl w:val="4"/>
          <w:numId w:val="1"/>
        </w:numPr>
        <w:rPr/>
      </w:pPr>
      <w:bookmarkStart w:id="320" w:name="__RefHeading___Toc6021280_2142443653"/>
      <w:bookmarkStart w:id="321" w:name="_Toc120"/>
      <w:bookmarkEnd w:id="320"/>
      <w:r>
        <w:rPr>
          <w:rtl w:val="true"/>
        </w:rPr>
        <w:t>بحث أدبي</w:t>
      </w:r>
      <w:r>
        <w:rPr>
          <w:rtl w:val="true"/>
        </w:rPr>
        <w:t>:</w:t>
      </w:r>
      <w:bookmarkEnd w:id="32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 نصب على الحال من الأسماء التي وردت من قبل بمعنى ذرّية في حال كونهم متناسبين،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نصبت على البدلية من الآلين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استؤنفت فرفعت كان له وجه أيضا لبيان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مِنْ بَعْضٍ 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 قيل فيه وجوه، فعن بعض أنه زائد، 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أنه منصوب على الظرفيّة لما قبله، و لكنه لا يناسب مجيئه بعنوان الصفة الدالّة على الثبوت الدائم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بفعل مقدّر، أي اذكر و هو بعيد عن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ظرف لاصطفى المذكور في أول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أنه لا يصحّ أن يكون ظرفا لاصطفاء آدم و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أنه معمول لفعل مقدّر يدلّ عليه الكلام، و هو استجابة لها إذ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لَكَ ما فِي بَطْنِي مُحَرَّراً منصوب على الحالية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أنثى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وَضَعْتُها أُنْثى ، إما حال مؤكّد من الضمير، أو بدل منه، أو مفعول ثان لوضعت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عزّ و 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الاولى يؤتى بها لما يحصل به، فهي تلازم الجهالة غالبا</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أَنْبَتَها نَباتاً حَسَناً ، إما اسم مصدر، أو مفعول مطلق لأنبتها بدل عن مصدره</w:t>
      </w:r>
      <w:r>
        <w:rPr>
          <w:rFonts w:eastAsia="Amiri" w:cs="Amiri" w:ascii="Amiri" w:hAnsi="Amiri"/>
          <w:color w:val="111111"/>
          <w:sz w:val="28"/>
          <w:szCs w:val="28"/>
          <w:rtl w:val="true"/>
          <w:lang w:bidi="ar-SA"/>
        </w:rPr>
        <w:t xml:space="preserve">. </w:t>
      </w:r>
      <w:bookmarkStart w:id="322" w:name="pg15382_210525"/>
    </w:p>
    <w:p>
      <w:pPr>
        <w:pStyle w:val="BookText"/>
        <w:rPr/>
      </w:pPr>
      <w:bookmarkEnd w:id="32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وجد كلّ دخلة، و نصب المحراب على التوسع، إذ حقّ الفعل أن يتعدّى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منصوب على الظرفيّة، لأنه ظرف يستعمل للزمان و المكان، و إن كان أصله للمكان، و قد تجر بمن و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يُصَلِّي فِي اَلْمِحْرابِ ، و هو قائم مبتدأ و خبر، و الجملة حاليّة من مفعول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إما ب يصلي أو ب قائم، لأن أحدهما يلازم الآخر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اختلفت الجملتان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اَلْكِبَرُ وَ اِمْرَأَتِي عاقِرٌ ، فكانت الاولى فعليّة، و الثانية اسميّة، لأن الكبر مترقّب الحدوث، يحدث شيئا فشيئا، فلم يكن وصفا لازما، بخلاف الثانية، فإن العقر وصف لازم ثابت، و لذلك صارت الجملة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يمكن إعرابه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بالجعل التغيير، فيتعدّى إلى مفعولين،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الجعل بمعنى الخلق و الإيجاد، فيتعدّى إلى مفعول واحد،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النصب على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صفة النكرة إذا تقدّمت عليها أعربت حالا منها</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6021282_2142443653"/>
      <w:bookmarkStart w:id="324" w:name="_Toc121"/>
      <w:bookmarkEnd w:id="323"/>
      <w:r>
        <w:rPr>
          <w:rtl w:val="true"/>
        </w:rPr>
        <w:t>بحث دلالي</w:t>
      </w:r>
      <w:r>
        <w:rPr>
          <w:rtl w:val="true"/>
        </w:rPr>
        <w:t>:</w:t>
      </w:r>
      <w:bookmarkEnd w:id="324"/>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 على أن الاصطفاء إنما يكون بإرادة من اللّه تعالى و اختياره، و ليس للإنسان إرادة فيه، فإنه جلّت عظمته أعلم حيث يجعل رسالته، نعم إن للاصطفاء أسبابا كثيرة، بعضها اختياري </w:t>
      </w:r>
    </w:p>
    <w:p>
      <w:pPr>
        <w:pStyle w:val="BookText"/>
        <w:rPr/>
      </w:pPr>
      <w:r>
        <w:rPr>
          <w:rFonts w:ascii="Amiri" w:hAnsi="Amiri" w:eastAsia="Amiri" w:cs="Amiri"/>
          <w:color w:val="111111"/>
          <w:sz w:val="28"/>
          <w:sz w:val="28"/>
          <w:szCs w:val="28"/>
          <w:rtl w:val="true"/>
          <w:lang w:bidi="ar-SA"/>
        </w:rPr>
        <w:t xml:space="preserve">للعبد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نفس الاصطفاء و النبوّة و الولاية و نحوها لا بد أن تكون بإذن من اللّه تعالى و تعيين منه عزّ و جلّ، و لا يمكن أن تكون تحت اختيار البشر لعدم إحاطة العقول بذلك، فيلزم الخلاف أو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سبحانه و تعالى خاتم الأنبياء في آية الاصطفاء صريحا، و لكن قد ذكره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 ، و يستفاد من ذلك أن مقامه صلّى اللّه عليه و آله فوق مقام الاصطفاء، حيث جعل متابعته صلّى اللّه عليه و آله سببا لمحبّته تعالى، التي هي من مقتضيات الاصطفاء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آية الاصطفاء أن اصطفاء اللّه تعالى لبعض عباده يدلّ على الامتياز، و أن المصطفين ممتازون عن سائر الخلق، لتحقّق الإنسانيّة الكاملة فيهم، و أن لهم نفوسا قدسية هي المرآة الأتم لأخلاق اللّه تعالى و العبوديّة المحضة، و هي مظهر أسمائه و صفاته و محل تجلّيه عزّ و جلّ، فهم آيات اللّه التكوينيّة و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الغرض الأهم من آية الاصطفاء و آية المحبّة هو سوق الناس إلى المكارم و إيقاظ من هو غافل عن الحقيقة و الكمال، فإن محبّة اللّه تعالى و اصطفاء لمحبّيه لا يمكن أن تحصلا إلا بالإيمان باللّه تعالى إيمانا حقيقيّا، و التوجّه إليه تعالى و العمل بما أنزله عزّ و جلّ بجد و إخلاص، فيشمله حينئذ ما شمل أولياء اللّه تعالى المصطفين من التوفيقات و نزول البركات، و يستعد لتلقّي فيوضات اللّه تعالى، و يصلح أن يكون وليّا يصلح به نظام الدنيا و الآخرة، فالآية الشريفة ترشد الناس إلى طريق هؤلاء الذين اصطفاهم اللّه تعالى على العالمين، و أن يكون سيرهم و سلوكهم كسيرهم و سلوكهم، فتكون الآية من الكناية التي هي أبلغ من التصريح</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 أن هذه الذرّية المصطفاة من الخلق هي محفوظة من لدن آدم عليه السّلام إلى نوح إلى آل إبراهيم إلى آل عمران، و أن ذكر الأفراد قبل ذلك إنما هو لبيان اتصال السلسلة و الاتحاد بين تلك الأفراد، و أنها محفوظة إلى آخر الدهر و فناء الدنيا، لا يمكن أن تنقطع هذه السلسلة </w:t>
      </w:r>
    </w:p>
    <w:p>
      <w:pPr>
        <w:pStyle w:val="BookText"/>
        <w:rPr/>
      </w:pPr>
      <w:r>
        <w:rPr>
          <w:rFonts w:ascii="Amiri" w:hAnsi="Amiri" w:eastAsia="Amiri" w:cs="Amiri"/>
          <w:color w:val="111111"/>
          <w:sz w:val="28"/>
          <w:sz w:val="28"/>
          <w:szCs w:val="28"/>
          <w:rtl w:val="true"/>
          <w:lang w:bidi="ar-SA"/>
        </w:rPr>
        <w:t>و إن تقادم عليها الدهر و مرّت عليها السنون و الأعوام، و أن لهذه الذرّية أفرادا في كلّ زمان، بهم تحفظ الشريعة و يستقر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محمدا و آله و إن لم يذكروا صريحا في هذه الآية الشريفة، و لكنهم داخلون فيها، بمقتضى التعليل في آخرها، و يدلّ على ذلك</w:t>
      </w:r>
    </w:p>
    <w:p>
      <w:pPr>
        <w:pStyle w:val="BookText"/>
        <w:rPr/>
      </w:pPr>
      <w:r>
        <w:rPr>
          <w:rFonts w:ascii="Amiri" w:hAnsi="Amiri" w:eastAsia="Amiri" w:cs="Amiri"/>
          <w:color w:val="111111"/>
          <w:sz w:val="28"/>
          <w:sz w:val="28"/>
          <w:szCs w:val="28"/>
          <w:rtl w:val="true"/>
          <w:lang w:bidi="ar-SA"/>
        </w:rPr>
        <w:t>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منهم، و نحن بقية تلك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عند ظهوره بالآية المباركة، و أنه أولى الناس بنوح و إبراهيم، و قد ورد عن أهل البيت أنهم كانوا يقرءون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إبراهيم و آل عمران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تفسير القمّي و أمالي الشيخ الطوسي و تفسير العياشي، و في تفسير الثعلبي مسندا عن الأعمش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مصحف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اصطفى آدم و نوحا و آل إبراهيم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فأبدل اسما مكان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 إبراهيم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يكون الوجه في ذلك أنه من باب التنزيل، و أن أهل البيت أهم المقصودين من إبراهيم و آله بمقتضى الوحي على الرسول صلّى اللّه عليه و آله، فيكون ما ورد في مصحف ابن مسعود و غيره بعنوان التأويل، و مثل ذلك كثير في القرآن الكريم كما ذكرنا مرارا، فلا يستفاد من الروايات المتقدّمة التحريف بعد صحّة حملها على بيان المصاديق و التنزيل، و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 اسما مكان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بحسب التنزيل لا أصل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ژ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قالَتِ اِمْرَأَتُ عِمْرانَ رَبِّ إِنِّي نَذَرْتُ لَكَ ما فِي بَطْنِي مُحَرَّراً ، على كمال انقطاع امرأة عمران إليه تعالى، فإنها حرّرت وليدها عن طاعتها إلى طاعته عزّ و جلّ، و أعتقته لوجهه الكريم، و الآية تدلّ على أنها طلبت الولد في ضمن نذرها، لعدم لياقة الأنثى لما تريده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امرأة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حفظا لأدب الدعاء مع الكبير العظيم، و تحفظا لعدم ذكر ما يقرب من العورة مع إمكان إظهار المعنى بغيره </w:t>
      </w:r>
    </w:p>
    <w:p>
      <w:pPr>
        <w:pStyle w:val="BookText"/>
        <w:rPr/>
      </w:pPr>
      <w:r>
        <w:rPr>
          <w:rFonts w:ascii="Amiri" w:hAnsi="Amiri" w:eastAsia="Amiri" w:cs="Amiri"/>
          <w:color w:val="111111"/>
          <w:sz w:val="28"/>
          <w:sz w:val="28"/>
          <w:szCs w:val="28"/>
          <w:rtl w:val="true"/>
          <w:lang w:bidi="ar-SA"/>
        </w:rPr>
        <w:t>بلفظ هو أشمل منه،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أَنْتُمْ أَجِنَّةٌ فِي بُطُونِ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إِنِّي وَضَعْتُها أُنْثى على كمال تحسّرها و تحزّنها عند وضعها الحمل أنثى، و أن هذا الكلام صدر عن قلب كسير و فؤاد حزين، و مع ذلك فقد دعت للمولودة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عظّمت و فخّمت شأنها، حيث أدخلتها في علم اللّه تعالى، و طلبت رعايتها منه عزّ و جلّ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أُعِيذُها بِكَ وَ ذُرِّيَّتَها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اعترفت بالعجز أمام قدرته سبحانه و تعالى، و أن إرادته فوق إرادة البشر،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سَمَّيْتُها مَرْيَمَ ، أن التسمية كانت من حقوقها، و ليس لأحد غيرها هذا الحقّ، فقد مات أبوها و هي حامل بها، مع أنه يمكن أن يستفاد من تبادرها بالتسمية أنها كانت تعلم بها سابقا، و أن لهذه المولودة شأنا كبيرا، و فيها الصلاحية لخدمة البيت، مضافا إلى أن التسمية من المخلوق الممكن ينفي شبهة الغلو في مريم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أُعِيذُها بِكَ وَ ذُرِّيَّتَها مِنَ اَلشَّيْطانِ اَلرَّجِيمِ ، على أنها طلبت بقاءها صحيحة لا تعترضها صوارف الدهر و عاديات الزمان، حتى تكبر و تتحقّق امنيتها، و هي الولد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قدّمت الاستعاذة و أدّت بالفعل المضارع، للدلالة على استمرار الاستعاذة و دوامها و الاهتمام بشأنها، و بذلك لم يبق للشيطان فيها و في ذرّيتها نصيب</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لا تدلّ بشيء من الدلالات على أن كلّ مولود يمسّه الشيطان إلا من عصمه اللّه تعالى، و قد تكلّف جمهور المفسّرين في تأويل هذه الآية الشريفة بما لا محصل له، مع أن ما ذكروه في المقام لا يصلح للاعتماد عليه، فالآية ليست إلا في مقام الإرشاد إلى أن الإنسان لا بد له من الاستعاذة من عدو قد آلى على نفسه </w:t>
      </w:r>
    </w:p>
    <w:p>
      <w:pPr>
        <w:pStyle w:val="BookText"/>
        <w:rPr/>
      </w:pPr>
      <w:r>
        <w:rPr>
          <w:rFonts w:ascii="Amiri" w:hAnsi="Amiri" w:eastAsia="Amiri" w:cs="Amiri"/>
          <w:color w:val="111111"/>
          <w:sz w:val="28"/>
          <w:sz w:val="28"/>
          <w:szCs w:val="28"/>
          <w:rtl w:val="true"/>
          <w:lang w:bidi="ar-SA"/>
        </w:rPr>
        <w:t>أن يغويه و يضلّه عن الطريق، فلا بد من الالتجاء إلى اللّه تعالى في جميع الحالات، لا سيما من مثل امرأة عمران التي نذرت ابنتها للّه عزّ و جلّ، و طمعت أن تكون عابدة مطيعة، و أن تكون لها ذرّية طيبة، و قدر أن يكون لها شأن كبير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 ، على الجزاء العظيم الذي وعده اللّه تعالى لهذه المرأة المؤمنة المطيعة، جزاء إخلاصها في نذرها، فهو عزّ و جلّ قد رضي بالأنثى و تلقّاها بوجه حسن، فهو الربّ الكريم الذي تعهّد تربيتها تربية حسنة في جميع شؤونها و حالاتها، فصارت امرأة عابدة لخالقها مطيعة لربّها، طهّرها عن الرذائل و اصطفاها على نساء العالمين، و جميع ذلك كان استجابة لدعاء أمها و تحقّقت جميع امنياتها، و ممّا جعله اللّه تعالى وسيلة لتربيتها الحسنة أن دخلت مريم في كفالة زكريا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أنه لا بد للإنسان من الدخول في كفالة من يقوم بتربيته تربية صالحة، و لا يتأتى ذلك لكلّ فرد و لا يقدر أن يقوم كلّ أحد لوحده في تربية نفسه، و كأن هذه الآية الشريفة تبيّن سبب اصطفاء اللّه تعالى مريم، و هو الإنبات الحسن و رضاه تعالى بها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يَرْزُقُ مَنْ يَشاءُ بِغَيْرِ حِسابٍ ، على أن العلّة في ارتزاق مريم عليها السّلام هي أن جميع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ماديّة أم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اللّه تعالى، و أنه يعلم بخصوصيات الرزق و المرزوق و كيفيّته و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يمكن تطبيق هذه الآية في كلّ مورد علم من الأدلّة الصحيحة القويمة أنه داخل تحت الآية الشريفة، كما ورد بالنسبة إلى فاطمة الزهراء عليها السّلام، فإنها أيضا ممّن تقبّلها ربّها بقبول حسن، و قد أبان فضلها على سائر النساء و طهّرها من جميع الرذائل الخلقيّة و الخلقيّة، و تدلّ الأدلّة النقليّة و العقليّة على ذلك، فلئن كانت مريم العذراء مصطفاة على نساء العالمين في وقتها، و لكن الصدّيقة الطاهرة مصطفاة على جميع نساء العالمين، و لئن رزقت مريم عليها السّلام من الرزق المخزون عند اللّه تعالى لوحدها إلا أن فاطمة الزهراء عليها السّلام قد رزقت هي و أولادها و آثرت رسول اللّه صلّى اللّه عليه و آله على نفسها، </w:t>
      </w:r>
    </w:p>
    <w:p>
      <w:pPr>
        <w:pStyle w:val="BookText"/>
        <w:rPr/>
      </w:pPr>
      <w:r>
        <w:rPr>
          <w:rFonts w:ascii="Amiri" w:hAnsi="Amiri" w:eastAsia="Amiri" w:cs="Amiri"/>
          <w:color w:val="111111"/>
          <w:sz w:val="28"/>
          <w:sz w:val="28"/>
          <w:szCs w:val="28"/>
          <w:rtl w:val="true"/>
          <w:lang w:bidi="ar-SA"/>
        </w:rPr>
        <w:t>فقد روى أبو يعلى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أقام أياما لم يطعم طعاما حتى شق ذلك عليه، فطاف في منازل أزواجه فلم يجد عند واحدة منهن شيئا، فأتى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آكله فإني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فلما خرج من عندها بعثت إليها جارة لها برغيفين و قطعة لحم، فأخذته منها فوضعته في جفنة 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لأوثرن بهذا رسول اللّه صلّى اللّه عليه و آله على نفسي و من عندي، و كانوا جميعا محتاجين إلى شبعة طعام فبعثت حسنا أو حسينا إلى رسول اللّه صلّى اللّه عليه و آله، فرجع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اللّه تعالى بشيء قد خبأته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بالجفنة، فكشفت عن الجفنة فإذا هي مملوءة خبزا و لحما، فلما نظرت إليها بهتت و عرفت أنها بركة من اللّه، فحمدت اللّه تعالى و قدّمته إلى النبي صلّى اللّه عليه و آله، فلما رآه حمد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هو من عند اللّه، إن اللّه يرزق من يشاء بغير حساب، فحمد اللّه سبحانه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سيدة نساء بني إسرائيل، فإنها كانت إذا رزقها اللّه تعالى رزقا فسئلت عنه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 ، ثم جمع عليا و الحسن و الحسين عليهم السّلام و جميع أهل بيته حتى شبعوا و بقي الطعام كما هو، فأوسعت فاطمة عليها السّلام على 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 هُوَ قائِمٌ يُصَلِّي فِي اَلْمِحْرابِ ، أن أقرب ما يكون الإنسان إلى ربّه هي حالة الصلاة، فإنها أفضل عبادة و أفضل القربات، كما تقدّم</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 على رجحان طلب الأولاد و حسنه، و هو سنّة الأنبياء و الصالحين و الصدّيقين، و قد دلّت عليه آيات اخرى، منها قوله تعالى حكاية عن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السنّة المقدّسة الشيء الكثير من ذلك</w:t>
      </w:r>
      <w:r>
        <w:rPr>
          <w:rFonts w:eastAsia="Amiri" w:cs="Amiri" w:ascii="Amiri" w:hAnsi="Amiri"/>
          <w:color w:val="111111"/>
          <w:sz w:val="28"/>
          <w:szCs w:val="28"/>
          <w:rtl w:val="true"/>
          <w:lang w:bidi="ar-SA"/>
        </w:rPr>
        <w:t xml:space="preserve">. </w:t>
      </w:r>
      <w:bookmarkStart w:id="325" w:name="pg15382_210531"/>
    </w:p>
    <w:p>
      <w:pPr>
        <w:pStyle w:val="BookText"/>
        <w:rPr/>
      </w:pPr>
      <w:bookmarkEnd w:id="325"/>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بِكَلِمَةٍ مِنَ اَللّهِ ، على القاعدة المعروفة أن كلّ نبيّ لا بد أن يخبر عن نبيّ آخر سابق أو لا حق و يصدقه، و هي من إحدى ركائز النبوّات الإلهيّة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ممّا ورد في طلب زكريا الذرّية أن للكلام الصادر من الوالدين أثرا في تربية النطفة، سواء كانت في الصلب أم في الرحم، و هذا ليس ببعيد، فإن للغذاء و التغذية أثرا كبيرا في التربية، فلا بد و أن يكون للتكلّم و الكلام أثر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اَلْكِبَرُ المقدار الذي بلغ إليه زكريا من العمر، و لكن ورد في موضع آخر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بَلَغْتُ مِنَ اَلْكِبَرِ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عليه السّلام قد بلغ ما بلغ من العمر بحيث يبست عظامه من شدّة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اِمْرَأَتِي عاقِرٌ على أن العقر عارض لأجل الكبر أو كان سابقا، و لكن في سورة مريم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اِمْرَأَتِي عاقِراً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أنها كانت كذلك في مقتبل عمرها، و هي مضافا إلى شيخوختها عاقرة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آيَتُكَ أَلاّ تُكَلِّمَ اَلنّاسَ ثَلاثَةَ أَيّامٍ إِلاّ رَمْزاً ، أن عدم التكلّم كان تحت اختياره، و هو صحيح سليم الجوارح سوي الخلقة لا علّة فيه، و لكنه منع من التكلّم إلا رمزا، و لا تدلّ الآية الشريفة على أن المانع هو البكم الطارئ عليه أو آفة تمنعه عن ذلك، كما ذكره جمهور المفسّرين</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021284_2142443653"/>
      <w:bookmarkStart w:id="327" w:name="_Toc122"/>
      <w:bookmarkEnd w:id="326"/>
      <w:r>
        <w:rPr>
          <w:rtl w:val="true"/>
        </w:rPr>
        <w:t>بحث فقهي</w:t>
      </w:r>
      <w:r>
        <w:rPr>
          <w:rtl w:val="true"/>
        </w:rPr>
        <w:t>:</w:t>
      </w:r>
      <w:bookmarkEnd w:id="32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ما في البطن للّه تعالى في المقدّسات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أمكنة كانت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على نحو يوجب التضييع و الضياع و إهماله عن الكمالات، و هذا لا يجوز و لا يصحّ في أية شريعة من الشرائع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على نحو يوجب سمو النفس و جمعها للكمالات المعنوية، و لكن بحيث يخرج عن مراقبة الوالدين بالكلّية و الخروج عن ولايتهما الشرعيّة و التكوينيّة، و هذا لا يجوز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القسم السابق مع ثبوت الولاية عليه بما ثبتت في الشريعة الإلهيّة، و هذا صحيح و لا محذور فيه و لم يرد ردع في الشريعة الاسلاميّة عنه، لفرض وجود المقتضي للصحّة و فقد المانع عنها، نظير دفع المولود للرضاعة إلى المرضعة مع بقاء سلطة الوالدين عليه، أو دفعه إلى معلّم خاص ليعلّمه بعض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مع انقطاع سلطنة الأبوين عن الولد بحيث لم يكن لهما أمر و نهي بالنسبة إليه و لا يعمل الولد لهما، و إن ثبتت البنوّة التكوينيّة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صحيح إذا أقدم الوالدان باختيارهما على ذلك و ألقيا وجوب إطاعتهما عنه، و أخلصوه لطاعة اللّه 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التواريخ أن التحرير في تلك الأعصار كان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التبتل و الانقطاع عن النكاح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الرياضات غير المشروعة، و هذا غير جائز، و قد دلّت عليه الأدلّة الكثيرة،</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هي الرهبانيّة التي ابتدعت في بعض الأديان،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رَهْبانِيَّةً اِبْتَدَعُوها ما كَتَبْناها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مانع في البين، كالعنة و أمثالها، و لا يتّصف ذلك بالحرمة لفرض عدم القدرة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مع وجود المقتضي و القدرة على النكاح، لكن كان في البين أهمّ ديني يقتضي تقديمه على النكاح، و الحصر في يحيى من هذا القسم، و هو جائز بل راجح، و تشخيص ذلك لا بد أن يكون من ناحيته تبارك و تعالى</w:t>
      </w:r>
      <w:r>
        <w:rPr>
          <w:rFonts w:eastAsia="Amiri" w:cs="Amiri" w:ascii="Amiri" w:hAnsi="Amiri"/>
          <w:color w:val="111111"/>
          <w:sz w:val="28"/>
          <w:szCs w:val="28"/>
          <w:rtl w:val="true"/>
          <w:lang w:bidi="ar-SA"/>
        </w:rPr>
        <w:t xml:space="preserve">. </w:t>
      </w:r>
      <w:bookmarkStart w:id="328" w:name="pg15382_210533"/>
    </w:p>
    <w:p>
      <w:pPr>
        <w:pStyle w:val="Heading5"/>
        <w:numPr>
          <w:ilvl w:val="4"/>
          <w:numId w:val="1"/>
        </w:numPr>
        <w:rPr/>
      </w:pPr>
      <w:bookmarkStart w:id="329" w:name="__RefHeading___Toc6021286_2142443653"/>
      <w:bookmarkStart w:id="330" w:name="_Toc123"/>
      <w:bookmarkEnd w:id="328"/>
      <w:bookmarkEnd w:id="329"/>
      <w:r>
        <w:rPr>
          <w:rtl w:val="true"/>
        </w:rPr>
        <w:t>بحث عرفاني</w:t>
      </w:r>
      <w:r>
        <w:rPr>
          <w:rtl w:val="true"/>
        </w:rPr>
        <w:t>:</w:t>
      </w:r>
      <w:bookmarkEnd w:id="330"/>
    </w:p>
    <w:p>
      <w:pPr>
        <w:pStyle w:val="BookText"/>
        <w:rPr/>
      </w:pPr>
      <w:r>
        <w:rPr>
          <w:rFonts w:ascii="Amiri" w:hAnsi="Amiri" w:eastAsia="Amiri" w:cs="Amiri"/>
          <w:color w:val="111111"/>
          <w:sz w:val="28"/>
          <w:sz w:val="28"/>
          <w:szCs w:val="28"/>
          <w:rtl w:val="true"/>
          <w:lang w:bidi="ar-SA"/>
        </w:rPr>
        <w:t>تقدّم أن حقيقة الإيمان باللّه جلّت عظمته إنما هي ارتباط خاص بين العبد و بين اللّه تعالى الذي له من الصفات الجماليّة و الكماليّة مالا يمكن أن يحدّها حدّ، فله القدرة و الملك و التدبير و الربوبيّة و الرأفة و الكمال و الجلال، و العالم كلّه مظاهر جلاله و جماله و أسمائه و صفاته، و له التأثير التامّ في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ارتباط بين عالم الشهادة و عالم الغيب ارتباطا اختياريّا، و هذا الارتباط الخاص الاختياري و إن كان في نظرنا أمرا عرضيّا قائما بالغير، لكنه في الواقع جوهر نوراني يضيء لأهل السماء، كما تضيء النجوم لأهل الأرض، و هو الركن الشديد الذي يعتمد عليه عند الشدائد و الأهوال و في مختلف الأحوال، و هذا الارتباط قد يقوى و قد يضعف، تبعا لدرجات الإيمان، و يمكن أن يصل إلى حدّ الجذبة، فيصل العبد إلى مقام الاصطفاء و هو التجاذب التامّ من الطرفين، فالجذبة من ناحية العبد هي العبوديّة المحضة و الانقطاع إلى ربّ العزّة بكلّ همة، و جذبة اللّه ما هو متناه من كلّ جهة، فإنه يحظى من عطاء اللّه تعالى و لطفه 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الاصطفاء يظهر سرّ العبوديّة و الامتحان الإلهي، و فيه تبدو الأخلاق الكاملة الربانيّة، و هو مظهر الكمالات و التحليات، و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الكامل الذي يكون قطب رحى الوجود، يتشرّف أهل الأرض بوجوده، و يترقب أهل السماء لقاءه، فهو الأمان من كلّ شرّ، و به يدفع كلّ بلية و عظيمة، و هو الذي باهى اللّه تعالى الملائكة بخلقه و إيجاده، و هو عرش الرحمن، و هو واسطة الفيض الإلهي على سائر الخلق</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تختلف درجات الاصطفاء حسب اختلاف درجات الفضل، و رأس كلّ مصطفى و رئيسهم أشرف الكائنات على الإطلاق و سيد الخلائق، مجمع كلّ فضيلة و مكرمة، و مظهر كلّ فيض و رحمه، خاتم الأنبياء الذي وصل إلى ما لم يصل إليه أحد من العالمين في الأخلاق الساميّة و الكمالات الإنسانيّة، حتّى وصل إلى مقام </w:t>
      </w:r>
      <w:bookmarkStart w:id="331" w:name="pg15382_210534"/>
    </w:p>
    <w:p>
      <w:pPr>
        <w:pStyle w:val="BookText"/>
        <w:rPr/>
      </w:pPr>
      <w:bookmarkEnd w:id="331"/>
      <w:r>
        <w:rPr>
          <w:rFonts w:ascii="Amiri" w:hAnsi="Amiri" w:eastAsia="Amiri" w:cs="Amiri"/>
          <w:color w:val="111111"/>
          <w:sz w:val="28"/>
          <w:sz w:val="28"/>
          <w:szCs w:val="28"/>
          <w:rtl w:val="true"/>
          <w:lang w:bidi="ar-SA"/>
        </w:rPr>
        <w:t>قاب قوسين أو أدنى بما لم يحظ به الأملاك و الأفلاك، و يلحق به أهل بيته الذين هم من البضعة الطاهرة الصدّيقة، التي تربّت في حجر رسول اللّه صلّى اللّه عليه و آله، و وصلت إلى مقام الرضا لأبيها، و هو القائل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مني يرضيني ما يرضيها و يغضبني ما يغضبها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مستودع علم رسول اللّه صلّى اللّه عليه و آله و مظهر أخلاقه القدسية، و الذرّية الطيبة من نسلها، و هم المعصومون المطهّرون الممتازون عن سائر الخلق خلقا و خلقا، و هم أسرار اللّه تعالى و مظهر أسمائه و صفاته و محال تجلّياته الخاصة و مبلغ أمره و نهيه، و هي من تلك الذرّية المصطفاة، التي تبقى هذه الذرّية إلى آخر الدهر لتقيم العدل و تمحق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الذّرّية المصطفاة مريم العذراء ام المسيح كلمة اللّه التي اصطفاها اللّه تعالى على نساء العالمين و مظهر تجليّات اللّه تعالى و أسمائه عزّ و جلّ، فهي البرّة التقية العابدة الزكية الطاهرة النقية محل إبداع اللّه عزّ و جلّ و مورد امتحانه تعالى و مستودعة سرّه، و هي المنذورة للّه تعالى في الطاعة و الإخلاص من قبل أمها الطاهرة المصطفاة أيضا المنقطعة إليه عزّ و جلّ كمال الانقطاع، حتّى أنها ألقت عن نفسها أشدّ أنحاء العطف و الحنان بالنسبة إلى وليدتها، إخلاصا للّه و قدّمتها إليه عزّ و جلّ، من دون أن يكون في قلبها شيء سوى محبّة اللّه تعالى، فحظيت مقام المحبّة فيه عزّ و جلّ، و فتحت لها أبواب الاصطفاء فصارت بمنزلة جدّها الخليل،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بدع في ذلك فإن الذرّية بعضها من بعض، و أن الذرّية بمنزلة الروح لهذا العالم و هو بمنزلة الجسد لها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021288_2142443653"/>
      <w:bookmarkStart w:id="333" w:name="_Toc124"/>
      <w:bookmarkEnd w:id="332"/>
      <w:r>
        <w:rPr>
          <w:rtl w:val="true"/>
        </w:rPr>
        <w:t>بحث روائي</w:t>
      </w:r>
      <w:r>
        <w:rPr>
          <w:rtl w:val="true"/>
        </w:rPr>
        <w:t>:</w:t>
      </w:r>
      <w:bookmarkEnd w:id="333"/>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بابويه عن أبان بن الصلت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الرضا عليه السّلام مجلس المأمون و قد اجتمع إليه في مجلسه جماعة من أهل العراق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أبان فضل العترة على سائر الناس في محكم كتابه،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كتاب اللّه؟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العترة داخلون في آل إبراهيم، لأن رسول اللّه صلّى اللّه عليه و آله من ولد إبراهيم عليه السّلام و هو دعوة إبراهيم و عترته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الرواية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بظاهر الآية الشريفة لشمول إطلاق الذرّية لجميع من ينسب إلى إبراهيم عليه السّلام، و ليس ذلك من التأويل و لا من التفسير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الرضا عن أبي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قد فرغ من الأمر، فقد كذب لأن المشيئة للّه في خلقه يريد ما يشاء و يفعل ما يريد،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 ، آخرها من أوّلها، و أوّلها من آخرها، فإذا أخبرتم بشيء منها بعينه أنه كائن و كان في غيره منه، فقد وقع الخبر على ما أخبرتم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قد فرغ من الأمر فقد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موافق للأدلّة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النقليّة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الشريفة و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العقليّة، فلما أثبته الفلاسفة الإلهيون على أن مناط الاحتياج إلى العلّة هو الإمكان، و هو مساوق للفقر و الحاجة، و هما دائمان فإفاضاته تعالى دائمة إلى الأبد</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توهّم أن مناط الحاجة هو الحدوث، فإذا حدث شيء لا يحتاج إلى العلّة بعد ذلك يتم الوجه بناء على هذا القول، و لكنه مجرّد و هم، و قد أبطلوه </w:t>
      </w:r>
    </w:p>
    <w:p>
      <w:pPr>
        <w:pStyle w:val="BookText"/>
        <w:rPr/>
      </w:pPr>
      <w:r>
        <w:rPr>
          <w:rFonts w:ascii="Amiri" w:hAnsi="Amiri" w:eastAsia="Amiri" w:cs="Amiri"/>
          <w:color w:val="111111"/>
          <w:sz w:val="28"/>
          <w:sz w:val="28"/>
          <w:szCs w:val="28"/>
          <w:rtl w:val="true"/>
          <w:lang w:bidi="ar-SA"/>
        </w:rPr>
        <w:t>ببراهين كثيرة ذكرت في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آخرها من أوّلها، و أوّلها من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ذلك لأن الزمان و الزمانيّات بالنسبة إليه كائن واحد ليس فيه تسلسل زماني، مع أنا أثبتنا في علم الأصول أن الزمان مطلقا ليس مأخوذا في الأفعال، و يدلّ عليه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واهب لك ذكرا مباركا يبرئ الأكمه و الأبرص و يحي الموتى بإذني، و جاعله رسولا إلى بني إسرائيل، فحدّث امرأته بذلك و هي ام مريم، فلما حملت بها كان حملها عند نفسها غلاما ذكرا، فلما وضعتها أنثى،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وَضَعْتُها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اَلذَّكَرُ كَالْأُنْثى ، لأن البنت لا تكون رسولا،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وَضَعَتْ ، فلما وهب اللّه لمريم عيسى كان هو الذي بشّر اللّه به عمران، و وعده إياه، فإذا قلنا لكم في الرجل منا شيئا فكان في ولده أو ولد ولده، فلا تنكروا ذلك، فلما بلغت مريم صارت في المحراب و أرخت على نفسها سترا و كان لا يراها أحد، و كان يدخل عليها زكريا المحراب فيجد عندها فاكهة الصيف في الشتاء و فاكهة الشتاء في الصيف،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عمران نبيّ، و يدلّ عليه أيضا</w:t>
      </w:r>
    </w:p>
    <w:p>
      <w:pPr>
        <w:pStyle w:val="BookText"/>
        <w:rPr/>
      </w:pPr>
      <w:r>
        <w:rPr>
          <w:rFonts w:ascii="Amiri" w:hAnsi="Amiri" w:eastAsia="Amiri" w:cs="Amiri"/>
          <w:color w:val="111111"/>
          <w:sz w:val="28"/>
          <w:sz w:val="28"/>
          <w:szCs w:val="28"/>
          <w:rtl w:val="true"/>
          <w:lang w:bidi="ar-SA"/>
        </w:rPr>
        <w:t>ما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عمران أ كان نبيّا؟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نبيّا مرسلا إلى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بذلك لأن أنبياء بني إسرائيل كثيرون، فكان مثل نبيّ في بني إسرائيل مثل العلماء العاملين في امة محمد صلّى اللّه عليه و آله الموجودين في كلّ قرية، و يشهد لذلك</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امتي أفضل من أنبياء بني إسرائيل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سياق مثل هذه الآيات عدم اختصاص امتنان اللّه تعالى بمن أخبر به فقط، بل يمكن شموله لآخر من نسله قريبا كان أو بعيدا، و هذا هو </w:t>
      </w:r>
    </w:p>
    <w:p>
      <w:pPr>
        <w:pStyle w:val="BookText"/>
        <w:rPr/>
      </w:pPr>
      <w:r>
        <w:rPr>
          <w:rFonts w:ascii="Amiri" w:hAnsi="Amiri" w:eastAsia="Amiri" w:cs="Amiri"/>
          <w:color w:val="111111"/>
          <w:sz w:val="28"/>
          <w:sz w:val="28"/>
          <w:szCs w:val="28"/>
          <w:rtl w:val="true"/>
          <w:lang w:bidi="ar-SA"/>
        </w:rPr>
        <w:t>صريح</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قلنا لكم في الرجل منا شيئا فكان في ولده، أو ولد ولده فلا تنكروا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بعض الروايات يمكن أن يوجد ذلك بعد سبعين 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اَلذَّكَرُ كَالْأُنْثى من كلام ام مريم لكونها ملتفتة إلى ما أوحي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هنا شيء و هو ان مقتضى القواعد الأدبيّة المتعارفة أن في مقام نفي التشبيه تدخل كلمة التشبيه على الأفضل لا المفضول، بخلاف المقام حيث ادخلت على الأنثى، و هي مفضولة بالنسبة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ذلك كمال هذه المرأة و علو شأنها و منزلتها عند اللّه تعالى، بحيث إنها تكون أفضل من كثير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الرواية و أمثالها على مقام مريم و نزول الفواكه المختلفة عليها، و هذا ليس ببعيد من قدرة اللّه تعالى بالنسبة إلى مريم و الصدّيقة الطاهرة، و إنكار مثل ذلك ليس إلا مكابرة، بل هو قبيح ممّن يعترف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المحرر يكون في الكنيسة و لا يخرج منها، فلما وضعتها أنثى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 ليس الذكر كالأنثى، إنّ الأنثى تحيض فتخرج من المسجد، و المحرّر لا يخرج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الأنثى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الفرق بين الأنثى و الذكر في الجملة، لا من حيث تطبيقه على مريم عليهما السّلام، فإنها طاهرة مطهّرة بالاتفاق، و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الأنبياء لا يطمئن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ما في بطنها للكنيسة أن يخدم العباد، و ليس الذكر كالأنثى في الخدمة،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فشبت و كانت تخدمهم و تناولهم حتى بلغت، فأمر زكريا أن تتخذ لها حجابا دون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زكريا لما دعا ربّه أن يهب له ولدا، فنادته الملائكة بما نادته به، أحبّ أن يعلم أن ذلك الصوت من اللّه، فأوحى </w:t>
      </w:r>
    </w:p>
    <w:p>
      <w:pPr>
        <w:pStyle w:val="BookText"/>
        <w:rPr/>
      </w:pPr>
      <w:r>
        <w:rPr>
          <w:rFonts w:ascii="Amiri" w:hAnsi="Amiri" w:eastAsia="Amiri" w:cs="Amiri"/>
          <w:color w:val="111111"/>
          <w:sz w:val="28"/>
          <w:sz w:val="28"/>
          <w:szCs w:val="28"/>
          <w:rtl w:val="true"/>
          <w:lang w:bidi="ar-SA"/>
        </w:rPr>
        <w:t>إليه أن آية ذلك أن يمسك لسانه عن الكلام ثلاثة أيام، فلما أمسك لسانه و لم يتكلّم علم أنه لا يقدر على ذلك إلا اللّه،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لِي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أن عدم التكلّم كان بإرادة منه عزّ و جلّ لا باختيار زكريا، و تقدّم أن هذا من أحد معاني الآية الشريفة، و لا بأس به في حدّ نفسه، لأنه اعتبار حسن، و أما عدم تيقّن زكريا من قول الملائكة بأنه من قول اللّه تعالى، فلأن قول الملائكة الموكلة بالإنسان المدبّرة لشؤونه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القول اوحي إليه من ربّ العالمين، فهم من مجرّد الواسطة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القول ممّا فوّضه اللّه إليهم في تدبير شأن من وكّلوا به، و لعلّ زكريا أراد تعيين أحد الاحتمالين</w:t>
      </w:r>
      <w:r>
        <w:rPr>
          <w:rFonts w:eastAsia="Amiri" w:cs="Amiri" w:ascii="Amiri" w:hAnsi="Amiri"/>
          <w:color w:val="111111"/>
          <w:sz w:val="28"/>
          <w:szCs w:val="28"/>
          <w:rtl w:val="true"/>
          <w:lang w:bidi="ar-SA"/>
        </w:rPr>
        <w:t xml:space="preserve">. </w:t>
      </w:r>
      <w:bookmarkStart w:id="334" w:name="pg15382_210539"/>
    </w:p>
    <w:p>
      <w:pPr>
        <w:pStyle w:val="Heading3"/>
        <w:numPr>
          <w:ilvl w:val="2"/>
          <w:numId w:val="1"/>
        </w:numPr>
        <w:rPr/>
      </w:pPr>
      <w:bookmarkStart w:id="335" w:name="__RefHeading___Toc6021290_2142443653"/>
      <w:bookmarkStart w:id="336" w:name="_Toc125"/>
      <w:bookmarkEnd w:id="334"/>
      <w:bookmarkEnd w:id="335"/>
      <w:r>
        <w:rPr>
          <w:rtl w:val="true"/>
        </w:rPr>
        <w:t xml:space="preserve">وَ إِذْ قالَتِ اَلْمَلائِكَةُ يا مَرْيَمُ إِنَّ اَللّهَ اِصْطَفاكِ وَ طَهَّرَكِ وَ اِصْطَفاكِ عَلى نِساءِ اَلْعالَمِينَ </w:t>
      </w:r>
      <w:r>
        <w:rPr>
          <w:rtl w:val="true"/>
        </w:rPr>
        <w:t>(</w:t>
      </w:r>
      <w:r>
        <w:rPr/>
        <w:t>42</w:t>
      </w:r>
      <w:r>
        <w:rPr>
          <w:rtl w:val="true"/>
        </w:rPr>
        <w:t xml:space="preserve">) </w:t>
      </w:r>
      <w:r>
        <w:rPr>
          <w:rtl w:val="true"/>
        </w:rPr>
        <w:t>يا</w:t>
      </w:r>
      <w:r>
        <w:rPr>
          <w:rtl w:val="true"/>
        </w:rPr>
        <w:t>.......</w:t>
      </w:r>
      <w:bookmarkEnd w:id="336"/>
    </w:p>
    <w:p>
      <w:pPr>
        <w:pStyle w:val="Heading4"/>
        <w:numPr>
          <w:ilvl w:val="3"/>
          <w:numId w:val="1"/>
        </w:numPr>
        <w:rPr/>
      </w:pPr>
      <w:bookmarkStart w:id="337" w:name="__RefHeading___Toc6021292_2142443653"/>
      <w:bookmarkStart w:id="338" w:name="_Toc126"/>
      <w:bookmarkEnd w:id="337"/>
      <w:r>
        <w:rPr>
          <w:rtl w:val="true"/>
        </w:rPr>
        <w:t>اشارة</w:t>
      </w:r>
      <w:bookmarkEnd w:id="33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جملة المصطفين الأبرار، و ذكر منهم مريم عليها السّلام و بيّن نشأتها و تربيتها اللائقة التي أعدّتها لاصطفائها، و أتى بقصة زكريا تأكيدا للأولى و تثبيتا لما ورد فيها، و تقريرا لصدق ما نزل، أردفها سبحانه و تعالى بقصة عيسى عليه السّلام، فذكر سبحانه أوّلا اصطفاء مريم عليها السّلام لما كانت عليه من التربية الصالحة و الإعداد الحسن، و لأجل ذلك استعدّت لحمل عيسى كلمة اللّه من دون أب، ثم ذكر جملة من حالات المسيح و الآيات الباهرات التي جرت على يديه</w:t>
      </w:r>
      <w:r>
        <w:rPr>
          <w:rFonts w:eastAsia="Amiri" w:cs="Amiri" w:ascii="Amiri" w:hAnsi="Amiri"/>
          <w:color w:val="111111"/>
          <w:sz w:val="28"/>
          <w:szCs w:val="28"/>
          <w:rtl w:val="true"/>
          <w:lang w:bidi="ar-SA"/>
        </w:rPr>
        <w:t xml:space="preserve">. </w:t>
      </w:r>
      <w:bookmarkStart w:id="339" w:name="pg15382_210540"/>
    </w:p>
    <w:p>
      <w:pPr>
        <w:pStyle w:val="Heading4"/>
        <w:numPr>
          <w:ilvl w:val="3"/>
          <w:numId w:val="1"/>
        </w:numPr>
        <w:rPr/>
      </w:pPr>
      <w:bookmarkStart w:id="340" w:name="__RefHeading___Toc6021294_2142443653"/>
      <w:bookmarkStart w:id="341" w:name="_Toc127"/>
      <w:bookmarkEnd w:id="339"/>
      <w:bookmarkEnd w:id="340"/>
      <w:r>
        <w:rPr>
          <w:rtl w:val="true"/>
        </w:rPr>
        <w:t>التفسير</w:t>
      </w:r>
      <w:bookmarkEnd w:id="3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يا مَرْيَمُ إِنَّ اَللّهَ اِصْطَفاكِ وَ طَهَّرَكِ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معطوفة على الجملة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امرأة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الجملتان في مقام الشرح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مقدر و هو اذكر، و المراد من الملائكة جنسها كما تقدّم سابقا، فلا ينافي أن يكون المتكلّم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الملائكة أعمّ من أن يكون بالإلهام في القلب، أو بظهور الشخص خارجا و التكلّم الشفهي معها، و إن كان الظاهر هو الثاني، و يدلّ عليه قوله تعالى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إِلَيْها رُوحَنا فَتَمَثَّلَ لَها بَشَراً سَوِيًّا ، و لا محذور فيه من عقل أو نقل، كما أن ظاهر الآية المباركة في أن مريم كانت محدّثة تكلّمها الملائكة و هي تسمع كلامهم و قد ترى شخصهم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الاصطفاء الاختيار كما عرفت سابقا، و ذكرنا أن جهة الاصطفاء تعرف من القرائن الحافّة بالكلام، فقد تكون متّحدة، و قد تكون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قداسة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جهات خارجيّة اختياريّة أو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لأجل الخلوص في العبادة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ذلك</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في المقام أن اللّه اختارك بقبوله تعالى لك و رضائه بك، و تقبّلها لعبادته عزّ و جلّ حينما نذرت أمها تحريرها للّه عزّ و جلّ، و قد تقدّم جميع ذلك في الآيات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الآية الشريفة أن الطهارة في المقام أعمّ من الطهارة من الأدناس الظاهريّة و الأقذار المعنويّة، فهي معصومة بعصمة اللّه تعالى، و قد تحقّق فيها دعاء أمها من إعاذتها و 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مختصّة بالطهارة عن الأدناس التي تلحق بالنساء، مثل الحيض و النفاس، حتّى تكون صالحة لخدمة المسجد، و لكن الإطلاق 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اِصْطَفاكِ عَلى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اختارك لتكوني اما للمسيح، فيكون الاصطفاء في المقام غير الاصطفاء في صدر الآية الشريفة، فإنه يختصّ ببعض الجهات، و هو تقديم مريم عليها السّلام على سائر النساء في الولادة من غير أب، و يشهد لذلك جملة من الآيات المباركة التي تدلّ على تكريمها بهذه المزيّة،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جميع ذلك أنها تقدّمت على نساء العالمين في خصوص هذه المزيّة، و إن كانت لها صفات اخرى منها التطهير و التصديق بكلمات اللّه تعالى و كتبه، و القنوت، و تقبّلها ربّها، و أنبتها نباتا حسنا و نحو ذلك، و لكن هذه الأمور قد توجد في غيرها فلا تختصّ بها، و ربما تكون هذه الأمور هي من تلك الجهات التي اقتضت اصطفاءها في المرة الاولى</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سرّ تكرار الاصطفاء في الآية الشريفة، فلا دلالة فيها مع هذه القرائن الكثيرة على اصطفائها على جميع نساء العالمين من الأوّلين و الآخرين، مع أن لفظ العالمين قابل للتوسعة و التضييق، و القرائن المذكورة في المقام و السنّة دلّت على سيادتها و تقدّمها على نساء العالمين في جهة خاصة أو على نساء عالمها، فهي لا تدلّ على أفضليتها على فاطمة عليها السّلام، التي اجتمعت فيها امور كثيرة لا تكون في غيرها، و سيأتي في البحث الروائي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تكرار النداء لبيان عظمة المنادي، و للإشارة إلى تتابع النداء على مريم و حثّها على الاستماع و الإصغاء، و التحبّب إليها، و الاهتمام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الطاعة و الخضوع، و تقدّم تفصيل معناه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السجود و الركوع معروفان، و الجميع كناية عن لزوم الطاعة و الخضوع و الخشوع في العبادة و عدم تركها في حال، و مراعاة وظيفة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الركوع مع الراكعين هو لزوم الصلاة و المحافظة عليها، و لعلّ النكتة في التعبير بالركوع مع الراكعين هي الأمر باتباع شريعة موسى و متابعة زكريا قبل ظهور شريعة ابنها عيسى عليه السّلام، حيث إنها كانت في كفالته، مع أن الظاهر أن الصلاة كانت واحدة في الشريعتين، فإنها أوّل ما نطق به عيسى عليه السّلام حينما وضعته امه، 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تابعة في جهات عبادتها لشخص آخر، و هو إبراهيم أو موسى أو زكريا، و لا استقلال لها بوجه حتّى يتوهّم أنها أصل من الأصول، و لا ينافي ذلك نداءها من قبل الملائكة بلزوم الطاعة و العبادة و الخضوع، فإن كلّ نفس آمنت باللّه تعالى ايمانا حقيقيّا و اتّصفت بالتقوى و اليقين يمكن أن تحدثها الملائكة،</w:t>
      </w:r>
    </w:p>
    <w:p>
      <w:pPr>
        <w:pStyle w:val="BookText"/>
        <w:rPr/>
      </w:pPr>
      <w:r>
        <w:rPr>
          <w:rFonts w:ascii="Amiri" w:hAnsi="Amiri" w:eastAsia="Amiri" w:cs="Amiri"/>
          <w:color w:val="111111"/>
          <w:sz w:val="28"/>
          <w:sz w:val="28"/>
          <w:szCs w:val="28"/>
          <w:rtl w:val="true"/>
          <w:lang w:bidi="ar-SA"/>
        </w:rPr>
        <w:t>و قد ورد في جملة من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أن حديث الملائكة كاشف عن كمال الإيمان، كما أن وحي الشيطان كاشف عن كمال الشقاء و الحرمان،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اَلشَّياطِينَ لَيُوحُونَ إِلى أَوْلِيائِهِمْ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الوجه في الأمر بالركوع مع الراكعين هو لزوم الصلاة، التي هي معروفة عند الخواص، التي تكون خالصة عن الشوائب و كلّ ما هو خارج عنها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دلالة لهذه الجملة على كون المعنى منها لزوم صلاة الجماعة، كما ذكره بعض المفسّرين، بل المراد منها هو لزوم الموافقة مع المصلّين و الدخول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ربوبيّته المطلقة تقتضي إيصال كلّ ممكن لغايته، و غاية العبوديّة الحقيقيّة هي الوصول إلى مقام الاصطفاء، فتكون الجملة في مقام التعليل للجملة الاولى،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الاصطفاء هي الخضوع للحي القيوم و السجود و الركوع له، و الانخلاع عن الرذائل و الانقطاع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سبحانه السجود قبل الركوع، لكمال أهمية السجود من الركوع و غيره من العبادات،</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ربّه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يمكن أن يراد من الركوع مطلق الصلاة، و لم يعلم بوجه صحيح أن صلاتهم كانت مثل صلاة المسلمين بتقديم الركوع على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قصّه اللّه تعالى من شأن امرأة عمران و مريم و زكريا و يحيى، و ما تضمّنته من البلاغة و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نبأ، كالأخبار جمع خبر، و لكن النبأ أخصّ من مطلق الخبر، لأن النبأ يطلق على الخبر ذي الفائدة العظيمة، و الخبر أعمّ منه، و قد يطلق على مطلق الخبر مع القرينة، و يمكن أن يستفاد من موارد الاستعمالات القرآنيّة أن النبأ يستعمل غالبا في الموارد التي تستفاد فائدة الخبر من ناحية العلّة، و الخبر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غاب عن الحواس الظاهريّة و المعنويّة، سواء كان من موجودات هذا العالم في ما مضى و يأتي، أم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الاستعمال في القرآن مفردا و جمعا، و لعلّ من أعظم موارد استعمالها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الوحي هنا إلقاء المعنى إلى الغير على وجه خفي، سواء كان بإرسال الملك أم الإلهام، أو غير ذلك، و لا يختصّ بالنفوس الإنسانيّة، بل يعمّ غيرها، لأن جميع </w:t>
      </w:r>
    </w:p>
    <w:p>
      <w:pPr>
        <w:pStyle w:val="BookText"/>
        <w:rPr/>
      </w:pPr>
      <w:r>
        <w:rPr>
          <w:rFonts w:ascii="Amiri" w:hAnsi="Amiri" w:eastAsia="Amiri" w:cs="Amiri"/>
          <w:color w:val="111111"/>
          <w:sz w:val="28"/>
          <w:sz w:val="28"/>
          <w:szCs w:val="28"/>
          <w:rtl w:val="true"/>
          <w:lang w:bidi="ar-SA"/>
        </w:rPr>
        <w:t>الممكنات مسخّرات تحت إرادته عزّ و جلّ و مستمدة من مدده،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ما أوحى اللّه تبارك و تعالى إلى رسول اللّه صلّى اللّه عليه و آله هو الصحيح المكنون في علم الغيب، و لا يوجد عند أهل الكتاب، بل لا عبرة بما هو الموجود عندهم، لعدم سلامته من التحريف، و لا عند قوم الرسول صلّى اللّه عليه و آله، لكونهم أميين لا يعرفون هذه القصص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التعبير ورد في قصة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القصتان متشابهتان من حيث أن يد التحريف نالتهما، و أنهما لم تذكرا بهذه الخصوصيات التي وردت في القرآن الكريم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لَدَيْهِمْ إِذْ يُلْقُونَ أَقْلامَهُمْ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أقلام جمع قلم،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القطع في أي هيئة استعملت، و قد وردت هذه المادة في القرآن الكريم مفردة و جمعا،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 القدح قلما لأنه مقطوع في الجملة أيضا،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للقلم قلما إلا بعد البري؛ و يسمّى قبله قصبة و يراعة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أنه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يأخذ الوحي عن جبرائيل، و جبرائيل عن ميكائيل و ميكائيل عن إسرائيل و إسرافيل عن اللوح المحفوظ و اللوح عن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إشارة إلى معنى إلهي سيأتي تفسيره في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إلقاء الأقلام نوع من القرعة التي قرّرتها الشريعة المقدّسة الإسلامية،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مشكل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تختلف باختلاف الأعصار و الأمصار، فتشمل كلّما يسمّى قرعة كيف كانت، و 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يلقون أقلامهم،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سدنة الهيكل كانوا يتسابقون في كفالتها، فيلقون أقلامهم و يرمونها و يضربون بها لأخذ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تدلّ على أن القرعة لها دخل في تمييز الحقوق و تعيينها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يَكْفُلُ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التي أرادوها من ضرب الأقلام هي تعيين من يكفل مريم، و الجملة تدلّ على أن التكفّل و الحنان للوليد كانا في مورد السباق من أوّل ولادة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لَدَيْهِمْ إِذْ يَخْتَصِمُونَ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شاهدا نزاعهم و تنافسهم على كفالة مريم حين تراضوا بالقرعة، و ضرب السهام فخرجت باسم زكريا و كانت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الاختصام و النزاع كان لكفالة مريم من ابتداء الأمر و حين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الاختصام و النزاع كان بعد كبر مريم عليها السّلام و عجز زكريا عن كفالتها، لأن هذه الجملة ذكرت بعد تعيين الكفيل بالقرعة و تمام قصتها، فتكونان واقعتين مستقلتين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الآية الشريفة يدفع ذلك، و لا يضرّ إعادة بعض خصوصيات القصة بعد تمامها، لفائدة خاصة و هي التثبيت، و نظير ذلك ما ورد في قصة يوسف عليه السّلام، فإنه بعد سرد القصة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أَجْمَعُوا أَمْرَهُمْ وَ هُمْ يَمْكُرُونَ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جواز الاختصام في المسارعة إلى الخير، و المتيقّن منه ما إذا كان ذلك بمجرّد القول و الاحتجاج من دون أن تطرأ عناوين جانبيّة اخرى، كالهتك و التوهين و الإيذاء مثلا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لَدَيْهِمْ للدلالة على أن كلّ واحد من الموردين له الاستقلال في الدلالة على صدق قول الرسول صلّى اللّه عليه و آله و صحة نبوّته، مع أنه رجل امي لا يعلم هو و قومه من أخبارهم شيئا، و عدم ذكرهما في الكتب المتداولة في أهل </w:t>
      </w:r>
    </w:p>
    <w:p>
      <w:pPr>
        <w:pStyle w:val="BookText"/>
        <w:rPr/>
      </w:pPr>
      <w:r>
        <w:rPr>
          <w:rFonts w:ascii="Amiri" w:hAnsi="Amiri" w:eastAsia="Amiri" w:cs="Amiri"/>
          <w:color w:val="111111"/>
          <w:sz w:val="28"/>
          <w:sz w:val="28"/>
          <w:szCs w:val="28"/>
          <w:rtl w:val="true"/>
          <w:lang w:bidi="ar-SA"/>
        </w:rPr>
        <w:t>الكتاب، و فيها الدلالة على أن ذلك وحي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النفي يشمل نفي الحضور الجسماني و الروحاني، و منه يظهر ضعف ما ذكره بعض من أن الأرواح خلقت قبل الأجساد، و أنها كانت عالمة بكلّ شيء قبل التعلّق بالأجساد، فلما تعلّقت بها سلبت عنها علومها و انحصرت معرفتها بما يستفيده الإنسان بالجهد، و يستندون في ذلك إلى بعض الأحاديث، و سيأتي في الموضع المناسب تفصيل الكلام فيه، و نظير المقام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الجميع يدلّ على انحصار علم رسول اللّه صلّى اللّه عليه و آله بالأمور الغيبيّة بالوحي السماوي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أيضا على كمال العناية بشأن مريم و الاهتمام بها و كرامتها على اللّه تعالى و عظم منزلتها عند سدنة بيت المقدس، و لعلّ السرّ في ذلك أنهم عرفوا بوجه من الوجوه أن لها شأنا من الشأن و تكون منشأ لحادثة عظيمة، و هي الولادة من غير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تدلّ على قداسة ام المسيح و تبطل الشبهات التي لم تتورّع اليهود أن يلصقوها بمريم، كما أنها تدلّ على إبطال مزاعم النصارى في مريم، ببيان كاف و شرح واف تقبله العقول السليمة و الأذهان المستقيمة، و إخراجها عن حدّ الإفراط و الغلو و منحها أرفع المقامات، و هو مقام التقوى و الخضوع لربّ العالمين و العبوديّة للّه تعالى</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أن امراة عمران نذرت ما في بطنها محرّرا بخلوص، و حزنت عند ما وضعت المولود أنثى، لاحتياجها إلى رعاية الام أكثر من غيرها، و لكن اللّه تعالى تقبّلها و جعل قلوب سدنة بيت المقدس تهوى إليها، فتشاجر القوم و تنازعوا في كفالتها و حضانتها و حفظها و حراستها، و لا بد من الاعتبار و التوكّل عليه تعالى، و جعل هذه القصة نصب الأعين، فكلّ من أخلص في عمله للّه تعالى يراعي اللّه عزّ و جلّ شأنه و يوكل قوما من عباده لحفظه و رعايته، أنه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شروع في قصة عيسى عليه السّلام، و بشارة عظيمة من الرحمن لابنة عمران و تبجيل لها، و إعلان لجلالة مقام المسيح و رفعة مكانه،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نظيرتها السابقة، أو عطف بيان، و ترك العطف لاتحاد المخاطب فيهما، و للإشارة إلى تقارب الزمانين، بحيث يمكن اعتبارهما حينا واحدا و في قصة واحدة، و الظاهر أن البشارة كانت في كبر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بالملائكة جنسها، فلا ينافي أن يكون واحدا، و هو في المقام جبرائيل عليه السّلام الذي تمثّل لها بشرا، سويّا، كما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تكون البشارة من جبرائيل و جنوده من الأملاك إجلالا و اهتماما بالموضوع، و الكلّ رسل من اللّه تعالى، و لذا ينسب تارة إلى نفسه و اخرى إلى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مِنْهُ اِسْمُهُ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الظهور و البروز، و هذا هو الجامع بين جميع استعمالاتها، و على هذا تكون جميع الموجودات كلمات اللّه تعالى، لأنها مظاهر قدرته و مبرزات مشيئته، كما أن أنبياء اللّه تعالى و أولياءه كلمات اللّه تعالى، لأنهم مظاهر أخلاقه، و تشريعاته، و كما أن بين الكلمات الهجائيّة فرقا واضحا بين أفرادها، كذلك يكون بين كلمات اللّه تعالى التشريعيّة و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الكلمة و الكلم كالتمرة و التمر جنس و مفرد، و تطلق الكلمة في العلوم الأدبية على اللفظ الدال على المعنى و على الجملة، سواء كانت تامّة يصحّ السكوت عليها، أم ناقصة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باعتبار المعنى</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المسيح معرب،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بالعبرانيّة، كما في كتب العهدين، و هو لقب </w:t>
      </w:r>
    </w:p>
    <w:p>
      <w:pPr>
        <w:pStyle w:val="BookText"/>
        <w:rPr/>
      </w:pPr>
      <w:r>
        <w:rPr>
          <w:rFonts w:ascii="Amiri" w:hAnsi="Amiri" w:eastAsia="Amiri" w:cs="Amiri"/>
          <w:color w:val="111111"/>
          <w:sz w:val="28"/>
          <w:sz w:val="28"/>
          <w:szCs w:val="28"/>
          <w:rtl w:val="true"/>
          <w:lang w:bidi="ar-SA"/>
        </w:rPr>
        <w:t>عيسى بن مريم، و قد وقع في ضمن البشارة كما هو ظاهر الآية الشريفة، فيكون مباركا، 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 و يصحّ أن يقع اسما له توسعا، فيقال اسمه المسيح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القوم في وجه تسمية عيسى بن مريم بهذا الاسم أو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بالتطهير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بدهن زيت بورك فيه، و كان الأنبياء يمسحون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يمسح رؤوس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يمسح عين الأعمى بيده فيبصر، و ذا عاهة فيبرأ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مسحه بجناحه حين ولادته ليكون عوذة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العهدين كانت تبشّر بني إسرائيل بظهور ملك عليهم ينجيهم، فسمّي مشيحا بذلك، و قد تعلل اليهود عن قبول نبوّته بأنه لم ينل الملك أيام دعوته و لم تتحقق البشارة في حياته، و وجه بعض النصارى و المسلمين بأن المراد الملك المعنوي، دون الظاهري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شيئا ممّا ذكروه لم يقم عليه دليل، بل هو تطويل بلا طائل تحته، و الذي يظهر من الآية الشريفة أن هذا اللقب أو التسمية إنما هي من اللّه تعالى من حين ولادته، و أنه يلازم البركة و الخير اللذين عرف بهما عيسى بن مريم، و لعلّ السرّ في ذلك كلّه هو نبذ العادة التي كانت متّبعة عند الإسرائيليين في الزعيم الروحاني عند ما يمنحه للزعامة الروحانيّة من هو قبله، حتى صار لقبا للزعيم الروحاني و أصبح و ساما للزعامة الروحانيّة، كالتويج للملك، فالآية المباركة ترشد إلى الإعراض عن هذه العادة، و أن المسيح الذي يكون مباركا هو عيسى ابن مريم الذي سماّه اللّه تعالى به لا غيره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الخلاف بين المفسّرين في المراد من الكلمة،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هو المسيح باعتبار أنه تكون في رحم امه من غير فحل، بل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بتوجّه </w:t>
      </w:r>
    </w:p>
    <w:p>
      <w:pPr>
        <w:pStyle w:val="BookText"/>
        <w:rPr/>
      </w:pPr>
      <w:r>
        <w:rPr>
          <w:rFonts w:ascii="Amiri" w:hAnsi="Amiri" w:eastAsia="Amiri" w:cs="Amiri"/>
          <w:color w:val="111111"/>
          <w:sz w:val="28"/>
          <w:sz w:val="28"/>
          <w:szCs w:val="28"/>
          <w:rtl w:val="true"/>
          <w:lang w:bidi="ar-SA"/>
        </w:rPr>
        <w:t>الإرادة الخلاّقة إلى إيجاده بدون أسباب و معدّات ظاهريّة، و إلا فإن جميع أفراد الإنسان يوجدون بكلمة اللّه تعالى و إرادته التكوينيّة، و لكنهم يوجدون بالأسباب العاديّة، بخلاف عيسى فإنه وجد من دون تلك الأسباب العادية،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أَلْقاها إِلى مَرْيَمَ وَ 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في آخر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هو الصحيح و تؤيّده ظواهر الآيات الشريفة و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المسيح عليه السّلام باعتبار أن الأنبياء السابقين بشّروا به بعنوان أنه هو الذي ينجي بني إسرائيل، فيكون نظير قوله تعالى في ظهور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عَلى بَنِي إِسْرائِيلَ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أيّد ذلك بما ورد في كتب العهدين في شأن المسيح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القرآن الكريم أن المسيح اسم للكلمة التي أوجدها تعالى، لا أن يكون اسما للكلمة التي تقدّمت البشارة بها، مضافا إلى أن ظاهر قوله تعالى في المقام بِكَلِمَةٍ مِنْهُ اِسْمُهُ اَلْمَسِيحُ عِيسَى اِبْنُ مَرْيَمَ أن عيسى ابن مريم هو بنفسه وقع مورد البشارة، لا أن يكون مبشّرا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بالكلمة نفس البشارة، و الأخبار بحمل مريم بعيسى عليه السّلام و ولادته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يبشّرك ببشارة هي ولادة عيسى من غير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عيسى باعتبار كونه موضحا لمراد اللّه تعالى في التوراة، و مبيّنا لتحريفات اليهود و ما اختلفوا فيه، كما حكى عنه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يلائم ظاهر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معرّب يسوع بالعبرانيّة، و في كتب العهدين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تفسيره بيعيش هو الأنسب من جهة تسمية ابن زكريا بيحيى، لما بين هذين النبيين من المشابهة التامّة، و هو وجه حسن، لكن إثبات المشابهة التامّة حتى من هذه الجهة مشكل، لأنه إذا ورد في القرآن الكريم وصف لنبيّ من الأنبياء، فإن استفيد من القرائن الداخليّة أو الخارجيّة اختصاص ذلك النبيّ بذلك الوصف فهو، و إلا فيجري في جميع الأنبياء، فما اختصّ به عيسى بن مريم هو لقب المسيح و بعض الخصوصيات، لا تجري في غيره، و إن كان يحيى الذي بينه و بين عيسى المشابهة الكبيرة، و الأنبياء يتشابهون في أغلب الصفات و العلامات، و لكن لا يلزم من ذلك التشابه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 سبحانه و تعالى عيسى إلى امه مريم، للتنبيه على أنه مخلوق من غير أب، و ردّا على من يسميه ابن اللّه، و للإعلام بأنه و امه شريكان في كونهما آية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الوجيه ذو الجاه و الكرامة و الشرف، و الوجاهة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المقبوليّة، أما وجاهته في الدنيا فلما له من المكانة الرفيعة و الشرف العظيم و الرفعة المعنويّة الروحانيّة، التي طالما جعلت الملوك نير المذلة في أعناقهم أمام عظمته و سؤدده، و أما وجاهته في الآخرة، فلها شأن لا يعلمه إلا اللّه تعالى، و قد أطلق سبحانه و تعالى له هذا الوصف في الدنيا و الآخرة و لم يقيّده بجهة خاصة، ليشمل الجميع و يذهب ذهن السامع كلّ مذهب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الوجاهة في الدنيا و الآخرة لا تختصّ بعيسى عليه السّلام، فإن جميع الأنبياء لهم هذه الوجاهة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تختلف باختلاف الجهات الخارجيّة، و الآية الكريمة ليست في مقام بيان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المقرّبون هم الّذين استقاموا على الطريقة و أصابوا الحقّ و الحقيقة، و مشوا على بساط القرب بإقدام حافية عن جميع الأوهام، و تخلّوا عن تمام الجهات الإمكانية، و طرحوا جميع إضافاتهم النفسانيّة، و لا يشاءون إلا ما شاء اللّه تعالى، فأدركوا لذّة البقاء باللّه تعالى في الفناء في مرضاة اللّه، طينتهم حبّ الواحد الأحد، و صورتهم الشوارق النازلة من اللّه الصمد، فقد وردوا الساحة الربوبيّة بهممهم العالية، و تصرّفوا في نظام التكوين بإذن من الحي القيوم الحكيم، و قد وصف اللّه تعالى الأنبياء بهذا الوصف لأنهم سبقوا سائر أفراد الإنسان إلى هذه الحقيقة، كما يظهر من قوله تعالى في شأن المتقرّب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القرب إلى اللّه تعالى الذي هو غاية سعي الإنسان و التقرّب إلى المعبود، و لذا يكون قرين المعبوديّة للّه تعالى؛ و القرب إما أن يحصل من فعل الفاعل المختار، كتقرّب الأنبياء و الأولياء، و إما أن يكون من مجرّد العطية المحضة و المنحة الإلهيّة، لمن يشاء، كقرب بعض الملائكة، و قد جمعهما اللّه تعالى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وجيه في الدنيا و الآخرة هو مقرّب عند اللّه تعالى، و كذا بالعكس إن لوحظ ذلك من حيث الوصف بحال الذات، و أما إذا لوحظ من حيث الوصف بحال المتعلّق، أي اعتقاد الناس، فالأمر ليس كذلك، فكم من مقرّب عند اللّه تعالى لا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المستفاد من سياق الآية الشريفة هو المعنى الأوّل، فيكون العطف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البساط و الفراش و الراحة، و يسمّى مضجع الطفل أو الموضع الذي يهيأ له مهدا لكونه محل ذلك كلّه للطفل، كما تسمّى الأرض مهادا </w:t>
      </w:r>
    </w:p>
    <w:p>
      <w:pPr>
        <w:pStyle w:val="BookText"/>
        <w:rPr/>
      </w:pPr>
      <w:r>
        <w:rPr>
          <w:rFonts w:ascii="Amiri" w:hAnsi="Amiri" w:eastAsia="Amiri" w:cs="Amiri"/>
          <w:color w:val="111111"/>
          <w:sz w:val="28"/>
          <w:sz w:val="28"/>
          <w:szCs w:val="28"/>
          <w:rtl w:val="true"/>
          <w:lang w:bidi="ar-SA"/>
        </w:rPr>
        <w:t>لذلك أيضا بالنسبة إلى الإنسان و الحيوان، و مهّدت الأمر هيأته و وطئته،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فَلِأَنْفُسِهِمْ يَمْهَدُونَ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بين الشباب و الشيخوخة، و الشاب من تجاوز البلوغ إلى ثلاثين سنة، و الشيخ من جاوز الأربعين، و فيه يكون الإنسان رجلا كاملا سويّا، و قد سمّى العلماء كلّ سني العمر باسم خاص، كما يأتي في البحث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الناس و يدعوهم إلى التوحيد من حين ولادته إلى حين كهولته و رفعه إلى السماء، و قد حكى اللّه تعالى في موضع آخر تكلّمه حين ولادته،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بشارة إلى مريم بأنه يعيش إلى زمان الكهولة، فيكون رجلا كاملا قويّا سويّا، و فيها إشارة إلى أنه لا يبلغ سن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سبحانه و تعالى طرفي عمره لما وقع فيهما الآيتان، التكلّم ساعة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 و هو صبي لم يبلغ 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يعتني به العقلاء كما يعتنون بكلام الرجال، و آية رفعه إلى السماء حين بلوغه سن الكهولة كما يأتي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أنه عليه السّلام أرسل إلى الناس و هو ابن ثلاثين سنة، و رفع إلى السماء بعد ثلاث سنين، و هذا ما تدلّ عليه الأناجيل المعروفة، و لكن ذكر جمهور المفسّرين أن تكليمه الناس إنما هو بعد نزوله من السماء، فإنه لم يمكث في الأرض ما يبلغ به سن الكهولة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ما ذكرناه من أن الآية الشريفة في مقام بيان أن الزمانين مورد حدوث الآية فيهما، و النصارى تزعم مزاعم في حياة هذا الرجل العظيم، و الآية الشريفة تنفي تلك بأسلوب جذاب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منهم الّذين تعرفهم مريم و تعلم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المطابقة مع الواقع المطلوب من الشيء، فصلاح الإنسان مطابقة أعماله الجوانحيّة و الجوارحيّة مع 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هذا التوصيف لجمع من أنبياء اللّه تعالى، منهم إبراهيم عليه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إسحاق و يعقوب،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يحيى عليه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حَصُوراً وَ نَبِيًّا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تعالى في شأن جمع من الأنبياء وَ زَكَرِيّا وَ يَحْيى وَ عِيسى وَ إِلْياسَ كُلٌّ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فِي رَحْمَتِنا إِنَّهُ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إسماعيل و إدريس و ذو الكفل، قال تعالى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فِي رَحْمَتِنا إِنَّهُمْ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طلب سليمان الذي استجابه اللّه تعالى قال جلّ شأنه 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أَدْخِلْنِي بِرَحْمَتِكَ فِي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يونس صاحب الحوت، قال تعالى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ليست في مقام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أنه لا 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تدلّ على عموميّة الصفة من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و النقليّة الدالّة على أن أهل التقوى مطلقا و لو لم يكونوا من الأنبياء هم من الصالحين</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الصلاح و التقوى مع تحقّق الشرائط من أهم أسباب القرب إلى اللّه جلّ جلاله، و بهما يكون العبد من المقرّبين و يفوز بسعادة الدارين، و الصلاح آخر </w:t>
      </w:r>
    </w:p>
    <w:p>
      <w:pPr>
        <w:pStyle w:val="BookText"/>
        <w:rPr/>
      </w:pPr>
      <w:r>
        <w:rPr>
          <w:rFonts w:ascii="Amiri" w:hAnsi="Amiri" w:eastAsia="Amiri" w:cs="Amiri"/>
          <w:color w:val="111111"/>
          <w:sz w:val="28"/>
          <w:sz w:val="28"/>
          <w:szCs w:val="28"/>
          <w:rtl w:val="true"/>
          <w:lang w:bidi="ar-SA"/>
        </w:rPr>
        <w:t>مقامات الأولياء، و هو الارتباط الكامل بين العبد و المعبود و يتحقّق بامتثال الأوامر و اجتناب المناهي سرّا و علنا، بحيث ترتفع الاثنينيّة بين الباطن و الظاهر، و هو الإنسانيّة الكاملة التي دعا إليها القرآن الكريم و رغّب إليها غاية الترغيب، و فيه تجتمع سعادة الدارين و للصالحين درجات نورانيّة و مقامات روحانيّة لا حدّ لها، و لا يمكن درك هذه المنزلة العظيمة و لا تحديدها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 ذلك فليعمل العاملون و 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 لَمْ يَمْسَسْنِي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عن كيفيّة وقوع البشارة على خلاف مجاري الطبيعة، و قد جرت عادة اللّه سبحانه و تعالى و سنّته على أن يجري الأمور عليها ما دامت في دار الأسباب و المسبّبات، و لكن إرادة اللّه تعالى فوق الطبيعة، و هي مسخّرة تحت القدرة التامّة الكاملة، إذا قال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السبب الأصيل و الأوّل للإيجاد مطلقا، و أما جريان الأمور على وفق الطبيعة من إحدى الطرق للإيجاد ربما يصل إلى المطلوب، و ربما يتخلّف عنه، لفرض أن التأثير تحت إرادة القادر الحكيم، و لا يمكن التخلّف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منها إنما هو في أن الولادة هل تكون وفق مجاري الطبيعة، و هو التزويج و الولادة من أب، و حينئذ من هو الزوج؟ أم بغير ذلك الذي هو أمر غريب عجيب لا يصدر إلا من إرادة قاهرة له القدرة الكاملة، و هي لا تنكر ذلك و تعلم أن اللّه تعالى يفعل ما يشاء و يحكم ما يريد، فيكون السؤال استفسارا عن الواقع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 و المسيس كناية ظاهرة عن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 يطلق على الواحد و الجمع، و التنكير للعموم، و الجملة تفيد عموم النفي لا نفي العموم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مع الربّ لإظهار غاية التذلّل و الخضوع من أن المتكلّم معها هي الملائكة، كما عرفت سابقا، و هي تعلم أنها تخاطبها عن اللّه تعالى و كلامهم كلامه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اَللّهُ يَخْلُقُ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قضى أن يفعل كذلك و يرزقك المولود خلاف العادة المقدّرة، و هو أمر محتوم لا يقبل التغيير و التبديل، 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الكلام تحقّق المقصود و رفع التردد و التعجّب الحاصلين لمريم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في المقام بالخلق، و في قصة زكريا بالفعل، لأن المقام على خلاف العادة و لا ينطبق على الأسباب المعروفة، لذا عبّر عزّ و جلّ بالخلق، و هو الإبداع و الإيجاد، فهو يشبه الأمور المبتدأة، و مثل هذا التعبير شائع في خلق الأمور بغير الأسباب العادية،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وَ 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قصة زكريا، فإن إيجاد يحيى كان من الزوجين، كما في سائر الناس، و لكن فيه الآية لهما بخلاف غيره كما عرفت، و لذا عبّر عنه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أَمْراً فَإِنَّما يَقُولُ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لا مرد له، فإنما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تخلّف بين الإرادة و المراد، و قد تقدّم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 إنّ الجملة تدلّ على كمال قدرته و نفوذ مشيئته، كما أنها تدلّ على سرعة نفوذ إرادته، و عدم وجود أي صعوبة و عسر في تنفيذها</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الجملة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قَضى أَمْراً فَإِنَّما يَقُولُ لَهُ كُنْ فَيَكُونُ مذكورة في مواضع متعدّدة من القرآن الكريم،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كناية عن كمال الإحاطة و القدرة التامّة من دون احتياج إلى سبب آخر غير قضائه تعالى و إرادته، و أنه لا يعجزه شيء، و لا ينافي ذلك توقّف نظام التكوين على قانون الأسباب و المسبّبات ثم انتهاؤها إلى القدرة الأزليّة، لأن مقتضياتها إما أن تكون جارية على الأسباب و المسبّبات و هو الغالب، و إما أن تكون جارية بمجرّد القضاء الحتمي و على خلاف </w:t>
      </w:r>
    </w:p>
    <w:p>
      <w:pPr>
        <w:pStyle w:val="BookText"/>
        <w:rPr/>
      </w:pPr>
      <w:r>
        <w:rPr>
          <w:rFonts w:ascii="Amiri" w:hAnsi="Amiri" w:eastAsia="Amiri" w:cs="Amiri"/>
          <w:color w:val="111111"/>
          <w:sz w:val="28"/>
          <w:sz w:val="28"/>
          <w:szCs w:val="28"/>
          <w:rtl w:val="true"/>
          <w:lang w:bidi="ar-SA"/>
        </w:rPr>
        <w:t>العادة و قانون الأسباب، نظير الأفعال الصادرة عن النفس الإنسانيّة، فإنها تارة تتوقّف على تهيئة أسباب خاصة، و اخرى لا تكون كذلك، كتصور 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التعبير في الآيات الشريفة يرجع إلى شيء واحد، و الجميع من أسباب الفعل و بيان القدرة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إنما نفى سبحانه و تعالى السبب الظاهري دون السبب الواقعي كما أنه لم ينف السبب رأسا، فتكون مجاري قضائه و أسباب الطبيعة مسخّرة تحت إرادته و إن لم تكونا متّحدتين من كلّ جهة، و لم تفارق إحداهما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أن خلق عيسى عليه السّلام كان إبداعيا من غير توسّط سبب ظاهري، و لذا كان على خلاف العادة، و لكن كلّ حادث محتاج إلى علّة توجده، بلا فرق بين أن يكون من العلويّات أو السفليّات أو المعجزات و خوارق العادات، لأن الموجود إما واجب بالذات، أو واجب بالغير، و لا ثالث في البين، و الثاني ممكن محتاج إلى العلّة لا محالة و إلا لزم الخلف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المعجزات و خوارق العادات لها أسباب لكنها خفيّة عن عقولنا و إدراكاتنا، و ليس لأحد أن يحكم بأن كلّما لا يدرك فهو غير واقع، و هذا ممّا يختل به النظام و يبطل به الانتظام، فيكون حمل مريم العذراء بكلمة اللّه عيسى بن مريم لا يعقل أن يكون بغير سبب واقعي، بل عن بعض أكابر الفلاسفة إثبات أن له سبّبا ظاهريّا أيضا، و هو أن المرأة قد تصل من كمالها إلى حدّ تتحقّق فيها صفة العاقديّة، مضافا إلى صفة الانعقاديّة، فإذا حصلت مواجهة بين هذه المرأة و شاب جميل تنعقد النطفة من دون وقوع أي اتصال جسمي و تماس خارجي بينهما، فإن الذي يقدر على أن يرسل الرياح لواقح لقادر على أن يجعل الهواء المجاور في بعض الموارد لقاحا أيضا، إظهارا لتسخير الأشياء تحت إرادته و قدرته، و ما ذكره صحيح في الجملة، و سيأتي في الموضع المناسب تفصيل الكلام فيه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حمل مريم لعيسى لم يكن من دون سبب واقعي، و هذا هو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يشبه خلق عيسى خلق آدم عليه السّلام، فإنه وجد من نفخ اللّه تعالى فيه، و سيأتي تفصيل الكلام في سورة مريم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الأحوال التي وردت لبيان المقامات المعنويّة و الكمالات الحقيقيّة لعيسى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يمكن أن يكون من قبيل ذكر العام قبل الخاص، و المجمل قبل المفصّل، إعلاما بشأن الكتاب و تثبيتا لدرجته، و بيان أهمية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به كلّيات أسرار القضاء و القدر الثابتة في العلم الأزلي مع إحاطته عزّ و جلّ بتمام الجزئيات إحاطة واقعيّة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معنى الحكمة، و ذكرنا أن المراد بها الحقائق التي تكون نافعة للإنسان اعتقادا و عملا و لها دخل في سعادته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التوراة هي الكتاب الذي نزل على موسى بن عمران عليه السّلام في الميقات، و هي تتضمّن التشريعات التي شرّعها اللّه تعالى لموسى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الإنجيل هو الكتاب المنزل على عيسى بن مريم، و معناه في اليونانيّة القديمة التعليم، و قيل معناه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عزّ و جلّ الإنجيل لأنه كان موعودا به عند الأنبياء و معلوما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الأناجيل الأربعة المعروفة عند النصارى، فقد كتبت بعد المسيح بعدّة قرون، و أما التوراة فقد تناولتها يد التحريف، كما تدلّ عليه آيات كثيرة من القرآن الكريم، و إن كان يصدقها في بعض الأحكام</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يختلف التوراة عن الإنجيل في أن الاولى تشتمل على الأحكام الإلهيّة و الإنجيل يتضمّن على النواسخ و بعض الأحكام الإثباتية،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عِيسى بِالْبَيِّناتِ قالَ قَدْ جِئْتُكُمْ بِالْحِكْمَةِ وَ لِأُبَيِّنَ لَكُمْ بَعْضَ اَلَّذِي تَخْتَلِفُونَ فِيهِ فَاتَّقُوا اَللّهَ وَ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أوّل هذه السورة بعض الكلام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 مطلق لفعل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أو منصوب بفعل مضمر تقديره و نجعله رسولا، أو معطوف على الأحوال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الرسول صفة و هي هنا بمعنى مفعل، و الرسالة هي السفارة الإلهيّة إلى البشر لإيصالهم إلى الكمال المنشود و الحكم بينهم بالحقّ و القضاء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اختصاص بني إسرائيل بالذكر باعتبار كون ابتداء الرسالة و الدعوة فيهم، أو باعتبار أنهم أقرب الناس إليه، فيكون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فإن عيسى من أولي العزم، كما هو صريح بعض الآيات الشريفة، و تقدّم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بناء على اتحاد معنى النبوّة و الرسالة و الفرق بينهما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إن الرسول مطلقا أخصّ من النبيّ، فالأمر أوضح، فهو من أنبياء اولي العزم مع هذه الصفة الخاصة له، أي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زمان رسالته، و المشهور أنه ثلاث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جِئْتُكُمْ بِآيَةٍ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لرسالته بالحجّة و البرهان، و الجملة معمولة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لما فيها معنى النطق، أي حال كونه ناطقا حجّتي عليكم أني قد جئتكم بآية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 رسولا حال كونه ناطقا، أني قد أتيتكم بعلامات واضحات تدلّ على صدق دعواي، و قد فسّرت هذه العلامات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التنوين في الآية المباركة للتفخيم، و المراد بها نوع الآية، فلا يضرّ تعداد ذكر الآيات بعد ذلك</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الربّ و إضافته إلى المخاطبين لإيجاب الامتثال و تأكيده عليهم، أي لأنه ربّكم يراعي مصالحكم و يسوقكم إلى الكمال بإرسال الرسل و بعث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بدل من الآية، أو خبر عن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أني أخلق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هو الإيجاد، سواء كان بلا سبق مادة أصلا، كخلق الأرواح، أم مع سبق المادة، كخلق عيسى عليه السّلام الطير، و يختصّ الأوّل باللّه تعالى، و ليس في غيره عزّ و جلّ خلق بلا مادة إلا في الصور الذهنيّة غير المسبوقة بشبه أو نظير، و نظام هذا العالم يدور على تبدّل الصور من المواد المختلفة التي لا يمكن استقصاء جهاتها و خصوصياتها و الإحاطة بها إلا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المراد من الخلق هو التصوير و جمع الأجزاء،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أصور لكم من الطين ما يكون مثل الطير و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و الصورة،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مصدر بمعنى المهيّأ، كالخلق بمعنى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الحال، و الهيئة و الوصف عرضان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يقال باعتبار حصولها، و العرض يقال باعتبار عروضه، و الوصف باعتبار لحاظ الذهن، بخلاف الهيئة فإنها تستعمل باعتبار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سبحانه عزّ و جلّ اسم هذا المخلوق، و قد ذكر المفسّرون أسماء له، و نحن في غنى عن تلك، لصراحة الآية الشريفة في صدور هذه المعجزة عن عيسى عليه السّلام و وقوعها في الخارج و دلالتها على صدق دعواه، و أنه حاجّهم بذلك، فلا فرق بين تسميته بأي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فَأَنْفُخُ فِيهِ فَيَكُونُ طَيْراً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يرجع إلى الطين المهيّأ الذي يكون شبيه الطير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تبيّن سرّ الإعجاز، لأن تصوير الطين طيرا مقدور لكلّ أحد، و ليس في ذلك آية، و لكن جعله طيرا حقيقيّا ليس مقدورا لأحد إلا للّه تعالى أو بإذن منه، و قد صدرت هذه الآية من عيسى عليه السّلام لتثبيت رسالته، لكنّها مستندة إلى اللّه تعالى فلا استقلال له في ذلك، كما هو شأن كلّ معجزة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صدور هذه الآية من عيسى عليه السّلام مناسبة لأصل خلقه عليه السّلام، فإنه خلق من نفخ جبرائيل، و الطير خلق من نفخه، و هو بمنزلة الروح، و كلّ منهما كان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أُبْرِئُ اَلْأَكْمَهَ وَ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الأكمه من الكمه و هو العمى مطلقا، سواء ولد كذلك أم عرض عليه بعد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الأكمه هو الذي يولد مطموس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الأبرص هو الذي به داء البرص، و هو مرض جلدي معروف تظهر فيه لمع بياض، و لذا يقال للقمر أبرص لبياضه،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 لا يؤنسني إلا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خصّهما تعالى بالذكر لأنهما داءان معضلان، أعيى الأطباء علاجهما و لم يتوصّلوا لحدّ الآن في إبرائهما و زوالهما مع تقدّم الطب و حذاقة الأطباء و كثرة جهودهم الكبيرة المتواصلة على علاجهما، أو لأن هذين المرضين معروفان يشاهدهما كلّ أحد، فإذا برئ المريض بدعاء المسيح و بركته، لا يسع لأحد إنكاره، فيكون أتمّ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الإبراء إلى عيسى عليه السّلام، لأنه المباشر في ذلك بدعائه و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ظهور المعجزة على يديه، و إن كان الجميع يستند إلى اللّه تعالى، كما يدلّ قوله جلّ شأنه بِإِذْنِ اَللّهِ ، المذكور في الآية الشريفة، و إنما لم يذكره سبحانه بعد هذه المعجزة لأن الاعتقاد بهما سهل المؤنة يحصل بمجرّد إخباره بأنه معجزة و أنه آية من اللّه تعالى، لا سيما إذا كان الخطاب مع قوم يدّعون الإيمان باللّه تعالى، مع أن ما ذكره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 اَلْمَوْتى ، صالح لأن يرجع إلى الثلاثة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 اَلْمَوْتى بِإِذْنِ اَللّهِ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الموتى من المعجزات الباهرات و خارق عظيم، و قد أكّد سبحانه في مواضع متعدّدة من القرآن الكريم أن اللّه تعالى هو الذي يقدر على إحياء الموتى، و أن غيره عاجز عنه،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الشريفة، و لذا خص سبحانه هذه الآية بكونها بإذن اللّه تعالى و فعله عزّ و جلّ، دفعا لتوهّم الالوهية في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تعدّد صدور هذه المعجزة و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كرّر سبحانه بِإِذْنِ اَللّهِ ، لبيان أن هذه المعجزات التي صدرت عن عيسى عليه السّلام مستندة إلى اللّه تعالى، و دفعا لتوهّم الغلو فيه، باعتبار أن فاعلها ليس من جنس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هذا التعبير عدم استقلال عيسى عليه السّلام في شيء من ذلك، و أكّد سبحانه و تعالى ذلك بحكايته عزّ و جلّ عن قوله في آخر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رَبُّكُمْ فَاعْبُدُوهُ هذا صِراطٌ مُسْتَقِيمٌ ، فلا مجال لإضلال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أُنَبِّئُكُمْ بِما تَأْكُلُونَ وَ ما تَدَّخِرُونَ فِي بُيُوتِكُمْ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اخرى فيها الأخبار بالمغيبات التي يختصّ علمها باللّه تعالى، أو من علّمه عزّ و جلّ، و ظهور الآية فيه واضح، لأن الإنسان قد يهيء لنفسه أمورا لا يطلع عليها غيره، فإذا اخبر بها أحد غيره من دون وساطة و سبب ظاهري لا يشك في أنه إخبار بغيب مكنون، و إنّ المخبر بها على اتصال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ما يأكله الإنسان و ما يدّخره باعتبار كونهما مألوفين عنده، و أنهما يأخذان نصيبا وافرا من حياته، و في الإخبار بهما و إظهار هما للعيان لا يسع لأحد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لَكُمْ إِنْ كُنْتُمْ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الخوارق و المعجزات كافية في الهداية و الرشاد، كما أنها داعية بدلالتها الواضحة القاطعة إلى الإيمان برسالتي و صدقي فيها إن كنتم صادقين في دعواكم الإيمان باللّه تعالى، فإنه عليه السّلام بعث إلى قوم يدّعون أنهم مؤمنون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الإيمان باللّه تعالى يدعو إلى الإذعان بأنه عزّ و جلّ يرسل الرسل لتكميل النفوس و هداية العباد و إرشادهم إلى الصلاح، و لا يعقل أن تظهر المعجزة على يد </w:t>
      </w:r>
    </w:p>
    <w:p>
      <w:pPr>
        <w:pStyle w:val="BookText"/>
        <w:rPr/>
      </w:pPr>
      <w:r>
        <w:rPr>
          <w:rFonts w:ascii="Amiri" w:hAnsi="Amiri" w:eastAsia="Amiri" w:cs="Amiri"/>
          <w:color w:val="111111"/>
          <w:sz w:val="28"/>
          <w:sz w:val="28"/>
          <w:szCs w:val="28"/>
          <w:rtl w:val="true"/>
          <w:lang w:bidi="ar-SA"/>
        </w:rPr>
        <w:t>الكاذب، فهو يدعو إلى الاعتقاد بأن هذه المعجزات صدرت على يد نبيّ صادق في نبوّته، فلا تكونوا ممّن استحوذ عليهم الشيطان، و علم بالحقّ و أنكره،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مُصَدِّقاً لِما بَيْنَ يَدَيَّ مِنَ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حالية، و هي معطوفة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حال كوني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 ، أي ما تقدّمني من التوراة، و اللام فيها للعهد، أي التوراة المعهودة بين الأنبياء، لا التوراة الموجودة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تصديقه للتوراة هو الإيمان بأن التوراة كتاب إلهي، و إنّ ما فيها حكمة و صواب، و هي التي نزلت على موسى بن عمران، و نظير ذلك ما ورد بالنسبة إلى نبيّنا محمد صلّى اللّه عليه و آله، فلا دلالة لتصديقهما لما بين يديهما من التوراة على أنها غير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أنه لم يأت ناسخا لها، بل مصدّقا و عاملا بالتوراة إلا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لِأُحِلَّ لَكُمْ بَعْضَ اَلَّذِي حُرِّمَ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جئتكم لأحل بعض ما حرّمته شريعة موسى بن عمران على بني إسرائيل، فإنها حرّمت عليهم بعض الطيبات بظلمهم و كثرة سؤالهم،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نسخ بعض الأحكام التي تغيّرت حسب تغيّر المقتضيات و تبدّلها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تدلّ على أن الإنجيل يشتمل على بعض الأحكام الإثباتيّة، و لكن لا دلالة فيها على أنه يشتمل على شريعة، و إن وقع الخلاف بين العلماء في أن الإنجيل يشتمل على شريعة و أحكام تغيّر ما في التوراة، و قد نسخ الإنجيل بعض ما في التوراة، و لكن لا يقدح ذلك في كونه مصدّقا للتوراة،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الإنجيل لم يشتمل على أحكام و لم يمح حلالا و لا حراما، بل هو رموز و أمثال، </w:t>
      </w:r>
    </w:p>
    <w:p>
      <w:pPr>
        <w:pStyle w:val="BookText"/>
        <w:rPr/>
      </w:pPr>
      <w:r>
        <w:rPr>
          <w:rFonts w:ascii="Amiri" w:hAnsi="Amiri" w:eastAsia="Amiri" w:cs="Amiri"/>
          <w:color w:val="111111"/>
          <w:sz w:val="28"/>
          <w:sz w:val="28"/>
          <w:szCs w:val="28"/>
          <w:rtl w:val="true"/>
          <w:lang w:bidi="ar-SA"/>
        </w:rPr>
        <w:t>و مواعظ، و 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الشريعة و الأحكام فهي مأخوذة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ذكرناه من أن المستفاد من الآيات الشريفة الواردة في شأن الإنجيل هو أنه يشتمل على إثبات بعض الأحكام، التي هي أوفق بالحكمة و المصلحة الفعليّة، و بعض المواعظ و الأمثال و الأحكام الأخلاقيّة الأدبيّة، و هي بمجموعها مصدّقة لشريعة موسى، و لذا كانت شريعة عيسى موافقة في الجملة و الإجمال لشريعة موسى عليه السّلام، و إن كانت الاولى أكمل من الثانية، و قد نسب إلى عيسى عليه السّلام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 لأبطل التوراة، بل جئت لاكملها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جِئْتُكُمْ بِآيَةٍ مِنْ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 تثبيت للحجّة، و تمهيد لما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الدلالة على أن كلّ ما أتى به عيسى عليه السّلام إنما هو من عند اللّه دفعا لتوهّم التضليل و الغلو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الربّ بالذكر، لأنه القائم بشؤون خلقه و المراعي مصالحهم، و هو الذي يسوقهم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مخالفته و غضبه في الإعراض عن الإيمان بي و الإيمان بآيات اللّه و شهادتها برسالتي، و اتقوه في الطاعة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رَبِّي وَ رَبُّكُمْ فَاعْبُدُوهُ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منه عليه السّلام بأنه عبد اللّه و أنه مبعوث من قبله جلّ جلاله، و ليس له شأن مستقل، و بذلك ينتفي موضوع الغلو و الحلول و الوحدة و التثليث و نحوها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لقول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 إِنَّ اَللّهَ رَبِّي وَ رَبُّكُمْ ، و بمنزلة العلّة لذلك</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للإنسان أن يرد الصراط المستقيم، و إني أبيّن لكم ذلك الصراط المستقيم، فالتعليل تعليل عقلي، و قضية حقيقيّة لجميع ما ادّعاه عيسى بن مريم، بل و كذا بالنسبة إلى سائر الأنبياء عليهم السّلام</w:t>
      </w:r>
      <w:r>
        <w:rPr>
          <w:rFonts w:eastAsia="Amiri" w:cs="Amiri" w:ascii="Amiri" w:hAnsi="Amiri"/>
          <w:color w:val="111111"/>
          <w:sz w:val="28"/>
          <w:szCs w:val="28"/>
          <w:rtl w:val="true"/>
          <w:lang w:bidi="ar-SA"/>
        </w:rPr>
        <w:t xml:space="preserve">. </w:t>
      </w:r>
      <w:bookmarkStart w:id="342" w:name="pg15382_210564"/>
    </w:p>
    <w:p>
      <w:pPr>
        <w:pStyle w:val="Heading4"/>
        <w:numPr>
          <w:ilvl w:val="3"/>
          <w:numId w:val="1"/>
        </w:numPr>
        <w:rPr/>
      </w:pPr>
      <w:bookmarkStart w:id="343" w:name="__RefHeading___Toc6021296_2142443653"/>
      <w:bookmarkStart w:id="344" w:name="_Toc128"/>
      <w:bookmarkEnd w:id="342"/>
      <w:bookmarkEnd w:id="343"/>
      <w:r>
        <w:rPr>
          <w:rtl w:val="true"/>
        </w:rPr>
        <w:t>بحوث المقام</w:t>
      </w:r>
      <w:bookmarkEnd w:id="344"/>
    </w:p>
    <w:p>
      <w:pPr>
        <w:pStyle w:val="Heading5"/>
        <w:numPr>
          <w:ilvl w:val="4"/>
          <w:numId w:val="1"/>
        </w:numPr>
        <w:rPr/>
      </w:pPr>
      <w:bookmarkStart w:id="345" w:name="__RefHeading___Toc6021298_2142443653"/>
      <w:bookmarkStart w:id="346" w:name="_Toc129"/>
      <w:bookmarkEnd w:id="345"/>
      <w:r>
        <w:rPr>
          <w:rtl w:val="true"/>
        </w:rPr>
        <w:t>بحث أدبي</w:t>
      </w:r>
      <w:r>
        <w:rPr>
          <w:rtl w:val="true"/>
        </w:rPr>
        <w:t>:</w:t>
      </w:r>
      <w:bookmarkEnd w:id="346"/>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الجملة كما عن المشهور، و يحتمل أن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ما قصّه عزّ و جلّ سابقا و غيرها من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صيغة الاستقبال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استمرار الوحي و عدم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يَكْفُلُ مَرْيَمَ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 و الجملة في موضع نصب بالفعل المضمر دل عليه الكلام،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أيهم يكفل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من تتمّة الكلام الأول، و لا حاجة إلى التقدير،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أقلامهم لأخذ النتيجة، و هي أيهم يكفل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اِمْرَأَتُ عِمْرانَ أو بدل، و لا يضرّ الفصل الطويل، إذ الجملة جيئت لتثبيت ما ورد فيها، و قيل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بعيد لاختلاف الزمانين، فإن الاختصام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صغر مريم و البشرى كانت في 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عيسى بن مريم بدل من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اسم أعجمي لم ينصرف، و ابن يكتب بدون همزة لوقوعه صفة بين علمين، لأن القاعدة أنه إذا وقع كذلك تحذف في الخط و الكتابة تبعا لحذفها في اللفظ، لكثرة استعماله كذلك، و لكن إذا لم يقع بين علمين، سواء كان أحد الطرفين علما و الآخر غير علم، أو لم يكن كلاهما علما، ثبتت الهمزة و لم تحذف في جميع الصور، هذا في غير عيسى بن مريم، و أما فيه فالهمزة ثابتة في القرآن مطلقا و لعلّه إما لأجل أن خط القرآن لا يقاس عليه، و أما لتثبيت ابنيّته مهما أمكن</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وَجِيهاً فِي اَلدُّنْيا وَ اَلْآخِرَةِ ، حال من عيسى كما قاله </w:t>
      </w:r>
    </w:p>
    <w:p>
      <w:pPr>
        <w:pStyle w:val="BookText"/>
        <w:rPr/>
      </w:pPr>
      <w:r>
        <w:rPr>
          <w:rFonts w:ascii="Amiri" w:hAnsi="Amiri" w:eastAsia="Amiri" w:cs="Amiri"/>
          <w:color w:val="111111"/>
          <w:sz w:val="28"/>
          <w:sz w:val="28"/>
          <w:szCs w:val="28"/>
          <w:rtl w:val="true"/>
          <w:lang w:bidi="ar-SA"/>
        </w:rPr>
        <w:t xml:space="preserve">الأخفش،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و إن كانت نكرة لكنها موصوفة بما بعدها، و التذكير باعتبار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بقية الأوصاف المعطوفة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المقرّبين، و يكلّم، و من الصالحين، و يكلمه،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عطف الفعل على الاسم في بعض الأفراد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كَهْلاً عطف على الظرف في المهد، الذي هو حال من الضمير في الفعل، و الكهل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الثلاثين، و قد ذكر العلماء أن ابن آدم ما دام في الرحم فهو جنين، فإذا ولد فهو وليد، و ما دام يرضع فهو رضيع، و إذا فطم فهو فطيم، و إذا دبّ فهو دارج، و إذا بلغ خمسة أشبار فهو خماس، و إذا سقطت رواضعه فهو مثغور، و إذا ثبتت أسنانه فهو مثغر، فإذا قارب عشر سنين أو جاوزها فهو مترعرع و ناشئ، و إذا بلغ الحلم أو كاد فهو يافع أو مراهق، و إذا احتلم فهو حرور، و اسمه في جميع هذه الأحوال غلام، و إذا اخضرّ شاربه و أخذ عذاره يسيل قيل قد بقل وجهه، و إذا صار ذا فتاء فهو فتى و شارخ، و إذا اجتمعت لحيته و بلغ شبابه فهو مجتمع، ثم ما دام بين الثلاثين و الأربعين فهو شاب ثم كهل إلى أن يستوفى الستين، هذا في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الإناث، فهي طفلة ثم وليدة، ثم كاعب إذا كعب ثدياها، ثم ناهد، ثم معصر إذا أدركت، ثم عانس إذا ارتفعت عن حدّ الإعصار، ثم خود إذا توسطت الشباب، ثم مسلف إذا جاوزت الأربعين، ثم نصف إذا كانت بين الشباب و التعجيز، ثم شهلة و كهلة إذا وجدت من الكبر و فيها بقية و جلد، ثم شهربة إذا عجزت و فيها تماسك، ثم حيزبون إذا صارت عالية السن ناقصة العقل، ثم قلعم و لطلط إذا انحنى قدّها و سقطت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بِآيَةٍ في موضع الحال، أي متلبّسا بآية، و الباء للملابسة، و التنوين للتفخيم دون الوحدة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فَأَنْفُخُ فِيهِ يرجع إلى الطير باعتبار المعنى، و في سورة المائدة أنّث الضمير،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الطير صالح للواحد و الجمع</w:t>
      </w:r>
      <w:r>
        <w:rPr>
          <w:rFonts w:eastAsia="Amiri" w:cs="Amiri" w:ascii="Amiri" w:hAnsi="Amiri"/>
          <w:color w:val="111111"/>
          <w:sz w:val="28"/>
          <w:szCs w:val="28"/>
          <w:rtl w:val="true"/>
          <w:lang w:bidi="ar-SA"/>
        </w:rPr>
        <w:t xml:space="preserve">. </w:t>
      </w:r>
      <w:bookmarkStart w:id="347" w:name="pg15382_210566"/>
    </w:p>
    <w:p>
      <w:pPr>
        <w:pStyle w:val="BookText"/>
        <w:rPr/>
      </w:pPr>
      <w:bookmarkEnd w:id="347"/>
      <w:r>
        <w:rPr>
          <w:rFonts w:ascii="Amiri" w:hAnsi="Amiri" w:eastAsia="Amiri" w:cs="Amiri"/>
          <w:color w:val="111111"/>
          <w:sz w:val="28"/>
          <w:sz w:val="28"/>
          <w:szCs w:val="28"/>
          <w:rtl w:val="true"/>
          <w:lang w:bidi="ar-SA"/>
        </w:rPr>
        <w:t>و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فَأَنْفُخُ فِيهِ يرجع إلى الطير باعتبار المعنى، و في سورة المائدة أنّث الضمير،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الطير صالح للواحد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 ، عطف على قوله بِآيَةٍ ، و الجملة حالية،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جئتكم حال كوني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عطفا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رَسُولاً إِلى بَنِي إِسْرائِيلَ ، و اختلاف الجملتين في الغيبة و التكلّم غير ضائر بالعطف، لا سيما بعد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بَنِي إِسْرائِيلَ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 فإنه مخرج للكلام من الغيبة إلى الحضور</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6021300_2142443653"/>
      <w:bookmarkStart w:id="349" w:name="_Toc130"/>
      <w:bookmarkEnd w:id="348"/>
      <w:r>
        <w:rPr>
          <w:rtl w:val="true"/>
        </w:rPr>
        <w:t>بحث دلالي</w:t>
      </w:r>
      <w:r>
        <w:rPr>
          <w:rtl w:val="true"/>
        </w:rPr>
        <w:t>:</w:t>
      </w:r>
      <w:bookmarkEnd w:id="349"/>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اَلْمَلائِكَةُ يا مَرْيَمُ إِنَّ اَللّهَ اِصْطَفاكِ على أن مريم عليها السّلام كانت محدّثة، تتكلّم مع الملائكة و تكلّمها و تسمع كلامها و قد تعاين شخصها،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وردت روايات كثيرة على أن المحدّث هو الذي يسمع الصوت و لا يعاين الملك،</w:t>
      </w:r>
    </w:p>
    <w:p>
      <w:pPr>
        <w:pStyle w:val="BookText"/>
        <w:rPr/>
      </w:pPr>
      <w:r>
        <w:rPr>
          <w:rFonts w:ascii="Amiri" w:hAnsi="Amiri" w:eastAsia="Amiri" w:cs="Amiri"/>
          <w:color w:val="111111"/>
          <w:sz w:val="28"/>
          <w:sz w:val="28"/>
          <w:szCs w:val="28"/>
          <w:rtl w:val="true"/>
          <w:lang w:bidi="ar-SA"/>
        </w:rPr>
        <w:t>ففي الحديث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المحدّث عند 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يسمع الصوت و لا يرى الصورة،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يعلم أنه كلام الملك؟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يعطي السكينة و الوقار حتّى يعلم أنه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 بهذا المضمون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الروايات في رؤية المحدّث للملك أو عدم رؤيته و سماع صوته فقط، محمول على مراتب كمال النفس، و سيأتي في الموضع المناسب تفصيل الكلام في الرسول و النبيّ و المحدّث</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اِصْطَفاكِ عَلى نِساءِ اَلْعالَمِينَ ، على تقدّم مريم على نساء العالمين من جهات عديدة قد ذكرها سبحانه في ما تقدّم من الآيات، كالإنبات الحسن، و كفالة زكريا لها، و تحريرها للعبادة، و الرزق من اللّه، و ما يأتي في الآيات اللاحقة، كلزوم الطاعة و القنوت و الخشوع للّه عزّ و جلّ و بشارتها بكلمة </w:t>
      </w:r>
    </w:p>
    <w:p>
      <w:pPr>
        <w:pStyle w:val="BookText"/>
        <w:rPr/>
      </w:pPr>
      <w:r>
        <w:rPr>
          <w:rFonts w:ascii="Amiri" w:hAnsi="Amiri" w:eastAsia="Amiri" w:cs="Amiri"/>
          <w:color w:val="111111"/>
          <w:sz w:val="28"/>
          <w:sz w:val="28"/>
          <w:szCs w:val="28"/>
          <w:rtl w:val="true"/>
          <w:lang w:bidi="ar-SA"/>
        </w:rPr>
        <w:t>من اللّه المسيح عيسى بن مريم و الحمل من غير فحل، و لعلّ تكرار الاصطفاء في الآية الشريفة لأجل اختلاف مورد الاصطفاء في الموضعين، فالأوّل بلحاظ ما سبق من الكمالات و الصفات الحسنة، و الثاني باعتبار ما يأتي، و الآية الشريفة في مقام بيان فضلها و تقدّمها على سائر النساء من الجهات التي ذكرها اللّه تعالى في القرآن، و أهمّها الحمل من غير أب، فيكون التقدّم على سائر النساء من هذه الجهة، و أما غيرها، فقد يشترك معها شخص آخر، و لا ينافي أن تكون امرأة اخرى أفضل منها من جهة اخرى، فقد وردت أحاديث متواترة بين المسلمين على أن فاطمة الزهراء عليها السّلام سيدة نساء العالمين و سيدة نساء أهل الجنّة، فهي بضعة النبيّ صلّى اللّه عليه و آله و هي الطاهرة المطهّرة المعصومة، و هي زوج علي بن أبي طالب و ام السبطين سيدي شباب أهل الجنّة،</w:t>
      </w:r>
    </w:p>
    <w:p>
      <w:pPr>
        <w:pStyle w:val="BookText"/>
        <w:rPr/>
      </w:pPr>
      <w:r>
        <w:rPr>
          <w:rFonts w:ascii="Amiri" w:hAnsi="Amiri" w:eastAsia="Amiri" w:cs="Amiri"/>
          <w:color w:val="111111"/>
          <w:sz w:val="28"/>
          <w:sz w:val="28"/>
          <w:szCs w:val="28"/>
          <w:rtl w:val="true"/>
          <w:lang w:bidi="ar-SA"/>
        </w:rPr>
        <w:t>و قد أخرج ابن عساكر 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مريم بنت عمران، ثم فاطمة، ثم خديجة، ثم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الشيخان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أحناهن على ولد في صغره، و أرعاهن على بعل في ذات يده، و لو علمت أن مريم ابنة عمران ركبت بعيرا ما فضلت عليها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نساء قريش بعضهن لا جميعهن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حريز عن 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 إلا مريم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الترمذي و ابن المنذر و ابن حبان و الحاكم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طريق مقاتل عن الضحاك عن ابن عباس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نسوة سادات عالمهن مريم بنت عمران، و آسية بنت مزاحم، و خديجة بنت خويلد، و فاطمة بنت محمد صلّى اللّه عليه و آله و أفضلهن عالما فاطمة</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الحسن الأوّل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أختار 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الروايات في هذا المضمون من الفريقين كثيرة، و بعضها و إن دلّت على تساويهن في الاصطفاء إلا أنه لا ينافي وجود التفاضل بينهن، كما عرفت من أن فاطمة الزهراء تفضل سائر النساء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 اَلرّاكِعِينَ أن هذه الأمور الثلاثة مرتبة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وَ طَهَّرَكِ وَ اِصْطَفاكِ عَلى نِساءِ اَلْعالَمِينَ فاصطفاها للزوم الطاعة و القنوت، و طهّرها للسجود و الخضوع، و اصطفاها للخشوع و الركوع مع الراكعين، فكانت هذه الثلاثة مقتضيات للأمور الثلاثة التي وردت في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أن أخبار مريم عيسى و زكريا و يحيى التي وردت في القرآن الكريم هي الأخبار الصحيحة، و ما سواها لم تسلم من يد التحريف، و قد حكى القرآن الكريم تلك الأخبار بأسلوب جذّاب رقيق و بيان فائق أنيق، يلتذّ السامع من سماعها و يستنير المخاطب من شعاعها، مع أدب بارع لا يعقل فوقه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تميّز به القرآن الكريم في قصصه عن غيره من سائر الكتب الإلهيّة، و من أراد الاطلاع على أكثر من ذلك فليقارن ما ورد في التوراة و الإنجيل في أخبار هؤلاء الأنبياء العظام مع ما ورد في القرآن الكريم فيهم، يرى الفرق واضحا و يحكم بالإعجاز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نُوحِيهِ إِلَيْكَ على نبوّة رسول اللّه صلّى اللّه عليه و آله و صدقه فيها، فقد أخبر صلّى اللّه عليه و آله عن قصة مريم و عيسى و يحيى و زكريا و هو امي لم يقرأ و لم يكتب، و لم يعرفها أحد من قومه قبل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اَلْمَسِيحُ عِيسَى اِبْنُ مَرْيَمَ على أن تسميته المسيح كانت من قبل اللّه تعالى الذي وضع هذا الاسم له، و يستفاد منه أن أسماء الأنبياء إنما تكون من قبل اللّه تعالى، و لعلّ</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تنزل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تختصّ بأسماء الأنبياء، و قد ذكرنا أنه ربما يكون الوجه في هذه التسمية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نبذ العادة الإسرائيليّة في ما يفعله الزعماء و الروحانيون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 اَلرّاكِعِينَ على شدّة انقطاع هذه المرأة الصالحة إلى خالقها و إخلاصها له تعالى، ممّا أوجب تنازع القوم في حفظها و حراستها، و تشبه مريم عليها السّلام ام موسى عليها السّلام في الحالات الانقطاعيّة إلى اللّه تعالى و إخلاصها في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و تعالى حالات مريم العذراء و أطوار خلقها في القرآن الكريم بهذا الوجه اللطيف و الأسلوب الجذاب، و وصفها بأوصاف كثيرة تدلّ على جلالة قدرها و عظيم منزلتها عنده عزّ و جلّ، و هذا من أهم موجبات الألفة و الحنان بين المسلمين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اَلطَّيْرِ أن ما خلقه عيسى لم يكن له نظير في الخارج، و إنما كانت صورته كصورة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تعالى تكلّم عيسى في المهد و عند الكهولة و هي آخر قوة نشاط الشباب و كمال القوى، للإعلام بأن تكلّمه في حال صباه كمثل تكلّمه في دور كمال قواه، و لم يكن كلامه في حال الصبا كتكلم سائر الصبيان، فيكون عيسى المسيح في مهده حينما يقول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كهولته، و حين رفعه إلى السماء يقولها كذلك، لأنه خلق لإظهار الحقّ، و لا حقّ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تعالى أمثلة متعدّدة لآيات نبوّته و صدق دعوته، لأن كلّ واحد منها مثال لعالم من العوالم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الروح الحيوانيّة التي هي أوسع العوالم الخلقيّة، و إنما مثّل بخلق الطير، لأنّه فيها من جهات الخلق و الإعجاب ما ليس في غيره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للروح الإنسانيّة بإبراء الأكمه و الأبرص اللذين هما من أشدّ </w:t>
      </w:r>
    </w:p>
    <w:p>
      <w:pPr>
        <w:pStyle w:val="BookText"/>
        <w:rPr/>
      </w:pPr>
      <w:r>
        <w:rPr>
          <w:rFonts w:ascii="Amiri" w:hAnsi="Amiri" w:eastAsia="Amiri" w:cs="Amiri"/>
          <w:color w:val="111111"/>
          <w:sz w:val="28"/>
          <w:sz w:val="28"/>
          <w:szCs w:val="28"/>
          <w:rtl w:val="true"/>
          <w:lang w:bidi="ar-SA"/>
        </w:rPr>
        <w:t>الأمراض إزعاجا، بل قد يكونان من أعظم المهلكات، فتكون كناية عن سلطنة الروح الإنسانيّة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الموتى الذي هو السلطة التامّة على الروح، و كونها تحت أمره بحيث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بحيث يكون حاضرا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 لبيان أنه لا شأن لعيسى و غيره من الأنبياء في صدور المعجزات عنهم، و المدار كلّه على إذنه تعالى و إرادته،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بِآيَةٍ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تبطل دعوى الغلو و الالوهية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يذكره سبحانه و تعالى في آيتين من الآيات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إبراء الأكمه و الأبرص و الإنباء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استفادة الإذن فيهما من الآيتين الأخيرتين بالأولى، لأن ذلك بالنسبة إليهما يعدّ من العرضي، و الإذن في الذاتي يستلزم الإذن في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ذكر في سورة المائدة وَ تُبْرِئُ اَلْأَكْمَهَ وَ اَلْأَبْرَصَ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لأجل أن هذين الأمرين من الإنباء و الإبراء ينبغي أن يكونا من مقامات الأولياء، لا أن ينسب أوّلا و بالذات إلى اللّه تعالى، لأن مقام ولايتهم يقتضي تفويض مثل هذه الأمور إليهم، فلهم أن يفعلوا فيها بما يشاءون،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فنسب ذلك إلى نفسه، فإن مقام الولاية مقام برزخي بين الالوهية الحقّة و الخلقيّة الصرفة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فَاعْبُدُوهُ هذا صِراطٌ مُسْتَقِيمٌ ، على أن الإنسانيّة الكاملة هي غاية التكوينات و التشريعات لما ذكرناه مرارا، و من أنها هي الصراط المستقيم و الجسر الممدود بين المبدأ و المعاد، و هو و إن كان حادثا و لكنه بحسب البقاء أبدي كأزلية اللّه تعالى و أبديته، فهذه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تبارك و تعالى، و الصراط المستقيم، و الدار الآخرة، متلازمة حقيقة، و إن كانت مختلفة مفهوما</w:t>
      </w:r>
      <w:r>
        <w:rPr>
          <w:rFonts w:eastAsia="Amiri" w:cs="Amiri" w:ascii="Amiri" w:hAnsi="Amiri"/>
          <w:color w:val="111111"/>
          <w:sz w:val="28"/>
          <w:szCs w:val="28"/>
          <w:rtl w:val="true"/>
          <w:lang w:bidi="ar-SA"/>
        </w:rPr>
        <w:t xml:space="preserve">. </w:t>
      </w:r>
      <w:bookmarkStart w:id="350" w:name="pg15382_210571"/>
    </w:p>
    <w:p>
      <w:pPr>
        <w:pStyle w:val="Heading5"/>
        <w:numPr>
          <w:ilvl w:val="4"/>
          <w:numId w:val="1"/>
        </w:numPr>
        <w:rPr/>
      </w:pPr>
      <w:bookmarkStart w:id="351" w:name="__RefHeading___Toc6021302_2142443653"/>
      <w:bookmarkStart w:id="352" w:name="_Toc131"/>
      <w:bookmarkEnd w:id="350"/>
      <w:bookmarkEnd w:id="351"/>
      <w:r>
        <w:rPr>
          <w:rtl w:val="true"/>
        </w:rPr>
        <w:t>بحث فلسفي</w:t>
      </w:r>
      <w:r>
        <w:rPr>
          <w:rtl w:val="true"/>
        </w:rPr>
        <w:t>:</w:t>
      </w:r>
      <w:bookmarkEnd w:id="352"/>
    </w:p>
    <w:p>
      <w:pPr>
        <w:pStyle w:val="BookText"/>
        <w:rPr/>
      </w:pPr>
      <w:r>
        <w:rPr>
          <w:rFonts w:ascii="Amiri" w:hAnsi="Amiri" w:eastAsia="Amiri" w:cs="Amiri"/>
          <w:color w:val="111111"/>
          <w:sz w:val="28"/>
          <w:sz w:val="28"/>
          <w:szCs w:val="28"/>
          <w:rtl w:val="true"/>
          <w:lang w:bidi="ar-SA"/>
        </w:rPr>
        <w:t>ذكرنا مرارا أنه قد جرت سنّة اللّه تعالى على إيجاد المسبّبات الماديّة بأسبابها الخاصة بها كلّ صنف بحسبه، كذلك جرت عادته سبحانه و تعالى في توجيه المسبّبات المعنويّة و الروحانيّة بأسبابها الخاصة كلّ صنف بحسبه، و من أهم تلك الأسباب أنبياء اللّه تعالى و أولياؤه، فيفاض بهم على النفوس المستعدّة ما ينتظم به نظام العالم بماديّاته و معنويّاته نظما دقيقا متقنا، و الكلّ مسخّرات تحت أمره تعالى و صادرة عن إرادته، و هي تحيط بهم و تخرج منهم، و لابدع في ذلك بالنسبة إلى من أفنى جميع شؤونه و حيثيّاته فيه عزّ و جلّ، و تشهد لذلك الأدلّة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العالم الذي نعيش فيه مركب من أمرين، واقعي معنوي و ظاهري صوري، و لكلّ منهما مدبّر و ولي أمر 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تجلّيات الآخرة في هذا العالم بواسطة الكتب السماويّة و الأنبياء و المرسلين و الأولياء الصالحين و العلماء العاملين، و العقل المجرّد المقرّر بالكتب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تجليّات الدنيا بنفسها لأهلها، و هي فانية زائلة و إن بلغت ما بلغت في الكمالات الوهميّة و المراتب الخياليّة، فلا بد في طلب كلّ متاع من الرجوع إلى أهله و إلا بطل الطلب و خسرت الصفقة، سواء كان الطلب هو العقل المجرّد أم سائر القوى الخادمة له، و الأمران متشابكان، فلا لبّ إلا و معه قشر، و لا قشر إلا و فيه اللب، و اللبيب هو الذي ميّز بين الأمرين فاختار اللب و عدل عن القشر</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6021304_2142443653"/>
      <w:bookmarkStart w:id="354" w:name="_Toc132"/>
      <w:bookmarkEnd w:id="353"/>
      <w:r>
        <w:rPr>
          <w:rtl w:val="true"/>
        </w:rPr>
        <w:t>بحث روائي</w:t>
      </w:r>
      <w:r>
        <w:rPr>
          <w:rtl w:val="true"/>
        </w:rPr>
        <w:t>:</w:t>
      </w:r>
      <w:bookmarkEnd w:id="354"/>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وَ طَهَّرَكِ وَ اِصْطَفاكِ عَلى نِساءِ اَلْعالَمِينَ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w:t>
      </w:r>
    </w:p>
    <w:p>
      <w:pPr>
        <w:pStyle w:val="BookText"/>
        <w:rPr/>
      </w:pPr>
      <w:r>
        <w:rPr>
          <w:rFonts w:ascii="Amiri" w:hAnsi="Amiri" w:eastAsia="Amiri" w:cs="Amiri"/>
          <w:color w:val="111111"/>
          <w:sz w:val="28"/>
          <w:sz w:val="28"/>
          <w:szCs w:val="28"/>
          <w:rtl w:val="true"/>
          <w:lang w:bidi="ar-SA"/>
        </w:rPr>
        <w:t>فاصطفاها، أي اختارها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فإنها حملت من غير فحل، فاصطفاها بذلك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جهات الاصطفاء مختلفة، و يمكن أن تكون في نفس واحدة جهات عديدة من الاصطفاء، و يمكن أن يستفاد من إطلاق الاصطفاء في مثل الخليل و الكليم، تحقّق جملة من جهات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وَ طَهَّرَكِ وَ اِصْطَفاكِ عَلى نِساءِ اَلْعالَمِينَ اصطفاك لذرّية الأنبياء و طهّرك من السفاح، و اصطفاك لولادة عيسى من غير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العالمين خديجة، و فاطمة، و مريم،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 من الأمور النسبيّة الإضافيّة، و يمكن أن تتحقّق في بعض هذه الأربعة أشدّ و أكثر من تحقّقها في البعض الآخر، و يصحّ أن يقال بأفضليّة خديجة من جميع تلك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أوّل مسلمة، و أنها بذلت نفسها و نفيسها في الإسلام و تكفّلت مثل محمد خاتم الأنبياء صلّى اللّه عليه و آله الذي هو أفضل جميع الموجودات، فحازت بذلك درجة لا يمكن حصولها لأحد غيرها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ام المؤمنين و ام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 فاطمة الزهراء، فإن جهات شرفها على البقية ممّا لا تخفى على كلّ مسلم، و قد تقدّم بعض الكلام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مريم كانت سيدة نساء عالمها، و أن اللّه عزّ و جلّ جعل فاطمة سيدة نساء عالمها و عالم ابنة عمران و سيدة نساء الأوّلين و الآخرين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ما ذكرناه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لَدَيْهِمْ إِذْ يَخْتَصِمُونَ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اختصم آل عمران فيها فكلّهم قالوا نكفلها، فخرجوا و قارعوا بالسهام بينهم، فخرج سهم زكريا فتكفّلها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المقارعة بالسهم عند حصول الحيرة و التحيّر فطريّة في الجملة، و قد قرّرها الشارع، و قد تقدّم في التفسير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أَقْلامَهُمْ أَيُّهُمْ يَكْفُلُ مَرْيَمَ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يقرعون بها حين أوتمت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هذا الحديث و سابقه، لأن المشهور أنها أوتمت و هي في الحمل، مضافا إلى أن تحريرها للبيت عبارة عن انقطاعها عن أبيها، و لم يكن من يكفلها إلا سدنة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بَنِي إِسْرائِيلَ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أرسل إلى بني إسرائيل خاصة، و كانت نبوّته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 إلى بني إسرائيل خاصة باعتبار فعليّة الدعوة، لا بالنسبة إلى أصل النبوّة، فإنها عامّة و من اولي العزم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 مِنَ اَلتَّوْراةِ وَ لِأُحِلَّ لَكُمْ بَعْضَ اَلَّذِي حُرِّمَ عَلَيْكُمْ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داود و عيسى أربعمائة سنة، و كانت شريعة عيسى أنه بعث بالتوحيد و الإخلاص بما اوصي به نوح و إبراهيم و موسى، و انزل عليه الإنجيل، و أخذ عليه الميثاق الذي أخذ على النبيّين، و شرّع له في الكتاب إقام الصلاة مع الدين و الأمر بالمعروف و النهي عن المنكر و تحريم الحرام و تحليل الحلال، و انزل عليه في الإنجيل مواعظ و أمثال و حدود ليس فيها قصاص، و لا أحكام حدود، و لا فرض مواريث، و انزل عليه تخفيف ما كان على موسى في التوراة، و هو قول اللّه في الذي قال عيسى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لَكُمْ بَعْضَ اَلَّذِي حُرِّمَ عَلَيْكُمْ ، و أمر عيسى من معه ممّن اتبعه من المؤمنين أن يؤمنوا بشريعة التوراة و الإنجيل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كان بين داود و عيسى أربعمائة سنة و ثمانون سنة، و يمكن حمل ذلك على اختلاف السنين بحسب الأقوام، على أنه لا ثمرة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كان يقول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و إني أخلق لكم من الطين كهيئة الطير فانفخ فيه فيكون طيرا بإذن اللّه و أبرئ الأكمه و الأبرص، و الأكمه هو الأعمى،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الذي تصنع إلا سحرا، فأرنا آية نعلم أنك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رأيتكم إن أخبرتكم بما تأكلون و ما تدخرون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أكلتم في بيوتكم قبل أن تخرجوا و ما ادخرتم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اني صادق؟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أكلت كذا و كذا أو شربت كذا و كذا و رفعت كذا و كذا، فمنهم من يقبل منه فيؤمن، و منهم من يكفر و كان لهم في ذلك آية إن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بالمغيّبات الشخصيّة التي تتعلّق بحالات الأفراد له الأثر الكبير النفسي في نفوسهم، فتتعلّق نفسهم بالخبر، و لذا كان الإنباء من آخر الآيات التي جرت على يد عيسى عليه السّلام، و لم يكن يقدر أحد من المخاطبين على إنكاره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لَكُمْ بَعْضَ اَلَّذِي حُرِّمَ عَلَيْكُمْ و هو السبت، و الشحوم، و الطير الذي حرّم اللّه تعالى على بني إسرائيل</w:t>
      </w:r>
      <w:r>
        <w:rPr>
          <w:rFonts w:eastAsia="Amiri" w:cs="Amiri" w:ascii="Amiri" w:hAnsi="Amiri"/>
          <w:color w:val="111111"/>
          <w:sz w:val="28"/>
          <w:szCs w:val="28"/>
          <w:rtl w:val="true"/>
          <w:lang w:bidi="ar-SA"/>
        </w:rPr>
        <w:t xml:space="preserve">». </w:t>
      </w:r>
      <w:bookmarkStart w:id="355" w:name="pg15382_210575"/>
    </w:p>
    <w:p>
      <w:pPr>
        <w:pStyle w:val="Heading3"/>
        <w:numPr>
          <w:ilvl w:val="2"/>
          <w:numId w:val="1"/>
        </w:numPr>
        <w:rPr/>
      </w:pPr>
      <w:bookmarkStart w:id="356" w:name="__RefHeading___Toc6021306_2142443653"/>
      <w:bookmarkStart w:id="357" w:name="_Toc133"/>
      <w:bookmarkEnd w:id="355"/>
      <w:bookmarkEnd w:id="356"/>
      <w:r>
        <w:rPr>
          <w:rtl w:val="true"/>
        </w:rPr>
        <w:t>فَلَمّا أَحَسَّ عِيسى مِنْهُمُ اَلْكُفْرَ قالَ مَنْ أَنْصارِي إِلَى اَللّهِ قالَ اَلْحَوارِيُّونَ نَحْنُ أَنْصارُ اَللّهِ آمَنّ</w:t>
      </w:r>
      <w:r>
        <w:rPr>
          <w:rtl w:val="true"/>
        </w:rPr>
        <w:t>.......</w:t>
      </w:r>
      <w:bookmarkEnd w:id="357"/>
    </w:p>
    <w:p>
      <w:pPr>
        <w:pStyle w:val="Heading4"/>
        <w:numPr>
          <w:ilvl w:val="3"/>
          <w:numId w:val="1"/>
        </w:numPr>
        <w:rPr/>
      </w:pPr>
      <w:bookmarkStart w:id="358" w:name="__RefHeading___Toc6021308_2142443653"/>
      <w:bookmarkStart w:id="359" w:name="_Toc134"/>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سبحانه و تعالى جملة من قصص عيسى عليه السّلام، و بيّن ما عليه من الصفات الحميدة و ما جرت من المعجزات على يديه، و دلّت الآيات الباهرات على صدق نبوّته و صحّة دعواه، و أمر الناس بطاعته، و اعتبر أن متابعته هي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 في هذه الآيات الشريفة ببيان ما آل إليه أمره و ما جرى بينه و بين قومه بني إسرائيل من العناد و الكفر، و ما لاقاه منهم من الإعراض و التولّي</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أن المسيح جاء لينجيهم و يخفّف عنهم بعض الأعباء و التكاليف الشاقّة التي حملوها على أنفسهم، عاندوه و همّوا بقتله، و عندئذ دعا 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فلبّوا النداء الحواريون و أعلنوا انتصارهم له، فأنجاه اللّه تعالى من مكرهم و رفعه إليه، و أوعد الكافرين بالخزي و العذاب، و وعد </w:t>
      </w:r>
      <w:bookmarkStart w:id="360" w:name="pg15382_210576"/>
    </w:p>
    <w:p>
      <w:pPr>
        <w:pStyle w:val="BookText"/>
        <w:rPr/>
      </w:pPr>
      <w:bookmarkEnd w:id="360"/>
      <w:r>
        <w:rPr>
          <w:rFonts w:ascii="Amiri" w:hAnsi="Amiri" w:eastAsia="Amiri" w:cs="Amiri"/>
          <w:color w:val="111111"/>
          <w:sz w:val="28"/>
          <w:sz w:val="28"/>
          <w:szCs w:val="28"/>
          <w:rtl w:val="true"/>
          <w:lang w:bidi="ar-SA"/>
        </w:rPr>
        <w:t>المؤمنين به علو الذكر و حسن المآب، ثم ختم عزّ و جلّ بأن خلق عيسى كخلق آدم و أنهما خلقا بالأمر التكويني الخارق للعادة، و اعتبر أن ذلك هو الحقّ، و غير ذلك من الدعاوي هي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أوجز سبحانه في هذه الآيات القصص بما يؤدّي المطلوب منها في المحاجّة مع وفد نجران حين قدموا المدينة، و ذكر بعض الخصوصيات في مواضع اخرى من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021310_2142443653"/>
      <w:bookmarkStart w:id="362" w:name="_Toc135"/>
      <w:bookmarkEnd w:id="361"/>
      <w:r>
        <w:rPr>
          <w:rtl w:val="true"/>
        </w:rPr>
        <w:t>التفسير</w:t>
      </w:r>
      <w:bookmarkEnd w:id="36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الإدراك بالمشاعر الحسيّة، كالعين و الاذن و الأنف و اللسان 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الدرك العقلي، أي ما يدركه الفكر،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 مِنْهُمْ مِنْ أَحَدٍ أَوْ تَسْمَعُ لَهُمْ رِكْزاً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يعقوب يا بَنِيَّ اِذْهَبُوا فَتَحَسَّسُوا مِنْ يُوسُفَ وَ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اطلبوه عن طريق الحسّ،</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حساس لحاس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شديد الحس و الإدراك،</w:t>
      </w:r>
    </w:p>
    <w:p>
      <w:pPr>
        <w:pStyle w:val="BookText"/>
        <w:rPr/>
      </w:pPr>
      <w:r>
        <w:rPr>
          <w:rFonts w:ascii="Amiri" w:hAnsi="Amiri" w:eastAsia="Amiri" w:cs="Amiri"/>
          <w:color w:val="111111"/>
          <w:sz w:val="28"/>
          <w:sz w:val="28"/>
          <w:szCs w:val="28"/>
          <w:rtl w:val="true"/>
          <w:lang w:bidi="ar-SA"/>
        </w:rPr>
        <w:t>و في الحديث أنه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مسجد الخيف فسمع حسّ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حركتها و صوت مشيها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 سبحانه و 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الكفر من الأمور المعنويّة، لبيان أن كفرهم بلغ مبلغا حتّى تعلّقت به الحواس الظاهرة، فيكون استعارة بليغة،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عيسى من بني إسرائيل الكفر و علم منهم العناد و اللجاج، و أنهم قصدوا إيذاءه مع وضوح تلك الآيات الباهرات التي عرفوها منه، دعا </w:t>
      </w:r>
    </w:p>
    <w:p>
      <w:pPr>
        <w:pStyle w:val="BookText"/>
        <w:rPr/>
      </w:pPr>
      <w:r>
        <w:rPr>
          <w:rFonts w:ascii="Amiri" w:hAnsi="Amiri" w:eastAsia="Amiri" w:cs="Amiri"/>
          <w:color w:val="111111"/>
          <w:sz w:val="28"/>
          <w:sz w:val="28"/>
          <w:szCs w:val="28"/>
          <w:rtl w:val="true"/>
          <w:lang w:bidi="ar-SA"/>
        </w:rPr>
        <w:t>الأنصار لتثبيت شرع اللّه تعالى و التمسّك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التسلية لنبيّنا الأعظم صلّى اللّه عليه و آله حين ما رأى من قومه العناء و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منها أن الآيات الكونيّة و المعجزات الباهرات لا تلجئ أحدا على الإيمان و لا تكون ملزمة له، كما هو صريح بعض الآيات الشريفة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صدر منهم من العناد و اللجاج ما جعل الأنبياء في العناء و المشقّة من أقوامهم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أَنْصارِي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 جمع نصير، فعيل بمعنى فاعل، لأن كلّ واحد من المتناصرين ناصر و منصور، و هو بمعنى العون، و نصرة اللّه للعبد ظاهرة، و أما نصرة العبد للّه هي نصرته لعبادته و القيام بحفظ حدوده و رعاية عهوده و امتثال أوامره و اجتناب مناهيه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 إلى الأنصار نفسه لبيان أن نصرته نصرة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الأنصار بكونهم إلى اللّه، للتحريض و التشويق إلى لقاء اللّه تعالى، و نظير ذلك كثير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سبحانه و تعالى في موضع آخر بما يرفع الإجمال عن هذا الموضع،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 كما قال عيسى بن مريم للحواريين مَنْ أَنْصارِي إِلَى اَللّهِ قالَ اَلْحَوارِيُّونَ 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الاستفهام في هذه الآية الشريفة لاختبار القوم و معرفة المؤمن منهم عن غيره، و بيان أهمية النصرة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الحواريون جمع حواري، و أصل المادة تدلّ على البياض و التخلّص من كلّ عيب، و لذلك سمّيت نساء أهل الجنّة بحور العين لشدّة بياضهن و سواد عيونهن،</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الجنّة لمجتمعا للحور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سمّى ناصر الأنبياء حواري، باعتبار خلوصه في نفسه عن العيب و الذنب و إخلاصه لغيره، فيكون ناصرا و خاصّة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هذا اللفظ في القرآن الكريم إلا بالنسبة إلى أصحاب المسيح عليه السّلام، و هم رسله الّذين أخلصوا في أنفسهم و نقّوها من كلّ عيب و كانوا مخلصين له، و هم الّذين كان عيسى عليه السّلام يرسلهم إلى بني إسرائيل للوعظ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اختلفوا في عددهم، و المشهور أنهم كانوا اثنى عشر رسولا، و ذكرهم إنجيل متى في الاصحاح العاشر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قيل إنّ عددهم سبعون، و هم الّذين اختارهم عيسى و أرسلهم إلى الأقوام ليعلموهم المسيحيّة، و لا فائدة في معرفة العدد بعد وضوح أصل المعنى و أن المناط هو تحقّق الإخلاص و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الحواري أخصّ من مطلق الصاحب</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ترشد إلى أمر اجتماعي، و هو أن كلّ مرشد في الاجتماع لا بد و أن يهيء لنفسه مركزا يكون مصدرا لإرشاده و يعتمد عليه في ما يستجدّ من الحوادث و يستمد منه القوة حين ما يتطلب ذلك، و إلا كان عمله هدرا و أتعابه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أهم الأمور التي أشير إليها في مواضع متعدّدة من القرآن الكريم و السنّة المقدّسة، قال تعالى حكاية عن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ابتداء الدعوة في الإسلام اختار الرسول صلّى اللّه عليه و آله رجالا جعلهم مصدر الدعوة، و ذلك في بيعة العقبة و بيعة الشجرة، كما نتابع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 إلى دعوة المسيح، و هم الّذين اختارهم عيسى و جعلهم من حواريه،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متبعوك و ناصروك في الدعوة إلى دين اللّه و الجهاد في سبيله، و يفسّر معنى النصرة في اللّه ما بعد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نَحْنُ أَنْصارُ اَللّهِ ، الطباق الشديد،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ناصروك لأنه نصرة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اِشْهَدْ بِأَنّا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هذه الجملة معنى نصرة اللّه، إذ الإيمان الحقيقي نصرة اللّه تعالى، و نصرته جلّ جلاله ترجع إلى كمال النفس الإنسانيّة، و تهذيبها بالأخلاق الفاضلة و الجهاد مع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بِأَنّا مُسْلِمُونَ ، تسليم لهم لنبيّهم تسليما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هيئة التسليم تدلّ على الخضوع للّه تعالى و إطاعته في جميع تشريعاته، و الإيمان من إحدى طرق التسليم، و لها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سياق الآية الشريفة يدلّ على كمال إيمانهم، و تمكّنه في قلوبهم، حتى ظهر التسليم و الخضوع على جوارحهم عن جوانحهم و طلبوا من عيسى الشهادة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الدلالة على أن الإيمان باللّه تعالى لو لم يكن مقرونا بشهادة المتبوع لا أثر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الآية الشريفة أن إيمان الحواريين كان راسخا في قلوبهم، و إنما طلب عيسى عليه السّلام منهم النصرة للّه تعالى إتماما للحجّة على غيرهم ممّن أحسّ منهم الكفر، و إعلانا لشأنهم و إظهارا لدرجاتهم الكاملة في الإيمان، فيكون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لما آمنوا به أولا، و تثبيتا لشهادة عيسى على ذلك، و يدلّ على ما ذكرنا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كمال إيمانهم و جلالة قدرهم، و لكن استفادة كونهم أنبياء اللّه من الوحي إليهم مشكل، لأنه أعمّ من ذلك، إذ قد يستعمل الوحي في مجرّد الإلقاء في القلب من اللّه تعالى، كما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 الآية الشريفة أن إيمان الحواريين كان راسخا في قلوبهم، و إنما طلب عيسى عليه السّلام منهم النصرة للّه تعالى إتماما للحجّة على غيرهم ممّن أحسّ منهم الكفر، و إعلانا لشأنهم و إظهارا لدرجاتهم الكاملة في الإيمان، فيكون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لما آمنوا به أولا، و تثبيتا لشهادة عيسى على ذلك، و يدلّ على ما ذكرنا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كمال إيمانهم و جلالة قدرهم، و لكن استفادة كونهم أنبياء اللّه من الوحي إليهم مشكل، لأنه أعمّ من ذلك، إذ قد يستعمل الوحي في مجرّد الإلقاء في القلب من اللّه تعالى، كما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تضرّع منهم إلى اللّه تعالى و الدعاء على الإيمان، فيكون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تُزِغْ قُلُوبَنا بَعْدَ إِذْ هَدَيْتَنا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مقول قول الحواريين، و إنما حذف القول مبالغة في التضرّع، و للدلالة على التشرّف بالدعاء، و لبيان نفس الحكاية، و هو من أحسن الأساليب البلاغيّة و هو في القرآن الكريم كثير جدا، و يستفاد أن الداعي قد أهمل نفسه أمام المدعو و لا يرى لها شأنا، و إنما همّه التضرّع و عرض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المتابعة للرسول بعد الإيمان باللّه تعالى، لبيان أن الإيمان به جلّت عظمته يستلزم العمل بما جاء به الرسول، و أن أحدهما بدون الآخر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ثبّتنا مع الشاهدين، و المراد منه المعنى العام للشهود في كلّ عالم من العوالم، ففي عالم الدنيا شهود الواقع و الحقّ على ما هو عليه، المشتمل على تبليغ الحقّ أيضا، الذي هو من أعلى درجات الإيمان، بل لا درجة فوقه،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بالنسبة إلى أعمال الجوارح شهود مطابقتها مع الواقع، و بالنسبة إلى عالم البرزخ و الآخرة شهود عين تلك الحقائق بصور مناسبة لتلك العوالم،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التفات إلى بني إسرائيل الذين أحس عيسى منهم الكفر،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كلّ ما يصرف الإنسان عن مقصده، فإذا كان بحيلة فهو خديعة و شرّ، و إن كان بغيرها كان محمودا، و لذا يتقسّم المكر إلى قسمين، حسن و سيء،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 اَلَّذِينَ مَكَرُوا اَلسَّيِّئاتِ أَنْ يَخْسِفَ اَللّهُ بِهِمُ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وردت هذه المادة في القرآن الكريم مكرّرة تبلغ أكثر من أربعين موردا نسبت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الإنسان بلا واسطة،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يَمْكُرُونَ اَلسَّيِّئاتِ لَهُمْ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أشدّ ما وصف اللّه تعالى به مكر الإنسان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مَكْرُهُمْ لِتَزُولَ مِنْهُ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مَكْرُ اَللَّيْلِ وَ اَلنَّهارِ إِذْ تَأْمُرُونَنا أَنْ نَكْفُرَ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به الظلم و الشرّ الواقعان في الليل و النهار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اللّه جلّ شأنه مزاوجة و مشاكلة في اللفظ، كما في هذه الآية الشريفة،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بدون مزاوجة،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يَأْمَنُ مَكْرَ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المفسّرون و العلماء في نسبة المكر إلى اللّه تعالى، فقيل إنه لا يجوز </w:t>
      </w:r>
    </w:p>
    <w:p>
      <w:pPr>
        <w:pStyle w:val="BookText"/>
        <w:rPr/>
      </w:pPr>
      <w:r>
        <w:rPr>
          <w:rFonts w:ascii="Amiri" w:hAnsi="Amiri" w:eastAsia="Amiri" w:cs="Amiri"/>
          <w:color w:val="111111"/>
          <w:sz w:val="28"/>
          <w:sz w:val="28"/>
          <w:szCs w:val="28"/>
          <w:rtl w:val="true"/>
          <w:lang w:bidi="ar-SA"/>
        </w:rPr>
        <w:t>نسبته إليه عزّ و جلّ لأنه منزّه عن المكر و الخديعة، فلا يطلق عليه تعالى إلا عن طريق المشاكلة، و قالوا إنّ كلّ مورد ورد فيه المكر منسوبا إليه عزّ و جلّ يحمل على الاستعارة، و هي تسمية جزاء المكر مكرا مقابلة كما هو المعروف عند العرب،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الآيات الشريفة، و هذا القول منهم مبني على استعمال المكر في المعنى السيء فقط، و هو المساوق للخديعة و الشرّ، فيكون قبيحا و اللّه تعالى منزّه عنه، و لكن استعمال القرآن الكريم يأبى ذلك كما عرفت، مضافا إلى أنه استعمال اللفظ في المعنى الحقيقي و المجازي معا، و 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إطلاق المكر عليه تعالى كما اطلق على غيره من أفراد الإنسان من دون مشاكلة أو الخروج عن المعنى الحقيقي، و أصحاب هذا القول اختلفوا في توجيه المكر بالنسبة إليه عزّ و جلّ، و جميع ما قيل في ذلك لم يقم عليه دليل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 في الأصل يطلق على كلّ ما يصرف الإنسان عن مقصوده خفية و سرّا، و بهذا المعنى يصحّ إطلاقه عليه عزّ و جلّ بلا محذور فيه من عقل أو نقل، لفرض أن جميع أسرار إرادته المقدّسة مخفيّة عن من سواه، و هو عبارة اخرى عن التدبير الأتم بما تقتضيه الحكمة المتعالية بأعمال خفية لا يعلمها الإنسان، فيجازي الظالمين على ظلمهم و الماكرين بمكرهم، و يحسن إلى المحسنين بما يوافق اللطف، و يؤيّد هذا المعنى</w:t>
      </w:r>
    </w:p>
    <w:p>
      <w:pPr>
        <w:pStyle w:val="BookText"/>
        <w:rPr/>
      </w:pPr>
      <w:r>
        <w:rPr>
          <w:rFonts w:ascii="Amiri" w:hAnsi="Amiri" w:eastAsia="Amiri" w:cs="Amiri"/>
          <w:color w:val="111111"/>
          <w:sz w:val="28"/>
          <w:sz w:val="28"/>
          <w:szCs w:val="28"/>
          <w:rtl w:val="true"/>
          <w:lang w:bidi="ar-SA"/>
        </w:rPr>
        <w:t>ما ورد في بعض الدعوات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لا تؤدبني بعقوبتك و لا تمكر بي في حيلتك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امكر لي و لا تمكر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مكرك بأعدائي لا بي، فإن مكره جلّ شأنه إيقاع بلائه بأعدائه دون أحبّائه و أوليائه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بمكر بني إسرائيل في المقام اعمالهم جهات النفاق مع عيسى عليه السّلام، كما حكى اللّه تعالى عنهم مع أنبياء اللّه تعالى في آيات اخرى، مثل تحريف الكلم عن </w:t>
      </w:r>
    </w:p>
    <w:p>
      <w:pPr>
        <w:pStyle w:val="BookText"/>
        <w:rPr/>
      </w:pPr>
      <w:r>
        <w:rPr>
          <w:rFonts w:ascii="Amiri" w:hAnsi="Amiri" w:eastAsia="Amiri" w:cs="Amiri"/>
          <w:color w:val="111111"/>
          <w:sz w:val="28"/>
          <w:sz w:val="28"/>
          <w:szCs w:val="28"/>
          <w:rtl w:val="true"/>
          <w:lang w:bidi="ar-SA"/>
        </w:rPr>
        <w:t>مواضعه و إيذاء الأنبياء و قتلهم و تشريدهم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بمكر اللّه تعالى جزاؤهم بما خفي عن ادراكهم و لم تصل إليه عقولهم، بأن شبه المسيح عليهم و ردّ كيدهم على أنفسهم مع اعتقادهم بأنهم قتلوه، فإنه لو رفعه اللّه تعالى علنا و بمرأى منهم لاستحكمت شبهة الغلو و الالوهية فيه، و لو رفعه خفية لطال التشاجر و النزاع و المحنة على المؤمنين و كثر فيهم القتل و هتك الإعراض، طلبا منهم لإظهاره و تسليمه، فكان ذلك التشبيه لطفا خفيّا و مكرا منه عزّ و جلّ وفق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خَيْرُ اَلْماكِرِينَ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يفعل أفعالا خفيّة بما تقتضيه الحكمة المتعالية مع غفلة أهل المكر عن ذلك، و كون مكره تبارك و تعالى خيرا محضا، إذ لوحظ بالنسبة إلى النظام الكلّي، و يكون المكر بعباده في نصرة الحقّ و أهله و إبطال الباطل و إزهاقه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لمكره عزّ و جلّ و إعمال سرّه الخفي على الناس، و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أخذ الشيء وافيا تماما في الجملة، و هذا المعنى هو الشائع في جميع استعمالاتها العرفيّة و القرآنيّة،</w:t>
      </w:r>
    </w:p>
    <w:p>
      <w:pPr>
        <w:pStyle w:val="BookText"/>
        <w:rPr/>
      </w:pPr>
      <w:r>
        <w:rPr>
          <w:rFonts w:ascii="Amiri" w:hAnsi="Amiri" w:eastAsia="Amiri" w:cs="Amiri"/>
          <w:color w:val="111111"/>
          <w:sz w:val="28"/>
          <w:sz w:val="28"/>
          <w:szCs w:val="28"/>
          <w:rtl w:val="true"/>
          <w:lang w:bidi="ar-SA"/>
        </w:rPr>
        <w:t>و 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فمررت بقوم تقرض شفاههم كلّما قرضت وفت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نمت و طالت أو كملت كالأوّل،</w:t>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وفيتم سبعين امة أنتم 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تمت العدّة بكم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الوفاة بمعنى الموت، فهو أحد موارد استعمالات هذه المادة، و ليس من المعنى الحقيقي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شاع استعمالها في الموت، و لعلّه لأجل أن الإنسان يأخذ من الحياة نصيبه التام بحسب استعداده، فاللّه يميته بعد ذلك و ينقله إلى عالم آخر</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ذكرنا جملة من الآيات الشريفة،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يَتَوَفّاكُمْ بِاللَّيْلِ وَ يَعْلَمُ ما جَرَحْتُمْ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w:t>
      </w:r>
    </w:p>
    <w:p>
      <w:pPr>
        <w:pStyle w:val="BookText"/>
        <w:rPr/>
      </w:pPr>
      <w:r>
        <w:rPr>
          <w:rFonts w:ascii="Amiri" w:hAnsi="Amiri" w:eastAsia="Amiri" w:cs="Amiri"/>
          <w:color w:val="111111"/>
          <w:sz w:val="28"/>
          <w:sz w:val="28"/>
          <w:szCs w:val="28"/>
          <w:rtl w:val="true"/>
          <w:lang w:bidi="ar-SA"/>
        </w:rPr>
        <w:t>به التوفّي بأخذهم النوم و غلبته عليهم،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يستقيم معنى الآية الشريفة لو كان معنى التوفّي هو الموت، أي اللّه يميت الأنفس حين موتها و التي لم تمت يميتها في منامها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الآيات و ما تقدّم من نظائرها يستفاد أن التوفّي أعمّ من الموت، بل لم يستعمل التوفّي في الموت إلا بعناية خاصة، و لذا لو لم تكن هذه العناية استعمل الموت بدله، و هي أن الوفاة إنما تستعمل في مورد يكون فيه أخذ الشيء محفوظا من دون نقص، كما في وفاء الدين و نحوه،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وافيته في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بهذه العناية تستعمل في الموت و النوم، حيث تحفظ فيهما نفس الإنسان و لا تنعدم فيهما و لا يبطل شأنهما، فاللّه تعالى يأخذ الأنفس و يحفظها حتى زمان عودها إلى الأجساد، لكن يختلف عالم النوم و عالم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سبحانه و تعالى بالموت في عيسى في مورد آخر، حيث لم تكن هذه العناية،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التعمّق في موارد استعمال هذه المادة في الألسنة و اعتبارها مرادفة له، بحيث يتبادر منه هذا المعنى كلّ ما اطلق، و لكنه مع ذلك لا يوجب صرف اللفظ عن المعنى الموضوع له، و يقتضى أن الجامع القريب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الآية الشريفة هو أخذ عيسى عليه السّلام من عالم الأرض و من بين الناس و حفظه عن مكر اليهود من دون أن ينالوا منه شيئا، حتى زمان عوده إلى الأرض، و يدلّ على ذلك قوله تعالى في موضع آخر ردّا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الشريفة صريحة في ردّ مزاعم اليهود في قتله و ابطال دعوى النصارى </w:t>
      </w:r>
    </w:p>
    <w:p>
      <w:pPr>
        <w:pStyle w:val="BookText"/>
        <w:rPr/>
      </w:pPr>
      <w:r>
        <w:rPr>
          <w:rFonts w:ascii="Amiri" w:hAnsi="Amiri" w:eastAsia="Amiri" w:cs="Amiri"/>
          <w:color w:val="111111"/>
          <w:sz w:val="28"/>
          <w:sz w:val="28"/>
          <w:szCs w:val="28"/>
          <w:rtl w:val="true"/>
          <w:lang w:bidi="ar-SA"/>
        </w:rPr>
        <w:t>في موت المسيح بالصلب و رفعه إلى السماء بعد قتله على ما ذكروه في الأناجيل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أنه لم يمت و أن موته سيقع بعد ذلك، و بانضمام هذه القرائن لا يبقى مجال للقول بأن المراد بالتوفّي هو الموت، هذا و لجمهور المفسّرين وجوه في تفسير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ابن عباس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مُتَوَفِّيكَ ، أي مميتك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النسبة إليه مشكوكة، كما نسب إليه جملة من مسائل نافع بن الأزرق، و على فرض صدق النسبة لا دليل على حجّيته إلا إذا نسبه إلى النبيّ صلّى اللّه عليه و آله بوجه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الربيع بن أنس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وفاة نوم لا وفاة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استشهد لذلك بجملة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بما عرفت سابقا، كما أنه اجتهاد بلا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 المؤخّر،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رافعك إلي و 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الظاهر، بل مخالف لصريح الآيات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الإماتة العادية المعروفة، و أن الرفع بعدها للروح، كما قال تعالى في شأن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بعيد عن سياق الآيات، مع مخالفته لصريح الآيات الاخرى و النصوص الدالّة على حياته الجسمانيّة، و سيأتي الكلام في رفعه إلى السماء</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المفسّرين أنه عليه السّلام نجا من اليهود و مات حتف أنفه و دفن في الأرض ثم رفعت روحه، و استدلّوا بظاهر لفظ الوفاة في المقام، و في 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قوله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تَوَفَّيْتَنِي كُنْتَ أَنْتَ اَلرَّقِيبَ عَلَيْهِمْ وَ 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على أن </w:t>
      </w:r>
    </w:p>
    <w:p>
      <w:pPr>
        <w:pStyle w:val="BookText"/>
        <w:rPr/>
      </w:pPr>
      <w:r>
        <w:rPr>
          <w:rFonts w:ascii="Amiri" w:hAnsi="Amiri" w:eastAsia="Amiri" w:cs="Amiri"/>
          <w:color w:val="111111"/>
          <w:sz w:val="28"/>
          <w:sz w:val="28"/>
          <w:szCs w:val="28"/>
          <w:rtl w:val="true"/>
          <w:lang w:bidi="ar-SA"/>
        </w:rPr>
        <w:t>عيسى ككلّ البشر يولد و يموت و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الكبرى مسلّمة، فإنه عليه السّلام كسائر الأنبياء له موت بلا إشكال، و أما أن المراد بالتوفّي في المقام هو الموت الشائع، فهو أوّل الدعوى يحتاج إلى دليل، و الآية المباركة لا تدلّ على ذلك، بل هي ناظرة إلى أصل الكبرى، و يدلّ عليه أيضا ما يأتي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رافِعُكَ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خبر إن، 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الوضع، و هو يستعمل في ما يشتمل على العلو، سواء كان علوا معنويّا، كشرف المنزلة و الفضيلة و غيرهما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 بَعْضَهُمْ فَوْقَ بَعْضٍ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الأماني يتركن الفتى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الأنام و لم ترفع له رأسا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الآمال توهم الفتى أنه قد صار ملكا، و لكن لا تعطيه كرامة و شرفا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محسوسا ظاهريا كما في الأجسام الخارجيّة، إذ أعليت عن مقرّها،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فَوْقَكُمُ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الاعتكاف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دخل العشر الآخر ايقظ أهله و رفع المئزر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كناية عن الاجتهاد و الجد في العبادة بارتقاء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الأمور النسبيّة تختلف باختلاف المتعلّق، قال تعالى حكاية عن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أسمائه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يرفع المؤمنين بالإسعاد و أولياءه بالتقرّب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بعض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الجملة قرينة اخرى لبيان معنى التوفّي في الجملة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أخذك من بين اليهود و أحفظك من مكرهم بالرفع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 الرفع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تعالى لا يحويه مكان و لا يخلو عنه مكان، تفخيما لغاية الرفع من الأرض التي طالما أفسدها الكافرون و الفساق، فرفعه تعالى إلى موضع خاص محض لتسبيح اللّه تعالى و تقديسه، و لا توجب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الرفع إلى الرفع المعنوي، باعتبار أنه لا يتصوّر القرب و البعد المكاني إليه عزّ و جلّ، فيكون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ظاهر الخطاب و تكريم الرفع إلى عيسى عليه السّلام بكاف الخطاب ظاهر في رفع الموجود في الخارج و هو الجسم مع الروح، لا 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في الإنسان هو الروح فقط و الجسم تابع لها، فيصحّ توجيه الخطاب إلى الروح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صحيح في الجملة، و لكن سياق الكلام يأبى عن ذلك، لأن رفع الروح إلى السماء إنما هو شأن كلّ نبي، بل ولي و أهل التقوى، فلا تبقى خصوصية في تخصيص عيسى بذلك، و لا بد أن يكون في البين جهة معينة، و هي رفع روحه مع جسمانيّته الظاهرة، و بذلك امتاز عيسى عليه السّلام عن إدريس الذي كان الرفع فيه معنويّا روحانيّا،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مكانة و منزلة ممتازة عن غيره، فيكون الخطاب في المقام بالنسبة إلى عيسى كقوله تعالى بالنسبة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ظاهر حرف الخطاب إنما يكون مع الإنسان الخارجي روحا و جسما، مع أنه لو جعلنا الإنسان البرزخي كالإنسان في الدنيا مركبا من الجسم و الروح كما أثبتناه في محلّه من أن الموجودات البرزخيّة و الاخرويّة عين ما في العالم، فالأمر أوضح</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فلا فرق بين عيسى عليه السّلام و غيره في أن للجميع وجودا برزخيّا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حينئذ أنهم ماتوا فصار وجودهم وجودا برزخيّا، و عيسى عليه السّلام لم يمت بل صار بوجوده العنصري الدنيوي وجودا برزخيّا، فيكون عيسى عليه السّلام من قبيل الكلّي المنحصر في الفرد، كما هو شأن الموجودات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مُطَهِّرُكَ مِنَ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معروفة، و هي تستعمل في الطهارة الظاهريّة من الأرجاس، و المعنويّة من الذنوب و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آخر ألطف من ذلك كلّه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التخلّص ممّا هو من غير سنخه و 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معطوفة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قرينة اخرى على أن المراد بالرفع هو الجسماني و الروحي معا، و المراد منها الطهارة المعنويّة من رجس الكافرين و كفرهم و ابتعاده عن مخالطتهم و مكائدهم، و عن مجتمع استولت عليه كلّ رذيلة و كفر و جحود، و تنزيهه عن شبههم، فيكون بمنزلة ابتعاد الطير عن السباع بل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كَفَرُوا سبب تطهيره، و هو الكفر و مجالسة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اَلَّذِينَ اِتَّبَعُوكَ فَوْقَ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حسن و بشرى لعيسى عليه السّلام و متبعيه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الّذين اتبعوك هم الّذين آمنوا بعيسى عليه السّلام و اهتدوا بهديه، و اتبعوه في جميع ما أنزل اللّه تعالى عليه، فنالوا رضى اللّه تعالى و حبّه عزّ و جلّ، و وعدهم الخير و التفوّق على الّذين كفروا و أعرضوا عن نبوّته</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سياق المقابلة بين الطائفتين يستفاد أن الطائفة الاولى هي المؤمنة الهادية المطيعة لربّها، التي اتصفت بمقام الرضا و المحبّة للّه تعالى، و هم مختصّون بمن تابع عيسى عليه السّلام و استقام على الهدى دون كلّ من نسب نفسه إلى النصرانيّة، كيف و قد اعتقدوا بالكفر و ما يخالف العبوديّة و أنكروا ما جاء به عيسى عليه السّلام، على ما حكى عنهم عزّ و جلّ في مواضع متعدّدة من القرآن الكريم، فيشمل النصارى المؤمنة قبل ظهور الإسلام و المسلمين بعد ظهوره، المؤمنين بعيسى عليه السّلام المبشّر بمحمد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الآية الشريفة يدلّ على تفوّقهم و تلبّسهم بالنسبة إلى الكافرين بعيسى عليه السّلام، و هم اليهود في الظاهر و الباطن و في الحجّة و البرهان و العدد، و لم يقيّد سبحانه التفوّق بوقت خاص، بل يستفاد من الآية الشريفة أنه بشارة و وعد أبدي لهم، فقد تحقّق هذا الوعد برهة من الزمن حين ما رفع عيسى عليه السّلام من بين المؤمنين به مع شدّة مجاهدة الكفّار و اليهود على محو دينه و إزالة طريقته و قتل المؤمنين به، فقد أظهر اللّه تعالى الحقّ و انتشر دينه و كثر اتباعه إلى أن خرجوا عن الصراط المستقيم و استولى عليهم الظلم و الفساد، و سيتحقق وعد اللّه أيضا إذا رجعوا إلى الملّة المستقيمة و الدين القويم، و هو ما أخبرنا عزّ و جلّ بظهور عيسى عليه السّلام في آخر الزمان،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بالفوقيّة الفوقيّة في الاحتجاج و البرهان، و في جهة المقبوليّة لحجج المتبعين له، و استماع الناس لها و كونهم أطوع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احتمال حسن ثبوتا، كما هو كذلك في شريعة لاحقة بالنسبة إلى الشريعة السابقة، و لكن ظاهر الآية الشريفة التأبيد و الدوام بالنسبة إلى الفوقيّة، لا بالنسبة إلى الاحتجاج الذي هو له حدّ معين إلى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 رافِعُكَ إِلَيَّ وَ مُطَهِّرُكَ مِنَ اَلَّذِينَ كَفَرُوا وَ جاعِلُ اَلَّذِينَ اِتَّبَعُوكَ فَوْقَ اَلَّذِينَ كَفَرُوا ، إخبار عن المستقبل و وعد صرف عمّا يقع بعيسى و متبعيه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الآيات الشريفة التي وردت في شأن عيسى عليه السّلام في المواضع المختلفة من القرآن الكريم، بل أن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 تحقّق التوفّي بالنسبة إليه، و لا معنى لإخباره عزّ و جلّ بأنه سيتوفاه بعد إماتته، مع أن ذلك كلّه خلاف السنّة الشريفة التي وردت في شرح حالات عيسى عليه السّلام، و هي بمجموعها ممّا لا يسع لأحد إنكارها</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ورد عن النصارى في حالات عيسى عليه السّلام قابل لكلّ احتمال، و جملة منها باطلة لا يمكن قبولها بوجه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ثُمَّ إِلَيَّ مَرْجِعُكُمْ فَأَحْكُمُ بَيْنَكُمْ فِيما كُنْتُمْ فِيهِ تَخْتَلِفُونَ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عن الغيبة إلى الخطاب، ليشمل عيسى عليه السّلام و الّذين اتبعوه، و الّذين كفروا به، فإن الجميع مصيرهم إلى اللّه تعالى و يحشرون إليه في يوم القيامة، فيقضي بينهم بالحقّ في ما اختلفوا في أمر عيسى عليه السّلام و دينه و شريعته، و ما اختلف فيه متّبعوه و الّذين 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الخطاب الدلالة على شدّة الاعتناء بإيصال الثواب و العقاب لمستحقيهما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ما تقدّم و تفصيل بعد إجمال، لبيان جزاء المبطل و كيفيّته، و هو الحكم الإلهي الذي يقضي به على الّذين كفروا، و هم اليهود الّذين خالفوا عيسى عليه السّلام و 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ما لَهُمْ مِنْ ناصِرِينَ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و تعالى في الدنيا، لبيان تفوق الّذين اتبعوا عيسى عليه السّلام على اليهود الّذين كفروا به، فقد شدّد اللّه العذاب عليهم في الدنيا أن جعلهم مغلوبين مخذولين، ابتلاهم اللّه تعالى بأنواع البلايا من القتل و التشريد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بأشدّ العذاب، و ما لهم في ذلك من ناصرين و أعوان يدفعون بهم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أتى سبحانه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كلّ واحد منهم ليس له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نفي الناصرين عنهم دلالة على أن ذلك قضاء حتم لا يقبل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آمَنُوا وَ عَمِلُوا اَلصّالِحاتِ فَيُوَفِّيهِمْ أُجُورَهُمْ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 المؤمنين و وعد حسن بالجزاء الأوفى لهم، و فيه التفات من التكلّم إلى الغيبة، تلطفا بهم و تحنّنا عليهم، و لزيادة ثقة المؤمنين بالجزاء</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عدل سبحانه عن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الخطاب، لبيان حقيقة </w:t>
      </w:r>
    </w:p>
    <w:p>
      <w:pPr>
        <w:pStyle w:val="BookText"/>
        <w:rPr/>
      </w:pPr>
      <w:r>
        <w:rPr>
          <w:rFonts w:ascii="Amiri" w:hAnsi="Amiri" w:eastAsia="Amiri" w:cs="Amiri"/>
          <w:color w:val="111111"/>
          <w:sz w:val="28"/>
          <w:sz w:val="28"/>
          <w:szCs w:val="28"/>
          <w:rtl w:val="true"/>
          <w:lang w:bidi="ar-SA"/>
        </w:rPr>
        <w:t>الاتباع، و هي الإيمان و العمل الصالح، و أن مجرّد الاتباع من دون أن يستتبع ذلك بعمل صالح لا أثر له، و لا يستلزم استحقاق هذا الجزاء الحسن، و قد أكّد ذلك سبحانه و تعالى في عدّة مواضع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توفية الجزاء، أي إعطاء الثواب وافيا من غير نقص كما تقدّم، و مقتضى المقابلة بين الجملتين أن يكون الجزاء في الدارين الدنيا و الآخرة، ففي الدنيا الفوقيّة و الذكر الحسن و الغلبة و النصرة، و في الآخرة الجنّة و حسن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لمضمون ما ورد في الآية السابقة، و هو أن مجرّد الاتباع لبعض الأفراد لا يوجب اللحوق بالمؤمنين ما لم يستتبع الإيمان بالعمل الصالح، فإنه ظالم و اللّه لا يحبّ الظالمين، فهذه الآية المباركة تشير إلى الطائفة الثالثة، و هي المتبعون في اللسان و من انتسب إلى عيسى عليه السّلام بالقول فقط، من دون أن يتلبّس بحقيقة الإيمان، و لعلّه لذلك لم يختم سبحانه و تعالى الآية الشريفة بما يدلّ على الرحمة و الرأفة و المغفرة، كما هو عادته تعالى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قصص عيسى عليه السّلام التي ذكرها اللّه تعالى من حين ولادته إلى رفعه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بالذكر الحكيم هو القرآن الكريم الذي أحكمت آياته بخلوصها من الباطل، و المتّقن نظمه و المشتمل على الحكمة، يهدي المؤمنين إلى الصراط المستقيم و الدين القويم، المبيّن للمغيبات</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أتى بما يدلّ على البعد للإشارة إلى عظيم منزله المشار إليه و كرامته و شرفه، و بهذه الآية الشريفة يختتم سبحانه و تعالى قصص عيسى عليه السّلام و أخباره من حين ولادته إلى وفاته و رفعه في المقام، و لكنه تعالى لم يفرغ منها، و هذا ممّا تدلّ عليه هيئة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الدالّة على استمرار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المباركة تدلّ على نبوّة رسول اللّه صلّى اللّه عليه و آله و صدق دعواه و بطلان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بعد تفصيل و إيجاز بعد إطناب لتأكيد الحجّة، و هذا من الأساليب المستحسنة المتّبعة في مقام الاحتجاج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في مقام الردّ على شبهة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الذين استبعدوا خلق الإنسان من غير أب، فاتهموا مريم العذراء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الذين ضلّوا في عيسى عليه السّلام، فزعموا أنه ابن اللّه تعالى، فكان الجواب قاطعا، حيث إن كلتا الطائفتين تعترفان بآدم و أنه خلق من غير أب و لا ام، فما يقول فيه اليهود و النصارى يقال في عيسى عليه السّلام، فاكتفى سبحانه و تعالى بالتشبيه بخلق آدم عليه السّلام حيث اقتضى الحال أن يوجز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على إيجازها اشتملت على 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و آدم عليهما السّلام مخلوقان مسبوقان بالعدم، و قد خلقهما اللّه تعالى حسب حكمته و علمه، و فقد الأب فيهما لا يصير خلقهما ممتنعا، و لا يوجب ادعاء التهمة 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كآدم في خلقه بالأمر التكويني، فلو اقتضى خلق عيسى من غير أب دعوى الالوهيّة فيه، لاقتضى خلق آدم تلك أيضا، مع أنه لم يدع أحد الالوهيّة و لعلّه أنه أولى بذلك، إذ لم يخلق من أب و أم، و أنه مسجود الملائكة، بخلاف عيسى الذي خلق من ام و من نفخ جبرائيل، فاجتمعت في مريم العذراء الحالة الانعقاديّة و المنعقديّة، فهو أبعد من دعوى الالوهية بمراتب عن آدم عليه السّلام</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الآية الشريفة تثبت حقيقة من الحقائق الواقعيّة، و هي أن مجاري </w:t>
      </w:r>
    </w:p>
    <w:p>
      <w:pPr>
        <w:pStyle w:val="BookText"/>
        <w:rPr/>
      </w:pPr>
      <w:r>
        <w:rPr>
          <w:rFonts w:ascii="Amiri" w:hAnsi="Amiri" w:eastAsia="Amiri" w:cs="Amiri"/>
          <w:color w:val="111111"/>
          <w:sz w:val="28"/>
          <w:sz w:val="28"/>
          <w:szCs w:val="28"/>
          <w:rtl w:val="true"/>
          <w:lang w:bidi="ar-SA"/>
        </w:rPr>
        <w:t>الأمور تحت قدرة اللّه تعالى و إرادته المقدّسة، و أنه إذا أراد شيئا يتحقّق و لا يقف دونها شيء، و إن كان خلاف العادة في عالم الأسباب 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 ترتب الكون على الأمر من دون أن يتخلّف عن ذلك بلا احتياج إلى سبب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الآية الشريفة لا تدلّ على انتفاء التدريج، إذ أن جميع الموجودات مخلوقة بإرادته التكوينيّة، سواء كانت من التدريجيّات أم لم تكن، و التدرّج إنما يلاحظ بالنسبة إلى الأسباب، و أما إذا لوحظ بالقياس إلى أمر اللّه فلا تدريج و 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سبحانه و تعالى بالفعل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الأمر كان في الماضي لتصوير ذلك الأمر تصوير مشاهدة و تجسيم في أذهان المخاطبين، كأنه واقع الآن، و لأن المضارع أظهر في التحقّق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يدلّ على وجه الشبه بين عيسى و آدم عليهما السّلام في أنهما خلقا على خلاف العادة، و يحتمل أن يكون المراد به أن آدم عليه السّلام في الخلق أغرب و أعظم، و مع ذلك لم يدع أحد الالوهيّة فيه، يكون أقطع للخصم و أحسم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ذكر في الآيات السابقة من قصص عيسى عليه السّلام في أنها الحقّ و ليست قابلة للافتراء و التشكيك، كما تدلّ الآية المباركة على أن الحقّ منحصر به تبارك و تعالى، و ما سوى ذلك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إيماء إلى أن جميع ما اوحي إلى رسول اللّه صلّى اللّه عليه و آله هو الحقّ، و هو على الحقّ أيضا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للدلالة على أن الحقّ منه دون غيره، و إليه ينتهي كلّ شيء، لفرض أنه المبدأ و المعاد</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مِنَ اَلْمُمْتَرِينَ يدلّ على أن ما ذكره اليهود </w:t>
      </w:r>
    </w:p>
    <w:p>
      <w:pPr>
        <w:pStyle w:val="BookText"/>
        <w:rPr/>
      </w:pPr>
      <w:r>
        <w:rPr>
          <w:rFonts w:ascii="Amiri" w:hAnsi="Amiri" w:eastAsia="Amiri" w:cs="Amiri"/>
          <w:color w:val="111111"/>
          <w:sz w:val="28"/>
          <w:sz w:val="28"/>
          <w:szCs w:val="28"/>
          <w:rtl w:val="true"/>
          <w:lang w:bidi="ar-SA"/>
        </w:rPr>
        <w:t>و النصارى في شأن عيسى عليه السّلام مفتعل و امتراء، و فيه تشجيع لرسول اللّه صلّى اللّه عليه و آله على المحاجّة معهم و إبطال دعاويهم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تشتمل على أبدع الأسلوب و البيان في مقام الاحتجاج و المخاصمة،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فِي مِرْيَةٍ مِمّا يَعْبُدُ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 الامتراء إلى النبيّ صلّى اللّه عليه و آله مع أنه لا يحتمل فيه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مخاطبة أحد و إرادة غيره على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عني و 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شائع في المحاورات الفصيحة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دعواه و نفي دعاوي اليهود و النصارى، و عدم صحّة انتسابها إلى رسول اللّه صلّى اللّه عليه و آله</w:t>
      </w:r>
      <w:r>
        <w:rPr>
          <w:rFonts w:eastAsia="Amiri" w:cs="Amiri" w:ascii="Amiri" w:hAnsi="Amiri"/>
          <w:color w:val="111111"/>
          <w:sz w:val="28"/>
          <w:szCs w:val="28"/>
          <w:rtl w:val="true"/>
          <w:lang w:bidi="ar-SA"/>
        </w:rPr>
        <w:t xml:space="preserve">. </w:t>
      </w:r>
      <w:bookmarkStart w:id="363" w:name="pg15382_210595"/>
    </w:p>
    <w:p>
      <w:pPr>
        <w:pStyle w:val="Heading4"/>
        <w:numPr>
          <w:ilvl w:val="3"/>
          <w:numId w:val="1"/>
        </w:numPr>
        <w:rPr/>
      </w:pPr>
      <w:bookmarkStart w:id="364" w:name="__RefHeading___Toc6021312_2142443653"/>
      <w:bookmarkStart w:id="365" w:name="_Toc136"/>
      <w:bookmarkEnd w:id="363"/>
      <w:bookmarkEnd w:id="364"/>
      <w:r>
        <w:rPr>
          <w:rtl w:val="true"/>
        </w:rPr>
        <w:t>بحوث المقام</w:t>
      </w:r>
      <w:bookmarkEnd w:id="365"/>
    </w:p>
    <w:p>
      <w:pPr>
        <w:pStyle w:val="Heading5"/>
        <w:numPr>
          <w:ilvl w:val="4"/>
          <w:numId w:val="1"/>
        </w:numPr>
        <w:rPr/>
      </w:pPr>
      <w:bookmarkStart w:id="366" w:name="__RefHeading___Toc6021314_2142443653"/>
      <w:bookmarkStart w:id="367" w:name="_Toc137"/>
      <w:bookmarkEnd w:id="366"/>
      <w:r>
        <w:rPr>
          <w:rtl w:val="true"/>
        </w:rPr>
        <w:t>بحث أدبي</w:t>
      </w:r>
      <w:r>
        <w:rPr>
          <w:rtl w:val="true"/>
        </w:rPr>
        <w:t>:</w:t>
      </w:r>
      <w:bookmarkEnd w:id="367"/>
    </w:p>
    <w:p>
      <w:pPr>
        <w:pStyle w:val="BookText"/>
        <w:rPr/>
      </w:pPr>
      <w:r>
        <w:rPr>
          <w:rFonts w:ascii="Amiri" w:hAnsi="Amiri" w:eastAsia="Amiri" w:cs="Amiri"/>
          <w:color w:val="111111"/>
          <w:sz w:val="28"/>
          <w:sz w:val="28"/>
          <w:szCs w:val="28"/>
          <w:rtl w:val="true"/>
          <w:lang w:bidi="ar-SA"/>
        </w:rPr>
        <w:t>الظرف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 متعلّق بأنصاري بتضمين النصرة معنى السلوك و السير و الذهاب، كما في قوله تعالى حكاية عن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التضمين من المحسّنات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وقع حالا من الياء، و هي مفعول به،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ينصرني حال كوني داعيا إلى اللّه تعالى، و إنما قالوا ذلك حفاظا على القواعد المعمولة في علم النحو، و لكن ذلك تطويل بلا طائل تحته، مع أن التضمين من المحسّنات البلاغيّة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و لكن لا كلّية في ذلك، و إنما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معدودة،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إليه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لأدب عيسى عليه السّلام و القرآن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الانتهاء،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ينصرني منتهيا نصره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نَحْنُ أَنْصارُ اَللّهِ الطباق التام، و هو من المحسّنات البديعيّة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خبر أن، وَ رافِعُكَ عطف عليه، و كذا جاعِلُ اَلَّذِينَ اِتَّبَعُوكَ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متوفيك أصله متوفيك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بالضمة على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حذفت الضمة استثقالا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تقديم الجار و المجرور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مَرْجِعُكُمْ ، يفيد تأكيد الوعد و الوعيد</w:t>
      </w:r>
      <w:r>
        <w:rPr>
          <w:rFonts w:eastAsia="Amiri" w:cs="Amiri" w:ascii="Amiri" w:hAnsi="Amiri"/>
          <w:color w:val="111111"/>
          <w:sz w:val="28"/>
          <w:szCs w:val="28"/>
          <w:rtl w:val="true"/>
          <w:lang w:bidi="ar-SA"/>
        </w:rPr>
        <w:t xml:space="preserve">. </w:t>
      </w:r>
      <w:bookmarkStart w:id="368" w:name="pg15382_210596"/>
    </w:p>
    <w:p>
      <w:pPr>
        <w:pStyle w:val="BookText"/>
        <w:rPr/>
      </w:pPr>
      <w:bookmarkEnd w:id="36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كُنْ فَيَكُونُ للتراخي في الإخبار، لا في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ابتدائية لا محل لها من الإعراب، مبيّنة لوجه الشبه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021316_2142443653"/>
      <w:bookmarkStart w:id="370" w:name="_Toc138"/>
      <w:bookmarkEnd w:id="369"/>
      <w:r>
        <w:rPr>
          <w:rtl w:val="true"/>
        </w:rPr>
        <w:t>بحث دلالي</w:t>
      </w:r>
      <w:r>
        <w:rPr>
          <w:rtl w:val="true"/>
        </w:rPr>
        <w:t>:</w:t>
      </w:r>
      <w:bookmarkEnd w:id="370"/>
    </w:p>
    <w:p>
      <w:pPr>
        <w:pStyle w:val="BookText"/>
        <w:rPr/>
      </w:pPr>
      <w:r>
        <w:rPr>
          <w:rFonts w:ascii="Amiri" w:hAnsi="Amiri" w:eastAsia="Amiri" w:cs="Amiri"/>
          <w:color w:val="111111"/>
          <w:sz w:val="28"/>
          <w:sz w:val="28"/>
          <w:szCs w:val="28"/>
          <w:rtl w:val="true"/>
          <w:lang w:bidi="ar-SA"/>
        </w:rPr>
        <w:t>الآيات الشريفة تدلّ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على ظهور الكفر اليهود ظهورا بيّنا، بحيث تعلّق به الإحساس، فلم يبق أي احتمال لرشدهم و اهتدائهم، و لذا عقّبه سبحانه و تعالى بما يدلّ على الامتحان الذي هو الوسيلة الوحيدة لتمييز المؤمن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أَنْصارِي إِلَى اَللّهِ على حقيقة من الحقائق الواقعيّة، و هي أن كلّ مرشد اجتماعي لا بد له من مركز يعتمد عليه في ما يلاقيه في سبيل نشر دعوته، و الحافز الذي يحفزه على العمل عند ما يرى ما يثبطه فيه، و له الأثر الكبير في تنفيذ العمل و إنجازه، و هذا ممّا نشاهده في القوى الطبيعيّة أيضا، فإنها تتمركز في نقطة ثم تنتشر منها</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نَحْنُ أَنْصارُ اَللّهِ آمَنّا بِاللّهِ وَ اِشْهَدْ بِأَنّا مُسْلِمُونَ على جلالة قدر الحواريين، فإنهم آمنوا بجميع ما انزل على عيسى عليه السّلام بعد ما كفر قومه، و أسلموا أمرهم إلى اللّه تعالى و اتبعوا ما جاء به رسولهم، و اتقوا اللّه و عبدوا اللّه ربّهم و سلكوا الصراط المستقيم الذي يوصلهم إلى السعادة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طلبه عيسى عليه السّلام منهم عند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رَبُّكُمْ فَاعْبُدُوهُ هذا صِراطٌ مُسْتَقِيمٌ ، إلا أن جميع ذلك لا يدلّ على كونهم أوصياء أو أنبياء ممّا ورد في هذه الآيات الشريفة الدالّة على مدحهم و المبيّنة لعظيم منزلتهم من بين سائر الناس الّذين كفروا بعيسى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 مَعَ اَلشّاهِدِينَ ، يدلّ على أن للشاهدين منزلة كبرى و درجة عظمى من بين الناس، سواء في الدنيا أم في الآخرة، حيث إن كلّ مؤمن إنما يطلب أن يكون مع الشاهدين،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فالشاهد هو الحجّة على الخلق، سواء كانت شهادته على التبليغ أم كانت على أعمال الخلق أو سائر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هو الذي بلغ من التقوى درجة عليا، و من الإيمان منزلة كبرى حتّى اختاره اللّه تعالى لدرجة الشهادة، و هو الكامل الذي له الشهادة على الناقص، كما نشاهده في الطبيعيّات أيضا،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مكر في دين اللّه يترتب عليه الجزاء لا محالة، سواء في الدنيا أم في الآخرة، و مكره تعالى أشدّ و أقوى من غيره، و مع ذلك فهو يفعل وفق الحكمة المتعالية، و به يصل المحسن إلى إحسانه و المسيء إلى نكال أعماله، و لذا كان في مكره كمال العناية بخلقه و اللطف بعباده، و يظهر ذلك بوضوح في مكره عزّ و جلّ باليهود الّذين أرادوا قتل المسيح و صلبه، فرفعه اللّه تعالى من بين أيديهم و حفظه و حفظ المؤمنين و دينه من الضياع، لئلا تذهب جميع أتعابه سدى</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 رافِعُكَ إِلَيَّ ، على أن لعيسى بن مريم عليهما السّلام شأنا من بين الأنبياء، فقد أخذه من عالم الأرض الذي كثر فيه الفساد و استولى على أهله العصيان و الكفران و رفعه إلى السماء، التي هي محلّ القدس و القديسين، و لعلّ السرّ في ذلك أن عيسى عليه السّلام خلق من مادة أرضيّة متكوّنة من مريم العذراء و مادة ملكوتيّة هي نفخة جبرائيل، و تجاذبت المادتان فالاولى تجذب عيسى إلى عالمها، و الثانية كذلك، و غلبت الثانية و رفعت عيسى عليه السّلام إلى السماء إلا أن الاولى أوقفت هذا الرفع العلوي في السماء الرابعة، و لو لم تكن هذه لرفع </w:t>
      </w:r>
    </w:p>
    <w:p>
      <w:pPr>
        <w:pStyle w:val="BookText"/>
        <w:rPr/>
      </w:pPr>
      <w:r>
        <w:rPr>
          <w:rFonts w:ascii="Amiri" w:hAnsi="Amiri" w:eastAsia="Amiri" w:cs="Amiri"/>
          <w:color w:val="111111"/>
          <w:sz w:val="28"/>
          <w:sz w:val="28"/>
          <w:szCs w:val="28"/>
          <w:rtl w:val="true"/>
          <w:lang w:bidi="ar-SA"/>
        </w:rPr>
        <w:t>عيسى عليه السّلام إلى العرش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تحديد الرفع إلى السماء الرابعة أيضا ما كان معه من حطام الدنيا، و هو مدرعة صوف، و كان قلبه متوجها إلى امه الحنينة عليه الرؤوفة به، و لو لا هذان الأمران لما كان لرفعه حد معين، فإن توجّه القلب و لو في الجملة إلى غير اللّه تعالى يوجب التحديد، و كذلك المادة التي هي من الأرض توجب منع السباحة في ذلك اليم و لو كانت من غزل و نسيج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انقطاع قلب خاتم الأنبياء صلّى اللّه عليه و آله عن جميع ما سوى اللّه بالكلّية حين رفع إلى العرش الأعلى و خاطب اللّه تعالى مواجهة، كما حكى عنه الجليل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خلق أيضا من مادة أرضيّة و نفخة روحانيّة كما حكى عنه عزّ و جلّ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فَإِذا سَوَّيْتُهُ وَ نَفَخْتُ فِيهِ مِنْ رُوحِي فَقَعُوا لَهُ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هذا التجاذب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خلق من الأرض و للأرض و لم تكن فيه حكمة رفعه إلى السماء، بخلاف عيسى عليه السّلام فإنه خلق من مادة أرضيّة و نفخة ملكوتيّة و تحقّقت فيه الحكمة لرفعه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مُطَهِّرُكَ مِنَ اَلَّذِينَ كَفَرُوا ، على أن الرفع لم يكن رفعا معنويّا فقط، بل كان جسمانيّا و روحانيّا معنويا، فقد طهّره اللّه تعالى من مجالسة الّذين كفروا به و رفع ذكره و نزّهه عن الفسقة و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التطهير معنويا لما اختص عيسى عليه السّلام، بل أن جميع الأنبياء مطهّرون من الأرجاس و الأنجاس و الكفر و العصيان</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اَلَّذِينَ اِتَّبَعُوكَ فَوْقَ اَلَّذِينَ كَفَرُوا على تفوق من اتبع عيسى عليه السّلام على الّذين كفروا به في جميع شؤون السلطة و العدد، و الحجّة و البرهان و الشرف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عبّر سبحانه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اِتَّبَعُوكَ ، لتضمّنه العلّة لهذا التفوق، و هي الاتباع و الإيمان و العمل الصالح و التقوى، فيختصّ بمن اتبعه مخلصا في أوّل دعوته و أهل الإسلام الذي اتبعوه باتباع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عذابا شديدا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تعذيب الّذين كفروا بعيسى عليه السّلام في الدنيا و الآخرة يستلزم تفوق الّذين 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علّق سبحانه و تعالى توفية أجور المؤمنين على الإيمان و العمل الصالح، للدلالة على كمال هذين الأمرين و الإرشاد إلى الدعوة إليهما، و علّق العذاب على الكفر إيذانا بعظم قبح الكفر و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على صحّة الاستدلال و الاحتجاج مع الخصم بالوجه الحسن، فإنه تعالى أثبت خلق عيسى من غير أب كما خلق آدم عليه السّلام من غير أب و لا ام، فإنهما في التقدير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 على أن الحقّ مبدؤه من اللّه تعالى و ختمه إليه عزّ و جلّ، و أن رسوله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تحريك العزيمة فيه صلّى اللّه عليه و آله للاحتجاج و المخاصمة على الحقّ و تثبيته على اليقين، و هذا أسلوب لطيف في تحريك العزائم و تهييج الفطرة على الثبات في مقام الاحتجاج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أن ما عند غيره باطل لا أثر له، و أن السامع إذا ألقى إليه هذا الخطاب انزجر و ارتدع عن المخاصمة مع الحقّ، و قد ورد نظير هذه الآية الشريفة في سورة البقرة، آية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أيضا و تقدّم الكلام فيها أيضا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على أن مجرّد الاتباع لا يكفي في القرب إليه تعالى و توفية الأجر الكبير إلا إذا كان مقرونا بالعمل الصالح و الانقلاع عن الظلم، و إلا فإنه يوجب البعد عنه عزّ و جلّ، فكأن هذه الآية الشريفة مسوقة لبيان حال طائفة ثالثة، و هي الفساق و مرتكبوا الظلم بعد ذكر </w:t>
      </w:r>
      <w:bookmarkStart w:id="371" w:name="pg15382_210600"/>
    </w:p>
    <w:p>
      <w:pPr>
        <w:pStyle w:val="BookText"/>
        <w:rPr/>
      </w:pPr>
      <w:bookmarkEnd w:id="371"/>
      <w:r>
        <w:rPr>
          <w:rFonts w:ascii="Amiri" w:hAnsi="Amiri" w:eastAsia="Amiri" w:cs="Amiri"/>
          <w:color w:val="111111"/>
          <w:sz w:val="28"/>
          <w:sz w:val="28"/>
          <w:szCs w:val="28"/>
          <w:rtl w:val="true"/>
          <w:lang w:bidi="ar-SA"/>
        </w:rPr>
        <w:t>طائفتين هما الّذين اتبعوا عيسى عليه السّلام، و الثانية هم الّذين كفروا به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6021318_2142443653"/>
      <w:bookmarkStart w:id="373" w:name="_Toc139"/>
      <w:bookmarkEnd w:id="372"/>
      <w:r>
        <w:rPr>
          <w:rtl w:val="true"/>
        </w:rPr>
        <w:t>بحث روائي</w:t>
      </w:r>
      <w:r>
        <w:rPr>
          <w:rtl w:val="true"/>
        </w:rPr>
        <w:t>:</w:t>
      </w:r>
      <w:bookmarkEnd w:id="373"/>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لما سمع و رأى أنهم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الحواس الخمس التي قدّرها اللّه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للصوت، و البصر للألوان و تمييزها، و الشم لمعرفة الروائح الطيبة و المنتنة، و الذوق للطعوم و تمييزها، و اللمس لمعرفة الحار و البارد و اللين و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موافق لما اتفق عليه الفلاسفة الإلهيون و الطبيعيون، و هو عليه السّلام ليس في مقام الحصر، بل في مقام بيان ما هو الغالب و إلا فقد أثبت العلم الحديث حواس اخرى ليست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الحواريون الحواريين؟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الناس فإنهم سمّوا حواريون لأنهم كانوا قصارين يخلصون الثياب من الوسخ بالغسل، و هو اسم مشتق من الخبز الحوار، و أما عندنا فسمّي الحواريون الحواريين لأنهم كانوا مخلصين في أنفسهم، و مخلصين لغيرهم من أوساخ الذنوب بالوعظ و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الجامع القريب بينهما، لأن غسل الثوب مستلزم لإزالة وسخه، و الوعظ و التذكير عن إخلاص يستلزمان نظافة النفس و طهارة الروح عن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كانوا اثني عشر رجلا، و كان أفضلهم و أعلمهم 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القمّي أيضا كذلك</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عيسى عليه السّلام وعد أصحابه ليلة رفعه اللّه إليه، فاجتمعوا إليه عند المساء و هم اثنا عشر رجلا، فأدخلهم بيتا ثم خرج عليه من عين في زاوية البيت، و هو ينفض </w:t>
      </w:r>
    </w:p>
    <w:p>
      <w:pPr>
        <w:pStyle w:val="BookText"/>
        <w:rPr/>
      </w:pPr>
      <w:r>
        <w:rPr>
          <w:rFonts w:ascii="Amiri" w:hAnsi="Amiri" w:eastAsia="Amiri" w:cs="Amiri"/>
          <w:color w:val="111111"/>
          <w:sz w:val="28"/>
          <w:sz w:val="28"/>
          <w:szCs w:val="28"/>
          <w:rtl w:val="true"/>
          <w:lang w:bidi="ar-SA"/>
        </w:rPr>
        <w:t>رأسه من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أنه رافعي إليه الساعة و مطهّري من اليهود، فأيّكم يلقى عليه شبحي فيقتل و يصلب و يكون معي في درجتي؟ فقال شاب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روح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ذا، فقال لهم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منكم لمن يكفر بي قبل أن يصبح اثنتي عشرة كفرة،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نبي اللّه، فقال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 بذلك في نفسك فلتكن هو، ثم قال لهم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ستفرّقون بعدي على ثلاث فرق فرقتين، مفتريتين على اللّه في النار، و فرقة تتبع شمعون صادقة على اللّه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اللّه عيسى إليه من زاوية البيت و هم ينظرون إليه، 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جاءت في طلب عيسى عليه السّلام من ليلتهم فأخذوا الرجل الذي قال له عيسى عليه السّلام إن منكم ليكفر بي من قبل أن يصبح اثنتي عشرة كفرة، و أخذوا الشاب الذي القى عليه شبح عيسى فقتل و صلب، و كفر الذي قال له عيسى عليه السّلام تكفر قبل أن تصبح اثنتي عشرة 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منه عن ابن عباس و قتادة و غيرهما و اختلاف أصحاب الأنبياء بعد فقدهم أمر عادي، و ذلك لاختلاف عقولهم و ادراكاتهم و لا يجمع ذلك إلا التثبت على دين نبيّهم و متابعتهم، و هي غير متحقّقة لديهم، و يدلّ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اِخْتَلَفُوا إِلاّ مِنْ بَعْدِ ما جاءَهُمُ اَلْعِلْمُ بَغْياً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الروايات في قتل شبيه المسيح أو غيره مختلفة، و القرآن الكريم أجمل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سورة النساء تفصيل الكلام</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الإكمال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عيسى بن مريم عليه السّلام و استودعه النور، و العلم، و الحكم و علوم الأنبياء قبله و زاده الإنجيل، و بعثه إلى بيت المقدس إلى بني إسرائيل يدعوهم إلى كتابه و حكمته و إلى الإيمان باللّه و رسوله، فأبى أكثرهم إلا طغيانا و كفرا، فلما لم يؤمنوا دعا ربّه و عزم عليه فمسخ منهم شياطين ليريهم آية فيعتبروا فلم يزدهم ذلك إلا طغيانا و كفرا، فأتى بيت المقدس فمكث يدعوهم و يرغّبهم في ما عند اللّه ثلاث و ثلاثين سنة حتى طلبته اليهود، و ادعت انها عذبته و دفنته في الأرض حيّا، و ادّعى بعضهم أنهم قتلوه </w:t>
      </w:r>
    </w:p>
    <w:p>
      <w:pPr>
        <w:pStyle w:val="BookText"/>
        <w:rPr/>
      </w:pPr>
      <w:r>
        <w:rPr>
          <w:rFonts w:ascii="Amiri" w:hAnsi="Amiri" w:eastAsia="Amiri" w:cs="Amiri"/>
          <w:color w:val="111111"/>
          <w:sz w:val="28"/>
          <w:sz w:val="28"/>
          <w:szCs w:val="28"/>
          <w:rtl w:val="true"/>
          <w:lang w:bidi="ar-SA"/>
        </w:rPr>
        <w:t>و صلبوه و ما كان اللّه ليجعل لهم سلطانا عليه، و إنما شبّه لهم، و ما قدروا على عذابه و قتله و لا على قتله و صلبه، لأنهم لو قدروا على ذلك لكان تكذيبا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رَفَعَهُ اَللّهُ إِلَيْهِ بعد أن 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مدّة الدعوة كانت ثلاثا و ثلاثين سنة، لا أصل عمره الشريف، و يمكن حمل بقية الروايات عليه أيضا، فقد ورد أن عمره كان أربعا و ستين سنة و قالت النصارى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مسخهم شياطين مسخ قلوبهم، فإن من أدمن على إنكار الحقّ يتغيّر قلبه لا محالة إلى حقيقة كفرهم،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المطففين،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الحمل على مسخهم بجهاتهم الجسمانيّة كما وردت روايات كثيرة في مسخ جملة من العصاة إلى بعض الحيوانات، و قد حكى اللّه تبارك و تعالى في القرآن الكريم عن مسخ اليهود إلى بعض الحيوانات،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مِنْهُمُ اَلْقِرَدَةَ وَ اَلْخَنازِيرَ وَ عَبَدَ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عبدة الطاغوت ليس إلا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شبّه أمر أحد من أنبياء اللّه و حججه على الناس إلا أمر عيسى وحده، لأنه رفع من الأرض حيّا و قبض روحه بين السماء و الأرض، ثم رفع إلى السماء، و ردّ عليه روحه، و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إِنِّي مُتَوَفِّيكَ وَ رافِعُكَ إِلَيَّ وَ مُطَهِّرُكَ ، و قال اللّه حكاية عن عيسى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توفّي عيسى عليه السّلام و موته قبل رفعه إلى السماء، و بهذا يمكن أن يجمع بين جميع الأقوال لفرض صراحة الحديث بأنه مات ما بين السماء و الأرض ثم أرجع اللّه روحه إليه و رفعه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عيسى بن مريم بمدرعة صوف </w:t>
      </w:r>
    </w:p>
    <w:p>
      <w:pPr>
        <w:pStyle w:val="BookText"/>
        <w:rPr/>
      </w:pPr>
      <w:r>
        <w:rPr>
          <w:rFonts w:ascii="Amiri" w:hAnsi="Amiri" w:eastAsia="Amiri" w:cs="Amiri"/>
          <w:color w:val="111111"/>
          <w:sz w:val="28"/>
          <w:sz w:val="28"/>
          <w:szCs w:val="28"/>
          <w:rtl w:val="true"/>
          <w:lang w:bidi="ar-SA"/>
        </w:rPr>
        <w:t>من غزل مريم و من نسج مريم و من خياطة مريم، فلما انتهى إلى الماء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ألق عنك زينة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المدرعة المباركة من متاع الدنيا، فما ظنك بما في قلوب البشر الذي هو من أخسّ متاع الدنيا، و كيف يمكن الرفع بهما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نصارى نجران لما وفدوا على رسول اللّه صلّى اللّه عليه و آله و كان سيدهم الأتم، و العاقب، و السيد، و حضرت صلاتهم فأقبلوا يضربون بالناقوس و صلّوا، فقال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في مسجدك؟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فلما فرغوا دنوا من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 أني رسول اللّه و أن عيسى عبد مخلوق يأكل و يشرب و 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فنزل الوحي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ما تقولون في آدم عليه السّلام، أ كان عبدا مخلوقا يأكل و يشرب و ينكح، فسألهم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فبهتوا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السيوطي في الدر المنثور و غيره عن السدي و عكرمة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وفد نجران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تشتم صاحبنا؟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عبد اللّه و رسوله و كلمته ألقاها إلى العذراء البتول، فغضبوا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إنسانا قط من غير أب؟ فإن كنت صادقا فأمرنا مثله،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الروايات كثيرة تدلّ على سقوط كونه ابن اللّه مطلقا، كما تدلّ على عدم كون اللّه تعالى أباه، ففسدت مزاعم النصارى و القول بالتثليث بأي نحو يتصوّر</w:t>
      </w:r>
      <w:r>
        <w:rPr>
          <w:rFonts w:eastAsia="Amiri" w:cs="Amiri" w:ascii="Amiri" w:hAnsi="Amiri"/>
          <w:color w:val="111111"/>
          <w:sz w:val="28"/>
          <w:szCs w:val="28"/>
          <w:rtl w:val="true"/>
          <w:lang w:bidi="ar-SA"/>
        </w:rPr>
        <w:t xml:space="preserve">. </w:t>
      </w:r>
      <w:bookmarkStart w:id="374" w:name="pg15382_210604"/>
    </w:p>
    <w:p>
      <w:pPr>
        <w:pStyle w:val="Heading5"/>
        <w:numPr>
          <w:ilvl w:val="4"/>
          <w:numId w:val="1"/>
        </w:numPr>
        <w:rPr/>
      </w:pPr>
      <w:bookmarkStart w:id="375" w:name="__RefHeading___Toc6021320_2142443653"/>
      <w:bookmarkStart w:id="376" w:name="_Toc140"/>
      <w:bookmarkEnd w:id="374"/>
      <w:bookmarkEnd w:id="375"/>
      <w:r>
        <w:rPr>
          <w:rtl w:val="true"/>
        </w:rPr>
        <w:t>بحث عرفاني</w:t>
      </w:r>
      <w:r>
        <w:rPr>
          <w:rtl w:val="true"/>
        </w:rPr>
        <w:t>:</w:t>
      </w:r>
      <w:bookmarkEnd w:id="376"/>
    </w:p>
    <w:p>
      <w:pPr>
        <w:pStyle w:val="BookText"/>
        <w:rPr/>
      </w:pPr>
      <w:r>
        <w:rPr>
          <w:rFonts w:ascii="Amiri" w:hAnsi="Amiri" w:eastAsia="Amiri" w:cs="Amiri"/>
          <w:color w:val="111111"/>
          <w:sz w:val="28"/>
          <w:sz w:val="28"/>
          <w:szCs w:val="28"/>
          <w:rtl w:val="true"/>
          <w:lang w:bidi="ar-SA"/>
        </w:rPr>
        <w:t>عالم الأمر أعظم العوالم الربوبيّة من كلّ جهة، و هو محيط بما سواه إحاطة الروح بالجسد، و هو شهود كلّه، بل بحسب بعض درجاته يتّحد فيه الشاهد و المشهود بالذات، لا سيما بناء على ما أثبته بعض أعاظم الفلاسفة من اتحاد العالم و المعلوم بالذات وجودا، و بناء على التفاني المحض في مرضاة المعبود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الانقطاع التام إليه يصير العبد مورد إرادته و مشيئته و فعله تبارك و تعالى من جميع الجهات، كالميت بين يدي الغسّال مثلا، و قد دلّت على ذلك الأدلّة العقليّة و النقليّة، و الشاهد الحقيقي في تلك المراتب واحد، و هو اللّه الواحد القهّار و المشهود به ليس إلا جماله و جلاله بالذات، فيتحد الشاهد و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في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فَاكْتُبْنا مَعَ اَلشّاهِدِينَ ، يقرب كونها إشارة إلى تلك المرتبة الجليلة الرفيعة، كما أن</w:t>
      </w:r>
    </w:p>
    <w:p>
      <w:pPr>
        <w:pStyle w:val="BookText"/>
        <w:rPr/>
      </w:pPr>
      <w:r>
        <w:rPr>
          <w:rFonts w:ascii="Amiri" w:hAnsi="Amiri" w:eastAsia="Amiri" w:cs="Amiri"/>
          <w:color w:val="111111"/>
          <w:sz w:val="28"/>
          <w:sz w:val="28"/>
          <w:szCs w:val="28"/>
          <w:rtl w:val="true"/>
          <w:lang w:bidi="ar-SA"/>
        </w:rPr>
        <w:t>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الأشياء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تلك المرتبة أيضا، فإنها ليست إلا شوارق الجمال و الجلال التي تظهر للنفوس المستعدّة، إما تدريجا أو دفعة بحسب المقتضيات، لكن بحيث يكون الفيض دائما، و التدرّج و القصور إنما هو من ناحية المستفيض، و للبحث تفصيل لعلّنا نتعرّض له في المباحث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شدّة صعوبة الوصول إلى تلك المرتبة عبّر سبحانه و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فَاكْتُبْنا مَعَ اَلشّاهِدِينَ ، و لم يعبّر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شهود الجمال و الجلال خاص لبعض أخصّ خواص الأولياء، كأعاظم الأنبياء و المقرّبين</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101502</Words>
  <Characters>409571</Characters>
  <CharactersWithSpaces>508608</CharactersWithSpaces>
  <Paragraphs>2806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2026-08-24T23:48:04Z</dcterms:created>
  <dc:creator>ghaemiyeh.com</dc:creator>
  <dc:description/>
  <dc:language>en-US</dc:language>
  <cp:lastModifiedBy/>
  <dcterms:modified xsi:type="dcterms:W3CDTF">2026-08-25T03:18:14Z</dcterms:modified>
  <cp:revision>1</cp:revision>
  <dc:subject/>
  <dc:title>مواهب الرحمن فی تفسیر القرآن جلد 5</dc:title>
</cp:coreProperties>
</file>

<file path=docProps/custom.xml><?xml version="1.0" encoding="utf-8"?>
<Properties xmlns="http://schemas.openxmlformats.org/officeDocument/2006/custom-properties" xmlns:vt="http://schemas.openxmlformats.org/officeDocument/2006/docPropsVTypes"/>
</file>