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24242_2142443653">
            <w:r>
              <w:rPr>
                <w:webHidden/>
                <w:rStyle w:val="IndexLink"/>
                <w:rtl w:val="true"/>
              </w:rPr>
              <w:t>هوية الكتاب</w:t>
            </w:r>
            <w:r>
              <w:rPr>
                <w:rStyle w:val="IndexLink"/>
                <w:rtl w:val="true"/>
              </w:rPr>
              <w:tab/>
            </w:r>
            <w:r>
              <w:rPr>
                <w:rStyle w:val="IndexLink"/>
              </w:rPr>
              <w:t>13</w:t>
            </w:r>
          </w:hyperlink>
        </w:p>
        <w:p>
          <w:pPr>
            <w:pStyle w:val="Contents2"/>
            <w:tabs>
              <w:tab w:val="clear" w:pos="8743"/>
              <w:tab w:val="right" w:pos="9026" w:leader="dot"/>
            </w:tabs>
            <w:rPr/>
          </w:pPr>
          <w:hyperlink w:anchor="__RefHeading___Toc4824244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4824246_2142443653">
            <w:r>
              <w:rPr>
                <w:webHidden/>
                <w:rStyle w:val="IndexLink"/>
                <w:rtl w:val="true"/>
              </w:rPr>
              <w:t>المقدمة</w:t>
            </w:r>
            <w:r>
              <w:rPr>
                <w:rStyle w:val="IndexLink"/>
                <w:rtl w:val="true"/>
              </w:rPr>
              <w:tab/>
            </w:r>
            <w:r>
              <w:rPr>
                <w:rStyle w:val="IndexLink"/>
              </w:rPr>
              <w:t>17</w:t>
            </w:r>
          </w:hyperlink>
        </w:p>
        <w:p>
          <w:pPr>
            <w:pStyle w:val="Contents3"/>
            <w:tabs>
              <w:tab w:val="clear" w:pos="8459"/>
              <w:tab w:val="right" w:pos="9026" w:leader="dot"/>
            </w:tabs>
            <w:rPr/>
          </w:pPr>
          <w:hyperlink w:anchor="__RefHeading___Toc4824248_214244365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824250_2142443653">
            <w:r>
              <w:rPr>
                <w:webHidden/>
                <w:rStyle w:val="IndexLink"/>
                <w:rtl w:val="true"/>
              </w:rPr>
              <w:t xml:space="preserve">لمحة عن عظمة الزهراء </w:t>
            </w:r>
            <w:r>
              <w:rPr>
                <w:rStyle w:val="IndexLink"/>
                <w:rtl w:val="true"/>
              </w:rPr>
              <w:t>(</w:t>
            </w:r>
            <w:r>
              <w:rPr>
                <w:rStyle w:val="IndexLink"/>
                <w:rtl w:val="true"/>
              </w:rPr>
              <w:t>علیها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4824252_2142443653">
            <w:r>
              <w:rPr>
                <w:webHidden/>
                <w:rStyle w:val="IndexLink"/>
                <w:rtl w:val="true"/>
              </w:rPr>
              <w:t>الولاية التكوينية والتشريعية و</w:t>
            </w:r>
            <w:r>
              <w:rPr>
                <w:rStyle w:val="IndexLink"/>
                <w:rtl w:val="true"/>
              </w:rPr>
              <w:t>...</w:t>
              <w:tab/>
            </w:r>
            <w:r>
              <w:rPr>
                <w:rStyle w:val="IndexLink"/>
              </w:rPr>
              <w:t>25</w:t>
            </w:r>
          </w:hyperlink>
        </w:p>
        <w:p>
          <w:pPr>
            <w:pStyle w:val="Contents4"/>
            <w:tabs>
              <w:tab w:val="clear" w:pos="8176"/>
              <w:tab w:val="right" w:pos="9026" w:leader="dot"/>
            </w:tabs>
            <w:rPr/>
          </w:pPr>
          <w:hyperlink w:anchor="__RefHeading___Toc4824254_2142443653">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824256_2142443653">
            <w:r>
              <w:rPr>
                <w:webHidden/>
                <w:rStyle w:val="IndexLink"/>
                <w:rtl w:val="true"/>
              </w:rPr>
              <w:t>أ</w:t>
            </w:r>
            <w:r>
              <w:rPr>
                <w:rStyle w:val="IndexLink"/>
                <w:rtl w:val="true"/>
              </w:rPr>
              <w:t xml:space="preserve">: </w:t>
            </w:r>
            <w:r>
              <w:rPr>
                <w:rStyle w:val="IndexLink"/>
                <w:rtl w:val="true"/>
              </w:rPr>
              <w:t>الكتابة على ساق العرش والجنة</w:t>
            </w:r>
            <w:r>
              <w:rPr>
                <w:rStyle w:val="IndexLink"/>
                <w:rtl w:val="true"/>
              </w:rPr>
              <w:tab/>
            </w:r>
            <w:r>
              <w:rPr>
                <w:rStyle w:val="IndexLink"/>
              </w:rPr>
              <w:t>28</w:t>
            </w:r>
          </w:hyperlink>
        </w:p>
        <w:p>
          <w:pPr>
            <w:pStyle w:val="Contents4"/>
            <w:tabs>
              <w:tab w:val="clear" w:pos="8176"/>
              <w:tab w:val="right" w:pos="9026" w:leader="dot"/>
            </w:tabs>
            <w:rPr/>
          </w:pPr>
          <w:hyperlink w:anchor="__RefHeading___Toc4824258_2142443653">
            <w:r>
              <w:rPr>
                <w:webHidden/>
                <w:rStyle w:val="IndexLink"/>
                <w:rtl w:val="true"/>
              </w:rPr>
              <w:t>ب</w:t>
            </w:r>
            <w:r>
              <w:rPr>
                <w:rStyle w:val="IndexLink"/>
                <w:rtl w:val="true"/>
              </w:rPr>
              <w:t xml:space="preserve">: </w:t>
            </w:r>
            <w:r>
              <w:rPr>
                <w:rStyle w:val="IndexLink"/>
                <w:rtl w:val="true"/>
              </w:rPr>
              <w:t xml:space="preserve">والخلقة قبل آدم </w:t>
            </w:r>
            <w:r>
              <w:rPr>
                <w:rStyle w:val="IndexLink"/>
                <w:rtl w:val="true"/>
              </w:rPr>
              <w:t>(</w:t>
            </w:r>
            <w:r>
              <w:rPr>
                <w:rStyle w:val="IndexLink"/>
                <w:rtl w:val="true"/>
              </w:rPr>
              <w:t>علیه السلام</w:t>
            </w:r>
            <w:r>
              <w:rPr>
                <w:rStyle w:val="IndexLink"/>
                <w:rtl w:val="true"/>
              </w:rPr>
              <w:t>)</w:t>
              <w:tab/>
            </w:r>
            <w:r>
              <w:rPr>
                <w:rStyle w:val="IndexLink"/>
              </w:rPr>
              <w:t>29</w:t>
            </w:r>
          </w:hyperlink>
        </w:p>
        <w:p>
          <w:pPr>
            <w:pStyle w:val="Contents4"/>
            <w:tabs>
              <w:tab w:val="clear" w:pos="8176"/>
              <w:tab w:val="right" w:pos="9026" w:leader="dot"/>
            </w:tabs>
            <w:rPr/>
          </w:pPr>
          <w:hyperlink w:anchor="__RefHeading___Toc4824260_2142443653">
            <w:r>
              <w:rPr>
                <w:webHidden/>
                <w:rStyle w:val="IndexLink"/>
                <w:rtl w:val="true"/>
              </w:rPr>
              <w:t>ج</w:t>
            </w:r>
            <w:r>
              <w:rPr>
                <w:rStyle w:val="IndexLink"/>
                <w:rtl w:val="true"/>
              </w:rPr>
              <w:t xml:space="preserve">: </w:t>
            </w:r>
            <w:r>
              <w:rPr>
                <w:rStyle w:val="IndexLink"/>
                <w:rtl w:val="true"/>
              </w:rPr>
              <w:t>قصة سفينة نوح</w:t>
            </w:r>
            <w:r>
              <w:rPr>
                <w:rStyle w:val="IndexLink"/>
                <w:rtl w:val="true"/>
              </w:rPr>
              <w:tab/>
            </w:r>
            <w:r>
              <w:rPr>
                <w:rStyle w:val="IndexLink"/>
              </w:rPr>
              <w:t>30</w:t>
            </w:r>
          </w:hyperlink>
        </w:p>
        <w:p>
          <w:pPr>
            <w:pStyle w:val="Contents4"/>
            <w:tabs>
              <w:tab w:val="clear" w:pos="8176"/>
              <w:tab w:val="right" w:pos="9026" w:leader="dot"/>
            </w:tabs>
            <w:rPr/>
          </w:pPr>
          <w:hyperlink w:anchor="__RefHeading___Toc4824262_2142443653">
            <w:r>
              <w:rPr>
                <w:webHidden/>
                <w:rStyle w:val="IndexLink"/>
                <w:rtl w:val="true"/>
              </w:rPr>
              <w:t>د</w:t>
            </w:r>
            <w:r>
              <w:rPr>
                <w:rStyle w:val="IndexLink"/>
                <w:rtl w:val="true"/>
              </w:rPr>
              <w:t xml:space="preserve">: </w:t>
            </w:r>
            <w:r>
              <w:rPr>
                <w:rStyle w:val="IndexLink"/>
                <w:rtl w:val="true"/>
              </w:rPr>
              <w:t xml:space="preserve">تعليم أسمائهم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للأنبياء </w:t>
            </w:r>
            <w:r>
              <w:rPr>
                <w:rStyle w:val="IndexLink"/>
                <w:rtl w:val="true"/>
              </w:rPr>
              <w:t>(</w:t>
            </w:r>
            <w:r>
              <w:rPr>
                <w:rStyle w:val="IndexLink"/>
                <w:rtl w:val="true"/>
              </w:rPr>
              <w:t>علیهم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4824264_2142443653">
            <w:r>
              <w:rPr>
                <w:webHidden/>
                <w:rStyle w:val="IndexLink"/>
                <w:rtl w:val="true"/>
              </w:rPr>
              <w:t>ه</w:t>
            </w:r>
            <w:r>
              <w:rPr>
                <w:rStyle w:val="IndexLink"/>
                <w:rtl w:val="true"/>
              </w:rPr>
              <w:t xml:space="preserve">: </w:t>
            </w:r>
            <w:r>
              <w:rPr>
                <w:rStyle w:val="IndexLink"/>
                <w:rtl w:val="true"/>
              </w:rPr>
              <w:t xml:space="preserve">ما ورد في يوم القيامة ومقامها </w:t>
            </w:r>
            <w:r>
              <w:rPr>
                <w:rStyle w:val="IndexLink"/>
                <w:rtl w:val="true"/>
              </w:rPr>
              <w:t>(</w:t>
            </w:r>
            <w:r>
              <w:rPr>
                <w:rStyle w:val="IndexLink"/>
                <w:rtl w:val="true"/>
              </w:rPr>
              <w:t>علیها السلام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4824266_2142443653">
            <w:r>
              <w:rPr>
                <w:webHidden/>
                <w:rStyle w:val="IndexLink"/>
                <w:rtl w:val="true"/>
              </w:rPr>
              <w:t>و</w:t>
            </w:r>
            <w:r>
              <w:rPr>
                <w:rStyle w:val="IndexLink"/>
                <w:rtl w:val="true"/>
              </w:rPr>
              <w:t xml:space="preserve">: </w:t>
            </w:r>
            <w:r>
              <w:rPr>
                <w:rStyle w:val="IndexLink"/>
                <w:rtl w:val="true"/>
              </w:rPr>
              <w:t>وما أشبه ذلك</w:t>
            </w:r>
            <w:r>
              <w:rPr>
                <w:rStyle w:val="IndexLink"/>
                <w:rtl w:val="true"/>
              </w:rPr>
              <w:t>.</w:t>
              <w:tab/>
            </w:r>
            <w:r>
              <w:rPr>
                <w:rStyle w:val="IndexLink"/>
              </w:rPr>
              <w:t>31</w:t>
            </w:r>
          </w:hyperlink>
        </w:p>
        <w:p>
          <w:pPr>
            <w:pStyle w:val="Contents3"/>
            <w:tabs>
              <w:tab w:val="clear" w:pos="8459"/>
              <w:tab w:val="right" w:pos="9026" w:leader="dot"/>
            </w:tabs>
            <w:rPr/>
          </w:pPr>
          <w:hyperlink w:anchor="__RefHeading___Toc4824268_2142443653">
            <w:r>
              <w:rPr>
                <w:webHidden/>
                <w:rStyle w:val="IndexLink"/>
                <w:rtl w:val="true"/>
              </w:rPr>
              <w:t xml:space="preserve">الولايات التكوينية للأنبياء والصالحين </w:t>
            </w:r>
            <w:r>
              <w:rPr>
                <w:rStyle w:val="IndexLink"/>
                <w:rtl w:val="true"/>
              </w:rPr>
              <w:t>(</w:t>
            </w:r>
            <w:r>
              <w:rPr>
                <w:rStyle w:val="IndexLink"/>
                <w:rtl w:val="true"/>
              </w:rPr>
              <w:t>علیهم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4824270_2142443653">
            <w:r>
              <w:rPr>
                <w:webHidden/>
                <w:rStyle w:val="IndexLink"/>
                <w:rtl w:val="true"/>
              </w:rPr>
              <w:t>العلة للحدوث والبقاء</w:t>
            </w:r>
            <w:r>
              <w:rPr>
                <w:rStyle w:val="IndexLink"/>
                <w:rtl w:val="true"/>
              </w:rPr>
              <w:tab/>
            </w:r>
            <w:r>
              <w:rPr>
                <w:rStyle w:val="IndexLink"/>
              </w:rPr>
              <w:t>35</w:t>
            </w:r>
          </w:hyperlink>
        </w:p>
        <w:p>
          <w:pPr>
            <w:pStyle w:val="Contents3"/>
            <w:tabs>
              <w:tab w:val="clear" w:pos="8459"/>
              <w:tab w:val="right" w:pos="9026" w:leader="dot"/>
            </w:tabs>
            <w:rPr/>
          </w:pPr>
          <w:hyperlink w:anchor="__RefHeading___Toc4824272_2142443653">
            <w:r>
              <w:rPr>
                <w:webHidden/>
                <w:rStyle w:val="IndexLink"/>
                <w:rtl w:val="true"/>
              </w:rPr>
              <w:t>الولاية التشريعية</w:t>
            </w:r>
            <w:r>
              <w:rPr>
                <w:rStyle w:val="IndexLink"/>
                <w:rtl w:val="true"/>
              </w:rPr>
              <w:tab/>
            </w:r>
            <w:r>
              <w:rPr>
                <w:rStyle w:val="IndexLink"/>
              </w:rPr>
              <w:t>40</w:t>
            </w:r>
          </w:hyperlink>
        </w:p>
        <w:p>
          <w:pPr>
            <w:pStyle w:val="Contents3"/>
            <w:tabs>
              <w:tab w:val="clear" w:pos="8459"/>
              <w:tab w:val="right" w:pos="9026" w:leader="dot"/>
            </w:tabs>
            <w:rPr/>
          </w:pPr>
          <w:hyperlink w:anchor="__RefHeading___Toc4824274_2142443653">
            <w:r>
              <w:rPr>
                <w:webHidden/>
                <w:rStyle w:val="IndexLink"/>
                <w:rtl w:val="true"/>
              </w:rPr>
              <w:t>الأمر بين الأمرين في التشريع</w:t>
            </w:r>
            <w:r>
              <w:rPr>
                <w:rStyle w:val="IndexLink"/>
                <w:rtl w:val="true"/>
              </w:rPr>
              <w:tab/>
            </w:r>
            <w:r>
              <w:rPr>
                <w:rStyle w:val="IndexLink"/>
              </w:rPr>
              <w:t>41</w:t>
            </w:r>
          </w:hyperlink>
        </w:p>
        <w:p>
          <w:pPr>
            <w:pStyle w:val="Contents3"/>
            <w:tabs>
              <w:tab w:val="clear" w:pos="8459"/>
              <w:tab w:val="right" w:pos="9026" w:leader="dot"/>
            </w:tabs>
            <w:rPr/>
          </w:pPr>
          <w:hyperlink w:anchor="__RefHeading___Toc4824276_2142443653">
            <w:r>
              <w:rPr>
                <w:webHidden/>
                <w:rStyle w:val="IndexLink"/>
                <w:rtl w:val="true"/>
              </w:rPr>
              <w:t xml:space="preserve">من الأدلة على ولايتهم </w:t>
            </w:r>
            <w:r>
              <w:rPr>
                <w:rStyle w:val="IndexLink"/>
                <w:rtl w:val="true"/>
              </w:rPr>
              <w:t>(</w:t>
            </w:r>
            <w:r>
              <w:rPr>
                <w:rStyle w:val="IndexLink"/>
                <w:rtl w:val="true"/>
              </w:rPr>
              <w:t>علیهم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4824278_2142443653">
            <w:r>
              <w:rPr>
                <w:webHidden/>
                <w:rStyle w:val="IndexLink"/>
                <w:rtl w:val="true"/>
              </w:rPr>
              <w:t>ماذا تعني الأولوية؟</w:t>
            </w:r>
            <w:r>
              <w:rPr>
                <w:rStyle w:val="IndexLink"/>
                <w:rtl w:val="true"/>
              </w:rPr>
              <w:tab/>
            </w:r>
            <w:r>
              <w:rPr>
                <w:rStyle w:val="IndexLink"/>
              </w:rPr>
              <w:t>45</w:t>
            </w:r>
          </w:hyperlink>
        </w:p>
        <w:p>
          <w:pPr>
            <w:pStyle w:val="Contents3"/>
            <w:tabs>
              <w:tab w:val="clear" w:pos="8459"/>
              <w:tab w:val="right" w:pos="9026" w:leader="dot"/>
            </w:tabs>
            <w:rPr/>
          </w:pPr>
          <w:hyperlink w:anchor="__RefHeading___Toc4824280_2142443653">
            <w:r>
              <w:rPr>
                <w:webHidden/>
                <w:rStyle w:val="IndexLink"/>
                <w:rtl w:val="true"/>
              </w:rPr>
              <w:t>سلطة الهدم والبناء</w:t>
            </w:r>
            <w:r>
              <w:rPr>
                <w:rStyle w:val="IndexLink"/>
                <w:rtl w:val="true"/>
              </w:rPr>
              <w:tab/>
            </w:r>
            <w:r>
              <w:rPr>
                <w:rStyle w:val="IndexLink"/>
              </w:rPr>
              <w:t>45</w:t>
            </w:r>
          </w:hyperlink>
        </w:p>
        <w:p>
          <w:pPr>
            <w:pStyle w:val="Contents3"/>
            <w:tabs>
              <w:tab w:val="clear" w:pos="8459"/>
              <w:tab w:val="right" w:pos="9026" w:leader="dot"/>
            </w:tabs>
            <w:rPr/>
          </w:pPr>
          <w:hyperlink w:anchor="__RefHeading___Toc4824282_2142443653">
            <w:r>
              <w:rPr>
                <w:webHidden/>
                <w:rStyle w:val="IndexLink"/>
                <w:rtl w:val="true"/>
              </w:rPr>
              <w:t>من معاني التفويض</w:t>
            </w:r>
            <w:r>
              <w:rPr>
                <w:rStyle w:val="IndexLink"/>
                <w:rtl w:val="true"/>
              </w:rPr>
              <w:tab/>
            </w:r>
            <w:r>
              <w:rPr>
                <w:rStyle w:val="IndexLink"/>
              </w:rPr>
              <w:t>47</w:t>
            </w:r>
          </w:hyperlink>
        </w:p>
        <w:p>
          <w:pPr>
            <w:pStyle w:val="Contents3"/>
            <w:tabs>
              <w:tab w:val="clear" w:pos="8459"/>
              <w:tab w:val="right" w:pos="9026" w:leader="dot"/>
            </w:tabs>
            <w:rPr/>
          </w:pPr>
          <w:hyperlink w:anchor="__RefHeading___Toc4824284_2142443653">
            <w:r>
              <w:rPr>
                <w:webHidden/>
                <w:rStyle w:val="IndexLink"/>
                <w:rtl w:val="true"/>
              </w:rPr>
              <w:t>عود على بدء</w:t>
            </w:r>
            <w:r>
              <w:rPr>
                <w:rStyle w:val="IndexLink"/>
                <w:rtl w:val="true"/>
              </w:rPr>
              <w:tab/>
            </w:r>
            <w:r>
              <w:rPr>
                <w:rStyle w:val="IndexLink"/>
              </w:rPr>
              <w:t>48</w:t>
            </w:r>
          </w:hyperlink>
        </w:p>
        <w:p>
          <w:pPr>
            <w:pStyle w:val="Contents3"/>
            <w:tabs>
              <w:tab w:val="clear" w:pos="8459"/>
              <w:tab w:val="right" w:pos="9026" w:leader="dot"/>
            </w:tabs>
            <w:rPr/>
          </w:pPr>
          <w:hyperlink w:anchor="__RefHeading___Toc4824286_2142443653">
            <w:r>
              <w:rPr>
                <w:webHidden/>
                <w:rStyle w:val="IndexLink"/>
                <w:rtl w:val="true"/>
              </w:rPr>
              <w:t>بين التصرُّف والصلاحية</w:t>
            </w:r>
            <w:r>
              <w:rPr>
                <w:rStyle w:val="IndexLink"/>
                <w:rtl w:val="true"/>
              </w:rPr>
              <w:tab/>
            </w:r>
            <w:r>
              <w:rPr>
                <w:rStyle w:val="IndexLink"/>
              </w:rPr>
              <w:t>49</w:t>
            </w:r>
          </w:hyperlink>
        </w:p>
        <w:p>
          <w:pPr>
            <w:pStyle w:val="Contents3"/>
            <w:tabs>
              <w:tab w:val="clear" w:pos="8459"/>
              <w:tab w:val="right" w:pos="9026" w:leader="dot"/>
            </w:tabs>
            <w:rPr/>
          </w:pPr>
          <w:hyperlink w:anchor="__RefHeading___Toc4824288_2142443653">
            <w:r>
              <w:rPr>
                <w:webHidden/>
                <w:rStyle w:val="IndexLink"/>
                <w:rtl w:val="true"/>
              </w:rPr>
              <w:t>التوقيع الشريف</w:t>
            </w:r>
            <w:r>
              <w:rPr>
                <w:rStyle w:val="IndexLink"/>
                <w:rtl w:val="true"/>
              </w:rPr>
              <w:tab/>
            </w:r>
            <w:r>
              <w:rPr>
                <w:rStyle w:val="IndexLink"/>
              </w:rPr>
              <w:t>50</w:t>
            </w:r>
          </w:hyperlink>
        </w:p>
        <w:p>
          <w:pPr>
            <w:pStyle w:val="Contents3"/>
            <w:tabs>
              <w:tab w:val="clear" w:pos="8459"/>
              <w:tab w:val="right" w:pos="9026" w:leader="dot"/>
            </w:tabs>
            <w:rPr/>
          </w:pPr>
          <w:hyperlink w:anchor="__RefHeading___Toc4824290_2142443653">
            <w:r>
              <w:rPr>
                <w:webHidden/>
                <w:rStyle w:val="IndexLink"/>
                <w:rtl w:val="true"/>
              </w:rPr>
              <w:t xml:space="preserve">لا فرق بين حياتهم ومماتهم </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3"/>
            <w:tabs>
              <w:tab w:val="clear" w:pos="8459"/>
              <w:tab w:val="right" w:pos="9026" w:leader="dot"/>
            </w:tabs>
            <w:rPr/>
          </w:pPr>
          <w:hyperlink w:anchor="__RefHeading___Toc4824292_2142443653">
            <w:r>
              <w:rPr>
                <w:webHidden/>
                <w:rStyle w:val="IndexLink"/>
                <w:rtl w:val="true"/>
              </w:rPr>
              <w:t xml:space="preserve">رفعة منزلتهم </w:t>
            </w:r>
            <w:r>
              <w:rPr>
                <w:rStyle w:val="IndexLink"/>
                <w:rtl w:val="true"/>
              </w:rPr>
              <w:t>(</w:t>
            </w:r>
            <w:r>
              <w:rPr>
                <w:rStyle w:val="IndexLink"/>
                <w:rtl w:val="true"/>
              </w:rPr>
              <w:t>علیهم السلام</w:t>
            </w:r>
            <w:r>
              <w:rPr>
                <w:rStyle w:val="IndexLink"/>
                <w:rtl w:val="true"/>
              </w:rPr>
              <w:t xml:space="preserve">) </w:t>
            </w:r>
            <w:r>
              <w:rPr>
                <w:rStyle w:val="IndexLink"/>
                <w:rtl w:val="true"/>
              </w:rPr>
              <w:t>ذاتية</w:t>
            </w:r>
            <w:r>
              <w:rPr>
                <w:rStyle w:val="IndexLink"/>
                <w:rtl w:val="true"/>
              </w:rPr>
              <w:tab/>
            </w:r>
            <w:r>
              <w:rPr>
                <w:rStyle w:val="IndexLink"/>
              </w:rPr>
              <w:t>53</w:t>
            </w:r>
          </w:hyperlink>
        </w:p>
        <w:p>
          <w:pPr>
            <w:pStyle w:val="Contents3"/>
            <w:tabs>
              <w:tab w:val="clear" w:pos="8459"/>
              <w:tab w:val="right" w:pos="9026" w:leader="dot"/>
            </w:tabs>
            <w:rPr/>
          </w:pPr>
          <w:hyperlink w:anchor="__RefHeading___Toc4824294_2142443653">
            <w:r>
              <w:rPr>
                <w:webHidden/>
                <w:rStyle w:val="IndexLink"/>
                <w:rtl w:val="true"/>
              </w:rPr>
              <w:t xml:space="preserve">مجالات ستة للرسول </w:t>
            </w:r>
            <w:r>
              <w:rPr>
                <w:rStyle w:val="IndexLink"/>
                <w:rtl w:val="true"/>
              </w:rPr>
              <w:t>(</w:t>
            </w:r>
            <w:r>
              <w:rPr>
                <w:rStyle w:val="IndexLink"/>
                <w:rtl w:val="true"/>
              </w:rPr>
              <w:t>صلی الله علیه و آله</w:t>
            </w:r>
            <w:r>
              <w:rPr>
                <w:rStyle w:val="IndexLink"/>
                <w:rtl w:val="true"/>
              </w:rPr>
              <w:t>)</w:t>
              <w:tab/>
            </w:r>
            <w:r>
              <w:rPr>
                <w:rStyle w:val="IndexLink"/>
              </w:rPr>
              <w:t>54</w:t>
            </w:r>
          </w:hyperlink>
        </w:p>
        <w:p>
          <w:pPr>
            <w:pStyle w:val="Contents3"/>
            <w:tabs>
              <w:tab w:val="clear" w:pos="8459"/>
              <w:tab w:val="right" w:pos="9026" w:leader="dot"/>
            </w:tabs>
            <w:rPr/>
          </w:pPr>
          <w:hyperlink w:anchor="__RefHeading___Toc4824296_2142443653">
            <w:r>
              <w:rPr>
                <w:webHidden/>
                <w:rStyle w:val="IndexLink"/>
                <w:rtl w:val="true"/>
              </w:rPr>
              <w:t xml:space="preserve">شمولية علمهم وقدراتهم </w:t>
            </w:r>
            <w:r>
              <w:rPr>
                <w:rStyle w:val="IndexLink"/>
                <w:rtl w:val="true"/>
              </w:rPr>
              <w:t>(</w:t>
            </w:r>
            <w:r>
              <w:rPr>
                <w:rStyle w:val="IndexLink"/>
                <w:rtl w:val="true"/>
              </w:rPr>
              <w:t>علیهم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4824298_2142443653">
            <w:r>
              <w:rPr>
                <w:webHidden/>
                <w:rStyle w:val="IndexLink"/>
                <w:rtl w:val="true"/>
              </w:rPr>
              <w:t>بين العلم الغيبي والسلوك العملي</w:t>
            </w:r>
            <w:r>
              <w:rPr>
                <w:rStyle w:val="IndexLink"/>
                <w:rtl w:val="true"/>
              </w:rPr>
              <w:tab/>
            </w:r>
            <w:r>
              <w:rPr>
                <w:rStyle w:val="IndexLink"/>
              </w:rPr>
              <w:t>60</w:t>
            </w:r>
          </w:hyperlink>
        </w:p>
        <w:p>
          <w:pPr>
            <w:pStyle w:val="Contents3"/>
            <w:tabs>
              <w:tab w:val="clear" w:pos="8459"/>
              <w:tab w:val="right" w:pos="9026" w:leader="dot"/>
            </w:tabs>
            <w:rPr/>
          </w:pPr>
          <w:hyperlink w:anchor="__RefHeading___Toc4824300_2142443653">
            <w:r>
              <w:rPr>
                <w:webHidden/>
                <w:rStyle w:val="IndexLink"/>
                <w:rtl w:val="true"/>
              </w:rPr>
              <w:t>الأحكام المستفادة</w:t>
            </w:r>
            <w:r>
              <w:rPr>
                <w:rStyle w:val="IndexLink"/>
                <w:rtl w:val="true"/>
              </w:rPr>
              <w:tab/>
            </w:r>
            <w:r>
              <w:rPr>
                <w:rStyle w:val="IndexLink"/>
              </w:rPr>
              <w:t>62</w:t>
            </w:r>
          </w:hyperlink>
        </w:p>
        <w:p>
          <w:pPr>
            <w:pStyle w:val="Contents3"/>
            <w:tabs>
              <w:tab w:val="clear" w:pos="8459"/>
              <w:tab w:val="right" w:pos="9026" w:leader="dot"/>
            </w:tabs>
            <w:rPr/>
          </w:pPr>
          <w:hyperlink w:anchor="__RefHeading___Toc4824302_2142443653">
            <w:r>
              <w:rPr>
                <w:webHidden/>
                <w:rStyle w:val="IndexLink"/>
                <w:rtl w:val="true"/>
              </w:rPr>
              <w:t xml:space="preserve">دروسٌ من سيرتها </w:t>
            </w:r>
            <w:r>
              <w:rPr>
                <w:rStyle w:val="IndexLink"/>
                <w:rtl w:val="true"/>
              </w:rPr>
              <w:t>(</w:t>
            </w:r>
            <w:r>
              <w:rPr>
                <w:rStyle w:val="IndexLink"/>
                <w:rtl w:val="true"/>
              </w:rPr>
              <w:t>علیها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4824304_2142443653">
            <w:r>
              <w:rPr>
                <w:webHidden/>
                <w:rStyle w:val="IndexLink"/>
                <w:rtl w:val="true"/>
              </w:rPr>
              <w:t>وفي الختام</w:t>
            </w:r>
            <w:r>
              <w:rPr>
                <w:rStyle w:val="IndexLink"/>
                <w:rtl w:val="true"/>
              </w:rPr>
              <w:tab/>
            </w:r>
            <w:r>
              <w:rPr>
                <w:rStyle w:val="IndexLink"/>
              </w:rPr>
              <w:t>68</w:t>
            </w:r>
          </w:hyperlink>
        </w:p>
        <w:p>
          <w:pPr>
            <w:pStyle w:val="Contents2"/>
            <w:tabs>
              <w:tab w:val="clear" w:pos="8743"/>
              <w:tab w:val="right" w:pos="9026" w:leader="dot"/>
            </w:tabs>
            <w:rPr/>
          </w:pPr>
          <w:hyperlink w:anchor="__RefHeading___Toc4824306_2142443653">
            <w:r>
              <w:rPr>
                <w:webHidden/>
                <w:rStyle w:val="IndexLink"/>
                <w:rtl w:val="true"/>
              </w:rPr>
              <w:t>الفصل الأول</w:t>
            </w:r>
            <w:r>
              <w:rPr>
                <w:rStyle w:val="IndexLink"/>
                <w:rtl w:val="true"/>
              </w:rPr>
              <w:t xml:space="preserve">: </w:t>
            </w:r>
            <w:r>
              <w:rPr>
                <w:rStyle w:val="IndexLink"/>
                <w:rtl w:val="true"/>
              </w:rPr>
              <w:t>أحكام مستفادة من حديث الكساء</w:t>
            </w:r>
            <w:r>
              <w:rPr>
                <w:rStyle w:val="IndexLink"/>
                <w:rtl w:val="true"/>
              </w:rPr>
              <w:tab/>
            </w:r>
            <w:r>
              <w:rPr>
                <w:rStyle w:val="IndexLink"/>
              </w:rPr>
              <w:t>70</w:t>
            </w:r>
          </w:hyperlink>
        </w:p>
        <w:p>
          <w:pPr>
            <w:pStyle w:val="Contents3"/>
            <w:tabs>
              <w:tab w:val="clear" w:pos="8459"/>
              <w:tab w:val="right" w:pos="9026" w:leader="dot"/>
            </w:tabs>
            <w:rPr/>
          </w:pPr>
          <w:hyperlink w:anchor="__RefHeading___Toc4824308_2142443653">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4824310_2142443653">
            <w:r>
              <w:rPr>
                <w:webHidden/>
                <w:rStyle w:val="IndexLink"/>
                <w:rtl w:val="true"/>
              </w:rPr>
              <w:t>متن حديث الكساء</w:t>
            </w:r>
            <w:r>
              <w:rPr>
                <w:rStyle w:val="IndexLink"/>
                <w:rtl w:val="true"/>
              </w:rPr>
              <w:tab/>
            </w:r>
            <w:r>
              <w:rPr>
                <w:rStyle w:val="IndexLink"/>
              </w:rPr>
              <w:t>72</w:t>
            </w:r>
          </w:hyperlink>
        </w:p>
        <w:p>
          <w:pPr>
            <w:pStyle w:val="Contents3"/>
            <w:tabs>
              <w:tab w:val="clear" w:pos="8459"/>
              <w:tab w:val="right" w:pos="9026" w:leader="dot"/>
            </w:tabs>
            <w:rPr/>
          </w:pPr>
          <w:hyperlink w:anchor="__RefHeading___Toc4824312_2142443653">
            <w:r>
              <w:rPr>
                <w:webHidden/>
                <w:rStyle w:val="IndexLink"/>
                <w:rtl w:val="true"/>
              </w:rPr>
              <w:t xml:space="preserve">عَنْ جَابر بن عَبْدِ اللهِ الأنْصَاري، عَنْ فَاطِمَةَ الزَّهراءِ </w:t>
            </w:r>
            <w:r>
              <w:rPr>
                <w:rStyle w:val="IndexLink"/>
                <w:rtl w:val="true"/>
              </w:rPr>
              <w:t>(</w:t>
            </w:r>
            <w:r>
              <w:rPr>
                <w:rStyle w:val="IndexLink"/>
                <w:rtl w:val="true"/>
              </w:rPr>
              <w:t>علیها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4824314_2142443653">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4824316_2142443653">
            <w:r>
              <w:rPr>
                <w:webHidden/>
                <w:rStyle w:val="IndexLink"/>
                <w:rtl w:val="true"/>
              </w:rPr>
              <w:t>استحباب الرواية</w:t>
            </w:r>
            <w:r>
              <w:rPr>
                <w:rStyle w:val="IndexLink"/>
                <w:rtl w:val="true"/>
              </w:rPr>
              <w:tab/>
            </w:r>
            <w:r>
              <w:rPr>
                <w:rStyle w:val="IndexLink"/>
              </w:rPr>
              <w:t>79</w:t>
            </w:r>
          </w:hyperlink>
        </w:p>
        <w:p>
          <w:pPr>
            <w:pStyle w:val="Contents3"/>
            <w:tabs>
              <w:tab w:val="clear" w:pos="8459"/>
              <w:tab w:val="right" w:pos="9026" w:leader="dot"/>
            </w:tabs>
            <w:rPr/>
          </w:pPr>
          <w:hyperlink w:anchor="__RefHeading___Toc4824318_2142443653">
            <w:r>
              <w:rPr>
                <w:webHidden/>
                <w:rStyle w:val="IndexLink"/>
                <w:rtl w:val="true"/>
              </w:rPr>
              <w:t xml:space="preserve">بِنتِ رَسُول اللهِ </w:t>
            </w:r>
            <w:r>
              <w:rPr>
                <w:rStyle w:val="IndexLink"/>
                <w:rtl w:val="true"/>
              </w:rPr>
              <w:t>(</w:t>
            </w:r>
            <w:r>
              <w:rPr>
                <w:rStyle w:val="IndexLink"/>
                <w:rtl w:val="true"/>
              </w:rPr>
              <w:t>صلی الله علیه و آله</w:t>
            </w:r>
            <w:r>
              <w:rPr>
                <w:rStyle w:val="IndexLink"/>
                <w:rtl w:val="true"/>
              </w:rPr>
              <w:t>)</w:t>
            </w:r>
            <w:r>
              <w:rPr>
                <w:rStyle w:val="IndexLink"/>
                <w:rtl w:val="true"/>
              </w:rPr>
              <w:t>، قَالَ</w:t>
            </w:r>
            <w:r>
              <w:rPr>
                <w:rStyle w:val="IndexLink"/>
                <w:rtl w:val="true"/>
              </w:rPr>
              <w:t xml:space="preserve">: </w:t>
            </w:r>
            <w:r>
              <w:rPr>
                <w:rStyle w:val="IndexLink"/>
                <w:rtl w:val="true"/>
              </w:rPr>
              <w:t>سَمِعْتُ فاطِمَةَ أَنِّها قالَت</w:t>
            </w:r>
            <w:r>
              <w:rPr>
                <w:rStyle w:val="IndexLink"/>
                <w:rtl w:val="true"/>
              </w:rPr>
              <w:t>:</w:t>
              <w:tab/>
            </w:r>
            <w:r>
              <w:rPr>
                <w:rStyle w:val="IndexLink"/>
              </w:rPr>
              <w:t>81</w:t>
            </w:r>
          </w:hyperlink>
        </w:p>
        <w:p>
          <w:pPr>
            <w:pStyle w:val="Contents4"/>
            <w:tabs>
              <w:tab w:val="clear" w:pos="8176"/>
              <w:tab w:val="right" w:pos="9026" w:leader="dot"/>
            </w:tabs>
            <w:rPr/>
          </w:pPr>
          <w:hyperlink w:anchor="__RefHeading___Toc4824320_2142443653">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4824322_2142443653">
            <w:r>
              <w:rPr>
                <w:webHidden/>
                <w:rStyle w:val="IndexLink"/>
                <w:rtl w:val="true"/>
              </w:rPr>
              <w:t>رواية النساء</w:t>
            </w:r>
            <w:r>
              <w:rPr>
                <w:rStyle w:val="IndexLink"/>
                <w:rtl w:val="true"/>
              </w:rPr>
              <w:tab/>
            </w:r>
            <w:r>
              <w:rPr>
                <w:rStyle w:val="IndexLink"/>
              </w:rPr>
              <w:t>81</w:t>
            </w:r>
          </w:hyperlink>
        </w:p>
        <w:p>
          <w:pPr>
            <w:pStyle w:val="Contents4"/>
            <w:tabs>
              <w:tab w:val="clear" w:pos="8176"/>
              <w:tab w:val="right" w:pos="9026" w:leader="dot"/>
            </w:tabs>
            <w:rPr/>
          </w:pPr>
          <w:hyperlink w:anchor="__RefHeading___Toc4824324_2142443653">
            <w:r>
              <w:rPr>
                <w:webHidden/>
                <w:rStyle w:val="IndexLink"/>
                <w:rtl w:val="true"/>
              </w:rPr>
              <w:t>رواية الرجال عن النساء</w:t>
            </w:r>
            <w:r>
              <w:rPr>
                <w:rStyle w:val="IndexLink"/>
                <w:rtl w:val="true"/>
              </w:rPr>
              <w:tab/>
            </w:r>
            <w:r>
              <w:rPr>
                <w:rStyle w:val="IndexLink"/>
              </w:rPr>
              <w:t>83</w:t>
            </w:r>
          </w:hyperlink>
        </w:p>
        <w:p>
          <w:pPr>
            <w:pStyle w:val="Contents4"/>
            <w:tabs>
              <w:tab w:val="clear" w:pos="8176"/>
              <w:tab w:val="right" w:pos="9026" w:leader="dot"/>
            </w:tabs>
            <w:rPr/>
          </w:pPr>
          <w:hyperlink w:anchor="__RefHeading___Toc4824326_2142443653">
            <w:r>
              <w:rPr>
                <w:webHidden/>
                <w:rStyle w:val="IndexLink"/>
                <w:rtl w:val="true"/>
              </w:rPr>
              <w:t>رواية حديث الكساء</w:t>
            </w:r>
            <w:r>
              <w:rPr>
                <w:rStyle w:val="IndexLink"/>
                <w:rtl w:val="true"/>
              </w:rPr>
              <w:tab/>
            </w:r>
            <w:r>
              <w:rPr>
                <w:rStyle w:val="IndexLink"/>
              </w:rPr>
              <w:t>85</w:t>
            </w:r>
          </w:hyperlink>
        </w:p>
        <w:p>
          <w:pPr>
            <w:pStyle w:val="Contents4"/>
            <w:tabs>
              <w:tab w:val="clear" w:pos="8176"/>
              <w:tab w:val="right" w:pos="9026" w:leader="dot"/>
            </w:tabs>
            <w:rPr/>
          </w:pPr>
          <w:hyperlink w:anchor="__RefHeading___Toc4824328_2142443653">
            <w:r>
              <w:rPr>
                <w:webHidden/>
                <w:rStyle w:val="IndexLink"/>
                <w:rtl w:val="true"/>
              </w:rPr>
              <w:t>تسمية المرأة</w:t>
            </w:r>
            <w:r>
              <w:rPr>
                <w:rStyle w:val="IndexLink"/>
                <w:rtl w:val="true"/>
              </w:rPr>
              <w:tab/>
            </w:r>
            <w:r>
              <w:rPr>
                <w:rStyle w:val="IndexLink"/>
              </w:rPr>
              <w:t>85</w:t>
            </w:r>
          </w:hyperlink>
        </w:p>
        <w:p>
          <w:pPr>
            <w:pStyle w:val="Contents4"/>
            <w:tabs>
              <w:tab w:val="clear" w:pos="8176"/>
              <w:tab w:val="right" w:pos="9026" w:leader="dot"/>
            </w:tabs>
            <w:rPr/>
          </w:pPr>
          <w:hyperlink w:anchor="__RefHeading___Toc4824330_2142443653">
            <w:r>
              <w:rPr>
                <w:webHidden/>
                <w:rStyle w:val="IndexLink"/>
                <w:rtl w:val="true"/>
              </w:rPr>
              <w:t>صوت الأجنبية</w:t>
            </w:r>
            <w:r>
              <w:rPr>
                <w:rStyle w:val="IndexLink"/>
                <w:rtl w:val="true"/>
              </w:rPr>
              <w:tab/>
            </w:r>
            <w:r>
              <w:rPr>
                <w:rStyle w:val="IndexLink"/>
              </w:rPr>
              <w:t>86</w:t>
            </w:r>
          </w:hyperlink>
        </w:p>
        <w:p>
          <w:pPr>
            <w:pStyle w:val="Contents3"/>
            <w:tabs>
              <w:tab w:val="clear" w:pos="8459"/>
              <w:tab w:val="right" w:pos="9026" w:leader="dot"/>
            </w:tabs>
            <w:rPr/>
          </w:pPr>
          <w:hyperlink w:anchor="__RefHeading___Toc4824332_2142443653">
            <w:r>
              <w:rPr>
                <w:webHidden/>
                <w:rStyle w:val="IndexLink"/>
                <w:rtl w:val="true"/>
              </w:rPr>
              <w:t xml:space="preserve">دَخَلَ عَلَيَّ أبي رَسُولُ اللهِ </w:t>
            </w:r>
            <w:r>
              <w:rPr>
                <w:rStyle w:val="IndexLink"/>
                <w:rtl w:val="true"/>
              </w:rPr>
              <w:t>(</w:t>
            </w:r>
            <w:r>
              <w:rPr>
                <w:rStyle w:val="IndexLink"/>
                <w:rtl w:val="true"/>
              </w:rPr>
              <w:t>صلی الله علیه و آله</w:t>
            </w:r>
            <w:r>
              <w:rPr>
                <w:rStyle w:val="IndexLink"/>
                <w:rtl w:val="true"/>
              </w:rPr>
              <w:t>)</w:t>
              <w:tab/>
            </w:r>
            <w:r>
              <w:rPr>
                <w:rStyle w:val="IndexLink"/>
              </w:rPr>
              <w:t>88</w:t>
            </w:r>
          </w:hyperlink>
        </w:p>
        <w:p>
          <w:pPr>
            <w:pStyle w:val="Contents4"/>
            <w:tabs>
              <w:tab w:val="clear" w:pos="8176"/>
              <w:tab w:val="right" w:pos="9026" w:leader="dot"/>
            </w:tabs>
            <w:rPr/>
          </w:pPr>
          <w:hyperlink w:anchor="__RefHeading___Toc4824334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824336_2142443653">
            <w:r>
              <w:rPr>
                <w:webHidden/>
                <w:rStyle w:val="IndexLink"/>
                <w:rtl w:val="true"/>
              </w:rPr>
              <w:t>استحباب التلقيب</w:t>
            </w:r>
            <w:r>
              <w:rPr>
                <w:rStyle w:val="IndexLink"/>
                <w:rtl w:val="true"/>
              </w:rPr>
              <w:tab/>
            </w:r>
            <w:r>
              <w:rPr>
                <w:rStyle w:val="IndexLink"/>
              </w:rPr>
              <w:t>88</w:t>
            </w:r>
          </w:hyperlink>
        </w:p>
        <w:p>
          <w:pPr>
            <w:pStyle w:val="Contents3"/>
            <w:tabs>
              <w:tab w:val="clear" w:pos="8459"/>
              <w:tab w:val="right" w:pos="9026" w:leader="dot"/>
            </w:tabs>
            <w:rPr/>
          </w:pPr>
          <w:hyperlink w:anchor="__RefHeading___Toc4824338_2142443653">
            <w:r>
              <w:rPr>
                <w:webHidden/>
                <w:rStyle w:val="IndexLink"/>
                <w:rtl w:val="true"/>
              </w:rPr>
              <w:t>فِي بَعضِ الأيَّامِ</w:t>
            </w:r>
            <w:r>
              <w:rPr>
                <w:rStyle w:val="IndexLink"/>
                <w:rtl w:val="true"/>
              </w:rPr>
              <w:tab/>
            </w:r>
            <w:r>
              <w:rPr>
                <w:rStyle w:val="IndexLink"/>
              </w:rPr>
              <w:t>91</w:t>
            </w:r>
          </w:hyperlink>
        </w:p>
        <w:p>
          <w:pPr>
            <w:pStyle w:val="Contents4"/>
            <w:tabs>
              <w:tab w:val="clear" w:pos="8176"/>
              <w:tab w:val="right" w:pos="9026" w:leader="dot"/>
            </w:tabs>
            <w:rPr/>
          </w:pPr>
          <w:hyperlink w:anchor="__RefHeading___Toc4824340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4824342_2142443653">
            <w:r>
              <w:rPr>
                <w:webHidden/>
                <w:rStyle w:val="IndexLink"/>
                <w:rtl w:val="true"/>
              </w:rPr>
              <w:t>توقيت الأمور</w:t>
            </w:r>
            <w:r>
              <w:rPr>
                <w:rStyle w:val="IndexLink"/>
                <w:rtl w:val="true"/>
              </w:rPr>
              <w:tab/>
            </w:r>
            <w:r>
              <w:rPr>
                <w:rStyle w:val="IndexLink"/>
              </w:rPr>
              <w:t>91</w:t>
            </w:r>
          </w:hyperlink>
        </w:p>
        <w:p>
          <w:pPr>
            <w:pStyle w:val="Contents3"/>
            <w:tabs>
              <w:tab w:val="clear" w:pos="8459"/>
              <w:tab w:val="right" w:pos="9026" w:leader="dot"/>
            </w:tabs>
            <w:rPr/>
          </w:pPr>
          <w:hyperlink w:anchor="__RefHeading___Toc4824344_2142443653">
            <w:r>
              <w:rPr>
                <w:webHidden/>
                <w:rStyle w:val="IndexLink"/>
                <w:rtl w:val="true"/>
              </w:rPr>
              <w:t>فَقَالَ</w:t>
            </w:r>
            <w:r>
              <w:rPr>
                <w:rStyle w:val="IndexLink"/>
                <w:rtl w:val="true"/>
              </w:rPr>
              <w:t xml:space="preserve">: </w:t>
            </w:r>
            <w:r>
              <w:rPr>
                <w:rStyle w:val="IndexLink"/>
                <w:rtl w:val="true"/>
              </w:rPr>
              <w:t>السَّلامُ عَلَيكِ يا فاطِمَةُ</w:t>
            </w:r>
            <w:r>
              <w:rPr>
                <w:rStyle w:val="IndexLink"/>
                <w:rtl w:val="true"/>
              </w:rPr>
              <w:tab/>
            </w:r>
            <w:r>
              <w:rPr>
                <w:rStyle w:val="IndexLink"/>
              </w:rPr>
              <w:t>93</w:t>
            </w:r>
          </w:hyperlink>
        </w:p>
        <w:p>
          <w:pPr>
            <w:pStyle w:val="Contents4"/>
            <w:tabs>
              <w:tab w:val="clear" w:pos="8176"/>
              <w:tab w:val="right" w:pos="9026" w:leader="dot"/>
            </w:tabs>
            <w:rPr/>
          </w:pPr>
          <w:hyperlink w:anchor="__RefHeading___Toc4824346_2142443653">
            <w:r>
              <w:rPr>
                <w:webHidden/>
                <w:rStyle w:val="IndexLink"/>
                <w:rtl w:val="true"/>
              </w:rPr>
              <w:t>ترتيب المطالب</w:t>
            </w:r>
            <w:r>
              <w:rPr>
                <w:rStyle w:val="IndexLink"/>
                <w:rtl w:val="true"/>
              </w:rPr>
              <w:tab/>
            </w:r>
            <w:r>
              <w:rPr>
                <w:rStyle w:val="IndexLink"/>
              </w:rPr>
              <w:t>93</w:t>
            </w:r>
          </w:hyperlink>
        </w:p>
        <w:p>
          <w:pPr>
            <w:pStyle w:val="Contents4"/>
            <w:tabs>
              <w:tab w:val="clear" w:pos="8176"/>
              <w:tab w:val="right" w:pos="9026" w:leader="dot"/>
            </w:tabs>
            <w:rPr/>
          </w:pPr>
          <w:hyperlink w:anchor="__RefHeading___Toc4824348_2142443653">
            <w:r>
              <w:rPr>
                <w:webHidden/>
                <w:rStyle w:val="IndexLink"/>
                <w:rtl w:val="true"/>
              </w:rPr>
              <w:t>استحباب الابتداء بالسلام</w:t>
            </w:r>
            <w:r>
              <w:rPr>
                <w:rStyle w:val="IndexLink"/>
                <w:rtl w:val="true"/>
              </w:rPr>
              <w:tab/>
            </w:r>
            <w:r>
              <w:rPr>
                <w:rStyle w:val="IndexLink"/>
              </w:rPr>
              <w:t>94</w:t>
            </w:r>
          </w:hyperlink>
        </w:p>
        <w:p>
          <w:pPr>
            <w:pStyle w:val="Contents4"/>
            <w:tabs>
              <w:tab w:val="clear" w:pos="8176"/>
              <w:tab w:val="right" w:pos="9026" w:leader="dot"/>
            </w:tabs>
            <w:rPr/>
          </w:pPr>
          <w:hyperlink w:anchor="__RefHeading___Toc4824350_2142443653">
            <w:r>
              <w:rPr>
                <w:webHidden/>
                <w:rStyle w:val="IndexLink"/>
                <w:rtl w:val="true"/>
              </w:rPr>
              <w:t xml:space="preserve">السلام على فاطمة </w:t>
            </w:r>
            <w:r>
              <w:rPr>
                <w:rStyle w:val="IndexLink"/>
                <w:rtl w:val="true"/>
              </w:rPr>
              <w:t>(</w:t>
            </w:r>
            <w:r>
              <w:rPr>
                <w:rStyle w:val="IndexLink"/>
                <w:rtl w:val="true"/>
              </w:rPr>
              <w:t>علیها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824352_2142443653">
            <w:r>
              <w:rPr>
                <w:webHidden/>
                <w:rStyle w:val="IndexLink"/>
                <w:rtl w:val="true"/>
              </w:rPr>
              <w:t>سلام الرجل على المرأة</w:t>
            </w:r>
            <w:r>
              <w:rPr>
                <w:rStyle w:val="IndexLink"/>
                <w:rtl w:val="true"/>
              </w:rPr>
              <w:tab/>
            </w:r>
            <w:r>
              <w:rPr>
                <w:rStyle w:val="IndexLink"/>
              </w:rPr>
              <w:t>97</w:t>
            </w:r>
          </w:hyperlink>
        </w:p>
        <w:p>
          <w:pPr>
            <w:pStyle w:val="Contents3"/>
            <w:tabs>
              <w:tab w:val="clear" w:pos="8459"/>
              <w:tab w:val="right" w:pos="9026" w:leader="dot"/>
            </w:tabs>
            <w:rPr/>
          </w:pPr>
          <w:hyperlink w:anchor="__RefHeading___Toc4824354_2142443653">
            <w:r>
              <w:rPr>
                <w:webHidden/>
                <w:rStyle w:val="IndexLink"/>
                <w:rtl w:val="true"/>
              </w:rPr>
              <w:t>فَقُلتُ</w:t>
            </w:r>
            <w:r>
              <w:rPr>
                <w:rStyle w:val="IndexLink"/>
                <w:rtl w:val="true"/>
              </w:rPr>
              <w:t xml:space="preserve">: </w:t>
            </w:r>
            <w:r>
              <w:rPr>
                <w:rStyle w:val="IndexLink"/>
                <w:rtl w:val="true"/>
              </w:rPr>
              <w:t>عَلَيكَ السَّلامُ</w:t>
            </w:r>
            <w:r>
              <w:rPr>
                <w:rStyle w:val="IndexLink"/>
                <w:rtl w:val="true"/>
              </w:rPr>
              <w:t xml:space="preserve">. </w:t>
            </w:r>
            <w:r>
              <w:rPr>
                <w:rStyle w:val="IndexLink"/>
                <w:rtl w:val="true"/>
              </w:rPr>
              <w:t>قالَ</w:t>
            </w:r>
            <w:r>
              <w:rPr>
                <w:rStyle w:val="IndexLink"/>
                <w:rtl w:val="true"/>
              </w:rPr>
              <w:t xml:space="preserve">: </w:t>
            </w:r>
            <w:r>
              <w:rPr>
                <w:rStyle w:val="IndexLink"/>
                <w:rtl w:val="true"/>
              </w:rPr>
              <w:t>إنّي أَجِدُ في بَدَني ضُعفاً</w:t>
            </w:r>
            <w:r>
              <w:rPr>
                <w:rStyle w:val="IndexLink"/>
                <w:rtl w:val="true"/>
              </w:rPr>
              <w:tab/>
            </w:r>
            <w:r>
              <w:rPr>
                <w:rStyle w:val="IndexLink"/>
              </w:rPr>
              <w:t>99</w:t>
            </w:r>
          </w:hyperlink>
        </w:p>
        <w:p>
          <w:pPr>
            <w:pStyle w:val="Contents4"/>
            <w:tabs>
              <w:tab w:val="clear" w:pos="8176"/>
              <w:tab w:val="right" w:pos="9026" w:leader="dot"/>
            </w:tabs>
            <w:rPr/>
          </w:pPr>
          <w:hyperlink w:anchor="__RefHeading___Toc4824356_2142443653">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824358_2142443653">
            <w:r>
              <w:rPr>
                <w:webHidden/>
                <w:rStyle w:val="IndexLink"/>
                <w:rtl w:val="true"/>
              </w:rPr>
              <w:t>رد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4824360_2142443653">
            <w:r>
              <w:rPr>
                <w:webHidden/>
                <w:rStyle w:val="IndexLink"/>
                <w:rtl w:val="true"/>
              </w:rPr>
              <w:t>الإخبار عن الحالة الجسدية والنفسية</w:t>
            </w:r>
            <w:r>
              <w:rPr>
                <w:rStyle w:val="IndexLink"/>
                <w:rtl w:val="true"/>
              </w:rPr>
              <w:tab/>
            </w:r>
            <w:r>
              <w:rPr>
                <w:rStyle w:val="IndexLink"/>
              </w:rPr>
              <w:t>99</w:t>
            </w:r>
          </w:hyperlink>
        </w:p>
        <w:p>
          <w:pPr>
            <w:pStyle w:val="Contents3"/>
            <w:tabs>
              <w:tab w:val="clear" w:pos="8459"/>
              <w:tab w:val="right" w:pos="9026" w:leader="dot"/>
            </w:tabs>
            <w:rPr/>
          </w:pPr>
          <w:hyperlink w:anchor="__RefHeading___Toc4824362_2142443653">
            <w:r>
              <w:rPr>
                <w:webHidden/>
                <w:rStyle w:val="IndexLink"/>
                <w:rtl w:val="true"/>
              </w:rPr>
              <w:t>فَقُلتُ له</w:t>
            </w:r>
            <w:r>
              <w:rPr>
                <w:rStyle w:val="IndexLink"/>
                <w:rtl w:val="true"/>
              </w:rPr>
              <w:t xml:space="preserve">: </w:t>
            </w:r>
            <w:r>
              <w:rPr>
                <w:rStyle w:val="IndexLink"/>
                <w:rtl w:val="true"/>
              </w:rPr>
              <w:t>أُعِيذُكَ باللهِ يا أَبَتاهُ مِنَ الضُّعفِ</w:t>
            </w:r>
            <w:r>
              <w:rPr>
                <w:rStyle w:val="IndexLink"/>
                <w:rtl w:val="true"/>
              </w:rPr>
              <w:tab/>
            </w:r>
            <w:r>
              <w:rPr>
                <w:rStyle w:val="IndexLink"/>
              </w:rPr>
              <w:t>101</w:t>
            </w:r>
          </w:hyperlink>
        </w:p>
        <w:p>
          <w:pPr>
            <w:pStyle w:val="Contents4"/>
            <w:tabs>
              <w:tab w:val="clear" w:pos="8176"/>
              <w:tab w:val="right" w:pos="9026" w:leader="dot"/>
            </w:tabs>
            <w:rPr/>
          </w:pPr>
          <w:hyperlink w:anchor="__RefHeading___Toc4824364_2142443653">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4824366_2142443653">
            <w:r>
              <w:rPr>
                <w:webHidden/>
                <w:rStyle w:val="IndexLink"/>
                <w:rtl w:val="true"/>
              </w:rPr>
              <w:t>الدعاء للمريض</w:t>
            </w:r>
            <w:r>
              <w:rPr>
                <w:rStyle w:val="IndexLink"/>
                <w:rtl w:val="true"/>
              </w:rPr>
              <w:tab/>
            </w:r>
            <w:r>
              <w:rPr>
                <w:rStyle w:val="IndexLink"/>
              </w:rPr>
              <w:t>101</w:t>
            </w:r>
          </w:hyperlink>
        </w:p>
        <w:p>
          <w:pPr>
            <w:pStyle w:val="Contents4"/>
            <w:tabs>
              <w:tab w:val="clear" w:pos="8176"/>
              <w:tab w:val="right" w:pos="9026" w:leader="dot"/>
            </w:tabs>
            <w:rPr/>
          </w:pPr>
          <w:hyperlink w:anchor="__RefHeading___Toc4824368_2142443653">
            <w:r>
              <w:rPr>
                <w:webHidden/>
                <w:rStyle w:val="IndexLink"/>
                <w:rtl w:val="true"/>
              </w:rPr>
              <w:t>الاستعاذة بالله تعالى</w:t>
            </w:r>
            <w:r>
              <w:rPr>
                <w:rStyle w:val="IndexLink"/>
                <w:rtl w:val="true"/>
              </w:rPr>
              <w:tab/>
            </w:r>
            <w:r>
              <w:rPr>
                <w:rStyle w:val="IndexLink"/>
              </w:rPr>
              <w:t>103</w:t>
            </w:r>
          </w:hyperlink>
        </w:p>
        <w:p>
          <w:pPr>
            <w:pStyle w:val="Contents4"/>
            <w:tabs>
              <w:tab w:val="clear" w:pos="8176"/>
              <w:tab w:val="right" w:pos="9026" w:leader="dot"/>
            </w:tabs>
            <w:rPr/>
          </w:pPr>
          <w:hyperlink w:anchor="__RefHeading___Toc4824370_2142443653">
            <w:r>
              <w:rPr>
                <w:webHidden/>
                <w:rStyle w:val="IndexLink"/>
                <w:rtl w:val="true"/>
              </w:rPr>
              <w:t>رفع الضعف الجسمي والنفسي</w:t>
            </w:r>
            <w:r>
              <w:rPr>
                <w:rStyle w:val="IndexLink"/>
                <w:rtl w:val="true"/>
              </w:rPr>
              <w:tab/>
            </w:r>
            <w:r>
              <w:rPr>
                <w:rStyle w:val="IndexLink"/>
              </w:rPr>
              <w:t>104</w:t>
            </w:r>
          </w:hyperlink>
        </w:p>
        <w:p>
          <w:pPr>
            <w:pStyle w:val="Contents3"/>
            <w:tabs>
              <w:tab w:val="clear" w:pos="8459"/>
              <w:tab w:val="right" w:pos="9026" w:leader="dot"/>
            </w:tabs>
            <w:rPr/>
          </w:pPr>
          <w:hyperlink w:anchor="__RefHeading___Toc4824372_2142443653">
            <w:r>
              <w:rPr>
                <w:webHidden/>
                <w:rStyle w:val="IndexLink"/>
                <w:rtl w:val="true"/>
              </w:rPr>
              <w:t>فَقَالَ</w:t>
            </w:r>
            <w:r>
              <w:rPr>
                <w:rStyle w:val="IndexLink"/>
                <w:rtl w:val="true"/>
              </w:rPr>
              <w:t xml:space="preserve">: </w:t>
            </w:r>
            <w:r>
              <w:rPr>
                <w:rStyle w:val="IndexLink"/>
                <w:rtl w:val="true"/>
              </w:rPr>
              <w:t>يَا فَاطِمَةُ، إِيتيني بِالكِساءِ اليَمانِيِّ فَغَطّينِي بهِ</w:t>
            </w:r>
            <w:r>
              <w:rPr>
                <w:rStyle w:val="IndexLink"/>
                <w:rtl w:val="true"/>
              </w:rPr>
              <w:t>.</w:t>
              <w:tab/>
            </w:r>
            <w:r>
              <w:rPr>
                <w:rStyle w:val="IndexLink"/>
              </w:rPr>
              <w:t>106</w:t>
            </w:r>
          </w:hyperlink>
        </w:p>
        <w:p>
          <w:pPr>
            <w:pStyle w:val="Contents4"/>
            <w:tabs>
              <w:tab w:val="clear" w:pos="8176"/>
              <w:tab w:val="right" w:pos="9026" w:leader="dot"/>
            </w:tabs>
            <w:rPr/>
          </w:pPr>
          <w:hyperlink w:anchor="__RefHeading___Toc4824374_2142443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824376_2142443653">
            <w:r>
              <w:rPr>
                <w:webHidden/>
                <w:rStyle w:val="IndexLink"/>
                <w:rtl w:val="true"/>
              </w:rPr>
              <w:t>أمر الغير بإنجاز الحاجة</w:t>
            </w:r>
            <w:r>
              <w:rPr>
                <w:rStyle w:val="IndexLink"/>
                <w:rtl w:val="true"/>
              </w:rPr>
              <w:tab/>
            </w:r>
            <w:r>
              <w:rPr>
                <w:rStyle w:val="IndexLink"/>
              </w:rPr>
              <w:t>106</w:t>
            </w:r>
          </w:hyperlink>
        </w:p>
        <w:p>
          <w:pPr>
            <w:pStyle w:val="Contents3"/>
            <w:tabs>
              <w:tab w:val="clear" w:pos="8459"/>
              <w:tab w:val="right" w:pos="9026" w:leader="dot"/>
            </w:tabs>
            <w:rPr/>
          </w:pPr>
          <w:hyperlink w:anchor="__RefHeading___Toc4824378_2142443653">
            <w:r>
              <w:rPr>
                <w:webHidden/>
                <w:rStyle w:val="IndexLink"/>
                <w:rtl w:val="true"/>
              </w:rPr>
              <w:t>فَأَتَيتُهُ بِالكِساءِ اليَمانِيِّ فَغَطّيتُهُ بِهِ</w:t>
            </w:r>
            <w:r>
              <w:rPr>
                <w:rStyle w:val="IndexLink"/>
                <w:rtl w:val="true"/>
              </w:rPr>
              <w:tab/>
            </w:r>
            <w:r>
              <w:rPr>
                <w:rStyle w:val="IndexLink"/>
              </w:rPr>
              <w:t>107</w:t>
            </w:r>
          </w:hyperlink>
        </w:p>
        <w:p>
          <w:pPr>
            <w:pStyle w:val="Contents4"/>
            <w:tabs>
              <w:tab w:val="clear" w:pos="8176"/>
              <w:tab w:val="right" w:pos="9026" w:leader="dot"/>
            </w:tabs>
            <w:rPr/>
          </w:pPr>
          <w:hyperlink w:anchor="__RefHeading___Toc4824380_2142443653">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824382_2142443653">
            <w:r>
              <w:rPr>
                <w:webHidden/>
                <w:rStyle w:val="IndexLink"/>
                <w:rtl w:val="true"/>
              </w:rPr>
              <w:t>قضاء الحاجة</w:t>
            </w:r>
            <w:r>
              <w:rPr>
                <w:rStyle w:val="IndexLink"/>
                <w:rtl w:val="true"/>
              </w:rPr>
              <w:tab/>
            </w:r>
            <w:r>
              <w:rPr>
                <w:rStyle w:val="IndexLink"/>
              </w:rPr>
              <w:t>107</w:t>
            </w:r>
          </w:hyperlink>
        </w:p>
        <w:p>
          <w:pPr>
            <w:pStyle w:val="Contents4"/>
            <w:tabs>
              <w:tab w:val="clear" w:pos="8176"/>
              <w:tab w:val="right" w:pos="9026" w:leader="dot"/>
            </w:tabs>
            <w:rPr/>
          </w:pPr>
          <w:hyperlink w:anchor="__RefHeading___Toc4824384_2142443653">
            <w:r>
              <w:rPr>
                <w:webHidden/>
                <w:rStyle w:val="IndexLink"/>
                <w:rtl w:val="true"/>
              </w:rPr>
              <w:t>طاعة الأب</w:t>
            </w:r>
            <w:r>
              <w:rPr>
                <w:rStyle w:val="IndexLink"/>
                <w:rtl w:val="true"/>
              </w:rPr>
              <w:tab/>
            </w:r>
            <w:r>
              <w:rPr>
                <w:rStyle w:val="IndexLink"/>
              </w:rPr>
              <w:t>108</w:t>
            </w:r>
          </w:hyperlink>
        </w:p>
        <w:p>
          <w:pPr>
            <w:pStyle w:val="Contents3"/>
            <w:tabs>
              <w:tab w:val="clear" w:pos="8459"/>
              <w:tab w:val="right" w:pos="9026" w:leader="dot"/>
            </w:tabs>
            <w:rPr/>
          </w:pPr>
          <w:hyperlink w:anchor="__RefHeading___Toc4824386_2142443653">
            <w:r>
              <w:rPr>
                <w:webHidden/>
                <w:rStyle w:val="IndexLink"/>
                <w:rtl w:val="true"/>
              </w:rPr>
              <w:t>وَصِرتُ أَنظُرُ إِلَيهِ</w:t>
            </w:r>
            <w:r>
              <w:rPr>
                <w:rStyle w:val="IndexLink"/>
                <w:rtl w:val="true"/>
              </w:rPr>
              <w:tab/>
            </w:r>
            <w:r>
              <w:rPr>
                <w:rStyle w:val="IndexLink"/>
              </w:rPr>
              <w:t>109</w:t>
            </w:r>
          </w:hyperlink>
        </w:p>
        <w:p>
          <w:pPr>
            <w:pStyle w:val="Contents4"/>
            <w:tabs>
              <w:tab w:val="clear" w:pos="8176"/>
              <w:tab w:val="right" w:pos="9026" w:leader="dot"/>
            </w:tabs>
            <w:rPr/>
          </w:pPr>
          <w:hyperlink w:anchor="__RefHeading___Toc4824388_2142443653">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4824390_2142443653">
            <w:r>
              <w:rPr>
                <w:webHidden/>
                <w:rStyle w:val="IndexLink"/>
                <w:rtl w:val="true"/>
              </w:rPr>
              <w:t>النظر إلى وجه الأب</w:t>
            </w:r>
            <w:r>
              <w:rPr>
                <w:rStyle w:val="IndexLink"/>
                <w:rtl w:val="true"/>
              </w:rPr>
              <w:tab/>
            </w:r>
            <w:r>
              <w:rPr>
                <w:rStyle w:val="IndexLink"/>
              </w:rPr>
              <w:t>109</w:t>
            </w:r>
          </w:hyperlink>
        </w:p>
        <w:p>
          <w:pPr>
            <w:pStyle w:val="Contents4"/>
            <w:tabs>
              <w:tab w:val="clear" w:pos="8176"/>
              <w:tab w:val="right" w:pos="9026" w:leader="dot"/>
            </w:tabs>
            <w:rPr/>
          </w:pPr>
          <w:hyperlink w:anchor="__RefHeading___Toc4824392_2142443653">
            <w:r>
              <w:rPr>
                <w:webHidden/>
                <w:rStyle w:val="IndexLink"/>
                <w:rtl w:val="true"/>
              </w:rPr>
              <w:t xml:space="preserve">النظر إلى وجه المعصوم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4824394_2142443653">
            <w:r>
              <w:rPr>
                <w:webHidden/>
                <w:rStyle w:val="IndexLink"/>
                <w:rtl w:val="true"/>
              </w:rPr>
              <w:t>وَإِذا وَجهُهُ يَتَلألأُ كَأَنَّهُ البَدرُ</w:t>
            </w:r>
            <w:r>
              <w:rPr>
                <w:rStyle w:val="IndexLink"/>
                <w:rtl w:val="true"/>
              </w:rPr>
              <w:tab/>
            </w:r>
            <w:r>
              <w:rPr>
                <w:rStyle w:val="IndexLink"/>
              </w:rPr>
              <w:t>111</w:t>
            </w:r>
          </w:hyperlink>
        </w:p>
        <w:p>
          <w:pPr>
            <w:pStyle w:val="Contents4"/>
            <w:tabs>
              <w:tab w:val="clear" w:pos="8176"/>
              <w:tab w:val="right" w:pos="9026" w:leader="dot"/>
            </w:tabs>
            <w:rPr/>
          </w:pPr>
          <w:hyperlink w:anchor="__RefHeading___Toc4824396_214244365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4824398_2142443653">
            <w:r>
              <w:rPr>
                <w:webHidden/>
                <w:rStyle w:val="IndexLink"/>
                <w:rtl w:val="true"/>
              </w:rPr>
              <w:t>ذكر الكرامات</w:t>
            </w:r>
            <w:r>
              <w:rPr>
                <w:rStyle w:val="IndexLink"/>
                <w:rtl w:val="true"/>
              </w:rPr>
              <w:tab/>
            </w:r>
            <w:r>
              <w:rPr>
                <w:rStyle w:val="IndexLink"/>
              </w:rPr>
              <w:t>111</w:t>
            </w:r>
          </w:hyperlink>
        </w:p>
        <w:p>
          <w:pPr>
            <w:pStyle w:val="Contents4"/>
            <w:tabs>
              <w:tab w:val="clear" w:pos="8176"/>
              <w:tab w:val="right" w:pos="9026" w:leader="dot"/>
            </w:tabs>
            <w:rPr/>
          </w:pPr>
          <w:hyperlink w:anchor="__RefHeading___Toc4824400_2142443653">
            <w:r>
              <w:rPr>
                <w:webHidden/>
                <w:rStyle w:val="IndexLink"/>
                <w:rtl w:val="true"/>
              </w:rPr>
              <w:t>التشبيه في الكلام</w:t>
            </w:r>
            <w:r>
              <w:rPr>
                <w:rStyle w:val="IndexLink"/>
                <w:rtl w:val="true"/>
              </w:rPr>
              <w:tab/>
            </w:r>
            <w:r>
              <w:rPr>
                <w:rStyle w:val="IndexLink"/>
              </w:rPr>
              <w:t>112</w:t>
            </w:r>
          </w:hyperlink>
        </w:p>
        <w:p>
          <w:pPr>
            <w:pStyle w:val="Contents3"/>
            <w:tabs>
              <w:tab w:val="clear" w:pos="8459"/>
              <w:tab w:val="right" w:pos="9026" w:leader="dot"/>
            </w:tabs>
            <w:rPr/>
          </w:pPr>
          <w:hyperlink w:anchor="__RefHeading___Toc4824402_2142443653">
            <w:r>
              <w:rPr>
                <w:webHidden/>
                <w:rStyle w:val="IndexLink"/>
                <w:rtl w:val="true"/>
              </w:rPr>
              <w:t>فِي لَيلَةِ تمامِهِ وَكَمالِهِ،</w:t>
            </w:r>
            <w:r>
              <w:rPr>
                <w:rStyle w:val="IndexLink"/>
                <w:rtl w:val="true"/>
              </w:rPr>
              <w:tab/>
            </w:r>
            <w:r>
              <w:rPr>
                <w:rStyle w:val="IndexLink"/>
              </w:rPr>
              <w:t>113</w:t>
            </w:r>
          </w:hyperlink>
        </w:p>
        <w:p>
          <w:pPr>
            <w:pStyle w:val="Contents4"/>
            <w:tabs>
              <w:tab w:val="clear" w:pos="8176"/>
              <w:tab w:val="right" w:pos="9026" w:leader="dot"/>
            </w:tabs>
            <w:rPr/>
          </w:pPr>
          <w:hyperlink w:anchor="__RefHeading___Toc4824404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4824406_2142443653">
            <w:r>
              <w:rPr>
                <w:webHidden/>
                <w:rStyle w:val="IndexLink"/>
                <w:rtl w:val="true"/>
              </w:rPr>
              <w:t>مزيد البيان</w:t>
            </w:r>
            <w:r>
              <w:rPr>
                <w:rStyle w:val="IndexLink"/>
                <w:rtl w:val="true"/>
              </w:rPr>
              <w:tab/>
            </w:r>
            <w:r>
              <w:rPr>
                <w:rStyle w:val="IndexLink"/>
              </w:rPr>
              <w:t>113</w:t>
            </w:r>
          </w:hyperlink>
        </w:p>
        <w:p>
          <w:pPr>
            <w:pStyle w:val="Contents3"/>
            <w:tabs>
              <w:tab w:val="clear" w:pos="8459"/>
              <w:tab w:val="right" w:pos="9026" w:leader="dot"/>
            </w:tabs>
            <w:rPr/>
          </w:pPr>
          <w:hyperlink w:anchor="__RefHeading___Toc4824408_2142443653">
            <w:r>
              <w:rPr>
                <w:webHidden/>
                <w:rStyle w:val="IndexLink"/>
                <w:rtl w:val="true"/>
              </w:rPr>
              <w:t>فَما كَانَت إِلاَّ ساعَةً</w:t>
            </w:r>
            <w:r>
              <w:rPr>
                <w:rStyle w:val="IndexLink"/>
                <w:rtl w:val="true"/>
              </w:rPr>
              <w:tab/>
            </w:r>
            <w:r>
              <w:rPr>
                <w:rStyle w:val="IndexLink"/>
              </w:rPr>
              <w:t>114</w:t>
            </w:r>
          </w:hyperlink>
        </w:p>
        <w:p>
          <w:pPr>
            <w:pStyle w:val="Contents4"/>
            <w:tabs>
              <w:tab w:val="clear" w:pos="8176"/>
              <w:tab w:val="right" w:pos="9026" w:leader="dot"/>
            </w:tabs>
            <w:rPr/>
          </w:pPr>
          <w:hyperlink w:anchor="__RefHeading___Toc4824410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4824412_2142443653">
            <w:r>
              <w:rPr>
                <w:webHidden/>
                <w:rStyle w:val="IndexLink"/>
                <w:rtl w:val="true"/>
              </w:rPr>
              <w:t>تحديد الأحداث</w:t>
            </w:r>
            <w:r>
              <w:rPr>
                <w:rStyle w:val="IndexLink"/>
                <w:rtl w:val="true"/>
              </w:rPr>
              <w:tab/>
            </w:r>
            <w:r>
              <w:rPr>
                <w:rStyle w:val="IndexLink"/>
              </w:rPr>
              <w:t>114</w:t>
            </w:r>
          </w:hyperlink>
        </w:p>
        <w:p>
          <w:pPr>
            <w:pStyle w:val="Contents4"/>
            <w:tabs>
              <w:tab w:val="clear" w:pos="8176"/>
              <w:tab w:val="right" w:pos="9026" w:leader="dot"/>
            </w:tabs>
            <w:rPr/>
          </w:pPr>
          <w:hyperlink w:anchor="__RefHeading___Toc4824414_2142443653">
            <w:r>
              <w:rPr>
                <w:webHidden/>
                <w:rStyle w:val="IndexLink"/>
                <w:rtl w:val="true"/>
              </w:rPr>
              <w:t>ما هي حقيقة الزمان؟</w:t>
            </w:r>
            <w:r>
              <w:rPr>
                <w:rStyle w:val="IndexLink"/>
                <w:rtl w:val="true"/>
              </w:rPr>
              <w:tab/>
            </w:r>
            <w:r>
              <w:rPr>
                <w:rStyle w:val="IndexLink"/>
              </w:rPr>
              <w:t>115</w:t>
            </w:r>
          </w:hyperlink>
        </w:p>
        <w:p>
          <w:pPr>
            <w:pStyle w:val="Contents3"/>
            <w:tabs>
              <w:tab w:val="clear" w:pos="8459"/>
              <w:tab w:val="right" w:pos="9026" w:leader="dot"/>
            </w:tabs>
            <w:rPr/>
          </w:pPr>
          <w:hyperlink w:anchor="__RefHeading___Toc4824416_2142443653">
            <w:r>
              <w:rPr>
                <w:webHidden/>
                <w:rStyle w:val="IndexLink"/>
                <w:rtl w:val="true"/>
              </w:rPr>
              <w:t xml:space="preserve">وإذا بوَلَدِيَ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قَد أَقبَلَ وَقالَ</w:t>
            </w:r>
            <w:r>
              <w:rPr>
                <w:rStyle w:val="IndexLink"/>
                <w:rtl w:val="true"/>
              </w:rPr>
              <w:t xml:space="preserve">: </w:t>
            </w:r>
            <w:r>
              <w:rPr>
                <w:rStyle w:val="IndexLink"/>
                <w:rtl w:val="true"/>
              </w:rPr>
              <w:t>السَّلامُ عَلَيكِ</w:t>
            </w:r>
            <w:r>
              <w:rPr>
                <w:rStyle w:val="IndexLink"/>
                <w:rtl w:val="true"/>
              </w:rPr>
              <w:tab/>
            </w:r>
            <w:r>
              <w:rPr>
                <w:rStyle w:val="IndexLink"/>
              </w:rPr>
              <w:t>118</w:t>
            </w:r>
          </w:hyperlink>
        </w:p>
        <w:p>
          <w:pPr>
            <w:pStyle w:val="Contents4"/>
            <w:tabs>
              <w:tab w:val="clear" w:pos="8176"/>
              <w:tab w:val="right" w:pos="9026" w:leader="dot"/>
            </w:tabs>
            <w:rPr/>
          </w:pPr>
          <w:hyperlink w:anchor="__RefHeading___Toc4824418_2142443653">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4824420_2142443653">
            <w:r>
              <w:rPr>
                <w:webHidden/>
                <w:rStyle w:val="IndexLink"/>
                <w:rtl w:val="true"/>
              </w:rPr>
              <w:t>السلام على الأُم و</w:t>
            </w:r>
            <w:r>
              <w:rPr>
                <w:rStyle w:val="IndexLink"/>
                <w:rtl w:val="true"/>
              </w:rPr>
              <w:t>...</w:t>
              <w:tab/>
            </w:r>
            <w:r>
              <w:rPr>
                <w:rStyle w:val="IndexLink"/>
              </w:rPr>
              <w:t>118</w:t>
            </w:r>
          </w:hyperlink>
        </w:p>
        <w:p>
          <w:pPr>
            <w:pStyle w:val="Contents3"/>
            <w:tabs>
              <w:tab w:val="clear" w:pos="8459"/>
              <w:tab w:val="right" w:pos="9026" w:leader="dot"/>
            </w:tabs>
            <w:rPr/>
          </w:pPr>
          <w:hyperlink w:anchor="__RefHeading___Toc4824422_2142443653">
            <w:r>
              <w:rPr>
                <w:webHidden/>
                <w:rStyle w:val="IndexLink"/>
                <w:rtl w:val="true"/>
              </w:rPr>
              <w:t>يا أُمّاهُ</w:t>
            </w:r>
            <w:r>
              <w:rPr>
                <w:rStyle w:val="IndexLink"/>
                <w:rtl w:val="true"/>
              </w:rPr>
              <w:tab/>
            </w:r>
            <w:r>
              <w:rPr>
                <w:rStyle w:val="IndexLink"/>
              </w:rPr>
              <w:t>120</w:t>
            </w:r>
          </w:hyperlink>
        </w:p>
        <w:p>
          <w:pPr>
            <w:pStyle w:val="Contents4"/>
            <w:tabs>
              <w:tab w:val="clear" w:pos="8176"/>
              <w:tab w:val="right" w:pos="9026" w:leader="dot"/>
            </w:tabs>
            <w:rPr/>
          </w:pPr>
          <w:hyperlink w:anchor="__RefHeading___Toc4824424_2142443653">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4824426_2142443653">
            <w:r>
              <w:rPr>
                <w:webHidden/>
                <w:rStyle w:val="IndexLink"/>
                <w:rtl w:val="true"/>
              </w:rPr>
              <w:t>التسمية</w:t>
            </w:r>
            <w:r>
              <w:rPr>
                <w:rStyle w:val="IndexLink"/>
                <w:rtl w:val="true"/>
              </w:rPr>
              <w:tab/>
            </w:r>
            <w:r>
              <w:rPr>
                <w:rStyle w:val="IndexLink"/>
              </w:rPr>
              <w:t>120</w:t>
            </w:r>
          </w:hyperlink>
        </w:p>
        <w:p>
          <w:pPr>
            <w:pStyle w:val="Contents4"/>
            <w:tabs>
              <w:tab w:val="clear" w:pos="8176"/>
              <w:tab w:val="right" w:pos="9026" w:leader="dot"/>
            </w:tabs>
            <w:rPr/>
          </w:pPr>
          <w:hyperlink w:anchor="__RefHeading___Toc4824428_2142443653">
            <w:r>
              <w:rPr>
                <w:webHidden/>
                <w:rStyle w:val="IndexLink"/>
                <w:rtl w:val="true"/>
              </w:rPr>
              <w:t>خطاب الأم</w:t>
            </w:r>
            <w:r>
              <w:rPr>
                <w:rStyle w:val="IndexLink"/>
                <w:rtl w:val="true"/>
              </w:rPr>
              <w:tab/>
            </w:r>
            <w:r>
              <w:rPr>
                <w:rStyle w:val="IndexLink"/>
              </w:rPr>
              <w:t>121</w:t>
            </w:r>
          </w:hyperlink>
        </w:p>
        <w:p>
          <w:pPr>
            <w:pStyle w:val="Contents3"/>
            <w:tabs>
              <w:tab w:val="clear" w:pos="8459"/>
              <w:tab w:val="right" w:pos="9026" w:leader="dot"/>
            </w:tabs>
            <w:rPr/>
          </w:pPr>
          <w:hyperlink w:anchor="__RefHeading___Toc4824430_2142443653">
            <w:r>
              <w:rPr>
                <w:webHidden/>
                <w:rStyle w:val="IndexLink"/>
                <w:rtl w:val="true"/>
              </w:rPr>
              <w:t>فَقُلتُ</w:t>
            </w:r>
            <w:r>
              <w:rPr>
                <w:rStyle w:val="IndexLink"/>
                <w:rtl w:val="true"/>
              </w:rPr>
              <w:t xml:space="preserve">: </w:t>
            </w:r>
            <w:r>
              <w:rPr>
                <w:rStyle w:val="IndexLink"/>
                <w:rtl w:val="true"/>
              </w:rPr>
              <w:t>وَعَلَيكَ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4824432_214244365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4824434_2142443653">
            <w:r>
              <w:rPr>
                <w:webHidden/>
                <w:rStyle w:val="IndexLink"/>
                <w:rtl w:val="true"/>
              </w:rPr>
              <w:t>صيغ السلام المختلفة</w:t>
            </w:r>
            <w:r>
              <w:rPr>
                <w:rStyle w:val="IndexLink"/>
                <w:rtl w:val="true"/>
              </w:rPr>
              <w:tab/>
            </w:r>
            <w:r>
              <w:rPr>
                <w:rStyle w:val="IndexLink"/>
              </w:rPr>
              <w:t>122</w:t>
            </w:r>
          </w:hyperlink>
        </w:p>
        <w:p>
          <w:pPr>
            <w:pStyle w:val="Contents3"/>
            <w:tabs>
              <w:tab w:val="clear" w:pos="8459"/>
              <w:tab w:val="right" w:pos="9026" w:leader="dot"/>
            </w:tabs>
            <w:rPr/>
          </w:pPr>
          <w:hyperlink w:anchor="__RefHeading___Toc4824436_2142443653">
            <w:r>
              <w:rPr>
                <w:webHidden/>
                <w:rStyle w:val="IndexLink"/>
                <w:rtl w:val="true"/>
              </w:rPr>
              <w:t>يا قُرَّةَ عَيِني وَثَمَرَةَ فُؤادِي</w:t>
            </w:r>
            <w:r>
              <w:rPr>
                <w:rStyle w:val="IndexLink"/>
                <w:rtl w:val="true"/>
              </w:rPr>
              <w:tab/>
            </w:r>
            <w:r>
              <w:rPr>
                <w:rStyle w:val="IndexLink"/>
              </w:rPr>
              <w:t>124</w:t>
            </w:r>
          </w:hyperlink>
        </w:p>
        <w:p>
          <w:pPr>
            <w:pStyle w:val="Contents4"/>
            <w:tabs>
              <w:tab w:val="clear" w:pos="8176"/>
              <w:tab w:val="right" w:pos="9026" w:leader="dot"/>
            </w:tabs>
            <w:rPr/>
          </w:pPr>
          <w:hyperlink w:anchor="__RefHeading___Toc4824438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4824440_2142443653">
            <w:r>
              <w:rPr>
                <w:webHidden/>
                <w:rStyle w:val="IndexLink"/>
                <w:rtl w:val="true"/>
              </w:rPr>
              <w:t>مدح المؤمن وتوقيره</w:t>
            </w:r>
            <w:r>
              <w:rPr>
                <w:rStyle w:val="IndexLink"/>
                <w:rtl w:val="true"/>
              </w:rPr>
              <w:tab/>
            </w:r>
            <w:r>
              <w:rPr>
                <w:rStyle w:val="IndexLink"/>
              </w:rPr>
              <w:t>124</w:t>
            </w:r>
          </w:hyperlink>
        </w:p>
        <w:p>
          <w:pPr>
            <w:pStyle w:val="Contents4"/>
            <w:tabs>
              <w:tab w:val="clear" w:pos="8176"/>
              <w:tab w:val="right" w:pos="9026" w:leader="dot"/>
            </w:tabs>
            <w:rPr/>
          </w:pPr>
          <w:hyperlink w:anchor="__RefHeading___Toc4824442_2142443653">
            <w:r>
              <w:rPr>
                <w:webHidden/>
                <w:rStyle w:val="IndexLink"/>
                <w:rtl w:val="true"/>
              </w:rPr>
              <w:t>إظهار المحبة للأولاد والأقرباء</w:t>
            </w:r>
            <w:r>
              <w:rPr>
                <w:rStyle w:val="IndexLink"/>
                <w:rtl w:val="true"/>
              </w:rPr>
              <w:tab/>
            </w:r>
            <w:r>
              <w:rPr>
                <w:rStyle w:val="IndexLink"/>
              </w:rPr>
              <w:t>125</w:t>
            </w:r>
          </w:hyperlink>
        </w:p>
        <w:p>
          <w:pPr>
            <w:pStyle w:val="Contents3"/>
            <w:tabs>
              <w:tab w:val="clear" w:pos="8459"/>
              <w:tab w:val="right" w:pos="9026" w:leader="dot"/>
            </w:tabs>
            <w:rPr/>
          </w:pPr>
          <w:hyperlink w:anchor="__RefHeading___Toc4824444_2142443653">
            <w:r>
              <w:rPr>
                <w:webHidden/>
                <w:rStyle w:val="IndexLink"/>
                <w:rtl w:val="true"/>
              </w:rPr>
              <w:t>فَقالَ</w:t>
            </w:r>
            <w:r>
              <w:rPr>
                <w:rStyle w:val="IndexLink"/>
                <w:rtl w:val="true"/>
              </w:rPr>
              <w:t xml:space="preserve">: </w:t>
            </w:r>
            <w:r>
              <w:rPr>
                <w:rStyle w:val="IndexLink"/>
                <w:rtl w:val="true"/>
              </w:rPr>
              <w:t>يَا أُمّاهُ، إِنّي أَشَمُّ عِندَكِ رائِحَةً طَيِّبَةً</w:t>
            </w:r>
            <w:r>
              <w:rPr>
                <w:rStyle w:val="IndexLink"/>
                <w:rtl w:val="true"/>
              </w:rPr>
              <w:tab/>
            </w:r>
            <w:r>
              <w:rPr>
                <w:rStyle w:val="IndexLink"/>
              </w:rPr>
              <w:t>126</w:t>
            </w:r>
          </w:hyperlink>
        </w:p>
        <w:p>
          <w:pPr>
            <w:pStyle w:val="Contents4"/>
            <w:tabs>
              <w:tab w:val="clear" w:pos="8176"/>
              <w:tab w:val="right" w:pos="9026" w:leader="dot"/>
            </w:tabs>
            <w:rPr/>
          </w:pPr>
          <w:hyperlink w:anchor="__RefHeading___Toc4824446_2142443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824448_2142443653">
            <w:r>
              <w:rPr>
                <w:webHidden/>
                <w:rStyle w:val="IndexLink"/>
                <w:rtl w:val="true"/>
              </w:rPr>
              <w:t>استحباب السؤال والتحقيق</w:t>
            </w:r>
            <w:r>
              <w:rPr>
                <w:rStyle w:val="IndexLink"/>
                <w:rtl w:val="true"/>
              </w:rPr>
              <w:tab/>
            </w:r>
            <w:r>
              <w:rPr>
                <w:rStyle w:val="IndexLink"/>
              </w:rPr>
              <w:t>126</w:t>
            </w:r>
          </w:hyperlink>
        </w:p>
        <w:p>
          <w:pPr>
            <w:pStyle w:val="Contents4"/>
            <w:tabs>
              <w:tab w:val="clear" w:pos="8176"/>
              <w:tab w:val="right" w:pos="9026" w:leader="dot"/>
            </w:tabs>
            <w:rPr/>
          </w:pPr>
          <w:hyperlink w:anchor="__RefHeading___Toc4824450_2142443653">
            <w:r>
              <w:rPr>
                <w:webHidden/>
                <w:rStyle w:val="IndexLink"/>
                <w:rtl w:val="true"/>
              </w:rPr>
              <w:t>استعمال الطيب</w:t>
            </w:r>
            <w:r>
              <w:rPr>
                <w:rStyle w:val="IndexLink"/>
                <w:rtl w:val="true"/>
              </w:rPr>
              <w:tab/>
            </w:r>
            <w:r>
              <w:rPr>
                <w:rStyle w:val="IndexLink"/>
              </w:rPr>
              <w:t>128</w:t>
            </w:r>
          </w:hyperlink>
        </w:p>
        <w:p>
          <w:pPr>
            <w:pStyle w:val="Contents3"/>
            <w:tabs>
              <w:tab w:val="clear" w:pos="8459"/>
              <w:tab w:val="right" w:pos="9026" w:leader="dot"/>
            </w:tabs>
            <w:rPr/>
          </w:pPr>
          <w:hyperlink w:anchor="__RefHeading___Toc4824452_2142443653">
            <w:r>
              <w:rPr>
                <w:webHidden/>
                <w:rStyle w:val="IndexLink"/>
                <w:rtl w:val="true"/>
              </w:rPr>
              <w:t xml:space="preserve">كَأَنَّها رائِحَةُ جَدِي رَسُولِ اللهِ </w:t>
            </w:r>
            <w:r>
              <w:rPr>
                <w:rStyle w:val="IndexLink"/>
                <w:rtl w:val="true"/>
              </w:rPr>
              <w:t>(</w:t>
            </w:r>
            <w:r>
              <w:rPr>
                <w:rStyle w:val="IndexLink"/>
                <w:rtl w:val="true"/>
              </w:rPr>
              <w:t>صلی الله علیه و آله</w:t>
            </w:r>
            <w:r>
              <w:rPr>
                <w:rStyle w:val="IndexLink"/>
                <w:rtl w:val="true"/>
              </w:rPr>
              <w:t>)</w:t>
              <w:tab/>
            </w:r>
            <w:r>
              <w:rPr>
                <w:rStyle w:val="IndexLink"/>
              </w:rPr>
              <w:t>131</w:t>
            </w:r>
          </w:hyperlink>
        </w:p>
        <w:p>
          <w:pPr>
            <w:pStyle w:val="Contents4"/>
            <w:tabs>
              <w:tab w:val="clear" w:pos="8176"/>
              <w:tab w:val="right" w:pos="9026" w:leader="dot"/>
            </w:tabs>
            <w:rPr/>
          </w:pPr>
          <w:hyperlink w:anchor="__RefHeading___Toc4824454_2142443653">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824456_2142443653">
            <w:r>
              <w:rPr>
                <w:webHidden/>
                <w:rStyle w:val="IndexLink"/>
                <w:rtl w:val="true"/>
              </w:rPr>
              <w:t>عدم التسرع في الحكم</w:t>
            </w:r>
            <w:r>
              <w:rPr>
                <w:rStyle w:val="IndexLink"/>
                <w:rtl w:val="true"/>
              </w:rPr>
              <w:tab/>
            </w:r>
            <w:r>
              <w:rPr>
                <w:rStyle w:val="IndexLink"/>
              </w:rPr>
              <w:t>131</w:t>
            </w:r>
          </w:hyperlink>
        </w:p>
        <w:p>
          <w:pPr>
            <w:pStyle w:val="Contents4"/>
            <w:tabs>
              <w:tab w:val="clear" w:pos="8176"/>
              <w:tab w:val="right" w:pos="9026" w:leader="dot"/>
            </w:tabs>
            <w:rPr/>
          </w:pPr>
          <w:hyperlink w:anchor="__RefHeading___Toc4824458_2142443653">
            <w:r>
              <w:rPr>
                <w:webHidden/>
                <w:rStyle w:val="IndexLink"/>
                <w:rtl w:val="true"/>
              </w:rPr>
              <w:t>الإتيان باللقب</w:t>
            </w:r>
            <w:r>
              <w:rPr>
                <w:rStyle w:val="IndexLink"/>
                <w:rtl w:val="true"/>
              </w:rPr>
              <w:tab/>
            </w:r>
            <w:r>
              <w:rPr>
                <w:rStyle w:val="IndexLink"/>
              </w:rPr>
              <w:t>132</w:t>
            </w:r>
          </w:hyperlink>
        </w:p>
        <w:p>
          <w:pPr>
            <w:pStyle w:val="Contents4"/>
            <w:tabs>
              <w:tab w:val="clear" w:pos="8176"/>
              <w:tab w:val="right" w:pos="9026" w:leader="dot"/>
            </w:tabs>
            <w:rPr/>
          </w:pPr>
          <w:hyperlink w:anchor="__RefHeading___Toc4824460_2142443653">
            <w:r>
              <w:rPr>
                <w:webHidden/>
                <w:rStyle w:val="IndexLink"/>
                <w:rtl w:val="true"/>
              </w:rPr>
              <w:t xml:space="preserve">بحث في مؤاخاته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لعلي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4824462_2142443653">
            <w:r>
              <w:rPr>
                <w:webHidden/>
                <w:rStyle w:val="IndexLink"/>
                <w:rtl w:val="true"/>
              </w:rPr>
              <w:t>فَقُلتُ</w:t>
            </w:r>
            <w:r>
              <w:rPr>
                <w:rStyle w:val="IndexLink"/>
                <w:rtl w:val="true"/>
              </w:rPr>
              <w:t xml:space="preserve">: </w:t>
            </w:r>
            <w:r>
              <w:rPr>
                <w:rStyle w:val="IndexLink"/>
                <w:rtl w:val="true"/>
              </w:rPr>
              <w:t>نَعَم، إِنَّ جَدَّكَ تَحتَ الكِساءِ</w:t>
            </w:r>
            <w:r>
              <w:rPr>
                <w:rStyle w:val="IndexLink"/>
                <w:rtl w:val="true"/>
              </w:rPr>
              <w:tab/>
            </w:r>
            <w:r>
              <w:rPr>
                <w:rStyle w:val="IndexLink"/>
              </w:rPr>
              <w:t>134</w:t>
            </w:r>
          </w:hyperlink>
        </w:p>
        <w:p>
          <w:pPr>
            <w:pStyle w:val="Contents4"/>
            <w:tabs>
              <w:tab w:val="clear" w:pos="8176"/>
              <w:tab w:val="right" w:pos="9026" w:leader="dot"/>
            </w:tabs>
            <w:rPr/>
          </w:pPr>
          <w:hyperlink w:anchor="__RefHeading___Toc4824464_2142443653">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4824466_2142443653">
            <w:r>
              <w:rPr>
                <w:webHidden/>
                <w:rStyle w:val="IndexLink"/>
                <w:rtl w:val="true"/>
              </w:rPr>
              <w:t>الإجابة على الأسئلة</w:t>
            </w:r>
            <w:r>
              <w:rPr>
                <w:rStyle w:val="IndexLink"/>
                <w:rtl w:val="true"/>
              </w:rPr>
              <w:tab/>
            </w:r>
            <w:r>
              <w:rPr>
                <w:rStyle w:val="IndexLink"/>
              </w:rPr>
              <w:t>134</w:t>
            </w:r>
          </w:hyperlink>
        </w:p>
        <w:p>
          <w:pPr>
            <w:pStyle w:val="Contents4"/>
            <w:tabs>
              <w:tab w:val="clear" w:pos="8176"/>
              <w:tab w:val="right" w:pos="9026" w:leader="dot"/>
            </w:tabs>
            <w:rPr/>
          </w:pPr>
          <w:hyperlink w:anchor="__RefHeading___Toc4824468_2142443653">
            <w:r>
              <w:rPr>
                <w:webHidden/>
                <w:rStyle w:val="IndexLink"/>
                <w:rtl w:val="true"/>
              </w:rPr>
              <w:t>الوضوح والتعجيل والإيجاز</w:t>
            </w:r>
            <w:r>
              <w:rPr>
                <w:rStyle w:val="IndexLink"/>
                <w:rtl w:val="true"/>
              </w:rPr>
              <w:tab/>
            </w:r>
            <w:r>
              <w:rPr>
                <w:rStyle w:val="IndexLink"/>
              </w:rPr>
              <w:t>134</w:t>
            </w:r>
          </w:hyperlink>
        </w:p>
        <w:p>
          <w:pPr>
            <w:pStyle w:val="Contents3"/>
            <w:tabs>
              <w:tab w:val="clear" w:pos="8459"/>
              <w:tab w:val="right" w:pos="9026" w:leader="dot"/>
            </w:tabs>
            <w:rPr/>
          </w:pPr>
          <w:hyperlink w:anchor="__RefHeading___Toc4824470_2142443653">
            <w:r>
              <w:rPr>
                <w:webHidden/>
                <w:rStyle w:val="IndexLink"/>
                <w:rtl w:val="true"/>
              </w:rPr>
              <w:t xml:space="preserve">فَأَقبَلَ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نَحوَ الكِساءِ</w:t>
            </w:r>
            <w:r>
              <w:rPr>
                <w:rStyle w:val="IndexLink"/>
                <w:rtl w:val="true"/>
              </w:rPr>
              <w:tab/>
            </w:r>
            <w:r>
              <w:rPr>
                <w:rStyle w:val="IndexLink"/>
              </w:rPr>
              <w:t>138</w:t>
            </w:r>
          </w:hyperlink>
        </w:p>
        <w:p>
          <w:pPr>
            <w:pStyle w:val="Contents4"/>
            <w:tabs>
              <w:tab w:val="clear" w:pos="8176"/>
              <w:tab w:val="right" w:pos="9026" w:leader="dot"/>
            </w:tabs>
            <w:rPr/>
          </w:pPr>
          <w:hyperlink w:anchor="__RefHeading___Toc4824472_2142443653">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824474_2142443653">
            <w:r>
              <w:rPr>
                <w:webHidden/>
                <w:rStyle w:val="IndexLink"/>
                <w:rtl w:val="true"/>
              </w:rPr>
              <w:t>التوجه نحو العظيم</w:t>
            </w:r>
            <w:r>
              <w:rPr>
                <w:rStyle w:val="IndexLink"/>
                <w:rtl w:val="true"/>
              </w:rPr>
              <w:tab/>
            </w:r>
            <w:r>
              <w:rPr>
                <w:rStyle w:val="IndexLink"/>
              </w:rPr>
              <w:t>138</w:t>
            </w:r>
          </w:hyperlink>
        </w:p>
        <w:p>
          <w:pPr>
            <w:pStyle w:val="Contents3"/>
            <w:tabs>
              <w:tab w:val="clear" w:pos="8459"/>
              <w:tab w:val="right" w:pos="9026" w:leader="dot"/>
            </w:tabs>
            <w:rPr/>
          </w:pPr>
          <w:hyperlink w:anchor="__RefHeading___Toc4824476_2142443653">
            <w:r>
              <w:rPr>
                <w:webHidden/>
                <w:rStyle w:val="IndexLink"/>
                <w:rtl w:val="true"/>
              </w:rPr>
              <w:t>وَقالَ</w:t>
            </w:r>
            <w:r>
              <w:rPr>
                <w:rStyle w:val="IndexLink"/>
                <w:rtl w:val="true"/>
              </w:rPr>
              <w:t xml:space="preserve">: </w:t>
            </w:r>
            <w:r>
              <w:rPr>
                <w:rStyle w:val="IndexLink"/>
                <w:rtl w:val="true"/>
              </w:rPr>
              <w:t>السَّلامُ عَلَيكَ يا جَدَّاهُ يا رَسُولَ اللهِ</w:t>
            </w:r>
            <w:r>
              <w:rPr>
                <w:rStyle w:val="IndexLink"/>
                <w:rtl w:val="true"/>
              </w:rPr>
              <w:tab/>
            </w:r>
            <w:r>
              <w:rPr>
                <w:rStyle w:val="IndexLink"/>
              </w:rPr>
              <w:t>141</w:t>
            </w:r>
          </w:hyperlink>
        </w:p>
        <w:p>
          <w:pPr>
            <w:pStyle w:val="Contents4"/>
            <w:tabs>
              <w:tab w:val="clear" w:pos="8176"/>
              <w:tab w:val="right" w:pos="9026" w:leader="dot"/>
            </w:tabs>
            <w:rPr/>
          </w:pPr>
          <w:hyperlink w:anchor="__RefHeading___Toc4824478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4824480_2142443653">
            <w:r>
              <w:rPr>
                <w:webHidden/>
                <w:rStyle w:val="IndexLink"/>
                <w:rtl w:val="true"/>
              </w:rPr>
              <w:t>بحث في معنى السلام و</w:t>
            </w:r>
            <w:r>
              <w:rPr>
                <w:rStyle w:val="IndexLink"/>
                <w:rtl w:val="true"/>
              </w:rPr>
              <w:t>...</w:t>
              <w:tab/>
            </w:r>
            <w:r>
              <w:rPr>
                <w:rStyle w:val="IndexLink"/>
              </w:rPr>
              <w:t>141</w:t>
            </w:r>
          </w:hyperlink>
        </w:p>
        <w:p>
          <w:pPr>
            <w:pStyle w:val="Contents3"/>
            <w:tabs>
              <w:tab w:val="clear" w:pos="8459"/>
              <w:tab w:val="right" w:pos="9026" w:leader="dot"/>
            </w:tabs>
            <w:rPr/>
          </w:pPr>
          <w:hyperlink w:anchor="__RefHeading___Toc4824482_2142443653">
            <w:r>
              <w:rPr>
                <w:webHidden/>
                <w:rStyle w:val="IndexLink"/>
                <w:rtl w:val="true"/>
              </w:rPr>
              <w:t>أَتَأذَنُ لي أَن أَدخُلَ مَعَكَ</w:t>
            </w:r>
            <w:r>
              <w:rPr>
                <w:rStyle w:val="IndexLink"/>
                <w:rtl w:val="true"/>
              </w:rPr>
              <w:tab/>
            </w:r>
            <w:r>
              <w:rPr>
                <w:rStyle w:val="IndexLink"/>
              </w:rPr>
              <w:t>143</w:t>
            </w:r>
          </w:hyperlink>
        </w:p>
        <w:p>
          <w:pPr>
            <w:pStyle w:val="Contents4"/>
            <w:tabs>
              <w:tab w:val="clear" w:pos="8176"/>
              <w:tab w:val="right" w:pos="9026" w:leader="dot"/>
            </w:tabs>
            <w:rPr/>
          </w:pPr>
          <w:hyperlink w:anchor="__RefHeading___Toc4824484_2142443653">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4824486_2142443653">
            <w:r>
              <w:rPr>
                <w:webHidden/>
                <w:rStyle w:val="IndexLink"/>
                <w:rtl w:val="true"/>
              </w:rPr>
              <w:t>الاستئذان</w:t>
            </w:r>
            <w:r>
              <w:rPr>
                <w:rStyle w:val="IndexLink"/>
                <w:rtl w:val="true"/>
              </w:rPr>
              <w:tab/>
            </w:r>
            <w:r>
              <w:rPr>
                <w:rStyle w:val="IndexLink"/>
              </w:rPr>
              <w:t>143</w:t>
            </w:r>
          </w:hyperlink>
        </w:p>
        <w:p>
          <w:pPr>
            <w:pStyle w:val="Contents3"/>
            <w:tabs>
              <w:tab w:val="clear" w:pos="8459"/>
              <w:tab w:val="right" w:pos="9026" w:leader="dot"/>
            </w:tabs>
            <w:rPr/>
          </w:pPr>
          <w:hyperlink w:anchor="__RefHeading___Toc4824488_2142443653">
            <w:r>
              <w:rPr>
                <w:webHidden/>
                <w:rStyle w:val="IndexLink"/>
                <w:rtl w:val="true"/>
              </w:rPr>
              <w:t>تَحتَ الكِساءِ؟</w:t>
            </w:r>
            <w:r>
              <w:rPr>
                <w:rStyle w:val="IndexLink"/>
                <w:rtl w:val="true"/>
              </w:rPr>
              <w:t>.</w:t>
              <w:tab/>
            </w:r>
            <w:r>
              <w:rPr>
                <w:rStyle w:val="IndexLink"/>
              </w:rPr>
              <w:t>145</w:t>
            </w:r>
          </w:hyperlink>
        </w:p>
        <w:p>
          <w:pPr>
            <w:pStyle w:val="Contents4"/>
            <w:tabs>
              <w:tab w:val="clear" w:pos="8176"/>
              <w:tab w:val="right" w:pos="9026" w:leader="dot"/>
            </w:tabs>
            <w:rPr/>
          </w:pPr>
          <w:hyperlink w:anchor="__RefHeading___Toc4824490_2142443653">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4824492_2142443653">
            <w:r>
              <w:rPr>
                <w:webHidden/>
                <w:rStyle w:val="IndexLink"/>
                <w:rtl w:val="true"/>
              </w:rPr>
              <w:t>حق السبق</w:t>
            </w:r>
            <w:r>
              <w:rPr>
                <w:rStyle w:val="IndexLink"/>
                <w:rtl w:val="true"/>
              </w:rPr>
              <w:tab/>
            </w:r>
            <w:r>
              <w:rPr>
                <w:rStyle w:val="IndexLink"/>
              </w:rPr>
              <w:t>145</w:t>
            </w:r>
          </w:hyperlink>
        </w:p>
        <w:p>
          <w:pPr>
            <w:pStyle w:val="Contents3"/>
            <w:tabs>
              <w:tab w:val="clear" w:pos="8459"/>
              <w:tab w:val="right" w:pos="9026" w:leader="dot"/>
            </w:tabs>
            <w:rPr/>
          </w:pPr>
          <w:hyperlink w:anchor="__RefHeading___Toc4824494_2142443653">
            <w:r>
              <w:rPr>
                <w:webHidden/>
                <w:rStyle w:val="IndexLink"/>
                <w:rtl w:val="true"/>
              </w:rPr>
              <w:t>فَقالَ</w:t>
            </w:r>
            <w:r>
              <w:rPr>
                <w:rStyle w:val="IndexLink"/>
                <w:rtl w:val="true"/>
              </w:rPr>
              <w:t xml:space="preserve">: </w:t>
            </w:r>
            <w:r>
              <w:rPr>
                <w:rStyle w:val="IndexLink"/>
                <w:rtl w:val="true"/>
              </w:rPr>
              <w:t>وَعَلَيكَ السَّلامُ يا وَلَدِي</w:t>
            </w:r>
            <w:r>
              <w:rPr>
                <w:rStyle w:val="IndexLink"/>
                <w:rtl w:val="true"/>
              </w:rPr>
              <w:tab/>
            </w:r>
            <w:r>
              <w:rPr>
                <w:rStyle w:val="IndexLink"/>
              </w:rPr>
              <w:t>148</w:t>
            </w:r>
          </w:hyperlink>
        </w:p>
        <w:p>
          <w:pPr>
            <w:pStyle w:val="Contents4"/>
            <w:tabs>
              <w:tab w:val="clear" w:pos="8176"/>
              <w:tab w:val="right" w:pos="9026" w:leader="dot"/>
            </w:tabs>
            <w:rPr/>
          </w:pPr>
          <w:hyperlink w:anchor="__RefHeading___Toc4824496_2142443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824498_2142443653">
            <w:r>
              <w:rPr>
                <w:webHidden/>
                <w:rStyle w:val="IndexLink"/>
                <w:rtl w:val="true"/>
              </w:rPr>
              <w:t>شمول الولد للسبط</w:t>
            </w:r>
            <w:r>
              <w:rPr>
                <w:rStyle w:val="IndexLink"/>
                <w:rtl w:val="true"/>
              </w:rPr>
              <w:tab/>
            </w:r>
            <w:r>
              <w:rPr>
                <w:rStyle w:val="IndexLink"/>
              </w:rPr>
              <w:t>148</w:t>
            </w:r>
          </w:hyperlink>
        </w:p>
        <w:p>
          <w:pPr>
            <w:pStyle w:val="Contents3"/>
            <w:tabs>
              <w:tab w:val="clear" w:pos="8459"/>
              <w:tab w:val="right" w:pos="9026" w:leader="dot"/>
            </w:tabs>
            <w:rPr/>
          </w:pPr>
          <w:hyperlink w:anchor="__RefHeading___Toc4824500_2142443653">
            <w:r>
              <w:rPr>
                <w:webHidden/>
                <w:rStyle w:val="IndexLink"/>
                <w:rtl w:val="true"/>
              </w:rPr>
              <w:t>وَيا صَاحِبَ حَوضِي</w:t>
            </w:r>
            <w:r>
              <w:rPr>
                <w:rStyle w:val="IndexLink"/>
                <w:rtl w:val="true"/>
              </w:rPr>
              <w:tab/>
            </w:r>
            <w:r>
              <w:rPr>
                <w:rStyle w:val="IndexLink"/>
              </w:rPr>
              <w:t>150</w:t>
            </w:r>
          </w:hyperlink>
        </w:p>
        <w:p>
          <w:pPr>
            <w:pStyle w:val="Contents4"/>
            <w:tabs>
              <w:tab w:val="clear" w:pos="8176"/>
              <w:tab w:val="right" w:pos="9026" w:leader="dot"/>
            </w:tabs>
            <w:rPr/>
          </w:pPr>
          <w:hyperlink w:anchor="__RefHeading___Toc4824502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4824504_2142443653">
            <w:r>
              <w:rPr>
                <w:webHidden/>
                <w:rStyle w:val="IndexLink"/>
                <w:rtl w:val="true"/>
              </w:rPr>
              <w:t>إظهار العطف للسبط</w:t>
            </w:r>
            <w:r>
              <w:rPr>
                <w:rStyle w:val="IndexLink"/>
                <w:rtl w:val="true"/>
              </w:rPr>
              <w:tab/>
            </w:r>
            <w:r>
              <w:rPr>
                <w:rStyle w:val="IndexLink"/>
              </w:rPr>
              <w:t>150</w:t>
            </w:r>
          </w:hyperlink>
        </w:p>
        <w:p>
          <w:pPr>
            <w:pStyle w:val="Contents4"/>
            <w:tabs>
              <w:tab w:val="clear" w:pos="8176"/>
              <w:tab w:val="right" w:pos="9026" w:leader="dot"/>
            </w:tabs>
            <w:rPr/>
          </w:pPr>
          <w:hyperlink w:anchor="__RefHeading___Toc4824506_2142443653">
            <w:r>
              <w:rPr>
                <w:webHidden/>
                <w:rStyle w:val="IndexLink"/>
                <w:rtl w:val="true"/>
              </w:rPr>
              <w:t>بحث عن حوض الكوثر</w:t>
            </w:r>
            <w:r>
              <w:rPr>
                <w:rStyle w:val="IndexLink"/>
                <w:rtl w:val="true"/>
              </w:rPr>
              <w:tab/>
            </w:r>
            <w:r>
              <w:rPr>
                <w:rStyle w:val="IndexLink"/>
              </w:rPr>
              <w:t>150</w:t>
            </w:r>
          </w:hyperlink>
        </w:p>
        <w:p>
          <w:pPr>
            <w:pStyle w:val="Contents4"/>
            <w:tabs>
              <w:tab w:val="clear" w:pos="8176"/>
              <w:tab w:val="right" w:pos="9026" w:leader="dot"/>
            </w:tabs>
            <w:rPr/>
          </w:pPr>
          <w:hyperlink w:anchor="__RefHeading___Toc4824508_2142443653">
            <w:r>
              <w:rPr>
                <w:webHidden/>
                <w:rStyle w:val="IndexLink"/>
                <w:rtl w:val="true"/>
              </w:rPr>
              <w:t>توقير الطفل وذكر فضائله</w:t>
            </w:r>
            <w:r>
              <w:rPr>
                <w:rStyle w:val="IndexLink"/>
                <w:rtl w:val="true"/>
              </w:rPr>
              <w:tab/>
            </w:r>
            <w:r>
              <w:rPr>
                <w:rStyle w:val="IndexLink"/>
              </w:rPr>
              <w:t>151</w:t>
            </w:r>
          </w:hyperlink>
        </w:p>
        <w:p>
          <w:pPr>
            <w:pStyle w:val="Contents4"/>
            <w:tabs>
              <w:tab w:val="clear" w:pos="8176"/>
              <w:tab w:val="right" w:pos="9026" w:leader="dot"/>
            </w:tabs>
            <w:rPr/>
          </w:pPr>
          <w:hyperlink w:anchor="__RefHeading___Toc4824510_2142443653">
            <w:r>
              <w:rPr>
                <w:webHidden/>
                <w:rStyle w:val="IndexLink"/>
                <w:rtl w:val="true"/>
              </w:rPr>
              <w:t xml:space="preserve">... </w:t>
            </w:r>
            <w:r>
              <w:rPr>
                <w:rStyle w:val="IndexLink"/>
                <w:rtl w:val="true"/>
              </w:rPr>
              <w:t>والكبير أيضاً</w:t>
            </w:r>
            <w:r>
              <w:rPr>
                <w:rStyle w:val="IndexLink"/>
                <w:rtl w:val="true"/>
              </w:rPr>
              <w:tab/>
            </w:r>
            <w:r>
              <w:rPr>
                <w:rStyle w:val="IndexLink"/>
              </w:rPr>
              <w:t>153</w:t>
            </w:r>
          </w:hyperlink>
        </w:p>
        <w:p>
          <w:pPr>
            <w:pStyle w:val="Contents4"/>
            <w:tabs>
              <w:tab w:val="clear" w:pos="8176"/>
              <w:tab w:val="right" w:pos="9026" w:leader="dot"/>
            </w:tabs>
            <w:rPr/>
          </w:pPr>
          <w:hyperlink w:anchor="__RefHeading___Toc4824512_2142443653">
            <w:r>
              <w:rPr>
                <w:webHidden/>
                <w:rStyle w:val="IndexLink"/>
                <w:rtl w:val="true"/>
              </w:rPr>
              <w:t xml:space="preserve">ذكر فضائل المعصومين </w:t>
            </w:r>
            <w:r>
              <w:rPr>
                <w:rStyle w:val="IndexLink"/>
                <w:rtl w:val="true"/>
              </w:rPr>
              <w:t>(</w:t>
            </w:r>
            <w:r>
              <w:rPr>
                <w:rStyle w:val="IndexLink"/>
                <w:rtl w:val="true"/>
              </w:rPr>
              <w:t>علیهم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4824514_2142443653">
            <w:r>
              <w:rPr>
                <w:webHidden/>
                <w:rStyle w:val="IndexLink"/>
                <w:rtl w:val="true"/>
              </w:rPr>
              <w:t>قَد أَذِنتُ لَكَ</w:t>
            </w:r>
            <w:r>
              <w:rPr>
                <w:rStyle w:val="IndexLink"/>
                <w:rtl w:val="true"/>
              </w:rPr>
              <w:tab/>
            </w:r>
            <w:r>
              <w:rPr>
                <w:rStyle w:val="IndexLink"/>
              </w:rPr>
              <w:t>155</w:t>
            </w:r>
          </w:hyperlink>
        </w:p>
        <w:p>
          <w:pPr>
            <w:pStyle w:val="Contents4"/>
            <w:tabs>
              <w:tab w:val="clear" w:pos="8176"/>
              <w:tab w:val="right" w:pos="9026" w:leader="dot"/>
            </w:tabs>
            <w:rPr/>
          </w:pPr>
          <w:hyperlink w:anchor="__RefHeading___Toc4824516_2142443653">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4824518_2142443653">
            <w:r>
              <w:rPr>
                <w:webHidden/>
                <w:rStyle w:val="IndexLink"/>
                <w:rtl w:val="true"/>
              </w:rPr>
              <w:t>الاستجابة للطفل ولغير المسلم</w:t>
            </w:r>
            <w:r>
              <w:rPr>
                <w:rStyle w:val="IndexLink"/>
                <w:rtl w:val="true"/>
              </w:rPr>
              <w:tab/>
            </w:r>
            <w:r>
              <w:rPr>
                <w:rStyle w:val="IndexLink"/>
              </w:rPr>
              <w:t>155</w:t>
            </w:r>
          </w:hyperlink>
        </w:p>
        <w:p>
          <w:pPr>
            <w:pStyle w:val="Contents4"/>
            <w:tabs>
              <w:tab w:val="clear" w:pos="8176"/>
              <w:tab w:val="right" w:pos="9026" w:leader="dot"/>
            </w:tabs>
            <w:rPr/>
          </w:pPr>
          <w:hyperlink w:anchor="__RefHeading___Toc4824520_2142443653">
            <w:r>
              <w:rPr>
                <w:webHidden/>
                <w:rStyle w:val="IndexLink"/>
                <w:rtl w:val="true"/>
              </w:rPr>
              <w:t>رجحان التأكيد</w:t>
            </w:r>
            <w:r>
              <w:rPr>
                <w:rStyle w:val="IndexLink"/>
                <w:rtl w:val="true"/>
              </w:rPr>
              <w:tab/>
            </w:r>
            <w:r>
              <w:rPr>
                <w:rStyle w:val="IndexLink"/>
              </w:rPr>
              <w:t>156</w:t>
            </w:r>
          </w:hyperlink>
        </w:p>
        <w:p>
          <w:pPr>
            <w:pStyle w:val="Contents3"/>
            <w:tabs>
              <w:tab w:val="clear" w:pos="8459"/>
              <w:tab w:val="right" w:pos="9026" w:leader="dot"/>
            </w:tabs>
            <w:rPr/>
          </w:pPr>
          <w:hyperlink w:anchor="__RefHeading___Toc4824522_2142443653">
            <w:r>
              <w:rPr>
                <w:webHidden/>
                <w:rStyle w:val="IndexLink"/>
                <w:rtl w:val="true"/>
              </w:rPr>
              <w:t>فَدَخَلَ مَعَهُ تَحتَ الكِساءِ،</w:t>
            </w:r>
            <w:r>
              <w:rPr>
                <w:rStyle w:val="IndexLink"/>
                <w:rtl w:val="true"/>
              </w:rPr>
              <w:tab/>
            </w:r>
            <w:r>
              <w:rPr>
                <w:rStyle w:val="IndexLink"/>
              </w:rPr>
              <w:t>158</w:t>
            </w:r>
          </w:hyperlink>
        </w:p>
        <w:p>
          <w:pPr>
            <w:pStyle w:val="Contents4"/>
            <w:tabs>
              <w:tab w:val="clear" w:pos="8176"/>
              <w:tab w:val="right" w:pos="9026" w:leader="dot"/>
            </w:tabs>
            <w:rPr/>
          </w:pPr>
          <w:hyperlink w:anchor="__RefHeading___Toc4824524_2142443653">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4824526_2142443653">
            <w:r>
              <w:rPr>
                <w:webHidden/>
                <w:rStyle w:val="IndexLink"/>
                <w:rtl w:val="true"/>
              </w:rPr>
              <w:t>اجتماع الأقرباء</w:t>
            </w:r>
            <w:r>
              <w:rPr>
                <w:rStyle w:val="IndexLink"/>
                <w:rtl w:val="true"/>
              </w:rPr>
              <w:tab/>
            </w:r>
            <w:r>
              <w:rPr>
                <w:rStyle w:val="IndexLink"/>
              </w:rPr>
              <w:t>158</w:t>
            </w:r>
          </w:hyperlink>
        </w:p>
        <w:p>
          <w:pPr>
            <w:pStyle w:val="Contents3"/>
            <w:tabs>
              <w:tab w:val="clear" w:pos="8459"/>
              <w:tab w:val="right" w:pos="9026" w:leader="dot"/>
            </w:tabs>
            <w:rPr/>
          </w:pPr>
          <w:hyperlink w:anchor="__RefHeading___Toc4824528_2142443653">
            <w:r>
              <w:rPr>
                <w:webHidden/>
                <w:rStyle w:val="IndexLink"/>
                <w:rtl w:val="true"/>
              </w:rPr>
              <w:t xml:space="preserve">فَما كانَت إِلاَّ سَاعَةً وَإِذا بِوَلَدِيَ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قَدْ أَقبَلَ</w:t>
            </w:r>
            <w:r>
              <w:rPr>
                <w:rStyle w:val="IndexLink"/>
                <w:rtl w:val="true"/>
              </w:rPr>
              <w:tab/>
            </w:r>
            <w:r>
              <w:rPr>
                <w:rStyle w:val="IndexLink"/>
              </w:rPr>
              <w:t>160</w:t>
            </w:r>
          </w:hyperlink>
        </w:p>
        <w:p>
          <w:pPr>
            <w:pStyle w:val="Contents4"/>
            <w:tabs>
              <w:tab w:val="clear" w:pos="8176"/>
              <w:tab w:val="right" w:pos="9026" w:leader="dot"/>
            </w:tabs>
            <w:rPr/>
          </w:pPr>
          <w:hyperlink w:anchor="__RefHeading___Toc4824530_2142443653">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4824532_2142443653">
            <w:r>
              <w:rPr>
                <w:webHidden/>
                <w:rStyle w:val="IndexLink"/>
                <w:rtl w:val="true"/>
              </w:rPr>
              <w:t>استيفاء البيان</w:t>
            </w:r>
            <w:r>
              <w:rPr>
                <w:rStyle w:val="IndexLink"/>
                <w:rtl w:val="true"/>
              </w:rPr>
              <w:tab/>
            </w:r>
            <w:r>
              <w:rPr>
                <w:rStyle w:val="IndexLink"/>
              </w:rPr>
              <w:t>160</w:t>
            </w:r>
          </w:hyperlink>
        </w:p>
        <w:p>
          <w:pPr>
            <w:pStyle w:val="Contents3"/>
            <w:tabs>
              <w:tab w:val="clear" w:pos="8459"/>
              <w:tab w:val="right" w:pos="9026" w:leader="dot"/>
            </w:tabs>
            <w:rPr/>
          </w:pPr>
          <w:hyperlink w:anchor="__RefHeading___Toc4824534_2142443653">
            <w:r>
              <w:rPr>
                <w:webHidden/>
                <w:rStyle w:val="IndexLink"/>
                <w:rtl w:val="true"/>
              </w:rPr>
              <w:t>وَقال</w:t>
            </w:r>
            <w:r>
              <w:rPr>
                <w:rStyle w:val="IndexLink"/>
                <w:rtl w:val="true"/>
              </w:rPr>
              <w:t xml:space="preserve">: </w:t>
            </w:r>
            <w:r>
              <w:rPr>
                <w:rStyle w:val="IndexLink"/>
                <w:rtl w:val="true"/>
              </w:rPr>
              <w:t>السَّلامُ عَلَيكِ يا أُمّاهُ</w:t>
            </w:r>
            <w:r>
              <w:rPr>
                <w:rStyle w:val="IndexLink"/>
                <w:rtl w:val="true"/>
              </w:rPr>
              <w:t xml:space="preserve">. </w:t>
            </w:r>
            <w:r>
              <w:rPr>
                <w:rStyle w:val="IndexLink"/>
                <w:rtl w:val="true"/>
              </w:rPr>
              <w:t>فَقُلتُ</w:t>
            </w:r>
            <w:r>
              <w:rPr>
                <w:rStyle w:val="IndexLink"/>
                <w:rtl w:val="true"/>
              </w:rPr>
              <w:t xml:space="preserve">: </w:t>
            </w:r>
            <w:r>
              <w:rPr>
                <w:rStyle w:val="IndexLink"/>
                <w:rtl w:val="true"/>
              </w:rPr>
              <w:t>وَعَلَيكَ السَّلامُ يا قُرَّةَ عَيِني وَثَمَرَةَ فُؤادِي</w:t>
            </w:r>
            <w:r>
              <w:rPr>
                <w:rStyle w:val="IndexLink"/>
                <w:rtl w:val="true"/>
              </w:rPr>
              <w:t>.</w:t>
              <w:tab/>
            </w:r>
            <w:r>
              <w:rPr>
                <w:rStyle w:val="IndexLink"/>
              </w:rPr>
              <w:t>162</w:t>
            </w:r>
          </w:hyperlink>
        </w:p>
        <w:p>
          <w:pPr>
            <w:pStyle w:val="Contents4"/>
            <w:tabs>
              <w:tab w:val="clear" w:pos="8176"/>
              <w:tab w:val="right" w:pos="9026" w:leader="dot"/>
            </w:tabs>
            <w:rPr/>
          </w:pPr>
          <w:hyperlink w:anchor="__RefHeading___Toc4824536_2142443653">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824538_2142443653">
            <w:r>
              <w:rPr>
                <w:webHidden/>
                <w:rStyle w:val="IndexLink"/>
                <w:rtl w:val="true"/>
              </w:rPr>
              <w:t>تفضيل الولد الأصغر</w:t>
            </w:r>
            <w:r>
              <w:rPr>
                <w:rStyle w:val="IndexLink"/>
                <w:rtl w:val="true"/>
              </w:rPr>
              <w:tab/>
            </w:r>
            <w:r>
              <w:rPr>
                <w:rStyle w:val="IndexLink"/>
              </w:rPr>
              <w:t>162</w:t>
            </w:r>
          </w:hyperlink>
        </w:p>
        <w:p>
          <w:pPr>
            <w:pStyle w:val="Contents3"/>
            <w:tabs>
              <w:tab w:val="clear" w:pos="8459"/>
              <w:tab w:val="right" w:pos="9026" w:leader="dot"/>
            </w:tabs>
            <w:rPr/>
          </w:pPr>
          <w:hyperlink w:anchor="__RefHeading___Toc4824540_2142443653">
            <w:r>
              <w:rPr>
                <w:webHidden/>
                <w:rStyle w:val="IndexLink"/>
                <w:rtl w:val="true"/>
              </w:rPr>
              <w:t>فَقالَ لِي</w:t>
            </w:r>
            <w:r>
              <w:rPr>
                <w:rStyle w:val="IndexLink"/>
                <w:rtl w:val="true"/>
              </w:rPr>
              <w:t xml:space="preserve">: </w:t>
            </w:r>
            <w:r>
              <w:rPr>
                <w:rStyle w:val="IndexLink"/>
                <w:rtl w:val="true"/>
              </w:rPr>
              <w:t>يا أُمّاهُ، إِنّي أَشَمُّ عِندَكِ رائِحَةً طَيِّبَةً</w:t>
            </w:r>
            <w:r>
              <w:rPr>
                <w:rStyle w:val="IndexLink"/>
                <w:rtl w:val="true"/>
              </w:rPr>
              <w:tab/>
            </w:r>
            <w:r>
              <w:rPr>
                <w:rStyle w:val="IndexLink"/>
              </w:rPr>
              <w:t>164</w:t>
            </w:r>
          </w:hyperlink>
        </w:p>
        <w:p>
          <w:pPr>
            <w:pStyle w:val="Contents4"/>
            <w:tabs>
              <w:tab w:val="clear" w:pos="8176"/>
              <w:tab w:val="right" w:pos="9026" w:leader="dot"/>
            </w:tabs>
            <w:rPr/>
          </w:pPr>
          <w:hyperlink w:anchor="__RefHeading___Toc4824542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824544_2142443653">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4824546_2142443653">
            <w:r>
              <w:rPr>
                <w:webHidden/>
                <w:rStyle w:val="IndexLink"/>
                <w:rtl w:val="true"/>
              </w:rPr>
              <w:t>الإعلام بالواقع</w:t>
            </w:r>
            <w:r>
              <w:rPr>
                <w:rStyle w:val="IndexLink"/>
                <w:rtl w:val="true"/>
              </w:rPr>
              <w:tab/>
            </w:r>
            <w:r>
              <w:rPr>
                <w:rStyle w:val="IndexLink"/>
              </w:rPr>
              <w:t>164</w:t>
            </w:r>
          </w:hyperlink>
        </w:p>
        <w:p>
          <w:pPr>
            <w:pStyle w:val="Contents3"/>
            <w:tabs>
              <w:tab w:val="clear" w:pos="8459"/>
              <w:tab w:val="right" w:pos="9026" w:leader="dot"/>
            </w:tabs>
            <w:rPr/>
          </w:pPr>
          <w:hyperlink w:anchor="__RefHeading___Toc4824548_2142443653">
            <w:r>
              <w:rPr>
                <w:webHidden/>
                <w:rStyle w:val="IndexLink"/>
                <w:rtl w:val="true"/>
              </w:rPr>
              <w:t xml:space="preserve">فَدَنَا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نحوَ الكِساءِ،</w:t>
            </w:r>
            <w:r>
              <w:rPr>
                <w:rStyle w:val="IndexLink"/>
                <w:rtl w:val="true"/>
              </w:rPr>
              <w:tab/>
            </w:r>
            <w:r>
              <w:rPr>
                <w:rStyle w:val="IndexLink"/>
              </w:rPr>
              <w:t>166</w:t>
            </w:r>
          </w:hyperlink>
        </w:p>
        <w:p>
          <w:pPr>
            <w:pStyle w:val="Contents4"/>
            <w:tabs>
              <w:tab w:val="clear" w:pos="8176"/>
              <w:tab w:val="right" w:pos="9026" w:leader="dot"/>
            </w:tabs>
            <w:rPr/>
          </w:pPr>
          <w:hyperlink w:anchor="__RefHeading___Toc4824550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824552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4824554_2142443653">
            <w:r>
              <w:rPr>
                <w:webHidden/>
                <w:rStyle w:val="IndexLink"/>
                <w:rtl w:val="true"/>
              </w:rPr>
              <w:t>تكرار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4824556_2142443653">
            <w:r>
              <w:rPr>
                <w:webHidden/>
                <w:rStyle w:val="IndexLink"/>
                <w:rtl w:val="true"/>
              </w:rPr>
              <w:t>أَتَأذَنُ لي أَن أَكونَ مَعَكُما تَحتَ الكِساءِ؟</w:t>
            </w:r>
            <w:r>
              <w:rPr>
                <w:rStyle w:val="IndexLink"/>
                <w:rtl w:val="true"/>
              </w:rPr>
              <w:t>.</w:t>
              <w:tab/>
            </w:r>
            <w:r>
              <w:rPr>
                <w:rStyle w:val="IndexLink"/>
              </w:rPr>
              <w:t>168</w:t>
            </w:r>
          </w:hyperlink>
        </w:p>
        <w:p>
          <w:pPr>
            <w:pStyle w:val="Contents4"/>
            <w:tabs>
              <w:tab w:val="clear" w:pos="8176"/>
              <w:tab w:val="right" w:pos="9026" w:leader="dot"/>
            </w:tabs>
            <w:rPr/>
          </w:pPr>
          <w:hyperlink w:anchor="__RefHeading___Toc4824558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4824560_2142443653">
            <w:r>
              <w:rPr>
                <w:webHidden/>
                <w:rStyle w:val="IndexLink"/>
                <w:rtl w:val="true"/>
              </w:rPr>
              <w:t>التفنن والتنوع في الكلام</w:t>
            </w:r>
            <w:r>
              <w:rPr>
                <w:rStyle w:val="IndexLink"/>
                <w:rtl w:val="true"/>
              </w:rPr>
              <w:tab/>
            </w:r>
            <w:r>
              <w:rPr>
                <w:rStyle w:val="IndexLink"/>
              </w:rPr>
              <w:t>168</w:t>
            </w:r>
          </w:hyperlink>
        </w:p>
        <w:p>
          <w:pPr>
            <w:pStyle w:val="Contents3"/>
            <w:tabs>
              <w:tab w:val="clear" w:pos="8459"/>
              <w:tab w:val="right" w:pos="9026" w:leader="dot"/>
            </w:tabs>
            <w:rPr/>
          </w:pPr>
          <w:hyperlink w:anchor="__RefHeading___Toc4824562_2142443653">
            <w:r>
              <w:rPr>
                <w:webHidden/>
                <w:rStyle w:val="IndexLink"/>
                <w:rtl w:val="true"/>
              </w:rPr>
              <w:t>فَقالَ</w:t>
            </w:r>
            <w:r>
              <w:rPr>
                <w:rStyle w:val="IndexLink"/>
                <w:rtl w:val="true"/>
              </w:rPr>
              <w:t xml:space="preserve">: </w:t>
            </w:r>
            <w:r>
              <w:rPr>
                <w:rStyle w:val="IndexLink"/>
                <w:rtl w:val="true"/>
              </w:rPr>
              <w:t>وَعَلَيكَ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4824564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4824566_2142443653">
            <w:r>
              <w:rPr>
                <w:webHidden/>
                <w:rStyle w:val="IndexLink"/>
                <w:rtl w:val="true"/>
              </w:rPr>
              <w:t>إفراد الضمير وجمعه</w:t>
            </w:r>
            <w:r>
              <w:rPr>
                <w:rStyle w:val="IndexLink"/>
                <w:rtl w:val="true"/>
              </w:rPr>
              <w:tab/>
            </w:r>
            <w:r>
              <w:rPr>
                <w:rStyle w:val="IndexLink"/>
              </w:rPr>
              <w:t>170</w:t>
            </w:r>
          </w:hyperlink>
        </w:p>
        <w:p>
          <w:pPr>
            <w:pStyle w:val="Contents3"/>
            <w:tabs>
              <w:tab w:val="clear" w:pos="8459"/>
              <w:tab w:val="right" w:pos="9026" w:leader="dot"/>
            </w:tabs>
            <w:rPr/>
          </w:pPr>
          <w:hyperlink w:anchor="__RefHeading___Toc4824568_2142443653">
            <w:r>
              <w:rPr>
                <w:webHidden/>
                <w:rStyle w:val="IndexLink"/>
                <w:rtl w:val="true"/>
              </w:rPr>
              <w:t>يا وَلَدِي وَيا شافِع أُمَّتِي</w:t>
            </w:r>
            <w:r>
              <w:rPr>
                <w:rStyle w:val="IndexLink"/>
                <w:rtl w:val="true"/>
              </w:rPr>
              <w:tab/>
            </w:r>
            <w:r>
              <w:rPr>
                <w:rStyle w:val="IndexLink"/>
              </w:rPr>
              <w:t>171</w:t>
            </w:r>
          </w:hyperlink>
        </w:p>
        <w:p>
          <w:pPr>
            <w:pStyle w:val="Contents4"/>
            <w:tabs>
              <w:tab w:val="clear" w:pos="8176"/>
              <w:tab w:val="right" w:pos="9026" w:leader="dot"/>
            </w:tabs>
            <w:rPr/>
          </w:pPr>
          <w:hyperlink w:anchor="__RefHeading___Toc4824570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4824572_2142443653">
            <w:r>
              <w:rPr>
                <w:webHidden/>
                <w:rStyle w:val="IndexLink"/>
                <w:rtl w:val="true"/>
              </w:rPr>
              <w:t>الاعتقاد بالشفاعة</w:t>
            </w:r>
            <w:r>
              <w:rPr>
                <w:rStyle w:val="IndexLink"/>
                <w:rtl w:val="true"/>
              </w:rPr>
              <w:tab/>
            </w:r>
            <w:r>
              <w:rPr>
                <w:rStyle w:val="IndexLink"/>
              </w:rPr>
              <w:t>171</w:t>
            </w:r>
          </w:hyperlink>
        </w:p>
        <w:p>
          <w:pPr>
            <w:pStyle w:val="Contents4"/>
            <w:tabs>
              <w:tab w:val="clear" w:pos="8176"/>
              <w:tab w:val="right" w:pos="9026" w:leader="dot"/>
            </w:tabs>
            <w:rPr/>
          </w:pPr>
          <w:hyperlink w:anchor="__RefHeading___Toc4824574_2142443653">
            <w:r>
              <w:rPr>
                <w:webHidden/>
                <w:rStyle w:val="IndexLink"/>
                <w:rtl w:val="true"/>
              </w:rPr>
              <w:t>الثناء بالحق</w:t>
            </w:r>
            <w:r>
              <w:rPr>
                <w:rStyle w:val="IndexLink"/>
                <w:rtl w:val="true"/>
              </w:rPr>
              <w:tab/>
            </w:r>
            <w:r>
              <w:rPr>
                <w:rStyle w:val="IndexLink"/>
              </w:rPr>
              <w:t>172</w:t>
            </w:r>
          </w:hyperlink>
        </w:p>
        <w:p>
          <w:pPr>
            <w:pStyle w:val="Contents4"/>
            <w:tabs>
              <w:tab w:val="clear" w:pos="8176"/>
              <w:tab w:val="right" w:pos="9026" w:leader="dot"/>
            </w:tabs>
            <w:rPr/>
          </w:pPr>
          <w:hyperlink w:anchor="__RefHeading___Toc4824576_2142443653">
            <w:r>
              <w:rPr>
                <w:webHidden/>
                <w:rStyle w:val="IndexLink"/>
                <w:rtl w:val="true"/>
              </w:rPr>
              <w:t>الشفاعة للناس</w:t>
            </w:r>
            <w:r>
              <w:rPr>
                <w:rStyle w:val="IndexLink"/>
                <w:rtl w:val="true"/>
              </w:rPr>
              <w:tab/>
            </w:r>
            <w:r>
              <w:rPr>
                <w:rStyle w:val="IndexLink"/>
              </w:rPr>
              <w:t>174</w:t>
            </w:r>
          </w:hyperlink>
        </w:p>
        <w:p>
          <w:pPr>
            <w:pStyle w:val="Contents3"/>
            <w:tabs>
              <w:tab w:val="clear" w:pos="8459"/>
              <w:tab w:val="right" w:pos="9026" w:leader="dot"/>
            </w:tabs>
            <w:rPr/>
          </w:pPr>
          <w:hyperlink w:anchor="__RefHeading___Toc4824578_2142443653">
            <w:r>
              <w:rPr>
                <w:webHidden/>
                <w:rStyle w:val="IndexLink"/>
                <w:rtl w:val="true"/>
              </w:rPr>
              <w:t>قَد أَذِنتُ لَكَ</w:t>
            </w:r>
            <w:r>
              <w:rPr>
                <w:rStyle w:val="IndexLink"/>
                <w:rtl w:val="true"/>
              </w:rPr>
              <w:t xml:space="preserve">. </w:t>
            </w:r>
            <w:r>
              <w:rPr>
                <w:rStyle w:val="IndexLink"/>
                <w:rtl w:val="true"/>
              </w:rPr>
              <w:t>فَدَخَلَ مَعَهُما تَحتَ الكِساء،</w:t>
            </w:r>
            <w:r>
              <w:rPr>
                <w:rStyle w:val="IndexLink"/>
                <w:rtl w:val="true"/>
              </w:rPr>
              <w:tab/>
            </w:r>
            <w:r>
              <w:rPr>
                <w:rStyle w:val="IndexLink"/>
              </w:rPr>
              <w:t>176</w:t>
            </w:r>
          </w:hyperlink>
        </w:p>
        <w:p>
          <w:pPr>
            <w:pStyle w:val="Contents4"/>
            <w:tabs>
              <w:tab w:val="clear" w:pos="8176"/>
              <w:tab w:val="right" w:pos="9026" w:leader="dot"/>
            </w:tabs>
            <w:rPr/>
          </w:pPr>
          <w:hyperlink w:anchor="__RefHeading___Toc4824580_2142443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824582_2142443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4824584_2142443653">
            <w:r>
              <w:rPr>
                <w:webHidden/>
                <w:rStyle w:val="IndexLink"/>
                <w:rtl w:val="true"/>
              </w:rPr>
              <w:t>استحباب التكنية</w:t>
            </w:r>
            <w:r>
              <w:rPr>
                <w:rStyle w:val="IndexLink"/>
                <w:rtl w:val="true"/>
              </w:rPr>
              <w:tab/>
            </w:r>
            <w:r>
              <w:rPr>
                <w:rStyle w:val="IndexLink"/>
              </w:rPr>
              <w:t>176</w:t>
            </w:r>
          </w:hyperlink>
        </w:p>
        <w:p>
          <w:pPr>
            <w:pStyle w:val="Contents3"/>
            <w:tabs>
              <w:tab w:val="clear" w:pos="8459"/>
              <w:tab w:val="right" w:pos="9026" w:leader="dot"/>
            </w:tabs>
            <w:rPr/>
          </w:pPr>
          <w:hyperlink w:anchor="__RefHeading___Toc4824586_2142443653">
            <w:r>
              <w:rPr>
                <w:webHidden/>
                <w:rStyle w:val="IndexLink"/>
                <w:rtl w:val="true"/>
              </w:rPr>
              <w:t>وَقال</w:t>
            </w:r>
            <w:r>
              <w:rPr>
                <w:rStyle w:val="IndexLink"/>
                <w:rtl w:val="true"/>
              </w:rPr>
              <w:t xml:space="preserve">: </w:t>
            </w:r>
            <w:r>
              <w:rPr>
                <w:rStyle w:val="IndexLink"/>
                <w:rtl w:val="true"/>
              </w:rPr>
              <w:t>السَّلامُ عَلَيكِ يا بِنتَ رَسُولِ اللهِ</w:t>
            </w:r>
            <w:r>
              <w:rPr>
                <w:rStyle w:val="IndexLink"/>
                <w:rtl w:val="true"/>
              </w:rPr>
              <w:t>.</w:t>
              <w:tab/>
            </w:r>
            <w:r>
              <w:rPr>
                <w:rStyle w:val="IndexLink"/>
              </w:rPr>
              <w:t>178</w:t>
            </w:r>
          </w:hyperlink>
        </w:p>
        <w:p>
          <w:pPr>
            <w:pStyle w:val="Contents4"/>
            <w:tabs>
              <w:tab w:val="clear" w:pos="8176"/>
              <w:tab w:val="right" w:pos="9026" w:leader="dot"/>
            </w:tabs>
            <w:rPr/>
          </w:pPr>
          <w:hyperlink w:anchor="__RefHeading___Toc4824588_2142443653">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824590_2142443653">
            <w:r>
              <w:rPr>
                <w:webHidden/>
                <w:rStyle w:val="IndexLink"/>
                <w:rtl w:val="true"/>
              </w:rPr>
              <w:t>استحباب السلام على الزوجة</w:t>
            </w:r>
            <w:r>
              <w:rPr>
                <w:rStyle w:val="IndexLink"/>
                <w:rtl w:val="true"/>
              </w:rPr>
              <w:tab/>
            </w:r>
            <w:r>
              <w:rPr>
                <w:rStyle w:val="IndexLink"/>
              </w:rPr>
              <w:t>178</w:t>
            </w:r>
          </w:hyperlink>
        </w:p>
        <w:p>
          <w:pPr>
            <w:pStyle w:val="Contents3"/>
            <w:tabs>
              <w:tab w:val="clear" w:pos="8459"/>
              <w:tab w:val="right" w:pos="9026" w:leader="dot"/>
            </w:tabs>
            <w:rPr/>
          </w:pPr>
          <w:hyperlink w:anchor="__RefHeading___Toc4824592_2142443653">
            <w:r>
              <w:rPr>
                <w:webHidden/>
                <w:rStyle w:val="IndexLink"/>
                <w:rtl w:val="true"/>
              </w:rPr>
              <w:t>فَقُلتُ</w:t>
            </w:r>
            <w:r>
              <w:rPr>
                <w:rStyle w:val="IndexLink"/>
                <w:rtl w:val="true"/>
              </w:rPr>
              <w:t xml:space="preserve">: </w:t>
            </w:r>
            <w:r>
              <w:rPr>
                <w:rStyle w:val="IndexLink"/>
                <w:rtl w:val="true"/>
              </w:rPr>
              <w:t>وَعَلَيكَ السَّلامُ يا أَبَا الحَسَن وَيا أَمِيرَ المُؤمِنينَ</w:t>
            </w:r>
            <w:r>
              <w:rPr>
                <w:rStyle w:val="IndexLink"/>
                <w:rtl w:val="true"/>
              </w:rPr>
              <w:tab/>
            </w:r>
            <w:r>
              <w:rPr>
                <w:rStyle w:val="IndexLink"/>
              </w:rPr>
              <w:t>180</w:t>
            </w:r>
          </w:hyperlink>
        </w:p>
        <w:p>
          <w:pPr>
            <w:pStyle w:val="Contents4"/>
            <w:tabs>
              <w:tab w:val="clear" w:pos="8176"/>
              <w:tab w:val="right" w:pos="9026" w:leader="dot"/>
            </w:tabs>
            <w:rPr/>
          </w:pPr>
          <w:hyperlink w:anchor="__RefHeading___Toc4824594_2142443653">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4824596_2142443653">
            <w:r>
              <w:rPr>
                <w:webHidden/>
                <w:rStyle w:val="IndexLink"/>
                <w:rtl w:val="true"/>
              </w:rPr>
              <w:t>احترام الزوج</w:t>
            </w:r>
            <w:r>
              <w:rPr>
                <w:rStyle w:val="IndexLink"/>
                <w:rtl w:val="true"/>
              </w:rPr>
              <w:tab/>
            </w:r>
            <w:r>
              <w:rPr>
                <w:rStyle w:val="IndexLink"/>
              </w:rPr>
              <w:t>180</w:t>
            </w:r>
          </w:hyperlink>
        </w:p>
        <w:p>
          <w:pPr>
            <w:pStyle w:val="Contents3"/>
            <w:tabs>
              <w:tab w:val="clear" w:pos="8459"/>
              <w:tab w:val="right" w:pos="9026" w:leader="dot"/>
            </w:tabs>
            <w:rPr/>
          </w:pPr>
          <w:hyperlink w:anchor="__RefHeading___Toc4824598_2142443653">
            <w:r>
              <w:rPr>
                <w:webHidden/>
                <w:rStyle w:val="IndexLink"/>
                <w:rtl w:val="true"/>
              </w:rPr>
              <w:t>فَقالَ</w:t>
            </w:r>
            <w:r>
              <w:rPr>
                <w:rStyle w:val="IndexLink"/>
                <w:rtl w:val="true"/>
              </w:rPr>
              <w:t xml:space="preserve">: </w:t>
            </w:r>
            <w:r>
              <w:rPr>
                <w:rStyle w:val="IndexLink"/>
                <w:rtl w:val="true"/>
              </w:rPr>
              <w:t>يا فاطِمَةُ، إِنّي أَشَمُّ عِندَكِ رائِحَةً طَيِّبَةً كَأَنَّها رائِحَةُ أَخي</w:t>
            </w:r>
            <w:r>
              <w:rPr>
                <w:rStyle w:val="IndexLink"/>
                <w:rtl w:val="true"/>
              </w:rPr>
              <w:tab/>
            </w:r>
            <w:r>
              <w:rPr>
                <w:rStyle w:val="IndexLink"/>
              </w:rPr>
              <w:t>182</w:t>
            </w:r>
          </w:hyperlink>
        </w:p>
        <w:p>
          <w:pPr>
            <w:pStyle w:val="Contents4"/>
            <w:tabs>
              <w:tab w:val="clear" w:pos="8176"/>
              <w:tab w:val="right" w:pos="9026" w:leader="dot"/>
            </w:tabs>
            <w:rPr/>
          </w:pPr>
          <w:hyperlink w:anchor="__RefHeading___Toc4824600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4824602_2142443653">
            <w:r>
              <w:rPr>
                <w:webHidden/>
                <w:rStyle w:val="IndexLink"/>
                <w:rtl w:val="true"/>
              </w:rPr>
              <w:t xml:space="preserve">التعرف على حياة المعصومين </w:t>
            </w:r>
            <w:r>
              <w:rPr>
                <w:rStyle w:val="IndexLink"/>
                <w:rtl w:val="true"/>
              </w:rPr>
              <w:t>(</w:t>
            </w:r>
            <w:r>
              <w:rPr>
                <w:rStyle w:val="IndexLink"/>
                <w:rtl w:val="true"/>
              </w:rPr>
              <w:t>علیهم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4824604_2142443653">
            <w:r>
              <w:rPr>
                <w:webHidden/>
                <w:rStyle w:val="IndexLink"/>
                <w:rtl w:val="true"/>
              </w:rPr>
              <w:t>وَابِنِ عَمّي رَسُولِ اللهِ؟ فَقُلتُ</w:t>
            </w:r>
            <w:r>
              <w:rPr>
                <w:rStyle w:val="IndexLink"/>
                <w:rtl w:val="true"/>
              </w:rPr>
              <w:t xml:space="preserve">: </w:t>
            </w:r>
            <w:r>
              <w:rPr>
                <w:rStyle w:val="IndexLink"/>
                <w:rtl w:val="true"/>
              </w:rPr>
              <w:t>نَعَم، هَا هُوَ مَعَ وَلَدَيكَ تَحتَ الكِساءِ</w:t>
            </w:r>
            <w:r>
              <w:rPr>
                <w:rStyle w:val="IndexLink"/>
                <w:rtl w:val="true"/>
              </w:rPr>
              <w:t>.</w:t>
              <w:tab/>
            </w:r>
            <w:r>
              <w:rPr>
                <w:rStyle w:val="IndexLink"/>
              </w:rPr>
              <w:t>185</w:t>
            </w:r>
          </w:hyperlink>
        </w:p>
        <w:p>
          <w:pPr>
            <w:pStyle w:val="Contents4"/>
            <w:tabs>
              <w:tab w:val="clear" w:pos="8176"/>
              <w:tab w:val="right" w:pos="9026" w:leader="dot"/>
            </w:tabs>
            <w:rPr/>
          </w:pPr>
          <w:hyperlink w:anchor="__RefHeading___Toc4824606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824608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824610_2142443653">
            <w:r>
              <w:rPr>
                <w:webHidden/>
                <w:rStyle w:val="IndexLink"/>
                <w:rtl w:val="true"/>
              </w:rPr>
              <w:t>ابن عمي</w:t>
            </w:r>
            <w:r>
              <w:rPr>
                <w:rStyle w:val="IndexLink"/>
                <w:rtl w:val="true"/>
              </w:rPr>
              <w:tab/>
            </w:r>
            <w:r>
              <w:rPr>
                <w:rStyle w:val="IndexLink"/>
              </w:rPr>
              <w:t>185</w:t>
            </w:r>
          </w:hyperlink>
        </w:p>
        <w:p>
          <w:pPr>
            <w:pStyle w:val="Contents4"/>
            <w:tabs>
              <w:tab w:val="clear" w:pos="8176"/>
              <w:tab w:val="right" w:pos="9026" w:leader="dot"/>
            </w:tabs>
            <w:rPr/>
          </w:pPr>
          <w:hyperlink w:anchor="__RefHeading___Toc4824612_2142443653">
            <w:r>
              <w:rPr>
                <w:webHidden/>
                <w:rStyle w:val="IndexLink"/>
                <w:rtl w:val="true"/>
              </w:rPr>
              <w:t>التواجد بمحضر أولياء الله</w:t>
            </w:r>
            <w:r>
              <w:rPr>
                <w:rStyle w:val="IndexLink"/>
                <w:rtl w:val="true"/>
              </w:rPr>
              <w:tab/>
            </w:r>
            <w:r>
              <w:rPr>
                <w:rStyle w:val="IndexLink"/>
              </w:rPr>
              <w:t>185</w:t>
            </w:r>
          </w:hyperlink>
        </w:p>
        <w:p>
          <w:pPr>
            <w:pStyle w:val="Contents3"/>
            <w:tabs>
              <w:tab w:val="clear" w:pos="8459"/>
              <w:tab w:val="right" w:pos="9026" w:leader="dot"/>
            </w:tabs>
            <w:rPr/>
          </w:pPr>
          <w:hyperlink w:anchor="__RefHeading___Toc4824614_2142443653">
            <w:r>
              <w:rPr>
                <w:webHidden/>
                <w:rStyle w:val="IndexLink"/>
                <w:rtl w:val="true"/>
              </w:rPr>
              <w:t>قالَ له</w:t>
            </w:r>
            <w:r>
              <w:rPr>
                <w:rStyle w:val="IndexLink"/>
                <w:rtl w:val="true"/>
              </w:rPr>
              <w:t xml:space="preserve">: </w:t>
            </w:r>
            <w:r>
              <w:rPr>
                <w:rStyle w:val="IndexLink"/>
                <w:rtl w:val="true"/>
              </w:rPr>
              <w:t>وَعَلَيكَ السَّلامُ يا أَخِي وَيا وَصِيّيِ وَخَلِيفَتِي وَصاحِبَ لِوائِي</w:t>
            </w:r>
            <w:r>
              <w:rPr>
                <w:rStyle w:val="IndexLink"/>
                <w:rtl w:val="true"/>
              </w:rPr>
              <w:tab/>
            </w:r>
            <w:r>
              <w:rPr>
                <w:rStyle w:val="IndexLink"/>
              </w:rPr>
              <w:t>187</w:t>
            </w:r>
          </w:hyperlink>
        </w:p>
        <w:p>
          <w:pPr>
            <w:pStyle w:val="Contents4"/>
            <w:tabs>
              <w:tab w:val="clear" w:pos="8176"/>
              <w:tab w:val="right" w:pos="9026" w:leader="dot"/>
            </w:tabs>
            <w:rPr/>
          </w:pPr>
          <w:hyperlink w:anchor="__RefHeading___Toc4824616_2142443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4824618_2142443653">
            <w:r>
              <w:rPr>
                <w:webHidden/>
                <w:rStyle w:val="IndexLink"/>
                <w:rtl w:val="true"/>
              </w:rPr>
              <w:t>الاعتقاد بالولاية</w:t>
            </w:r>
            <w:r>
              <w:rPr>
                <w:rStyle w:val="IndexLink"/>
                <w:rtl w:val="true"/>
              </w:rPr>
              <w:tab/>
            </w:r>
            <w:r>
              <w:rPr>
                <w:rStyle w:val="IndexLink"/>
              </w:rPr>
              <w:t>187</w:t>
            </w:r>
          </w:hyperlink>
        </w:p>
        <w:p>
          <w:pPr>
            <w:pStyle w:val="Contents4"/>
            <w:tabs>
              <w:tab w:val="clear" w:pos="8176"/>
              <w:tab w:val="right" w:pos="9026" w:leader="dot"/>
            </w:tabs>
            <w:rPr/>
          </w:pPr>
          <w:hyperlink w:anchor="__RefHeading___Toc4824620_2142443653">
            <w:r>
              <w:rPr>
                <w:webHidden/>
                <w:rStyle w:val="IndexLink"/>
                <w:rtl w:val="true"/>
              </w:rPr>
              <w:t>التركيز على الاعتقاديات</w:t>
            </w:r>
            <w:r>
              <w:rPr>
                <w:rStyle w:val="IndexLink"/>
                <w:rtl w:val="true"/>
              </w:rPr>
              <w:tab/>
            </w:r>
            <w:r>
              <w:rPr>
                <w:rStyle w:val="IndexLink"/>
              </w:rPr>
              <w:t>189</w:t>
            </w:r>
          </w:hyperlink>
        </w:p>
        <w:p>
          <w:pPr>
            <w:pStyle w:val="Contents3"/>
            <w:tabs>
              <w:tab w:val="clear" w:pos="8459"/>
              <w:tab w:val="right" w:pos="9026" w:leader="dot"/>
            </w:tabs>
            <w:rPr/>
          </w:pPr>
          <w:hyperlink w:anchor="__RefHeading___Toc4824622_2142443653">
            <w:r>
              <w:rPr>
                <w:webHidden/>
                <w:rStyle w:val="IndexLink"/>
                <w:rtl w:val="true"/>
              </w:rPr>
              <w:t>قَد أَذِنتُ لَكَ</w:t>
            </w:r>
            <w:r>
              <w:rPr>
                <w:rStyle w:val="IndexLink"/>
                <w:rtl w:val="true"/>
              </w:rPr>
              <w:t>.</w:t>
              <w:tab/>
            </w:r>
            <w:r>
              <w:rPr>
                <w:rStyle w:val="IndexLink"/>
              </w:rPr>
              <w:t>190</w:t>
            </w:r>
          </w:hyperlink>
        </w:p>
        <w:p>
          <w:pPr>
            <w:pStyle w:val="Contents4"/>
            <w:tabs>
              <w:tab w:val="clear" w:pos="8176"/>
              <w:tab w:val="right" w:pos="9026" w:leader="dot"/>
            </w:tabs>
            <w:rPr/>
          </w:pPr>
          <w:hyperlink w:anchor="__RefHeading___Toc4824624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4824626_2142443653">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4824628_2142443653">
            <w:r>
              <w:rPr>
                <w:webHidden/>
                <w:rStyle w:val="IndexLink"/>
                <w:rtl w:val="true"/>
              </w:rPr>
              <w:t>انتقاء الكلمات المحببة</w:t>
            </w:r>
            <w:r>
              <w:rPr>
                <w:rStyle w:val="IndexLink"/>
                <w:rtl w:val="true"/>
              </w:rPr>
              <w:tab/>
            </w:r>
            <w:r>
              <w:rPr>
                <w:rStyle w:val="IndexLink"/>
              </w:rPr>
              <w:t>190</w:t>
            </w:r>
          </w:hyperlink>
        </w:p>
        <w:p>
          <w:pPr>
            <w:pStyle w:val="Contents4"/>
            <w:tabs>
              <w:tab w:val="clear" w:pos="8176"/>
              <w:tab w:val="right" w:pos="9026" w:leader="dot"/>
            </w:tabs>
            <w:rPr/>
          </w:pPr>
          <w:hyperlink w:anchor="__RefHeading___Toc4824630_2142443653">
            <w:r>
              <w:rPr>
                <w:webHidden/>
                <w:rStyle w:val="IndexLink"/>
                <w:rtl w:val="true"/>
              </w:rPr>
              <w:t>إعادة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4824632_2142443653">
            <w:r>
              <w:rPr>
                <w:webHidden/>
                <w:rStyle w:val="IndexLink"/>
                <w:rtl w:val="true"/>
              </w:rPr>
              <w:t>أَتأذَنُ لي أَن أَكونَ مَعَكُم تَحتَ الكِساءِ؟</w:t>
            </w:r>
            <w:r>
              <w:rPr>
                <w:rStyle w:val="IndexLink"/>
                <w:rtl w:val="true"/>
              </w:rPr>
              <w:t>.</w:t>
              <w:tab/>
            </w:r>
            <w:r>
              <w:rPr>
                <w:rStyle w:val="IndexLink"/>
              </w:rPr>
              <w:t>192</w:t>
            </w:r>
          </w:hyperlink>
        </w:p>
        <w:p>
          <w:pPr>
            <w:pStyle w:val="Contents4"/>
            <w:tabs>
              <w:tab w:val="clear" w:pos="8176"/>
              <w:tab w:val="right" w:pos="9026" w:leader="dot"/>
            </w:tabs>
            <w:rPr/>
          </w:pPr>
          <w:hyperlink w:anchor="__RefHeading___Toc4824634_2142443653">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4824636_2142443653">
            <w:r>
              <w:rPr>
                <w:webHidden/>
                <w:rStyle w:val="IndexLink"/>
                <w:rtl w:val="true"/>
              </w:rPr>
              <w:t>الاستئذان مع العلم بالإذن</w:t>
            </w:r>
            <w:r>
              <w:rPr>
                <w:rStyle w:val="IndexLink"/>
                <w:rtl w:val="true"/>
              </w:rPr>
              <w:tab/>
            </w:r>
            <w:r>
              <w:rPr>
                <w:rStyle w:val="IndexLink"/>
              </w:rPr>
              <w:t>192</w:t>
            </w:r>
          </w:hyperlink>
        </w:p>
        <w:p>
          <w:pPr>
            <w:pStyle w:val="Contents3"/>
            <w:tabs>
              <w:tab w:val="clear" w:pos="8459"/>
              <w:tab w:val="right" w:pos="9026" w:leader="dot"/>
            </w:tabs>
            <w:rPr/>
          </w:pPr>
          <w:hyperlink w:anchor="__RefHeading___Toc4824638_2142443653">
            <w:r>
              <w:rPr>
                <w:webHidden/>
                <w:rStyle w:val="IndexLink"/>
                <w:rtl w:val="true"/>
              </w:rPr>
              <w:t>قالَ</w:t>
            </w:r>
            <w:r>
              <w:rPr>
                <w:rStyle w:val="IndexLink"/>
                <w:rtl w:val="true"/>
              </w:rPr>
              <w:t xml:space="preserve">: </w:t>
            </w:r>
            <w:r>
              <w:rPr>
                <w:rStyle w:val="IndexLink"/>
                <w:rtl w:val="true"/>
              </w:rPr>
              <w:t>وَعَليكِ السَّلامُ يا بِنتِي وَيا بَضعَتِي قَد أَذِنتُ لَكِ</w:t>
            </w:r>
            <w:r>
              <w:rPr>
                <w:rStyle w:val="IndexLink"/>
                <w:rtl w:val="true"/>
              </w:rPr>
              <w:t xml:space="preserve">. </w:t>
            </w:r>
            <w:r>
              <w:rPr>
                <w:rStyle w:val="IndexLink"/>
                <w:rtl w:val="true"/>
              </w:rPr>
              <w:t>فَدَخَلتُ تَحتَ الكِساءِ</w:t>
            </w:r>
            <w:r>
              <w:rPr>
                <w:rStyle w:val="IndexLink"/>
                <w:rtl w:val="true"/>
              </w:rPr>
              <w:tab/>
            </w:r>
            <w:r>
              <w:rPr>
                <w:rStyle w:val="IndexLink"/>
              </w:rPr>
              <w:t>194</w:t>
            </w:r>
          </w:hyperlink>
        </w:p>
        <w:p>
          <w:pPr>
            <w:pStyle w:val="Contents4"/>
            <w:tabs>
              <w:tab w:val="clear" w:pos="8176"/>
              <w:tab w:val="right" w:pos="9026" w:leader="dot"/>
            </w:tabs>
            <w:rPr/>
          </w:pPr>
          <w:hyperlink w:anchor="__RefHeading___Toc4824640_2142443653">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4824642_2142443653">
            <w:r>
              <w:rPr>
                <w:webHidden/>
                <w:rStyle w:val="IndexLink"/>
                <w:rtl w:val="true"/>
              </w:rPr>
              <w:t>البَضعة وأقسام الخطاب</w:t>
            </w:r>
            <w:r>
              <w:rPr>
                <w:rStyle w:val="IndexLink"/>
                <w:rtl w:val="true"/>
              </w:rPr>
              <w:tab/>
            </w:r>
            <w:r>
              <w:rPr>
                <w:rStyle w:val="IndexLink"/>
              </w:rPr>
              <w:t>194</w:t>
            </w:r>
          </w:hyperlink>
        </w:p>
        <w:p>
          <w:pPr>
            <w:pStyle w:val="Contents3"/>
            <w:tabs>
              <w:tab w:val="clear" w:pos="8459"/>
              <w:tab w:val="right" w:pos="9026" w:leader="dot"/>
            </w:tabs>
            <w:rPr/>
          </w:pPr>
          <w:hyperlink w:anchor="__RefHeading___Toc4824644_2142443653">
            <w:r>
              <w:rPr>
                <w:webHidden/>
                <w:rStyle w:val="IndexLink"/>
                <w:rtl w:val="true"/>
              </w:rPr>
              <w:t xml:space="preserve">فَلَمَّا اكتَمَلنا جَمِيعاً تَحتَ الكِساءِ أَخَذَ أَبي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بِطَرَفَيِ الكِساءِ</w:t>
            </w:r>
            <w:r>
              <w:rPr>
                <w:rStyle w:val="IndexLink"/>
                <w:rtl w:val="true"/>
              </w:rPr>
              <w:tab/>
            </w:r>
            <w:r>
              <w:rPr>
                <w:rStyle w:val="IndexLink"/>
              </w:rPr>
              <w:t>195</w:t>
            </w:r>
          </w:hyperlink>
        </w:p>
        <w:p>
          <w:pPr>
            <w:pStyle w:val="Contents4"/>
            <w:tabs>
              <w:tab w:val="clear" w:pos="8176"/>
              <w:tab w:val="right" w:pos="9026" w:leader="dot"/>
            </w:tabs>
            <w:rPr/>
          </w:pPr>
          <w:hyperlink w:anchor="__RefHeading___Toc4824646_2142443653">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4824648_2142443653">
            <w:r>
              <w:rPr>
                <w:webHidden/>
                <w:rStyle w:val="IndexLink"/>
                <w:rtl w:val="true"/>
              </w:rPr>
              <w:t>اجتماع القلوب والأجسام</w:t>
            </w:r>
            <w:r>
              <w:rPr>
                <w:rStyle w:val="IndexLink"/>
                <w:rtl w:val="true"/>
              </w:rPr>
              <w:tab/>
            </w:r>
            <w:r>
              <w:rPr>
                <w:rStyle w:val="IndexLink"/>
              </w:rPr>
              <w:t>195</w:t>
            </w:r>
          </w:hyperlink>
        </w:p>
        <w:p>
          <w:pPr>
            <w:pStyle w:val="Contents3"/>
            <w:tabs>
              <w:tab w:val="clear" w:pos="8459"/>
              <w:tab w:val="right" w:pos="9026" w:leader="dot"/>
            </w:tabs>
            <w:rPr/>
          </w:pPr>
          <w:hyperlink w:anchor="__RefHeading___Toc4824650_2142443653">
            <w:r>
              <w:rPr>
                <w:webHidden/>
                <w:rStyle w:val="IndexLink"/>
                <w:rtl w:val="true"/>
              </w:rPr>
              <w:t>وَأَومَأَ بِيَدِهِ اليُمنى إِلىَ السَّماءِ</w:t>
            </w:r>
            <w:r>
              <w:rPr>
                <w:rStyle w:val="IndexLink"/>
                <w:rtl w:val="true"/>
              </w:rPr>
              <w:tab/>
            </w:r>
            <w:r>
              <w:rPr>
                <w:rStyle w:val="IndexLink"/>
              </w:rPr>
              <w:t>198</w:t>
            </w:r>
          </w:hyperlink>
        </w:p>
        <w:p>
          <w:pPr>
            <w:pStyle w:val="Contents4"/>
            <w:tabs>
              <w:tab w:val="clear" w:pos="8176"/>
              <w:tab w:val="right" w:pos="9026" w:leader="dot"/>
            </w:tabs>
            <w:rPr/>
          </w:pPr>
          <w:hyperlink w:anchor="__RefHeading___Toc4824652_2142443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4824654_2142443653">
            <w:r>
              <w:rPr>
                <w:webHidden/>
                <w:rStyle w:val="IndexLink"/>
                <w:rtl w:val="true"/>
              </w:rPr>
              <w:t>الإشارة في الأمور الهامة</w:t>
            </w:r>
            <w:r>
              <w:rPr>
                <w:rStyle w:val="IndexLink"/>
                <w:rtl w:val="true"/>
              </w:rPr>
              <w:tab/>
            </w:r>
            <w:r>
              <w:rPr>
                <w:rStyle w:val="IndexLink"/>
              </w:rPr>
              <w:t>198</w:t>
            </w:r>
          </w:hyperlink>
        </w:p>
        <w:p>
          <w:pPr>
            <w:pStyle w:val="Contents4"/>
            <w:tabs>
              <w:tab w:val="clear" w:pos="8176"/>
              <w:tab w:val="right" w:pos="9026" w:leader="dot"/>
            </w:tabs>
            <w:rPr/>
          </w:pPr>
          <w:hyperlink w:anchor="__RefHeading___Toc4824656_2142443653">
            <w:r>
              <w:rPr>
                <w:webHidden/>
                <w:rStyle w:val="IndexLink"/>
                <w:rtl w:val="true"/>
              </w:rPr>
              <w:t>أنواع الإشارة وأحكامها</w:t>
            </w:r>
            <w:r>
              <w:rPr>
                <w:rStyle w:val="IndexLink"/>
                <w:rtl w:val="true"/>
              </w:rPr>
              <w:tab/>
            </w:r>
            <w:r>
              <w:rPr>
                <w:rStyle w:val="IndexLink"/>
              </w:rPr>
              <w:t>200</w:t>
            </w:r>
          </w:hyperlink>
        </w:p>
        <w:p>
          <w:pPr>
            <w:pStyle w:val="Contents4"/>
            <w:tabs>
              <w:tab w:val="clear" w:pos="8176"/>
              <w:tab w:val="right" w:pos="9026" w:leader="dot"/>
            </w:tabs>
            <w:rPr/>
          </w:pPr>
          <w:hyperlink w:anchor="__RefHeading___Toc4824658_2142443653">
            <w:r>
              <w:rPr>
                <w:webHidden/>
                <w:rStyle w:val="IndexLink"/>
                <w:rtl w:val="true"/>
              </w:rPr>
              <w:t>رفع اليد حين الدعاء</w:t>
            </w:r>
            <w:r>
              <w:rPr>
                <w:rStyle w:val="IndexLink"/>
                <w:rtl w:val="true"/>
              </w:rPr>
              <w:tab/>
            </w:r>
            <w:r>
              <w:rPr>
                <w:rStyle w:val="IndexLink"/>
              </w:rPr>
              <w:t>201</w:t>
            </w:r>
          </w:hyperlink>
        </w:p>
        <w:p>
          <w:pPr>
            <w:pStyle w:val="Contents4"/>
            <w:tabs>
              <w:tab w:val="clear" w:pos="8176"/>
              <w:tab w:val="right" w:pos="9026" w:leader="dot"/>
            </w:tabs>
            <w:rPr/>
          </w:pPr>
          <w:hyperlink w:anchor="__RefHeading___Toc4824660_2142443653">
            <w:r>
              <w:rPr>
                <w:webHidden/>
                <w:rStyle w:val="IndexLink"/>
                <w:rtl w:val="true"/>
              </w:rPr>
              <w:t>تقديم الميامن</w:t>
            </w:r>
            <w:r>
              <w:rPr>
                <w:rStyle w:val="IndexLink"/>
                <w:rtl w:val="true"/>
              </w:rPr>
              <w:tab/>
            </w:r>
            <w:r>
              <w:rPr>
                <w:rStyle w:val="IndexLink"/>
              </w:rPr>
              <w:t>201</w:t>
            </w:r>
          </w:hyperlink>
        </w:p>
        <w:p>
          <w:pPr>
            <w:pStyle w:val="Contents3"/>
            <w:tabs>
              <w:tab w:val="clear" w:pos="8459"/>
              <w:tab w:val="right" w:pos="9026" w:leader="dot"/>
            </w:tabs>
            <w:rPr/>
          </w:pPr>
          <w:hyperlink w:anchor="__RefHeading___Toc4824662_2142443653">
            <w:r>
              <w:rPr>
                <w:webHidden/>
                <w:rStyle w:val="IndexLink"/>
                <w:rtl w:val="true"/>
              </w:rPr>
              <w:t>وقالَ</w:t>
            </w:r>
            <w:r>
              <w:rPr>
                <w:rStyle w:val="IndexLink"/>
                <w:rtl w:val="true"/>
              </w:rPr>
              <w:t xml:space="preserve">: </w:t>
            </w:r>
            <w:r>
              <w:rPr>
                <w:rStyle w:val="IndexLink"/>
                <w:rtl w:val="true"/>
              </w:rPr>
              <w:t>اللّهُمَّ</w:t>
            </w:r>
            <w:r>
              <w:rPr>
                <w:rStyle w:val="IndexLink"/>
                <w:rtl w:val="true"/>
              </w:rPr>
              <w:tab/>
            </w:r>
            <w:r>
              <w:rPr>
                <w:rStyle w:val="IndexLink"/>
              </w:rPr>
              <w:t>203</w:t>
            </w:r>
          </w:hyperlink>
        </w:p>
        <w:p>
          <w:pPr>
            <w:pStyle w:val="Contents4"/>
            <w:tabs>
              <w:tab w:val="clear" w:pos="8176"/>
              <w:tab w:val="right" w:pos="9026" w:leader="dot"/>
            </w:tabs>
            <w:rPr/>
          </w:pPr>
          <w:hyperlink w:anchor="__RefHeading___Toc4824664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824666_2142443653">
            <w:r>
              <w:rPr>
                <w:webHidden/>
                <w:rStyle w:val="IndexLink"/>
                <w:rtl w:val="true"/>
              </w:rPr>
              <w:t>استحباب الدعاء في كل الأحوال</w:t>
            </w:r>
            <w:r>
              <w:rPr>
                <w:rStyle w:val="IndexLink"/>
                <w:rtl w:val="true"/>
              </w:rPr>
              <w:tab/>
            </w:r>
            <w:r>
              <w:rPr>
                <w:rStyle w:val="IndexLink"/>
              </w:rPr>
              <w:t>203</w:t>
            </w:r>
          </w:hyperlink>
        </w:p>
        <w:p>
          <w:pPr>
            <w:pStyle w:val="Contents3"/>
            <w:tabs>
              <w:tab w:val="clear" w:pos="8459"/>
              <w:tab w:val="right" w:pos="9026" w:leader="dot"/>
            </w:tabs>
            <w:rPr/>
          </w:pPr>
          <w:hyperlink w:anchor="__RefHeading___Toc4824668_2142443653">
            <w:r>
              <w:rPr>
                <w:webHidden/>
                <w:rStyle w:val="IndexLink"/>
                <w:rtl w:val="true"/>
              </w:rPr>
              <w:t>إِنَّ هؤُلاءِ</w:t>
            </w:r>
            <w:r>
              <w:rPr>
                <w:rStyle w:val="IndexLink"/>
                <w:rtl w:val="true"/>
              </w:rPr>
              <w:tab/>
            </w:r>
            <w:r>
              <w:rPr>
                <w:rStyle w:val="IndexLink"/>
              </w:rPr>
              <w:t>205</w:t>
            </w:r>
          </w:hyperlink>
        </w:p>
        <w:p>
          <w:pPr>
            <w:pStyle w:val="Contents4"/>
            <w:tabs>
              <w:tab w:val="clear" w:pos="8176"/>
              <w:tab w:val="right" w:pos="9026" w:leader="dot"/>
            </w:tabs>
            <w:rPr/>
          </w:pPr>
          <w:hyperlink w:anchor="__RefHeading___Toc4824670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4824672_2142443653">
            <w:r>
              <w:rPr>
                <w:webHidden/>
                <w:rStyle w:val="IndexLink"/>
                <w:rtl w:val="true"/>
              </w:rPr>
              <w:t>الدعاء للغير</w:t>
            </w:r>
            <w:r>
              <w:rPr>
                <w:rStyle w:val="IndexLink"/>
                <w:rtl w:val="true"/>
              </w:rPr>
              <w:tab/>
            </w:r>
            <w:r>
              <w:rPr>
                <w:rStyle w:val="IndexLink"/>
              </w:rPr>
              <w:t>205</w:t>
            </w:r>
          </w:hyperlink>
        </w:p>
        <w:p>
          <w:pPr>
            <w:pStyle w:val="Contents4"/>
            <w:tabs>
              <w:tab w:val="clear" w:pos="8176"/>
              <w:tab w:val="right" w:pos="9026" w:leader="dot"/>
            </w:tabs>
            <w:rPr/>
          </w:pPr>
          <w:hyperlink w:anchor="__RefHeading___Toc4824674_2142443653">
            <w:r>
              <w:rPr>
                <w:webHidden/>
                <w:rStyle w:val="IndexLink"/>
                <w:rtl w:val="true"/>
              </w:rPr>
              <w:t>التوجه إلى الله عند اجتماع الأسرة</w:t>
            </w:r>
            <w:r>
              <w:rPr>
                <w:rStyle w:val="IndexLink"/>
                <w:rtl w:val="true"/>
              </w:rPr>
              <w:tab/>
            </w:r>
            <w:r>
              <w:rPr>
                <w:rStyle w:val="IndexLink"/>
              </w:rPr>
              <w:t>207</w:t>
            </w:r>
          </w:hyperlink>
        </w:p>
        <w:p>
          <w:pPr>
            <w:pStyle w:val="Contents3"/>
            <w:tabs>
              <w:tab w:val="clear" w:pos="8459"/>
              <w:tab w:val="right" w:pos="9026" w:leader="dot"/>
            </w:tabs>
            <w:rPr/>
          </w:pPr>
          <w:hyperlink w:anchor="__RefHeading___Toc4824676_2142443653">
            <w:r>
              <w:rPr>
                <w:webHidden/>
                <w:rStyle w:val="IndexLink"/>
                <w:rtl w:val="true"/>
              </w:rPr>
              <w:t>أَهلُ بَيتِي،</w:t>
            </w:r>
            <w:r>
              <w:rPr>
                <w:rStyle w:val="IndexLink"/>
                <w:rtl w:val="true"/>
              </w:rPr>
              <w:tab/>
            </w:r>
            <w:r>
              <w:rPr>
                <w:rStyle w:val="IndexLink"/>
              </w:rPr>
              <w:t>208</w:t>
            </w:r>
          </w:hyperlink>
        </w:p>
        <w:p>
          <w:pPr>
            <w:pStyle w:val="Contents4"/>
            <w:tabs>
              <w:tab w:val="clear" w:pos="8176"/>
              <w:tab w:val="right" w:pos="9026" w:leader="dot"/>
            </w:tabs>
            <w:rPr/>
          </w:pPr>
          <w:hyperlink w:anchor="__RefHeading___Toc4824678_2142443653">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4824680_2142443653">
            <w:r>
              <w:rPr>
                <w:webHidden/>
                <w:rStyle w:val="IndexLink"/>
                <w:rtl w:val="true"/>
              </w:rPr>
              <w:t xml:space="preserve">معنى </w:t>
            </w:r>
            <w:r>
              <w:rPr>
                <w:rStyle w:val="IndexLink"/>
                <w:rtl w:val="true"/>
              </w:rPr>
              <w:t>(</w:t>
            </w:r>
            <w:r>
              <w:rPr>
                <w:rStyle w:val="IndexLink"/>
                <w:rtl w:val="true"/>
              </w:rPr>
              <w:t>أهل البيت</w:t>
            </w:r>
            <w:r>
              <w:rPr>
                <w:rStyle w:val="IndexLink"/>
                <w:rtl w:val="true"/>
              </w:rPr>
              <w:t xml:space="preserve">) </w:t>
            </w:r>
            <w:r>
              <w:rPr>
                <w:rStyle w:val="IndexLink"/>
                <w:rtl w:val="true"/>
              </w:rPr>
              <w:t>وإطلاقاته</w:t>
            </w:r>
            <w:r>
              <w:rPr>
                <w:rStyle w:val="IndexLink"/>
                <w:rtl w:val="true"/>
              </w:rPr>
              <w:tab/>
            </w:r>
            <w:r>
              <w:rPr>
                <w:rStyle w:val="IndexLink"/>
              </w:rPr>
              <w:t>208</w:t>
            </w:r>
          </w:hyperlink>
        </w:p>
        <w:p>
          <w:pPr>
            <w:pStyle w:val="Contents3"/>
            <w:tabs>
              <w:tab w:val="clear" w:pos="8459"/>
              <w:tab w:val="right" w:pos="9026" w:leader="dot"/>
            </w:tabs>
            <w:rPr/>
          </w:pPr>
          <w:hyperlink w:anchor="__RefHeading___Toc4824682_2142443653">
            <w:r>
              <w:rPr>
                <w:webHidden/>
                <w:rStyle w:val="IndexLink"/>
                <w:rtl w:val="true"/>
              </w:rPr>
              <w:t>وَخَاصَّتِي، وَحَامَّتي،</w:t>
            </w:r>
            <w:r>
              <w:rPr>
                <w:rStyle w:val="IndexLink"/>
                <w:rtl w:val="true"/>
              </w:rPr>
              <w:tab/>
            </w:r>
            <w:r>
              <w:rPr>
                <w:rStyle w:val="IndexLink"/>
              </w:rPr>
              <w:t>210</w:t>
            </w:r>
          </w:hyperlink>
        </w:p>
        <w:p>
          <w:pPr>
            <w:pStyle w:val="Contents4"/>
            <w:tabs>
              <w:tab w:val="clear" w:pos="8176"/>
              <w:tab w:val="right" w:pos="9026" w:leader="dot"/>
            </w:tabs>
            <w:rPr/>
          </w:pPr>
          <w:hyperlink w:anchor="__RefHeading___Toc4824684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4824686_2142443653">
            <w:r>
              <w:rPr>
                <w:webHidden/>
                <w:rStyle w:val="IndexLink"/>
                <w:rtl w:val="true"/>
              </w:rPr>
              <w:t>تعميم الأدعية</w:t>
            </w:r>
            <w:r>
              <w:rPr>
                <w:rStyle w:val="IndexLink"/>
                <w:rtl w:val="true"/>
              </w:rPr>
              <w:tab/>
            </w:r>
            <w:r>
              <w:rPr>
                <w:rStyle w:val="IndexLink"/>
              </w:rPr>
              <w:t>210</w:t>
            </w:r>
          </w:hyperlink>
        </w:p>
        <w:p>
          <w:pPr>
            <w:pStyle w:val="Contents4"/>
            <w:tabs>
              <w:tab w:val="clear" w:pos="8176"/>
              <w:tab w:val="right" w:pos="9026" w:leader="dot"/>
            </w:tabs>
            <w:rPr/>
          </w:pPr>
          <w:hyperlink w:anchor="__RefHeading___Toc4824688_2142443653">
            <w:r>
              <w:rPr>
                <w:webHidden/>
                <w:rStyle w:val="IndexLink"/>
                <w:rtl w:val="true"/>
              </w:rPr>
              <w:t>من هم الحامّة؟</w:t>
            </w:r>
            <w:r>
              <w:rPr>
                <w:rStyle w:val="IndexLink"/>
                <w:rtl w:val="true"/>
              </w:rPr>
              <w:tab/>
            </w:r>
            <w:r>
              <w:rPr>
                <w:rStyle w:val="IndexLink"/>
              </w:rPr>
              <w:t>210</w:t>
            </w:r>
          </w:hyperlink>
        </w:p>
        <w:p>
          <w:pPr>
            <w:pStyle w:val="Contents3"/>
            <w:tabs>
              <w:tab w:val="clear" w:pos="8459"/>
              <w:tab w:val="right" w:pos="9026" w:leader="dot"/>
            </w:tabs>
            <w:rPr/>
          </w:pPr>
          <w:hyperlink w:anchor="__RefHeading___Toc4824690_2142443653">
            <w:r>
              <w:rPr>
                <w:webHidden/>
                <w:rStyle w:val="IndexLink"/>
                <w:rtl w:val="true"/>
              </w:rPr>
              <w:t>لَحمُهُم لَحمِي وَدَمُهُم دَمِي،</w:t>
            </w:r>
            <w:r>
              <w:rPr>
                <w:rStyle w:val="IndexLink"/>
                <w:rtl w:val="true"/>
              </w:rPr>
              <w:tab/>
            </w:r>
            <w:r>
              <w:rPr>
                <w:rStyle w:val="IndexLink"/>
              </w:rPr>
              <w:t>211</w:t>
            </w:r>
          </w:hyperlink>
        </w:p>
        <w:p>
          <w:pPr>
            <w:pStyle w:val="Contents4"/>
            <w:tabs>
              <w:tab w:val="clear" w:pos="8176"/>
              <w:tab w:val="right" w:pos="9026" w:leader="dot"/>
            </w:tabs>
            <w:rPr/>
          </w:pPr>
          <w:hyperlink w:anchor="__RefHeading___Toc4824692_2142443653">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4824694_2142443653">
            <w:r>
              <w:rPr>
                <w:webHidden/>
                <w:rStyle w:val="IndexLink"/>
                <w:rtl w:val="true"/>
              </w:rPr>
              <w:t>التذكير بوشائج القربى</w:t>
            </w:r>
            <w:r>
              <w:rPr>
                <w:rStyle w:val="IndexLink"/>
                <w:rtl w:val="true"/>
              </w:rPr>
              <w:tab/>
            </w:r>
            <w:r>
              <w:rPr>
                <w:rStyle w:val="IndexLink"/>
              </w:rPr>
              <w:t>211</w:t>
            </w:r>
          </w:hyperlink>
        </w:p>
        <w:p>
          <w:pPr>
            <w:pStyle w:val="Contents3"/>
            <w:tabs>
              <w:tab w:val="clear" w:pos="8459"/>
              <w:tab w:val="right" w:pos="9026" w:leader="dot"/>
            </w:tabs>
            <w:rPr/>
          </w:pPr>
          <w:hyperlink w:anchor="__RefHeading___Toc4824696_2142443653">
            <w:r>
              <w:rPr>
                <w:webHidden/>
                <w:rStyle w:val="IndexLink"/>
                <w:rtl w:val="true"/>
              </w:rPr>
              <w:t>يُؤلِمُني ما يُؤلِمُهُم، ويَحزُنُني ما يُحزِنُهُم،</w:t>
            </w:r>
            <w:r>
              <w:rPr>
                <w:rStyle w:val="IndexLink"/>
                <w:rtl w:val="true"/>
              </w:rPr>
              <w:tab/>
            </w:r>
            <w:r>
              <w:rPr>
                <w:rStyle w:val="IndexLink"/>
              </w:rPr>
              <w:t>212</w:t>
            </w:r>
          </w:hyperlink>
        </w:p>
        <w:p>
          <w:pPr>
            <w:pStyle w:val="Contents4"/>
            <w:tabs>
              <w:tab w:val="clear" w:pos="8176"/>
              <w:tab w:val="right" w:pos="9026" w:leader="dot"/>
            </w:tabs>
            <w:rPr/>
          </w:pPr>
          <w:hyperlink w:anchor="__RefHeading___Toc4824698_2142443653">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4824700_2142443653">
            <w:r>
              <w:rPr>
                <w:webHidden/>
                <w:rStyle w:val="IndexLink"/>
                <w:rtl w:val="true"/>
              </w:rPr>
              <w:t xml:space="preserve">دفع الأذى عن آل الرسول </w:t>
            </w:r>
            <w:r>
              <w:rPr>
                <w:rStyle w:val="IndexLink"/>
                <w:rtl w:val="true"/>
              </w:rPr>
              <w:t>(</w:t>
            </w:r>
            <w:r>
              <w:rPr>
                <w:rStyle w:val="IndexLink"/>
                <w:rtl w:val="true"/>
              </w:rPr>
              <w:t>صلی الله علیه و آله</w:t>
            </w:r>
            <w:r>
              <w:rPr>
                <w:rStyle w:val="IndexLink"/>
                <w:rtl w:val="true"/>
              </w:rPr>
              <w:t>)</w:t>
              <w:tab/>
            </w:r>
            <w:r>
              <w:rPr>
                <w:rStyle w:val="IndexLink"/>
              </w:rPr>
              <w:t>212</w:t>
            </w:r>
          </w:hyperlink>
        </w:p>
        <w:p>
          <w:pPr>
            <w:pStyle w:val="Contents4"/>
            <w:tabs>
              <w:tab w:val="clear" w:pos="8176"/>
              <w:tab w:val="right" w:pos="9026" w:leader="dot"/>
            </w:tabs>
            <w:rPr/>
          </w:pPr>
          <w:hyperlink w:anchor="__RefHeading___Toc4824702_2142443653">
            <w:r>
              <w:rPr>
                <w:webHidden/>
                <w:rStyle w:val="IndexLink"/>
                <w:rtl w:val="true"/>
              </w:rPr>
              <w:t>مشاطرة العائلة همومهم وأحزانهم</w:t>
            </w:r>
            <w:r>
              <w:rPr>
                <w:rStyle w:val="IndexLink"/>
                <w:rtl w:val="true"/>
              </w:rPr>
              <w:tab/>
            </w:r>
            <w:r>
              <w:rPr>
                <w:rStyle w:val="IndexLink"/>
              </w:rPr>
              <w:t>213</w:t>
            </w:r>
          </w:hyperlink>
        </w:p>
        <w:p>
          <w:pPr>
            <w:pStyle w:val="Contents4"/>
            <w:tabs>
              <w:tab w:val="clear" w:pos="8176"/>
              <w:tab w:val="right" w:pos="9026" w:leader="dot"/>
            </w:tabs>
            <w:rPr/>
          </w:pPr>
          <w:hyperlink w:anchor="__RefHeading___Toc4824704_2142443653">
            <w:r>
              <w:rPr>
                <w:webHidden/>
                <w:rStyle w:val="IndexLink"/>
                <w:rtl w:val="true"/>
              </w:rPr>
              <w:t>ما هو ماء الولاية؟</w:t>
            </w:r>
            <w:r>
              <w:rPr>
                <w:rStyle w:val="IndexLink"/>
                <w:rtl w:val="true"/>
              </w:rPr>
              <w:tab/>
            </w:r>
            <w:r>
              <w:rPr>
                <w:rStyle w:val="IndexLink"/>
              </w:rPr>
              <w:t>214</w:t>
            </w:r>
          </w:hyperlink>
        </w:p>
        <w:p>
          <w:pPr>
            <w:pStyle w:val="Contents3"/>
            <w:tabs>
              <w:tab w:val="clear" w:pos="8459"/>
              <w:tab w:val="right" w:pos="9026" w:leader="dot"/>
            </w:tabs>
            <w:rPr/>
          </w:pPr>
          <w:hyperlink w:anchor="__RefHeading___Toc4824706_2142443653">
            <w:r>
              <w:rPr>
                <w:webHidden/>
                <w:rStyle w:val="IndexLink"/>
                <w:rtl w:val="true"/>
              </w:rPr>
              <w:t>أَنَا حَربٌ لِمَن حارَبَهُم، وَسِلمٌ لِمَن سالَمَهُم،</w:t>
            </w:r>
            <w:r>
              <w:rPr>
                <w:rStyle w:val="IndexLink"/>
                <w:rtl w:val="true"/>
              </w:rPr>
              <w:tab/>
            </w:r>
            <w:r>
              <w:rPr>
                <w:rStyle w:val="IndexLink"/>
              </w:rPr>
              <w:t>215</w:t>
            </w:r>
          </w:hyperlink>
        </w:p>
        <w:p>
          <w:pPr>
            <w:pStyle w:val="Contents4"/>
            <w:tabs>
              <w:tab w:val="clear" w:pos="8176"/>
              <w:tab w:val="right" w:pos="9026" w:leader="dot"/>
            </w:tabs>
            <w:rPr/>
          </w:pPr>
          <w:hyperlink w:anchor="__RefHeading___Toc4824708_2142443653">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824710_2142443653">
            <w:r>
              <w:rPr>
                <w:webHidden/>
                <w:rStyle w:val="IndexLink"/>
                <w:rtl w:val="true"/>
              </w:rPr>
              <w:t xml:space="preserve">مواجهة أعداء آل الرسول </w:t>
            </w:r>
            <w:r>
              <w:rPr>
                <w:rStyle w:val="IndexLink"/>
                <w:rtl w:val="true"/>
              </w:rPr>
              <w:t>(</w:t>
            </w:r>
            <w:r>
              <w:rPr>
                <w:rStyle w:val="IndexLink"/>
                <w:rtl w:val="true"/>
              </w:rPr>
              <w:t>صلی الله علیه و آله</w:t>
            </w:r>
            <w:r>
              <w:rPr>
                <w:rStyle w:val="IndexLink"/>
                <w:rtl w:val="true"/>
              </w:rPr>
              <w:t>)</w:t>
              <w:tab/>
            </w:r>
            <w:r>
              <w:rPr>
                <w:rStyle w:val="IndexLink"/>
              </w:rPr>
              <w:t>215</w:t>
            </w:r>
          </w:hyperlink>
        </w:p>
        <w:p>
          <w:pPr>
            <w:pStyle w:val="Contents4"/>
            <w:tabs>
              <w:tab w:val="clear" w:pos="8176"/>
              <w:tab w:val="right" w:pos="9026" w:leader="dot"/>
            </w:tabs>
            <w:rPr/>
          </w:pPr>
          <w:hyperlink w:anchor="__RefHeading___Toc4824712_2142443653">
            <w:r>
              <w:rPr>
                <w:webHidden/>
                <w:rStyle w:val="IndexLink"/>
                <w:rtl w:val="true"/>
              </w:rPr>
              <w:t xml:space="preserve">مناصرة أولياءهم </w:t>
            </w:r>
            <w:r>
              <w:rPr>
                <w:rStyle w:val="IndexLink"/>
                <w:rtl w:val="true"/>
              </w:rPr>
              <w:t>(</w:t>
            </w:r>
            <w:r>
              <w:rPr>
                <w:rStyle w:val="IndexLink"/>
                <w:rtl w:val="true"/>
              </w:rPr>
              <w:t>علیهم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4824714_2142443653">
            <w:r>
              <w:rPr>
                <w:webHidden/>
                <w:rStyle w:val="IndexLink"/>
                <w:rtl w:val="true"/>
              </w:rPr>
              <w:t>تحقيق في معنى العداء والمسالمة</w:t>
            </w:r>
            <w:r>
              <w:rPr>
                <w:rStyle w:val="IndexLink"/>
                <w:rtl w:val="true"/>
              </w:rPr>
              <w:tab/>
            </w:r>
            <w:r>
              <w:rPr>
                <w:rStyle w:val="IndexLink"/>
              </w:rPr>
              <w:t>215</w:t>
            </w:r>
          </w:hyperlink>
        </w:p>
        <w:p>
          <w:pPr>
            <w:pStyle w:val="Contents3"/>
            <w:tabs>
              <w:tab w:val="clear" w:pos="8459"/>
              <w:tab w:val="right" w:pos="9026" w:leader="dot"/>
            </w:tabs>
            <w:rPr/>
          </w:pPr>
          <w:hyperlink w:anchor="__RefHeading___Toc4824716_2142443653">
            <w:r>
              <w:rPr>
                <w:webHidden/>
                <w:rStyle w:val="IndexLink"/>
                <w:rtl w:val="true"/>
              </w:rPr>
              <w:t>وَعَدوٌّ لِمَن عاداهُم،</w:t>
            </w:r>
            <w:r>
              <w:rPr>
                <w:rStyle w:val="IndexLink"/>
                <w:rtl w:val="true"/>
              </w:rPr>
              <w:tab/>
            </w:r>
            <w:r>
              <w:rPr>
                <w:rStyle w:val="IndexLink"/>
              </w:rPr>
              <w:t>217</w:t>
            </w:r>
          </w:hyperlink>
        </w:p>
        <w:p>
          <w:pPr>
            <w:pStyle w:val="Contents4"/>
            <w:tabs>
              <w:tab w:val="clear" w:pos="8176"/>
              <w:tab w:val="right" w:pos="9026" w:leader="dot"/>
            </w:tabs>
            <w:rPr/>
          </w:pPr>
          <w:hyperlink w:anchor="__RefHeading___Toc4824718_2142443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4824720_2142443653">
            <w:r>
              <w:rPr>
                <w:webHidden/>
                <w:rStyle w:val="IndexLink"/>
                <w:rtl w:val="true"/>
              </w:rPr>
              <w:t xml:space="preserve">معاداة أهل البيت </w:t>
            </w:r>
            <w:r>
              <w:rPr>
                <w:rStyle w:val="IndexLink"/>
                <w:rtl w:val="true"/>
              </w:rPr>
              <w:t>(</w:t>
            </w:r>
            <w:r>
              <w:rPr>
                <w:rStyle w:val="IndexLink"/>
                <w:rtl w:val="true"/>
              </w:rPr>
              <w:t>علیهم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4824722_2142443653">
            <w:r>
              <w:rPr>
                <w:webHidden/>
                <w:rStyle w:val="IndexLink"/>
                <w:rtl w:val="true"/>
              </w:rPr>
              <w:t>تعاضد الأرحام</w:t>
            </w:r>
            <w:r>
              <w:rPr>
                <w:rStyle w:val="IndexLink"/>
                <w:rtl w:val="true"/>
              </w:rPr>
              <w:tab/>
            </w:r>
            <w:r>
              <w:rPr>
                <w:rStyle w:val="IndexLink"/>
              </w:rPr>
              <w:t>217</w:t>
            </w:r>
          </w:hyperlink>
        </w:p>
        <w:p>
          <w:pPr>
            <w:pStyle w:val="Contents3"/>
            <w:tabs>
              <w:tab w:val="clear" w:pos="8459"/>
              <w:tab w:val="right" w:pos="9026" w:leader="dot"/>
            </w:tabs>
            <w:rPr/>
          </w:pPr>
          <w:hyperlink w:anchor="__RefHeading___Toc4824724_2142443653">
            <w:r>
              <w:rPr>
                <w:webHidden/>
                <w:rStyle w:val="IndexLink"/>
                <w:rtl w:val="true"/>
              </w:rPr>
              <w:t>وَمُحِبٌّ لِمَن أَحَبَّهُم،</w:t>
            </w:r>
            <w:r>
              <w:rPr>
                <w:rStyle w:val="IndexLink"/>
                <w:rtl w:val="true"/>
              </w:rPr>
              <w:tab/>
            </w:r>
            <w:r>
              <w:rPr>
                <w:rStyle w:val="IndexLink"/>
              </w:rPr>
              <w:t>219</w:t>
            </w:r>
          </w:hyperlink>
        </w:p>
        <w:p>
          <w:pPr>
            <w:pStyle w:val="Contents4"/>
            <w:tabs>
              <w:tab w:val="clear" w:pos="8176"/>
              <w:tab w:val="right" w:pos="9026" w:leader="dot"/>
            </w:tabs>
            <w:rPr/>
          </w:pPr>
          <w:hyperlink w:anchor="__RefHeading___Toc4824726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4824728_2142443653">
            <w:r>
              <w:rPr>
                <w:webHidden/>
                <w:rStyle w:val="IndexLink"/>
                <w:rtl w:val="true"/>
              </w:rPr>
              <w:t xml:space="preserve">محبة أهل البيت </w:t>
            </w:r>
            <w:r>
              <w:rPr>
                <w:rStyle w:val="IndexLink"/>
                <w:rtl w:val="true"/>
              </w:rPr>
              <w:t>(</w:t>
            </w:r>
            <w:r>
              <w:rPr>
                <w:rStyle w:val="IndexLink"/>
                <w:rtl w:val="true"/>
              </w:rPr>
              <w:t>علیهم السلام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4824730_2142443653">
            <w:r>
              <w:rPr>
                <w:webHidden/>
                <w:rStyle w:val="IndexLink"/>
                <w:rtl w:val="true"/>
              </w:rPr>
              <w:t>المحبة ودورها في التكوين والتشريع</w:t>
            </w:r>
            <w:r>
              <w:rPr>
                <w:rStyle w:val="IndexLink"/>
                <w:rtl w:val="true"/>
              </w:rPr>
              <w:tab/>
            </w:r>
            <w:r>
              <w:rPr>
                <w:rStyle w:val="IndexLink"/>
              </w:rPr>
              <w:t>220</w:t>
            </w:r>
          </w:hyperlink>
        </w:p>
        <w:p>
          <w:pPr>
            <w:pStyle w:val="Contents3"/>
            <w:tabs>
              <w:tab w:val="clear" w:pos="8459"/>
              <w:tab w:val="right" w:pos="9026" w:leader="dot"/>
            </w:tabs>
            <w:rPr/>
          </w:pPr>
          <w:hyperlink w:anchor="__RefHeading___Toc4824732_2142443653">
            <w:r>
              <w:rPr>
                <w:webHidden/>
                <w:rStyle w:val="IndexLink"/>
                <w:rtl w:val="true"/>
              </w:rPr>
              <w:t>إنًّهُم مِنّي وَأَنا مِنهُم،</w:t>
            </w:r>
            <w:r>
              <w:rPr>
                <w:rStyle w:val="IndexLink"/>
                <w:rtl w:val="true"/>
              </w:rPr>
              <w:tab/>
            </w:r>
            <w:r>
              <w:rPr>
                <w:rStyle w:val="IndexLink"/>
              </w:rPr>
              <w:t>223</w:t>
            </w:r>
          </w:hyperlink>
        </w:p>
        <w:p>
          <w:pPr>
            <w:pStyle w:val="Contents4"/>
            <w:tabs>
              <w:tab w:val="clear" w:pos="8176"/>
              <w:tab w:val="right" w:pos="9026" w:leader="dot"/>
            </w:tabs>
            <w:rPr/>
          </w:pPr>
          <w:hyperlink w:anchor="__RefHeading___Toc4824734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4824736_2142443653">
            <w:r>
              <w:rPr>
                <w:webHidden/>
                <w:rStyle w:val="IndexLink"/>
                <w:rtl w:val="true"/>
              </w:rPr>
              <w:t>توثيق الترابط بين الأقرباء</w:t>
            </w:r>
            <w:r>
              <w:rPr>
                <w:rStyle w:val="IndexLink"/>
                <w:rtl w:val="true"/>
              </w:rPr>
              <w:tab/>
            </w:r>
            <w:r>
              <w:rPr>
                <w:rStyle w:val="IndexLink"/>
              </w:rPr>
              <w:t>223</w:t>
            </w:r>
          </w:hyperlink>
        </w:p>
        <w:p>
          <w:pPr>
            <w:pStyle w:val="Contents4"/>
            <w:tabs>
              <w:tab w:val="clear" w:pos="8176"/>
              <w:tab w:val="right" w:pos="9026" w:leader="dot"/>
            </w:tabs>
            <w:rPr/>
          </w:pPr>
          <w:hyperlink w:anchor="__RefHeading___Toc4824738_2142443653">
            <w:r>
              <w:rPr>
                <w:webHidden/>
                <w:rStyle w:val="IndexLink"/>
                <w:rtl w:val="true"/>
              </w:rPr>
              <w:t xml:space="preserve">الاحتمالات في معنى </w:t>
            </w:r>
            <w:r>
              <w:rPr>
                <w:rStyle w:val="IndexLink"/>
                <w:rtl w:val="true"/>
              </w:rPr>
              <w:t>(</w:t>
            </w:r>
            <w:r>
              <w:rPr>
                <w:rStyle w:val="IndexLink"/>
                <w:rtl w:val="true"/>
              </w:rPr>
              <w:t>إنهم مني وأنا منهم</w:t>
            </w:r>
            <w:r>
              <w:rPr>
                <w:rStyle w:val="IndexLink"/>
                <w:rtl w:val="true"/>
              </w:rPr>
              <w:t>)</w:t>
              <w:tab/>
            </w:r>
            <w:r>
              <w:rPr>
                <w:rStyle w:val="IndexLink"/>
              </w:rPr>
              <w:t>224</w:t>
            </w:r>
          </w:hyperlink>
        </w:p>
        <w:p>
          <w:pPr>
            <w:pStyle w:val="Contents4"/>
            <w:tabs>
              <w:tab w:val="clear" w:pos="8176"/>
              <w:tab w:val="right" w:pos="9026" w:leader="dot"/>
            </w:tabs>
            <w:rPr/>
          </w:pPr>
          <w:hyperlink w:anchor="__RefHeading___Toc4824740_2142443653">
            <w:r>
              <w:rPr>
                <w:webHidden/>
                <w:rStyle w:val="IndexLink"/>
                <w:rtl w:val="true"/>
              </w:rPr>
              <w:t>الولاية التشريعية والتكوينية</w:t>
            </w:r>
            <w:r>
              <w:rPr>
                <w:rStyle w:val="IndexLink"/>
                <w:rtl w:val="true"/>
              </w:rPr>
              <w:tab/>
            </w:r>
            <w:r>
              <w:rPr>
                <w:rStyle w:val="IndexLink"/>
              </w:rPr>
              <w:t>227</w:t>
            </w:r>
          </w:hyperlink>
        </w:p>
        <w:p>
          <w:pPr>
            <w:pStyle w:val="Contents3"/>
            <w:tabs>
              <w:tab w:val="clear" w:pos="8459"/>
              <w:tab w:val="right" w:pos="9026" w:leader="dot"/>
            </w:tabs>
            <w:rPr/>
          </w:pPr>
          <w:hyperlink w:anchor="__RefHeading___Toc4824742_2142443653">
            <w:r>
              <w:rPr>
                <w:webHidden/>
                <w:rStyle w:val="IndexLink"/>
                <w:rtl w:val="true"/>
              </w:rPr>
              <w:t>فَاجعَل</w:t>
            </w:r>
            <w:r>
              <w:rPr>
                <w:rStyle w:val="IndexLink"/>
                <w:rtl w:val="true"/>
              </w:rPr>
              <w:tab/>
            </w:r>
            <w:r>
              <w:rPr>
                <w:rStyle w:val="IndexLink"/>
              </w:rPr>
              <w:t>229</w:t>
            </w:r>
          </w:hyperlink>
        </w:p>
        <w:p>
          <w:pPr>
            <w:pStyle w:val="Contents4"/>
            <w:tabs>
              <w:tab w:val="clear" w:pos="8176"/>
              <w:tab w:val="right" w:pos="9026" w:leader="dot"/>
            </w:tabs>
            <w:rPr/>
          </w:pPr>
          <w:hyperlink w:anchor="__RefHeading___Toc4824744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824746_2142443653">
            <w:r>
              <w:rPr>
                <w:webHidden/>
                <w:rStyle w:val="IndexLink"/>
                <w:rtl w:val="true"/>
              </w:rPr>
              <w:t>التمهيد للدعاء</w:t>
            </w:r>
            <w:r>
              <w:rPr>
                <w:rStyle w:val="IndexLink"/>
                <w:rtl w:val="true"/>
              </w:rPr>
              <w:tab/>
            </w:r>
            <w:r>
              <w:rPr>
                <w:rStyle w:val="IndexLink"/>
              </w:rPr>
              <w:t>229</w:t>
            </w:r>
          </w:hyperlink>
        </w:p>
        <w:p>
          <w:pPr>
            <w:pStyle w:val="Contents3"/>
            <w:tabs>
              <w:tab w:val="clear" w:pos="8459"/>
              <w:tab w:val="right" w:pos="9026" w:leader="dot"/>
            </w:tabs>
            <w:rPr/>
          </w:pPr>
          <w:hyperlink w:anchor="__RefHeading___Toc4824748_2142443653">
            <w:r>
              <w:rPr>
                <w:webHidden/>
                <w:rStyle w:val="IndexLink"/>
                <w:rtl w:val="true"/>
              </w:rPr>
              <w:t>صَلَواتِكَ</w:t>
            </w:r>
            <w:r>
              <w:rPr>
                <w:rStyle w:val="IndexLink"/>
                <w:rtl w:val="true"/>
              </w:rPr>
              <w:tab/>
            </w:r>
            <w:r>
              <w:rPr>
                <w:rStyle w:val="IndexLink"/>
              </w:rPr>
              <w:t>230</w:t>
            </w:r>
          </w:hyperlink>
        </w:p>
        <w:p>
          <w:pPr>
            <w:pStyle w:val="Contents4"/>
            <w:tabs>
              <w:tab w:val="clear" w:pos="8176"/>
              <w:tab w:val="right" w:pos="9026" w:leader="dot"/>
            </w:tabs>
            <w:rPr/>
          </w:pPr>
          <w:hyperlink w:anchor="__RefHeading___Toc4824750_2142443653">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4824752_2142443653">
            <w:r>
              <w:rPr>
                <w:webHidden/>
                <w:rStyle w:val="IndexLink"/>
                <w:rtl w:val="true"/>
              </w:rPr>
              <w:t xml:space="preserve">الصلاة على النبي وآله </w:t>
            </w:r>
            <w:r>
              <w:rPr>
                <w:rStyle w:val="IndexLink"/>
                <w:rtl w:val="true"/>
              </w:rPr>
              <w:t>(</w:t>
            </w:r>
            <w:r>
              <w:rPr>
                <w:rStyle w:val="IndexLink"/>
                <w:rtl w:val="true"/>
              </w:rPr>
              <w:t>علیهم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4824754_2142443653">
            <w:r>
              <w:rPr>
                <w:webHidden/>
                <w:rStyle w:val="IndexLink"/>
                <w:rtl w:val="true"/>
              </w:rPr>
              <w:t>وَبَرَكاتِكَ، وَرَحمَتكَ وغُفرانَكَ، وَرِضوانَكَ</w:t>
            </w:r>
            <w:r>
              <w:rPr>
                <w:rStyle w:val="IndexLink"/>
                <w:rtl w:val="true"/>
              </w:rPr>
              <w:tab/>
            </w:r>
            <w:r>
              <w:rPr>
                <w:rStyle w:val="IndexLink"/>
              </w:rPr>
              <w:t>231</w:t>
            </w:r>
          </w:hyperlink>
        </w:p>
        <w:p>
          <w:pPr>
            <w:pStyle w:val="Contents4"/>
            <w:tabs>
              <w:tab w:val="clear" w:pos="8176"/>
              <w:tab w:val="right" w:pos="9026" w:leader="dot"/>
            </w:tabs>
            <w:rPr/>
          </w:pPr>
          <w:hyperlink w:anchor="__RefHeading___Toc4824756_2142443653">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4824758_2142443653">
            <w:r>
              <w:rPr>
                <w:webHidden/>
                <w:rStyle w:val="IndexLink"/>
                <w:rtl w:val="true"/>
              </w:rPr>
              <w:t>التنويع في الدعاء</w:t>
            </w:r>
            <w:r>
              <w:rPr>
                <w:rStyle w:val="IndexLink"/>
                <w:rtl w:val="true"/>
              </w:rPr>
              <w:tab/>
            </w:r>
            <w:r>
              <w:rPr>
                <w:rStyle w:val="IndexLink"/>
              </w:rPr>
              <w:t>231</w:t>
            </w:r>
          </w:hyperlink>
        </w:p>
        <w:p>
          <w:pPr>
            <w:pStyle w:val="Contents3"/>
            <w:tabs>
              <w:tab w:val="clear" w:pos="8459"/>
              <w:tab w:val="right" w:pos="9026" w:leader="dot"/>
            </w:tabs>
            <w:rPr/>
          </w:pPr>
          <w:hyperlink w:anchor="__RefHeading___Toc4824760_2142443653">
            <w:r>
              <w:rPr>
                <w:webHidden/>
                <w:rStyle w:val="IndexLink"/>
                <w:rtl w:val="true"/>
              </w:rPr>
              <w:t>عَلَيَّ وَعَلَيهِم،</w:t>
            </w:r>
            <w:r>
              <w:rPr>
                <w:rStyle w:val="IndexLink"/>
                <w:rtl w:val="true"/>
              </w:rPr>
              <w:tab/>
            </w:r>
            <w:r>
              <w:rPr>
                <w:rStyle w:val="IndexLink"/>
              </w:rPr>
              <w:t>233</w:t>
            </w:r>
          </w:hyperlink>
        </w:p>
        <w:p>
          <w:pPr>
            <w:pStyle w:val="Contents4"/>
            <w:tabs>
              <w:tab w:val="clear" w:pos="8176"/>
              <w:tab w:val="right" w:pos="9026" w:leader="dot"/>
            </w:tabs>
            <w:rPr/>
          </w:pPr>
          <w:hyperlink w:anchor="__RefHeading___Toc4824762_2142443653">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4824764_2142443653">
            <w:r>
              <w:rPr>
                <w:webHidden/>
                <w:rStyle w:val="IndexLink"/>
                <w:rtl w:val="true"/>
              </w:rPr>
              <w:t xml:space="preserve">الدعاء لأهل البيت </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3"/>
            <w:tabs>
              <w:tab w:val="clear" w:pos="8459"/>
              <w:tab w:val="right" w:pos="9026" w:leader="dot"/>
            </w:tabs>
            <w:rPr/>
          </w:pPr>
          <w:hyperlink w:anchor="__RefHeading___Toc4824766_2142443653">
            <w:r>
              <w:rPr>
                <w:webHidden/>
                <w:rStyle w:val="IndexLink"/>
                <w:rtl w:val="true"/>
              </w:rPr>
              <w:t>وَأَذهِب عَنهُمْ</w:t>
            </w:r>
            <w:r>
              <w:rPr>
                <w:rStyle w:val="IndexLink"/>
                <w:rtl w:val="true"/>
              </w:rPr>
              <w:tab/>
            </w:r>
            <w:r>
              <w:rPr>
                <w:rStyle w:val="IndexLink"/>
              </w:rPr>
              <w:t>235</w:t>
            </w:r>
          </w:hyperlink>
        </w:p>
        <w:p>
          <w:pPr>
            <w:pStyle w:val="Contents4"/>
            <w:tabs>
              <w:tab w:val="clear" w:pos="8176"/>
              <w:tab w:val="right" w:pos="9026" w:leader="dot"/>
            </w:tabs>
            <w:rPr/>
          </w:pPr>
          <w:hyperlink w:anchor="__RefHeading___Toc4824768_2142443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4824770_2142443653">
            <w:r>
              <w:rPr>
                <w:webHidden/>
                <w:rStyle w:val="IndexLink"/>
                <w:rtl w:val="true"/>
              </w:rPr>
              <w:t xml:space="preserve">علّة تخصيصهم </w:t>
            </w:r>
            <w:r>
              <w:rPr>
                <w:rStyle w:val="IndexLink"/>
                <w:rtl w:val="true"/>
              </w:rPr>
              <w:t>(</w:t>
            </w:r>
            <w:r>
              <w:rPr>
                <w:rStyle w:val="IndexLink"/>
                <w:rtl w:val="true"/>
              </w:rPr>
              <w:t>علیهم السلام</w:t>
            </w:r>
            <w:r>
              <w:rPr>
                <w:rStyle w:val="IndexLink"/>
                <w:rtl w:val="true"/>
              </w:rPr>
              <w:t xml:space="preserve">) </w:t>
            </w:r>
            <w:r>
              <w:rPr>
                <w:rStyle w:val="IndexLink"/>
                <w:rtl w:val="true"/>
              </w:rPr>
              <w:t>بالدعاء هنا</w:t>
            </w:r>
            <w:r>
              <w:rPr>
                <w:rStyle w:val="IndexLink"/>
                <w:rtl w:val="true"/>
              </w:rPr>
              <w:tab/>
            </w:r>
            <w:r>
              <w:rPr>
                <w:rStyle w:val="IndexLink"/>
              </w:rPr>
              <w:t>235</w:t>
            </w:r>
          </w:hyperlink>
        </w:p>
        <w:p>
          <w:pPr>
            <w:pStyle w:val="Contents3"/>
            <w:tabs>
              <w:tab w:val="clear" w:pos="8459"/>
              <w:tab w:val="right" w:pos="9026" w:leader="dot"/>
            </w:tabs>
            <w:rPr/>
          </w:pPr>
          <w:hyperlink w:anchor="__RefHeading___Toc4824772_2142443653">
            <w:r>
              <w:rPr>
                <w:webHidden/>
                <w:rStyle w:val="IndexLink"/>
                <w:rtl w:val="true"/>
              </w:rPr>
              <w:t>الرِّجسَ</w:t>
            </w:r>
            <w:r>
              <w:rPr>
                <w:rStyle w:val="IndexLink"/>
                <w:rtl w:val="true"/>
              </w:rPr>
              <w:tab/>
            </w:r>
            <w:r>
              <w:rPr>
                <w:rStyle w:val="IndexLink"/>
              </w:rPr>
              <w:t>236</w:t>
            </w:r>
          </w:hyperlink>
        </w:p>
        <w:p>
          <w:pPr>
            <w:pStyle w:val="Contents4"/>
            <w:tabs>
              <w:tab w:val="clear" w:pos="8176"/>
              <w:tab w:val="right" w:pos="9026" w:leader="dot"/>
            </w:tabs>
            <w:rPr/>
          </w:pPr>
          <w:hyperlink w:anchor="__RefHeading___Toc4824774_2142443653">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4824776_2142443653">
            <w:r>
              <w:rPr>
                <w:webHidden/>
                <w:rStyle w:val="IndexLink"/>
                <w:rtl w:val="true"/>
              </w:rPr>
              <w:t>بحث في معنى الرجس والعصمة</w:t>
            </w:r>
            <w:r>
              <w:rPr>
                <w:rStyle w:val="IndexLink"/>
                <w:rtl w:val="true"/>
              </w:rPr>
              <w:tab/>
            </w:r>
            <w:r>
              <w:rPr>
                <w:rStyle w:val="IndexLink"/>
              </w:rPr>
              <w:t>236</w:t>
            </w:r>
          </w:hyperlink>
        </w:p>
        <w:p>
          <w:pPr>
            <w:pStyle w:val="Contents3"/>
            <w:tabs>
              <w:tab w:val="clear" w:pos="8459"/>
              <w:tab w:val="right" w:pos="9026" w:leader="dot"/>
            </w:tabs>
            <w:rPr/>
          </w:pPr>
          <w:hyperlink w:anchor="__RefHeading___Toc4824778_2142443653">
            <w:r>
              <w:rPr>
                <w:webHidden/>
                <w:rStyle w:val="IndexLink"/>
                <w:rtl w:val="true"/>
              </w:rPr>
              <w:t>وَطَهِّرهُم تَطهِيراً</w:t>
            </w:r>
            <w:r>
              <w:rPr>
                <w:rStyle w:val="IndexLink"/>
                <w:rtl w:val="true"/>
              </w:rPr>
              <w:t>.</w:t>
              <w:tab/>
            </w:r>
            <w:r>
              <w:rPr>
                <w:rStyle w:val="IndexLink"/>
              </w:rPr>
              <w:t>239</w:t>
            </w:r>
          </w:hyperlink>
        </w:p>
        <w:p>
          <w:pPr>
            <w:pStyle w:val="Contents4"/>
            <w:tabs>
              <w:tab w:val="clear" w:pos="8176"/>
              <w:tab w:val="right" w:pos="9026" w:leader="dot"/>
            </w:tabs>
            <w:rPr/>
          </w:pPr>
          <w:hyperlink w:anchor="__RefHeading___Toc4824780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4824782_2142443653">
            <w:r>
              <w:rPr>
                <w:webHidden/>
                <w:rStyle w:val="IndexLink"/>
                <w:rtl w:val="true"/>
              </w:rPr>
              <w:t>الطهارة والتطهير</w:t>
            </w:r>
            <w:r>
              <w:rPr>
                <w:rStyle w:val="IndexLink"/>
                <w:rtl w:val="true"/>
              </w:rPr>
              <w:tab/>
            </w:r>
            <w:r>
              <w:rPr>
                <w:rStyle w:val="IndexLink"/>
              </w:rPr>
              <w:t>239</w:t>
            </w:r>
          </w:hyperlink>
        </w:p>
        <w:p>
          <w:pPr>
            <w:pStyle w:val="Contents4"/>
            <w:tabs>
              <w:tab w:val="clear" w:pos="8176"/>
              <w:tab w:val="right" w:pos="9026" w:leader="dot"/>
            </w:tabs>
            <w:rPr/>
          </w:pPr>
          <w:hyperlink w:anchor="__RefHeading___Toc4824784_2142443653">
            <w:r>
              <w:rPr>
                <w:webHidden/>
                <w:rStyle w:val="IndexLink"/>
                <w:rtl w:val="true"/>
              </w:rPr>
              <w:t xml:space="preserve">اتصافهم </w:t>
            </w:r>
            <w:r>
              <w:rPr>
                <w:rStyle w:val="IndexLink"/>
                <w:rtl w:val="true"/>
              </w:rPr>
              <w:t>(</w:t>
            </w:r>
            <w:r>
              <w:rPr>
                <w:rStyle w:val="IndexLink"/>
                <w:rtl w:val="true"/>
              </w:rPr>
              <w:t>علیهم السلام</w:t>
            </w:r>
            <w:r>
              <w:rPr>
                <w:rStyle w:val="IndexLink"/>
                <w:rtl w:val="true"/>
              </w:rPr>
              <w:t xml:space="preserve">) </w:t>
            </w:r>
            <w:r>
              <w:rPr>
                <w:rStyle w:val="IndexLink"/>
                <w:rtl w:val="true"/>
              </w:rPr>
              <w:t>بجميع الفضائل</w:t>
            </w:r>
            <w:r>
              <w:rPr>
                <w:rStyle w:val="IndexLink"/>
                <w:rtl w:val="true"/>
              </w:rPr>
              <w:tab/>
            </w:r>
            <w:r>
              <w:rPr>
                <w:rStyle w:val="IndexLink"/>
              </w:rPr>
              <w:t>240</w:t>
            </w:r>
          </w:hyperlink>
        </w:p>
        <w:p>
          <w:pPr>
            <w:pStyle w:val="Contents3"/>
            <w:tabs>
              <w:tab w:val="clear" w:pos="8459"/>
              <w:tab w:val="right" w:pos="9026" w:leader="dot"/>
            </w:tabs>
            <w:rPr/>
          </w:pPr>
          <w:hyperlink w:anchor="__RefHeading___Toc4824786_2142443653">
            <w:r>
              <w:rPr>
                <w:webHidden/>
                <w:rStyle w:val="IndexLink"/>
                <w:rtl w:val="true"/>
              </w:rPr>
              <w:t>فَقالَ الله</w:t>
            </w:r>
            <w:r>
              <w:rPr>
                <w:rStyle w:val="IndexLink"/>
                <w:rtl w:val="true"/>
              </w:rPr>
              <w:tab/>
            </w:r>
            <w:r>
              <w:rPr>
                <w:rStyle w:val="IndexLink"/>
              </w:rPr>
              <w:t>241</w:t>
            </w:r>
          </w:hyperlink>
        </w:p>
        <w:p>
          <w:pPr>
            <w:pStyle w:val="Contents4"/>
            <w:tabs>
              <w:tab w:val="clear" w:pos="8176"/>
              <w:tab w:val="right" w:pos="9026" w:leader="dot"/>
            </w:tabs>
            <w:rPr/>
          </w:pPr>
          <w:hyperlink w:anchor="__RefHeading___Toc4824788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4824790_2142443653">
            <w:r>
              <w:rPr>
                <w:webHidden/>
                <w:rStyle w:val="IndexLink"/>
                <w:rtl w:val="true"/>
              </w:rPr>
              <w:t>كلام الله سبحانه</w:t>
            </w:r>
            <w:r>
              <w:rPr>
                <w:rStyle w:val="IndexLink"/>
                <w:rtl w:val="true"/>
              </w:rPr>
              <w:tab/>
            </w:r>
            <w:r>
              <w:rPr>
                <w:rStyle w:val="IndexLink"/>
              </w:rPr>
              <w:t>241</w:t>
            </w:r>
          </w:hyperlink>
        </w:p>
        <w:p>
          <w:pPr>
            <w:pStyle w:val="Contents3"/>
            <w:tabs>
              <w:tab w:val="clear" w:pos="8459"/>
              <w:tab w:val="right" w:pos="9026" w:leader="dot"/>
            </w:tabs>
            <w:rPr/>
          </w:pPr>
          <w:hyperlink w:anchor="__RefHeading___Toc4824792_2142443653">
            <w:r>
              <w:rPr>
                <w:webHidden/>
                <w:rStyle w:val="IndexLink"/>
                <w:rtl w:val="true"/>
              </w:rPr>
              <w:t>عَزَّوَجَلَّ</w:t>
            </w:r>
            <w:r>
              <w:rPr>
                <w:rStyle w:val="IndexLink"/>
                <w:rtl w:val="true"/>
              </w:rPr>
              <w:t>:</w:t>
              <w:tab/>
            </w:r>
            <w:r>
              <w:rPr>
                <w:rStyle w:val="IndexLink"/>
              </w:rPr>
              <w:t>243</w:t>
            </w:r>
          </w:hyperlink>
        </w:p>
        <w:p>
          <w:pPr>
            <w:pStyle w:val="Contents4"/>
            <w:tabs>
              <w:tab w:val="clear" w:pos="8176"/>
              <w:tab w:val="right" w:pos="9026" w:leader="dot"/>
            </w:tabs>
            <w:rPr/>
          </w:pPr>
          <w:hyperlink w:anchor="__RefHeading___Toc4824794_2142443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824796_2142443653">
            <w:r>
              <w:rPr>
                <w:webHidden/>
                <w:rStyle w:val="IndexLink"/>
                <w:rtl w:val="true"/>
              </w:rPr>
              <w:t>معنى العزة والجلالة</w:t>
            </w:r>
            <w:r>
              <w:rPr>
                <w:rStyle w:val="IndexLink"/>
                <w:rtl w:val="true"/>
              </w:rPr>
              <w:tab/>
            </w:r>
            <w:r>
              <w:rPr>
                <w:rStyle w:val="IndexLink"/>
              </w:rPr>
              <w:t>243</w:t>
            </w:r>
          </w:hyperlink>
        </w:p>
        <w:p>
          <w:pPr>
            <w:pStyle w:val="Contents3"/>
            <w:tabs>
              <w:tab w:val="clear" w:pos="8459"/>
              <w:tab w:val="right" w:pos="9026" w:leader="dot"/>
            </w:tabs>
            <w:rPr/>
          </w:pPr>
          <w:hyperlink w:anchor="__RefHeading___Toc4824798_2142443653">
            <w:r>
              <w:rPr>
                <w:webHidden/>
                <w:rStyle w:val="IndexLink"/>
                <w:rtl w:val="true"/>
              </w:rPr>
              <w:t>يَا مَلائِكَتي ، وَيا سُكَّانَ سَماواتي،</w:t>
            </w:r>
            <w:r>
              <w:rPr>
                <w:rStyle w:val="IndexLink"/>
                <w:rtl w:val="true"/>
              </w:rPr>
              <w:tab/>
            </w:r>
            <w:r>
              <w:rPr>
                <w:rStyle w:val="IndexLink"/>
              </w:rPr>
              <w:t>245</w:t>
            </w:r>
          </w:hyperlink>
        </w:p>
        <w:p>
          <w:pPr>
            <w:pStyle w:val="Contents4"/>
            <w:tabs>
              <w:tab w:val="clear" w:pos="8176"/>
              <w:tab w:val="right" w:pos="9026" w:leader="dot"/>
            </w:tabs>
            <w:rPr/>
          </w:pPr>
          <w:hyperlink w:anchor="__RefHeading___Toc4824800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4824802_2142443653">
            <w:r>
              <w:rPr>
                <w:webHidden/>
                <w:rStyle w:val="IndexLink"/>
                <w:rtl w:val="true"/>
              </w:rPr>
              <w:t>بيان الحقائق</w:t>
            </w:r>
            <w:r>
              <w:rPr>
                <w:rStyle w:val="IndexLink"/>
                <w:rtl w:val="true"/>
              </w:rPr>
              <w:tab/>
            </w:r>
            <w:r>
              <w:rPr>
                <w:rStyle w:val="IndexLink"/>
              </w:rPr>
              <w:t>245</w:t>
            </w:r>
          </w:hyperlink>
        </w:p>
        <w:p>
          <w:pPr>
            <w:pStyle w:val="Contents4"/>
            <w:tabs>
              <w:tab w:val="clear" w:pos="8176"/>
              <w:tab w:val="right" w:pos="9026" w:leader="dot"/>
            </w:tabs>
            <w:rPr/>
          </w:pPr>
          <w:hyperlink w:anchor="__RefHeading___Toc4824804_2142443653">
            <w:r>
              <w:rPr>
                <w:webHidden/>
                <w:rStyle w:val="IndexLink"/>
                <w:rtl w:val="true"/>
              </w:rPr>
              <w:t>سكان السماء</w:t>
            </w:r>
            <w:r>
              <w:rPr>
                <w:rStyle w:val="IndexLink"/>
                <w:rtl w:val="true"/>
              </w:rPr>
              <w:tab/>
            </w:r>
            <w:r>
              <w:rPr>
                <w:rStyle w:val="IndexLink"/>
              </w:rPr>
              <w:t>245</w:t>
            </w:r>
          </w:hyperlink>
        </w:p>
        <w:p>
          <w:pPr>
            <w:pStyle w:val="Contents3"/>
            <w:tabs>
              <w:tab w:val="clear" w:pos="8459"/>
              <w:tab w:val="right" w:pos="9026" w:leader="dot"/>
            </w:tabs>
            <w:rPr/>
          </w:pPr>
          <w:hyperlink w:anchor="__RefHeading___Toc4824806_2142443653">
            <w:r>
              <w:rPr>
                <w:webHidden/>
                <w:rStyle w:val="IndexLink"/>
                <w:rtl w:val="true"/>
              </w:rPr>
              <w:t>إِنّي ما خَلَقتُ سَماءً مَبنَّيةً،</w:t>
            </w:r>
            <w:r>
              <w:rPr>
                <w:rStyle w:val="IndexLink"/>
                <w:rtl w:val="true"/>
              </w:rPr>
              <w:tab/>
            </w:r>
            <w:r>
              <w:rPr>
                <w:rStyle w:val="IndexLink"/>
              </w:rPr>
              <w:t>247</w:t>
            </w:r>
          </w:hyperlink>
        </w:p>
        <w:p>
          <w:pPr>
            <w:pStyle w:val="Contents4"/>
            <w:tabs>
              <w:tab w:val="clear" w:pos="8176"/>
              <w:tab w:val="right" w:pos="9026" w:leader="dot"/>
            </w:tabs>
            <w:rPr/>
          </w:pPr>
          <w:hyperlink w:anchor="__RefHeading___Toc4824808_2142443653">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824810_2142443653">
            <w:r>
              <w:rPr>
                <w:webHidden/>
                <w:rStyle w:val="IndexLink"/>
                <w:rtl w:val="true"/>
              </w:rPr>
              <w:t>التذكير بعظمة الله</w:t>
            </w:r>
            <w:r>
              <w:rPr>
                <w:rStyle w:val="IndexLink"/>
                <w:rtl w:val="true"/>
              </w:rPr>
              <w:tab/>
            </w:r>
            <w:r>
              <w:rPr>
                <w:rStyle w:val="IndexLink"/>
              </w:rPr>
              <w:t>247</w:t>
            </w:r>
          </w:hyperlink>
        </w:p>
        <w:p>
          <w:pPr>
            <w:pStyle w:val="Contents4"/>
            <w:tabs>
              <w:tab w:val="clear" w:pos="8176"/>
              <w:tab w:val="right" w:pos="9026" w:leader="dot"/>
            </w:tabs>
            <w:rPr/>
          </w:pPr>
          <w:hyperlink w:anchor="__RefHeading___Toc4824812_2142443653">
            <w:r>
              <w:rPr>
                <w:webHidden/>
                <w:rStyle w:val="IndexLink"/>
                <w:rtl w:val="true"/>
              </w:rPr>
              <w:t xml:space="preserve">التأنيث في </w:t>
            </w:r>
            <w:r>
              <w:rPr>
                <w:rStyle w:val="IndexLink"/>
                <w:rtl w:val="true"/>
              </w:rPr>
              <w:t>(</w:t>
            </w:r>
            <w:r>
              <w:rPr>
                <w:rStyle w:val="IndexLink"/>
                <w:rtl w:val="true"/>
              </w:rPr>
              <w:t>مبنية</w:t>
            </w:r>
            <w:r>
              <w:rPr>
                <w:rStyle w:val="IndexLink"/>
                <w:rtl w:val="true"/>
              </w:rPr>
              <w:t>)</w:t>
              <w:tab/>
            </w:r>
            <w:r>
              <w:rPr>
                <w:rStyle w:val="IndexLink"/>
              </w:rPr>
              <w:t>248</w:t>
            </w:r>
          </w:hyperlink>
        </w:p>
        <w:p>
          <w:pPr>
            <w:pStyle w:val="Contents3"/>
            <w:tabs>
              <w:tab w:val="clear" w:pos="8459"/>
              <w:tab w:val="right" w:pos="9026" w:leader="dot"/>
            </w:tabs>
            <w:rPr/>
          </w:pPr>
          <w:hyperlink w:anchor="__RefHeading___Toc4824814_2142443653">
            <w:r>
              <w:rPr>
                <w:webHidden/>
                <w:rStyle w:val="IndexLink"/>
                <w:rtl w:val="true"/>
              </w:rPr>
              <w:t>وَلاَ أرضاً مَدحيَّةً،</w:t>
            </w:r>
            <w:r>
              <w:rPr>
                <w:rStyle w:val="IndexLink"/>
                <w:rtl w:val="true"/>
              </w:rPr>
              <w:tab/>
            </w:r>
            <w:r>
              <w:rPr>
                <w:rStyle w:val="IndexLink"/>
              </w:rPr>
              <w:t>249</w:t>
            </w:r>
          </w:hyperlink>
        </w:p>
        <w:p>
          <w:pPr>
            <w:pStyle w:val="Contents4"/>
            <w:tabs>
              <w:tab w:val="clear" w:pos="8176"/>
              <w:tab w:val="right" w:pos="9026" w:leader="dot"/>
            </w:tabs>
            <w:rPr/>
          </w:pPr>
          <w:hyperlink w:anchor="__RefHeading___Toc4824816_2142443653">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4824818_2142443653">
            <w:r>
              <w:rPr>
                <w:webHidden/>
                <w:rStyle w:val="IndexLink"/>
                <w:rtl w:val="true"/>
              </w:rPr>
              <w:t>دحو الأرض وحركاتها</w:t>
            </w:r>
            <w:r>
              <w:rPr>
                <w:rStyle w:val="IndexLink"/>
                <w:rtl w:val="true"/>
              </w:rPr>
              <w:tab/>
            </w:r>
            <w:r>
              <w:rPr>
                <w:rStyle w:val="IndexLink"/>
              </w:rPr>
              <w:t>249</w:t>
            </w:r>
          </w:hyperlink>
        </w:p>
        <w:p>
          <w:pPr>
            <w:pStyle w:val="Contents3"/>
            <w:tabs>
              <w:tab w:val="clear" w:pos="8459"/>
              <w:tab w:val="right" w:pos="9026" w:leader="dot"/>
            </w:tabs>
            <w:rPr/>
          </w:pPr>
          <w:hyperlink w:anchor="__RefHeading___Toc4824820_2142443653">
            <w:r>
              <w:rPr>
                <w:webHidden/>
                <w:rStyle w:val="IndexLink"/>
                <w:rtl w:val="true"/>
              </w:rPr>
              <w:t>وَلاَ قَمَراً مُنيراً، وَلاَ شَمساً مُضيِئةً،</w:t>
            </w:r>
            <w:r>
              <w:rPr>
                <w:rStyle w:val="IndexLink"/>
                <w:rtl w:val="true"/>
              </w:rPr>
              <w:tab/>
            </w:r>
            <w:r>
              <w:rPr>
                <w:rStyle w:val="IndexLink"/>
              </w:rPr>
              <w:t>251</w:t>
            </w:r>
          </w:hyperlink>
        </w:p>
        <w:p>
          <w:pPr>
            <w:pStyle w:val="Contents4"/>
            <w:tabs>
              <w:tab w:val="clear" w:pos="8176"/>
              <w:tab w:val="right" w:pos="9026" w:leader="dot"/>
            </w:tabs>
            <w:rPr/>
          </w:pPr>
          <w:hyperlink w:anchor="__RefHeading___Toc4824822_2142443653">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4824824_2142443653">
            <w:r>
              <w:rPr>
                <w:webHidden/>
                <w:rStyle w:val="IndexLink"/>
                <w:rtl w:val="true"/>
              </w:rPr>
              <w:t>التفصيل عند الخطاب</w:t>
            </w:r>
            <w:r>
              <w:rPr>
                <w:rStyle w:val="IndexLink"/>
                <w:rtl w:val="true"/>
              </w:rPr>
              <w:tab/>
            </w:r>
            <w:r>
              <w:rPr>
                <w:rStyle w:val="IndexLink"/>
              </w:rPr>
              <w:t>251</w:t>
            </w:r>
          </w:hyperlink>
        </w:p>
        <w:p>
          <w:pPr>
            <w:pStyle w:val="Contents3"/>
            <w:tabs>
              <w:tab w:val="clear" w:pos="8459"/>
              <w:tab w:val="right" w:pos="9026" w:leader="dot"/>
            </w:tabs>
            <w:rPr/>
          </w:pPr>
          <w:hyperlink w:anchor="__RefHeading___Toc4824826_2142443653">
            <w:r>
              <w:rPr>
                <w:webHidden/>
                <w:rStyle w:val="IndexLink"/>
                <w:rtl w:val="true"/>
              </w:rPr>
              <w:t>وَلاَ فَلَكاً يَدُورُ،</w:t>
            </w:r>
            <w:r>
              <w:rPr>
                <w:rStyle w:val="IndexLink"/>
                <w:rtl w:val="true"/>
              </w:rPr>
              <w:tab/>
            </w:r>
            <w:r>
              <w:rPr>
                <w:rStyle w:val="IndexLink"/>
              </w:rPr>
              <w:t>252</w:t>
            </w:r>
          </w:hyperlink>
        </w:p>
        <w:p>
          <w:pPr>
            <w:pStyle w:val="Contents4"/>
            <w:tabs>
              <w:tab w:val="clear" w:pos="8176"/>
              <w:tab w:val="right" w:pos="9026" w:leader="dot"/>
            </w:tabs>
            <w:rPr/>
          </w:pPr>
          <w:hyperlink w:anchor="__RefHeading___Toc4824828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4824830_2142443653">
            <w:r>
              <w:rPr>
                <w:webHidden/>
                <w:rStyle w:val="IndexLink"/>
                <w:rtl w:val="true"/>
              </w:rPr>
              <w:t>معنى الفلك</w:t>
            </w:r>
            <w:r>
              <w:rPr>
                <w:rStyle w:val="IndexLink"/>
                <w:rtl w:val="true"/>
              </w:rPr>
              <w:tab/>
            </w:r>
            <w:r>
              <w:rPr>
                <w:rStyle w:val="IndexLink"/>
              </w:rPr>
              <w:t>252</w:t>
            </w:r>
          </w:hyperlink>
        </w:p>
        <w:p>
          <w:pPr>
            <w:pStyle w:val="Contents3"/>
            <w:tabs>
              <w:tab w:val="clear" w:pos="8459"/>
              <w:tab w:val="right" w:pos="9026" w:leader="dot"/>
            </w:tabs>
            <w:rPr/>
          </w:pPr>
          <w:hyperlink w:anchor="__RefHeading___Toc4824832_2142443653">
            <w:r>
              <w:rPr>
                <w:webHidden/>
                <w:rStyle w:val="IndexLink"/>
                <w:rtl w:val="true"/>
              </w:rPr>
              <w:t>وَلاَ بَحراً يَجري</w:t>
            </w:r>
            <w:r>
              <w:rPr>
                <w:rStyle w:val="IndexLink"/>
                <w:rtl w:val="true"/>
              </w:rPr>
              <w:tab/>
            </w:r>
            <w:r>
              <w:rPr>
                <w:rStyle w:val="IndexLink"/>
              </w:rPr>
              <w:t>254</w:t>
            </w:r>
          </w:hyperlink>
        </w:p>
        <w:p>
          <w:pPr>
            <w:pStyle w:val="Contents4"/>
            <w:tabs>
              <w:tab w:val="clear" w:pos="8176"/>
              <w:tab w:val="right" w:pos="9026" w:leader="dot"/>
            </w:tabs>
            <w:rPr/>
          </w:pPr>
          <w:hyperlink w:anchor="__RefHeading___Toc4824834_2142443653">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4824836_2142443653">
            <w:r>
              <w:rPr>
                <w:webHidden/>
                <w:rStyle w:val="IndexLink"/>
                <w:rtl w:val="true"/>
              </w:rPr>
              <w:t>جريان البحر</w:t>
            </w:r>
            <w:r>
              <w:rPr>
                <w:rStyle w:val="IndexLink"/>
                <w:rtl w:val="true"/>
              </w:rPr>
              <w:tab/>
            </w:r>
            <w:r>
              <w:rPr>
                <w:rStyle w:val="IndexLink"/>
              </w:rPr>
              <w:t>254</w:t>
            </w:r>
          </w:hyperlink>
        </w:p>
        <w:p>
          <w:pPr>
            <w:pStyle w:val="Contents3"/>
            <w:tabs>
              <w:tab w:val="clear" w:pos="8459"/>
              <w:tab w:val="right" w:pos="9026" w:leader="dot"/>
            </w:tabs>
            <w:rPr/>
          </w:pPr>
          <w:hyperlink w:anchor="__RefHeading___Toc4824838_2142443653">
            <w:r>
              <w:rPr>
                <w:webHidden/>
                <w:rStyle w:val="IndexLink"/>
                <w:rtl w:val="true"/>
              </w:rPr>
              <w:t>وَلاَ فُلكاً يَسري،</w:t>
            </w:r>
            <w:r>
              <w:rPr>
                <w:rStyle w:val="IndexLink"/>
                <w:rtl w:val="true"/>
              </w:rPr>
              <w:tab/>
            </w:r>
            <w:r>
              <w:rPr>
                <w:rStyle w:val="IndexLink"/>
              </w:rPr>
              <w:t>255</w:t>
            </w:r>
          </w:hyperlink>
        </w:p>
        <w:p>
          <w:pPr>
            <w:pStyle w:val="Contents4"/>
            <w:tabs>
              <w:tab w:val="clear" w:pos="8176"/>
              <w:tab w:val="right" w:pos="9026" w:leader="dot"/>
            </w:tabs>
            <w:rPr/>
          </w:pPr>
          <w:hyperlink w:anchor="__RefHeading___Toc4824840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4824842_2142443653">
            <w:r>
              <w:rPr>
                <w:webHidden/>
                <w:rStyle w:val="IndexLink"/>
                <w:rtl w:val="true"/>
              </w:rPr>
              <w:t>المؤثر في الوجود هو الله</w:t>
            </w:r>
            <w:r>
              <w:rPr>
                <w:rStyle w:val="IndexLink"/>
                <w:rtl w:val="true"/>
              </w:rPr>
              <w:tab/>
            </w:r>
            <w:r>
              <w:rPr>
                <w:rStyle w:val="IndexLink"/>
              </w:rPr>
              <w:t>255</w:t>
            </w:r>
          </w:hyperlink>
        </w:p>
        <w:p>
          <w:pPr>
            <w:pStyle w:val="Contents3"/>
            <w:tabs>
              <w:tab w:val="clear" w:pos="8459"/>
              <w:tab w:val="right" w:pos="9026" w:leader="dot"/>
            </w:tabs>
            <w:rPr/>
          </w:pPr>
          <w:hyperlink w:anchor="__RefHeading___Toc4824844_2142443653">
            <w:r>
              <w:rPr>
                <w:webHidden/>
                <w:rStyle w:val="IndexLink"/>
                <w:rtl w:val="true"/>
              </w:rPr>
              <w:t>إِلاَّ في مَحَبَّةِ هؤُلاءِ</w:t>
            </w:r>
            <w:r>
              <w:rPr>
                <w:rStyle w:val="IndexLink"/>
                <w:rtl w:val="true"/>
              </w:rPr>
              <w:tab/>
            </w:r>
            <w:r>
              <w:rPr>
                <w:rStyle w:val="IndexLink"/>
              </w:rPr>
              <w:t>256</w:t>
            </w:r>
          </w:hyperlink>
        </w:p>
        <w:p>
          <w:pPr>
            <w:pStyle w:val="Contents4"/>
            <w:tabs>
              <w:tab w:val="clear" w:pos="8176"/>
              <w:tab w:val="right" w:pos="9026" w:leader="dot"/>
            </w:tabs>
            <w:rPr/>
          </w:pPr>
          <w:hyperlink w:anchor="__RefHeading___Toc4824846_2142443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4824848_2142443653">
            <w:r>
              <w:rPr>
                <w:webHidden/>
                <w:rStyle w:val="IndexLink"/>
                <w:rtl w:val="true"/>
              </w:rPr>
              <w:t>الغاية من الخلقة</w:t>
            </w:r>
            <w:r>
              <w:rPr>
                <w:rStyle w:val="IndexLink"/>
                <w:rtl w:val="true"/>
              </w:rPr>
              <w:tab/>
            </w:r>
            <w:r>
              <w:rPr>
                <w:rStyle w:val="IndexLink"/>
              </w:rPr>
              <w:t>256</w:t>
            </w:r>
          </w:hyperlink>
        </w:p>
        <w:p>
          <w:pPr>
            <w:pStyle w:val="Contents4"/>
            <w:tabs>
              <w:tab w:val="clear" w:pos="8176"/>
              <w:tab w:val="right" w:pos="9026" w:leader="dot"/>
            </w:tabs>
            <w:rPr/>
          </w:pPr>
          <w:hyperlink w:anchor="__RefHeading___Toc4824850_2142443653">
            <w:r>
              <w:rPr>
                <w:webHidden/>
                <w:rStyle w:val="IndexLink"/>
                <w:rtl w:val="true"/>
              </w:rPr>
              <w:t xml:space="preserve">محبة أهل البيت </w:t>
            </w:r>
            <w:r>
              <w:rPr>
                <w:rStyle w:val="IndexLink"/>
                <w:rtl w:val="true"/>
              </w:rPr>
              <w:t>(</w:t>
            </w:r>
            <w:r>
              <w:rPr>
                <w:rStyle w:val="IndexLink"/>
                <w:rtl w:val="true"/>
              </w:rPr>
              <w:t>علیهم السلام</w:t>
            </w:r>
            <w:r>
              <w:rPr>
                <w:rStyle w:val="IndexLink"/>
                <w:rtl w:val="true"/>
              </w:rPr>
              <w:t>)</w:t>
              <w:tab/>
            </w:r>
            <w:r>
              <w:rPr>
                <w:rStyle w:val="IndexLink"/>
              </w:rPr>
              <w:t>259</w:t>
            </w:r>
          </w:hyperlink>
        </w:p>
        <w:p>
          <w:pPr>
            <w:pStyle w:val="Contents4"/>
            <w:tabs>
              <w:tab w:val="clear" w:pos="8176"/>
              <w:tab w:val="right" w:pos="9026" w:leader="dot"/>
            </w:tabs>
            <w:rPr/>
          </w:pPr>
          <w:hyperlink w:anchor="__RefHeading___Toc4824852_2142443653">
            <w:r>
              <w:rPr>
                <w:webHidden/>
                <w:rStyle w:val="IndexLink"/>
                <w:rtl w:val="true"/>
              </w:rPr>
              <w:t xml:space="preserve">محبة ذويهم </w:t>
            </w:r>
            <w:r>
              <w:rPr>
                <w:rStyle w:val="IndexLink"/>
                <w:rtl w:val="true"/>
              </w:rPr>
              <w:t>(</w:t>
            </w:r>
            <w:r>
              <w:rPr>
                <w:rStyle w:val="IndexLink"/>
                <w:rtl w:val="true"/>
              </w:rPr>
              <w:t>علیهم السلام</w:t>
            </w:r>
            <w:r>
              <w:rPr>
                <w:rStyle w:val="IndexLink"/>
                <w:rtl w:val="true"/>
              </w:rPr>
              <w:t>)</w:t>
              <w:tab/>
            </w:r>
            <w:r>
              <w:rPr>
                <w:rStyle w:val="IndexLink"/>
              </w:rPr>
              <w:t>260</w:t>
            </w:r>
          </w:hyperlink>
        </w:p>
        <w:p>
          <w:pPr>
            <w:pStyle w:val="Contents3"/>
            <w:tabs>
              <w:tab w:val="clear" w:pos="8459"/>
              <w:tab w:val="right" w:pos="9026" w:leader="dot"/>
            </w:tabs>
            <w:rPr/>
          </w:pPr>
          <w:hyperlink w:anchor="__RefHeading___Toc4824854_2142443653">
            <w:r>
              <w:rPr>
                <w:webHidden/>
                <w:rStyle w:val="IndexLink"/>
                <w:rtl w:val="true"/>
              </w:rPr>
              <w:t>الخَمسَةِ</w:t>
            </w:r>
            <w:r>
              <w:rPr>
                <w:rStyle w:val="IndexLink"/>
                <w:rtl w:val="true"/>
              </w:rPr>
              <w:tab/>
            </w:r>
            <w:r>
              <w:rPr>
                <w:rStyle w:val="IndexLink"/>
              </w:rPr>
              <w:t>262</w:t>
            </w:r>
          </w:hyperlink>
        </w:p>
        <w:p>
          <w:pPr>
            <w:pStyle w:val="Contents4"/>
            <w:tabs>
              <w:tab w:val="clear" w:pos="8176"/>
              <w:tab w:val="right" w:pos="9026" w:leader="dot"/>
            </w:tabs>
            <w:rPr/>
          </w:pPr>
          <w:hyperlink w:anchor="__RefHeading___Toc4824856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4824858_2142443653">
            <w:r>
              <w:rPr>
                <w:webHidden/>
                <w:rStyle w:val="IndexLink"/>
                <w:rtl w:val="true"/>
              </w:rPr>
              <w:t xml:space="preserve">امتداد أصحاب الكساء </w:t>
            </w:r>
            <w:r>
              <w:rPr>
                <w:rStyle w:val="IndexLink"/>
                <w:rtl w:val="true"/>
              </w:rPr>
              <w:t>(</w:t>
            </w:r>
            <w:r>
              <w:rPr>
                <w:rStyle w:val="IndexLink"/>
                <w:rtl w:val="true"/>
              </w:rPr>
              <w:t>علیهم السلام</w:t>
            </w:r>
            <w:r>
              <w:rPr>
                <w:rStyle w:val="IndexLink"/>
                <w:rtl w:val="true"/>
              </w:rPr>
              <w:t>)</w:t>
              <w:tab/>
            </w:r>
            <w:r>
              <w:rPr>
                <w:rStyle w:val="IndexLink"/>
              </w:rPr>
              <w:t>262</w:t>
            </w:r>
          </w:hyperlink>
        </w:p>
        <w:p>
          <w:pPr>
            <w:pStyle w:val="Contents3"/>
            <w:tabs>
              <w:tab w:val="clear" w:pos="8459"/>
              <w:tab w:val="right" w:pos="9026" w:leader="dot"/>
            </w:tabs>
            <w:rPr/>
          </w:pPr>
          <w:hyperlink w:anchor="__RefHeading___Toc4824860_2142443653">
            <w:r>
              <w:rPr>
                <w:webHidden/>
                <w:rStyle w:val="IndexLink"/>
                <w:rtl w:val="true"/>
              </w:rPr>
              <w:t>الَّذينَ هُم تَحتَ الكِساءِ</w:t>
            </w:r>
            <w:r>
              <w:rPr>
                <w:rStyle w:val="IndexLink"/>
                <w:rtl w:val="true"/>
              </w:rPr>
              <w:t xml:space="preserve">. </w:t>
            </w:r>
            <w:r>
              <w:rPr>
                <w:rStyle w:val="IndexLink"/>
                <w:rtl w:val="true"/>
              </w:rPr>
              <w:t>فَقالَ الأَمِينُ جِبرائِيلُ</w:t>
            </w:r>
            <w:r>
              <w:rPr>
                <w:rStyle w:val="IndexLink"/>
                <w:rtl w:val="true"/>
              </w:rPr>
              <w:t>:</w:t>
              <w:tab/>
            </w:r>
            <w:r>
              <w:rPr>
                <w:rStyle w:val="IndexLink"/>
              </w:rPr>
              <w:t>263</w:t>
            </w:r>
          </w:hyperlink>
        </w:p>
        <w:p>
          <w:pPr>
            <w:pStyle w:val="Contents4"/>
            <w:tabs>
              <w:tab w:val="clear" w:pos="8176"/>
              <w:tab w:val="right" w:pos="9026" w:leader="dot"/>
            </w:tabs>
            <w:rPr/>
          </w:pPr>
          <w:hyperlink w:anchor="__RefHeading___Toc4824862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4824864_2142443653">
            <w:r>
              <w:rPr>
                <w:webHidden/>
                <w:rStyle w:val="IndexLink"/>
                <w:rtl w:val="true"/>
              </w:rPr>
              <w:t>إتباع الموضوع بذكر وصفه</w:t>
            </w:r>
            <w:r>
              <w:rPr>
                <w:rStyle w:val="IndexLink"/>
                <w:rtl w:val="true"/>
              </w:rPr>
              <w:tab/>
            </w:r>
            <w:r>
              <w:rPr>
                <w:rStyle w:val="IndexLink"/>
              </w:rPr>
              <w:t>263</w:t>
            </w:r>
          </w:hyperlink>
        </w:p>
        <w:p>
          <w:pPr>
            <w:pStyle w:val="Contents4"/>
            <w:tabs>
              <w:tab w:val="clear" w:pos="8176"/>
              <w:tab w:val="right" w:pos="9026" w:leader="dot"/>
            </w:tabs>
            <w:rPr/>
          </w:pPr>
          <w:hyperlink w:anchor="__RefHeading___Toc4824866_2142443653">
            <w:r>
              <w:rPr>
                <w:webHidden/>
                <w:rStyle w:val="IndexLink"/>
                <w:rtl w:val="true"/>
              </w:rPr>
              <w:t>الاعتقاد بأمانة جبرائيل</w:t>
            </w:r>
            <w:r>
              <w:rPr>
                <w:rStyle w:val="IndexLink"/>
                <w:rtl w:val="true"/>
              </w:rPr>
              <w:tab/>
            </w:r>
            <w:r>
              <w:rPr>
                <w:rStyle w:val="IndexLink"/>
              </w:rPr>
              <w:t>263</w:t>
            </w:r>
          </w:hyperlink>
        </w:p>
        <w:p>
          <w:pPr>
            <w:pStyle w:val="Contents4"/>
            <w:tabs>
              <w:tab w:val="clear" w:pos="8176"/>
              <w:tab w:val="right" w:pos="9026" w:leader="dot"/>
            </w:tabs>
            <w:rPr/>
          </w:pPr>
          <w:hyperlink w:anchor="__RefHeading___Toc4824868_2142443653">
            <w:r>
              <w:rPr>
                <w:webHidden/>
                <w:rStyle w:val="IndexLink"/>
                <w:rtl w:val="true"/>
              </w:rPr>
              <w:t>استحباب النعت بالفضائل</w:t>
            </w:r>
            <w:r>
              <w:rPr>
                <w:rStyle w:val="IndexLink"/>
                <w:rtl w:val="true"/>
              </w:rPr>
              <w:tab/>
            </w:r>
            <w:r>
              <w:rPr>
                <w:rStyle w:val="IndexLink"/>
              </w:rPr>
              <w:t>264</w:t>
            </w:r>
          </w:hyperlink>
        </w:p>
        <w:p>
          <w:pPr>
            <w:pStyle w:val="Contents3"/>
            <w:tabs>
              <w:tab w:val="clear" w:pos="8459"/>
              <w:tab w:val="right" w:pos="9026" w:leader="dot"/>
            </w:tabs>
            <w:rPr/>
          </w:pPr>
          <w:hyperlink w:anchor="__RefHeading___Toc4824870_2142443653">
            <w:r>
              <w:rPr>
                <w:webHidden/>
                <w:rStyle w:val="IndexLink"/>
                <w:rtl w:val="true"/>
              </w:rPr>
              <w:t>يا رَبِّ، وَمَنْ تَحتَ الكِساءِ؟</w:t>
            </w:r>
            <w:r>
              <w:rPr>
                <w:rStyle w:val="IndexLink"/>
                <w:rtl w:val="true"/>
              </w:rPr>
              <w:t>.</w:t>
              <w:tab/>
            </w:r>
            <w:r>
              <w:rPr>
                <w:rStyle w:val="IndexLink"/>
              </w:rPr>
              <w:t>266</w:t>
            </w:r>
          </w:hyperlink>
        </w:p>
        <w:p>
          <w:pPr>
            <w:pStyle w:val="Contents4"/>
            <w:tabs>
              <w:tab w:val="clear" w:pos="8176"/>
              <w:tab w:val="right" w:pos="9026" w:leader="dot"/>
            </w:tabs>
            <w:rPr/>
          </w:pPr>
          <w:hyperlink w:anchor="__RefHeading___Toc4824872_2142443653">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4824874_2142443653">
            <w:r>
              <w:rPr>
                <w:webHidden/>
                <w:rStyle w:val="IndexLink"/>
                <w:rtl w:val="true"/>
              </w:rPr>
              <w:t>الإذن في السؤال والدعاء</w:t>
            </w:r>
            <w:r>
              <w:rPr>
                <w:rStyle w:val="IndexLink"/>
                <w:rtl w:val="true"/>
              </w:rPr>
              <w:tab/>
            </w:r>
            <w:r>
              <w:rPr>
                <w:rStyle w:val="IndexLink"/>
              </w:rPr>
              <w:t>266</w:t>
            </w:r>
          </w:hyperlink>
        </w:p>
        <w:p>
          <w:pPr>
            <w:pStyle w:val="Contents4"/>
            <w:tabs>
              <w:tab w:val="clear" w:pos="8176"/>
              <w:tab w:val="right" w:pos="9026" w:leader="dot"/>
            </w:tabs>
            <w:rPr/>
          </w:pPr>
          <w:hyperlink w:anchor="__RefHeading___Toc4824876_2142443653">
            <w:r>
              <w:rPr>
                <w:webHidden/>
                <w:rStyle w:val="IndexLink"/>
                <w:rtl w:val="true"/>
              </w:rPr>
              <w:t>العلم والاستعلام</w:t>
            </w:r>
            <w:r>
              <w:rPr>
                <w:rStyle w:val="IndexLink"/>
                <w:rtl w:val="true"/>
              </w:rPr>
              <w:tab/>
            </w:r>
            <w:r>
              <w:rPr>
                <w:rStyle w:val="IndexLink"/>
              </w:rPr>
              <w:t>267</w:t>
            </w:r>
          </w:hyperlink>
        </w:p>
        <w:p>
          <w:pPr>
            <w:pStyle w:val="Contents4"/>
            <w:tabs>
              <w:tab w:val="clear" w:pos="8176"/>
              <w:tab w:val="right" w:pos="9026" w:leader="dot"/>
            </w:tabs>
            <w:rPr/>
          </w:pPr>
          <w:hyperlink w:anchor="__RefHeading___Toc4824878_2142443653">
            <w:r>
              <w:rPr>
                <w:webHidden/>
                <w:rStyle w:val="IndexLink"/>
                <w:rtl w:val="true"/>
              </w:rPr>
              <w:t>تقديم أكبر القوم</w:t>
            </w:r>
            <w:r>
              <w:rPr>
                <w:rStyle w:val="IndexLink"/>
                <w:rtl w:val="true"/>
              </w:rPr>
              <w:tab/>
            </w:r>
            <w:r>
              <w:rPr>
                <w:rStyle w:val="IndexLink"/>
              </w:rPr>
              <w:t>269</w:t>
            </w:r>
          </w:hyperlink>
        </w:p>
        <w:p>
          <w:pPr>
            <w:pStyle w:val="Contents3"/>
            <w:tabs>
              <w:tab w:val="clear" w:pos="8459"/>
              <w:tab w:val="right" w:pos="9026" w:leader="dot"/>
            </w:tabs>
            <w:rPr/>
          </w:pPr>
          <w:hyperlink w:anchor="__RefHeading___Toc4824880_2142443653">
            <w:r>
              <w:rPr>
                <w:webHidden/>
                <w:rStyle w:val="IndexLink"/>
                <w:rtl w:val="true"/>
              </w:rPr>
              <w:t>فَقالَ عَزَّوَجَلَّ</w:t>
            </w:r>
            <w:r>
              <w:rPr>
                <w:rStyle w:val="IndexLink"/>
                <w:rtl w:val="true"/>
              </w:rPr>
              <w:t xml:space="preserve">: </w:t>
            </w:r>
            <w:r>
              <w:rPr>
                <w:rStyle w:val="IndexLink"/>
                <w:rtl w:val="true"/>
              </w:rPr>
              <w:t>هُم</w:t>
            </w:r>
            <w:r>
              <w:rPr>
                <w:rStyle w:val="IndexLink"/>
                <w:rtl w:val="true"/>
              </w:rPr>
              <w:tab/>
            </w:r>
            <w:r>
              <w:rPr>
                <w:rStyle w:val="IndexLink"/>
              </w:rPr>
              <w:t>271</w:t>
            </w:r>
          </w:hyperlink>
        </w:p>
        <w:p>
          <w:pPr>
            <w:pStyle w:val="Contents4"/>
            <w:tabs>
              <w:tab w:val="clear" w:pos="8176"/>
              <w:tab w:val="right" w:pos="9026" w:leader="dot"/>
            </w:tabs>
            <w:rPr/>
          </w:pPr>
          <w:hyperlink w:anchor="__RefHeading___Toc4824882_2142443653">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4824884_2142443653">
            <w:r>
              <w:rPr>
                <w:webHidden/>
                <w:rStyle w:val="IndexLink"/>
                <w:rtl w:val="true"/>
              </w:rPr>
              <w:t>الجواب على مقتضى الحال</w:t>
            </w:r>
            <w:r>
              <w:rPr>
                <w:rStyle w:val="IndexLink"/>
                <w:rtl w:val="true"/>
              </w:rPr>
              <w:tab/>
            </w:r>
            <w:r>
              <w:rPr>
                <w:rStyle w:val="IndexLink"/>
              </w:rPr>
              <w:t>271</w:t>
            </w:r>
          </w:hyperlink>
        </w:p>
        <w:p>
          <w:pPr>
            <w:pStyle w:val="Contents3"/>
            <w:tabs>
              <w:tab w:val="clear" w:pos="8459"/>
              <w:tab w:val="right" w:pos="9026" w:leader="dot"/>
            </w:tabs>
            <w:rPr/>
          </w:pPr>
          <w:hyperlink w:anchor="__RefHeading___Toc4824886_2142443653">
            <w:r>
              <w:rPr>
                <w:webHidden/>
                <w:rStyle w:val="IndexLink"/>
                <w:rtl w:val="true"/>
              </w:rPr>
              <w:t>أَهلُ بَيتِ النُّبُوَّةِ، وَمَوْضِعُ الرِّسالَةِ،</w:t>
            </w:r>
            <w:r>
              <w:rPr>
                <w:rStyle w:val="IndexLink"/>
                <w:rtl w:val="true"/>
              </w:rPr>
              <w:tab/>
            </w:r>
            <w:r>
              <w:rPr>
                <w:rStyle w:val="IndexLink"/>
              </w:rPr>
              <w:t>273</w:t>
            </w:r>
          </w:hyperlink>
        </w:p>
        <w:p>
          <w:pPr>
            <w:pStyle w:val="Contents4"/>
            <w:tabs>
              <w:tab w:val="clear" w:pos="8176"/>
              <w:tab w:val="right" w:pos="9026" w:leader="dot"/>
            </w:tabs>
            <w:rPr/>
          </w:pPr>
          <w:hyperlink w:anchor="__RefHeading___Toc4824888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4824890_2142443653">
            <w:r>
              <w:rPr>
                <w:webHidden/>
                <w:rStyle w:val="IndexLink"/>
                <w:rtl w:val="true"/>
              </w:rPr>
              <w:t>أهل البيت أم الدار؟</w:t>
            </w:r>
            <w:r>
              <w:rPr>
                <w:rStyle w:val="IndexLink"/>
                <w:rtl w:val="true"/>
              </w:rPr>
              <w:tab/>
            </w:r>
            <w:r>
              <w:rPr>
                <w:rStyle w:val="IndexLink"/>
              </w:rPr>
              <w:t>273</w:t>
            </w:r>
          </w:hyperlink>
        </w:p>
        <w:p>
          <w:pPr>
            <w:pStyle w:val="Contents4"/>
            <w:tabs>
              <w:tab w:val="clear" w:pos="8176"/>
              <w:tab w:val="right" w:pos="9026" w:leader="dot"/>
            </w:tabs>
            <w:rPr/>
          </w:pPr>
          <w:hyperlink w:anchor="__RefHeading___Toc4824892_2142443653">
            <w:r>
              <w:rPr>
                <w:webHidden/>
                <w:rStyle w:val="IndexLink"/>
                <w:rtl w:val="true"/>
              </w:rPr>
              <w:t xml:space="preserve">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حجة الله</w:t>
            </w:r>
            <w:r>
              <w:rPr>
                <w:rStyle w:val="IndexLink"/>
                <w:rtl w:val="true"/>
              </w:rPr>
              <w:tab/>
            </w:r>
            <w:r>
              <w:rPr>
                <w:rStyle w:val="IndexLink"/>
              </w:rPr>
              <w:t>273</w:t>
            </w:r>
          </w:hyperlink>
        </w:p>
        <w:p>
          <w:pPr>
            <w:pStyle w:val="Contents3"/>
            <w:tabs>
              <w:tab w:val="clear" w:pos="8459"/>
              <w:tab w:val="right" w:pos="9026" w:leader="dot"/>
            </w:tabs>
            <w:rPr/>
          </w:pPr>
          <w:hyperlink w:anchor="__RefHeading___Toc4824894_2142443653">
            <w:r>
              <w:rPr>
                <w:webHidden/>
                <w:rStyle w:val="IndexLink"/>
                <w:rtl w:val="true"/>
              </w:rPr>
              <w:t>هُم فاطِمَةُ وَأَبُوها، وَبَعلُها</w:t>
            </w:r>
            <w:r>
              <w:rPr>
                <w:rStyle w:val="IndexLink"/>
                <w:rtl w:val="true"/>
              </w:rPr>
              <w:tab/>
            </w:r>
            <w:r>
              <w:rPr>
                <w:rStyle w:val="IndexLink"/>
              </w:rPr>
              <w:t>275</w:t>
            </w:r>
          </w:hyperlink>
        </w:p>
        <w:p>
          <w:pPr>
            <w:pStyle w:val="Contents4"/>
            <w:tabs>
              <w:tab w:val="clear" w:pos="8176"/>
              <w:tab w:val="right" w:pos="9026" w:leader="dot"/>
            </w:tabs>
            <w:rPr/>
          </w:pPr>
          <w:hyperlink w:anchor="__RefHeading___Toc4824896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4824898_2142443653">
            <w:r>
              <w:rPr>
                <w:webHidden/>
                <w:rStyle w:val="IndexLink"/>
                <w:rtl w:val="true"/>
              </w:rPr>
              <w:t>لماذا جعلها الله محوراً</w:t>
            </w:r>
            <w:r>
              <w:rPr>
                <w:rStyle w:val="IndexLink"/>
                <w:rtl w:val="true"/>
              </w:rPr>
              <w:tab/>
            </w:r>
            <w:r>
              <w:rPr>
                <w:rStyle w:val="IndexLink"/>
              </w:rPr>
              <w:t>275</w:t>
            </w:r>
          </w:hyperlink>
        </w:p>
        <w:p>
          <w:pPr>
            <w:pStyle w:val="Contents4"/>
            <w:tabs>
              <w:tab w:val="clear" w:pos="8176"/>
              <w:tab w:val="right" w:pos="9026" w:leader="dot"/>
            </w:tabs>
            <w:rPr/>
          </w:pPr>
          <w:hyperlink w:anchor="__RefHeading___Toc4824900_2142443653">
            <w:r>
              <w:rPr>
                <w:webHidden/>
                <w:rStyle w:val="IndexLink"/>
                <w:rtl w:val="true"/>
              </w:rPr>
              <w:t>الحركة الدورانية للمخلوقات والمحور الرئيسي لها</w:t>
            </w:r>
            <w:r>
              <w:rPr>
                <w:rStyle w:val="IndexLink"/>
                <w:rtl w:val="true"/>
              </w:rPr>
              <w:tab/>
            </w:r>
            <w:r>
              <w:rPr>
                <w:rStyle w:val="IndexLink"/>
              </w:rPr>
              <w:t>276</w:t>
            </w:r>
          </w:hyperlink>
        </w:p>
        <w:p>
          <w:pPr>
            <w:pStyle w:val="Contents4"/>
            <w:tabs>
              <w:tab w:val="clear" w:pos="8176"/>
              <w:tab w:val="right" w:pos="9026" w:leader="dot"/>
            </w:tabs>
            <w:rPr/>
          </w:pPr>
          <w:hyperlink w:anchor="__RefHeading___Toc4824902_2142443653">
            <w:r>
              <w:rPr>
                <w:webHidden/>
                <w:rStyle w:val="IndexLink"/>
                <w:rtl w:val="true"/>
              </w:rPr>
              <w:t>معادن الثروات المعنوية</w:t>
            </w:r>
            <w:r>
              <w:rPr>
                <w:rStyle w:val="IndexLink"/>
                <w:rtl w:val="true"/>
              </w:rPr>
              <w:tab/>
            </w:r>
            <w:r>
              <w:rPr>
                <w:rStyle w:val="IndexLink"/>
              </w:rPr>
              <w:t>279</w:t>
            </w:r>
          </w:hyperlink>
        </w:p>
        <w:p>
          <w:pPr>
            <w:pStyle w:val="Contents4"/>
            <w:tabs>
              <w:tab w:val="clear" w:pos="8176"/>
              <w:tab w:val="right" w:pos="9026" w:leader="dot"/>
            </w:tabs>
            <w:rPr/>
          </w:pPr>
          <w:hyperlink w:anchor="__RefHeading___Toc4824904_2142443653">
            <w:r>
              <w:rPr>
                <w:webHidden/>
                <w:rStyle w:val="IndexLink"/>
                <w:rtl w:val="true"/>
              </w:rPr>
              <w:t xml:space="preserve">العلّة في بكاء يعقوب والزهراء </w:t>
            </w:r>
            <w:r>
              <w:rPr>
                <w:rStyle w:val="IndexLink"/>
                <w:rtl w:val="true"/>
              </w:rPr>
              <w:t>(</w:t>
            </w:r>
            <w:r>
              <w:rPr>
                <w:rStyle w:val="IndexLink"/>
                <w:rtl w:val="true"/>
              </w:rPr>
              <w:t>علیهما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4824906_2142443653">
            <w:r>
              <w:rPr>
                <w:webHidden/>
                <w:rStyle w:val="IndexLink"/>
                <w:rtl w:val="true"/>
              </w:rPr>
              <w:t>وَبَنوها</w:t>
            </w:r>
            <w:r>
              <w:rPr>
                <w:rStyle w:val="IndexLink"/>
                <w:rtl w:val="true"/>
              </w:rPr>
              <w:tab/>
            </w:r>
            <w:r>
              <w:rPr>
                <w:rStyle w:val="IndexLink"/>
              </w:rPr>
              <w:t>281</w:t>
            </w:r>
          </w:hyperlink>
        </w:p>
        <w:p>
          <w:pPr>
            <w:pStyle w:val="Contents4"/>
            <w:tabs>
              <w:tab w:val="clear" w:pos="8176"/>
              <w:tab w:val="right" w:pos="9026" w:leader="dot"/>
            </w:tabs>
            <w:rPr/>
          </w:pPr>
          <w:hyperlink w:anchor="__RefHeading___Toc4824908_2142443653">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4824910_2142443653">
            <w:r>
              <w:rPr>
                <w:webHidden/>
                <w:rStyle w:val="IndexLink"/>
                <w:rtl w:val="true"/>
              </w:rPr>
              <w:t>الجمع والجماعة</w:t>
            </w:r>
            <w:r>
              <w:rPr>
                <w:rStyle w:val="IndexLink"/>
                <w:rtl w:val="true"/>
              </w:rPr>
              <w:tab/>
            </w:r>
            <w:r>
              <w:rPr>
                <w:rStyle w:val="IndexLink"/>
              </w:rPr>
              <w:t>281</w:t>
            </w:r>
          </w:hyperlink>
        </w:p>
        <w:p>
          <w:pPr>
            <w:pStyle w:val="Contents3"/>
            <w:tabs>
              <w:tab w:val="clear" w:pos="8459"/>
              <w:tab w:val="right" w:pos="9026" w:leader="dot"/>
            </w:tabs>
            <w:rPr/>
          </w:pPr>
          <w:hyperlink w:anchor="__RefHeading___Toc4824912_2142443653">
            <w:r>
              <w:rPr>
                <w:webHidden/>
                <w:rStyle w:val="IndexLink"/>
                <w:rtl w:val="true"/>
              </w:rPr>
              <w:t>فَقالَ جِبرائِيلُ</w:t>
            </w:r>
            <w:r>
              <w:rPr>
                <w:rStyle w:val="IndexLink"/>
                <w:rtl w:val="true"/>
              </w:rPr>
              <w:t xml:space="preserve">: </w:t>
            </w:r>
            <w:r>
              <w:rPr>
                <w:rStyle w:val="IndexLink"/>
                <w:rtl w:val="true"/>
              </w:rPr>
              <w:t>يا رَبِّ، أَتَأذَنُ لي</w:t>
            </w:r>
            <w:r>
              <w:rPr>
                <w:rStyle w:val="IndexLink"/>
                <w:rtl w:val="true"/>
              </w:rPr>
              <w:tab/>
            </w:r>
            <w:r>
              <w:rPr>
                <w:rStyle w:val="IndexLink"/>
              </w:rPr>
              <w:t>282</w:t>
            </w:r>
          </w:hyperlink>
        </w:p>
        <w:p>
          <w:pPr>
            <w:pStyle w:val="Contents4"/>
            <w:tabs>
              <w:tab w:val="clear" w:pos="8176"/>
              <w:tab w:val="right" w:pos="9026" w:leader="dot"/>
            </w:tabs>
            <w:rPr/>
          </w:pPr>
          <w:hyperlink w:anchor="__RefHeading___Toc4824914_2142443653">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824916_2142443653">
            <w:r>
              <w:rPr>
                <w:webHidden/>
                <w:rStyle w:val="IndexLink"/>
                <w:rtl w:val="true"/>
              </w:rPr>
              <w:t>الاستئذان من ذي الحق</w:t>
            </w:r>
            <w:r>
              <w:rPr>
                <w:rStyle w:val="IndexLink"/>
                <w:rtl w:val="true"/>
              </w:rPr>
              <w:tab/>
            </w:r>
            <w:r>
              <w:rPr>
                <w:rStyle w:val="IndexLink"/>
              </w:rPr>
              <w:t>282</w:t>
            </w:r>
          </w:hyperlink>
        </w:p>
        <w:p>
          <w:pPr>
            <w:pStyle w:val="Contents3"/>
            <w:tabs>
              <w:tab w:val="clear" w:pos="8459"/>
              <w:tab w:val="right" w:pos="9026" w:leader="dot"/>
            </w:tabs>
            <w:rPr/>
          </w:pPr>
          <w:hyperlink w:anchor="__RefHeading___Toc4824918_2142443653">
            <w:r>
              <w:rPr>
                <w:webHidden/>
                <w:rStyle w:val="IndexLink"/>
                <w:rtl w:val="true"/>
              </w:rPr>
              <w:t>أَن أَهبِطَ إلَى الأَرضِ</w:t>
            </w:r>
            <w:r>
              <w:rPr>
                <w:rStyle w:val="IndexLink"/>
                <w:rtl w:val="true"/>
              </w:rPr>
              <w:tab/>
            </w:r>
            <w:r>
              <w:rPr>
                <w:rStyle w:val="IndexLink"/>
              </w:rPr>
              <w:t>284</w:t>
            </w:r>
          </w:hyperlink>
        </w:p>
        <w:p>
          <w:pPr>
            <w:pStyle w:val="Contents4"/>
            <w:tabs>
              <w:tab w:val="clear" w:pos="8176"/>
              <w:tab w:val="right" w:pos="9026" w:leader="dot"/>
            </w:tabs>
            <w:rPr/>
          </w:pPr>
          <w:hyperlink w:anchor="__RefHeading___Toc4824920_2142443653">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4824922_2142443653">
            <w:r>
              <w:rPr>
                <w:webHidden/>
                <w:rStyle w:val="IndexLink"/>
                <w:rtl w:val="true"/>
              </w:rPr>
              <w:t>نوعية الهبوط</w:t>
            </w:r>
            <w:r>
              <w:rPr>
                <w:rStyle w:val="IndexLink"/>
                <w:rtl w:val="true"/>
              </w:rPr>
              <w:tab/>
            </w:r>
            <w:r>
              <w:rPr>
                <w:rStyle w:val="IndexLink"/>
              </w:rPr>
              <w:t>284</w:t>
            </w:r>
          </w:hyperlink>
        </w:p>
        <w:p>
          <w:pPr>
            <w:pStyle w:val="Contents3"/>
            <w:tabs>
              <w:tab w:val="clear" w:pos="8459"/>
              <w:tab w:val="right" w:pos="9026" w:leader="dot"/>
            </w:tabs>
            <w:rPr/>
          </w:pPr>
          <w:hyperlink w:anchor="__RefHeading___Toc4824924_2142443653">
            <w:r>
              <w:rPr>
                <w:webHidden/>
                <w:rStyle w:val="IndexLink"/>
                <w:rtl w:val="true"/>
              </w:rPr>
              <w:t>لأِكُونَ مَعَهُم سادِساً؟</w:t>
            </w:r>
            <w:r>
              <w:rPr>
                <w:rStyle w:val="IndexLink"/>
                <w:rtl w:val="true"/>
              </w:rPr>
              <w:t>.</w:t>
              <w:tab/>
            </w:r>
            <w:r>
              <w:rPr>
                <w:rStyle w:val="IndexLink"/>
              </w:rPr>
              <w:t>285</w:t>
            </w:r>
          </w:hyperlink>
        </w:p>
        <w:p>
          <w:pPr>
            <w:pStyle w:val="Contents4"/>
            <w:tabs>
              <w:tab w:val="clear" w:pos="8176"/>
              <w:tab w:val="right" w:pos="9026" w:leader="dot"/>
            </w:tabs>
            <w:rPr/>
          </w:pPr>
          <w:hyperlink w:anchor="__RefHeading___Toc4824926_2142443653">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824928_2142443653">
            <w:r>
              <w:rPr>
                <w:webHidden/>
                <w:rStyle w:val="IndexLink"/>
                <w:rtl w:val="true"/>
              </w:rPr>
              <w:t>الالتحاق بركب المتقدمين</w:t>
            </w:r>
            <w:r>
              <w:rPr>
                <w:rStyle w:val="IndexLink"/>
                <w:rtl w:val="true"/>
              </w:rPr>
              <w:tab/>
            </w:r>
            <w:r>
              <w:rPr>
                <w:rStyle w:val="IndexLink"/>
              </w:rPr>
              <w:t>285</w:t>
            </w:r>
          </w:hyperlink>
        </w:p>
        <w:p>
          <w:pPr>
            <w:pStyle w:val="Contents4"/>
            <w:tabs>
              <w:tab w:val="clear" w:pos="8176"/>
              <w:tab w:val="right" w:pos="9026" w:leader="dot"/>
            </w:tabs>
            <w:rPr/>
          </w:pPr>
          <w:hyperlink w:anchor="__RefHeading___Toc4824930_2142443653">
            <w:r>
              <w:rPr>
                <w:webHidden/>
                <w:rStyle w:val="IndexLink"/>
                <w:rtl w:val="true"/>
              </w:rPr>
              <w:t>أهمية هذا الاجتماع الرباني</w:t>
            </w:r>
            <w:r>
              <w:rPr>
                <w:rStyle w:val="IndexLink"/>
                <w:rtl w:val="true"/>
              </w:rPr>
              <w:tab/>
            </w:r>
            <w:r>
              <w:rPr>
                <w:rStyle w:val="IndexLink"/>
              </w:rPr>
              <w:t>286</w:t>
            </w:r>
          </w:hyperlink>
        </w:p>
        <w:p>
          <w:pPr>
            <w:pStyle w:val="Contents3"/>
            <w:tabs>
              <w:tab w:val="clear" w:pos="8459"/>
              <w:tab w:val="right" w:pos="9026" w:leader="dot"/>
            </w:tabs>
            <w:rPr/>
          </w:pPr>
          <w:hyperlink w:anchor="__RefHeading___Toc4824932_2142443653">
            <w:r>
              <w:rPr>
                <w:webHidden/>
                <w:rStyle w:val="IndexLink"/>
                <w:rtl w:val="true"/>
              </w:rPr>
              <w:t>فَقالَ الله</w:t>
            </w:r>
            <w:r>
              <w:rPr>
                <w:rStyle w:val="IndexLink"/>
                <w:rtl w:val="true"/>
              </w:rPr>
              <w:t xml:space="preserve">: </w:t>
            </w:r>
            <w:r>
              <w:rPr>
                <w:rStyle w:val="IndexLink"/>
                <w:rtl w:val="true"/>
              </w:rPr>
              <w:t>نَعَم، قَد أَذِنتُ لَكَ</w:t>
            </w:r>
            <w:r>
              <w:rPr>
                <w:rStyle w:val="IndexLink"/>
                <w:rtl w:val="true"/>
              </w:rPr>
              <w:t>.</w:t>
              <w:tab/>
            </w:r>
            <w:r>
              <w:rPr>
                <w:rStyle w:val="IndexLink"/>
              </w:rPr>
              <w:t>288</w:t>
            </w:r>
          </w:hyperlink>
        </w:p>
        <w:p>
          <w:pPr>
            <w:pStyle w:val="Contents4"/>
            <w:tabs>
              <w:tab w:val="clear" w:pos="8176"/>
              <w:tab w:val="right" w:pos="9026" w:leader="dot"/>
            </w:tabs>
            <w:rPr/>
          </w:pPr>
          <w:hyperlink w:anchor="__RefHeading___Toc4824934_2142443653">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4824936_2142443653">
            <w:r>
              <w:rPr>
                <w:webHidden/>
                <w:rStyle w:val="IndexLink"/>
                <w:rtl w:val="true"/>
              </w:rPr>
              <w:t>الإذن من ذي الحق</w:t>
            </w:r>
            <w:r>
              <w:rPr>
                <w:rStyle w:val="IndexLink"/>
                <w:rtl w:val="true"/>
              </w:rPr>
              <w:tab/>
            </w:r>
            <w:r>
              <w:rPr>
                <w:rStyle w:val="IndexLink"/>
              </w:rPr>
              <w:t>288</w:t>
            </w:r>
          </w:hyperlink>
        </w:p>
        <w:p>
          <w:pPr>
            <w:pStyle w:val="Contents4"/>
            <w:tabs>
              <w:tab w:val="clear" w:pos="8176"/>
              <w:tab w:val="right" w:pos="9026" w:leader="dot"/>
            </w:tabs>
            <w:rPr/>
          </w:pPr>
          <w:hyperlink w:anchor="__RefHeading___Toc4824938_2142443653">
            <w:r>
              <w:rPr>
                <w:webHidden/>
                <w:rStyle w:val="IndexLink"/>
                <w:rtl w:val="true"/>
              </w:rPr>
              <w:t>هل الأصل التخلق بأخلاق الله؟</w:t>
            </w:r>
            <w:r>
              <w:rPr>
                <w:rStyle w:val="IndexLink"/>
                <w:rtl w:val="true"/>
              </w:rPr>
              <w:tab/>
            </w:r>
            <w:r>
              <w:rPr>
                <w:rStyle w:val="IndexLink"/>
              </w:rPr>
              <w:t>288</w:t>
            </w:r>
          </w:hyperlink>
        </w:p>
        <w:p>
          <w:pPr>
            <w:pStyle w:val="Contents3"/>
            <w:tabs>
              <w:tab w:val="clear" w:pos="8459"/>
              <w:tab w:val="right" w:pos="9026" w:leader="dot"/>
            </w:tabs>
            <w:rPr/>
          </w:pPr>
          <w:hyperlink w:anchor="__RefHeading___Toc4824940_2142443653">
            <w:r>
              <w:rPr>
                <w:webHidden/>
                <w:rStyle w:val="IndexLink"/>
                <w:rtl w:val="true"/>
              </w:rPr>
              <w:t>فَهَبَطَ الأَمِينُ جِبرائِيلُ، وَقالَ</w:t>
            </w:r>
            <w:r>
              <w:rPr>
                <w:rStyle w:val="IndexLink"/>
                <w:rtl w:val="true"/>
              </w:rPr>
              <w:t xml:space="preserve">: </w:t>
            </w:r>
            <w:r>
              <w:rPr>
                <w:rStyle w:val="IndexLink"/>
                <w:rtl w:val="true"/>
              </w:rPr>
              <w:t>السَّلامُ عَلَيكَ يا رَسُولَ الله، العَلِيُّ الأَعلَى</w:t>
            </w:r>
            <w:r>
              <w:rPr>
                <w:rStyle w:val="IndexLink"/>
                <w:rtl w:val="true"/>
              </w:rPr>
              <w:tab/>
            </w:r>
            <w:r>
              <w:rPr>
                <w:rStyle w:val="IndexLink"/>
              </w:rPr>
              <w:t>293</w:t>
            </w:r>
          </w:hyperlink>
        </w:p>
        <w:p>
          <w:pPr>
            <w:pStyle w:val="Contents4"/>
            <w:tabs>
              <w:tab w:val="clear" w:pos="8176"/>
              <w:tab w:val="right" w:pos="9026" w:leader="dot"/>
            </w:tabs>
            <w:rPr/>
          </w:pPr>
          <w:hyperlink w:anchor="__RefHeading___Toc4824942_2142443653">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4824944_2142443653">
            <w:r>
              <w:rPr>
                <w:webHidden/>
                <w:rStyle w:val="IndexLink"/>
                <w:rtl w:val="true"/>
              </w:rPr>
              <w:t>وصف الله بالعلي الأعلى</w:t>
            </w:r>
            <w:r>
              <w:rPr>
                <w:rStyle w:val="IndexLink"/>
                <w:rtl w:val="true"/>
              </w:rPr>
              <w:tab/>
            </w:r>
            <w:r>
              <w:rPr>
                <w:rStyle w:val="IndexLink"/>
              </w:rPr>
              <w:t>293</w:t>
            </w:r>
          </w:hyperlink>
        </w:p>
        <w:p>
          <w:pPr>
            <w:pStyle w:val="Contents4"/>
            <w:tabs>
              <w:tab w:val="clear" w:pos="8176"/>
              <w:tab w:val="right" w:pos="9026" w:leader="dot"/>
            </w:tabs>
            <w:rPr/>
          </w:pPr>
          <w:hyperlink w:anchor="__RefHeading___Toc4824946_2142443653">
            <w:r>
              <w:rPr>
                <w:webHidden/>
                <w:rStyle w:val="IndexLink"/>
                <w:rtl w:val="true"/>
              </w:rPr>
              <w:t>تعظيم الله سبحانه</w:t>
            </w:r>
            <w:r>
              <w:rPr>
                <w:rStyle w:val="IndexLink"/>
                <w:rtl w:val="true"/>
              </w:rPr>
              <w:tab/>
            </w:r>
            <w:r>
              <w:rPr>
                <w:rStyle w:val="IndexLink"/>
              </w:rPr>
              <w:t>294</w:t>
            </w:r>
          </w:hyperlink>
        </w:p>
        <w:p>
          <w:pPr>
            <w:pStyle w:val="Contents3"/>
            <w:tabs>
              <w:tab w:val="clear" w:pos="8459"/>
              <w:tab w:val="right" w:pos="9026" w:leader="dot"/>
            </w:tabs>
            <w:rPr/>
          </w:pPr>
          <w:hyperlink w:anchor="__RefHeading___Toc4824948_2142443653">
            <w:r>
              <w:rPr>
                <w:webHidden/>
                <w:rStyle w:val="IndexLink"/>
                <w:rtl w:val="true"/>
              </w:rPr>
              <w:t>يُقرِئُكَ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4824950_2142443653">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824952_2142443653">
            <w:r>
              <w:rPr>
                <w:webHidden/>
                <w:rStyle w:val="IndexLink"/>
                <w:rtl w:val="true"/>
              </w:rPr>
              <w:t>إرسال السلام عبر الواسطة وأحكامه</w:t>
            </w:r>
            <w:r>
              <w:rPr>
                <w:rStyle w:val="IndexLink"/>
                <w:rtl w:val="true"/>
              </w:rPr>
              <w:tab/>
            </w:r>
            <w:r>
              <w:rPr>
                <w:rStyle w:val="IndexLink"/>
              </w:rPr>
              <w:t>295</w:t>
            </w:r>
          </w:hyperlink>
        </w:p>
        <w:p>
          <w:pPr>
            <w:pStyle w:val="Contents4"/>
            <w:tabs>
              <w:tab w:val="clear" w:pos="8176"/>
              <w:tab w:val="right" w:pos="9026" w:leader="dot"/>
            </w:tabs>
            <w:rPr/>
          </w:pPr>
          <w:hyperlink w:anchor="__RefHeading___Toc4824954_2142443653">
            <w:r>
              <w:rPr>
                <w:webHidden/>
                <w:rStyle w:val="IndexLink"/>
                <w:rtl w:val="true"/>
              </w:rPr>
              <w:t>جواز حذف بعض الحديث المنقول</w:t>
            </w:r>
            <w:r>
              <w:rPr>
                <w:rStyle w:val="IndexLink"/>
                <w:rtl w:val="true"/>
              </w:rPr>
              <w:tab/>
            </w:r>
            <w:r>
              <w:rPr>
                <w:rStyle w:val="IndexLink"/>
              </w:rPr>
              <w:t>296</w:t>
            </w:r>
          </w:hyperlink>
        </w:p>
        <w:p>
          <w:pPr>
            <w:pStyle w:val="Contents3"/>
            <w:tabs>
              <w:tab w:val="clear" w:pos="8459"/>
              <w:tab w:val="right" w:pos="9026" w:leader="dot"/>
            </w:tabs>
            <w:rPr/>
          </w:pPr>
          <w:hyperlink w:anchor="__RefHeading___Toc4824956_2142443653">
            <w:r>
              <w:rPr>
                <w:webHidden/>
                <w:rStyle w:val="IndexLink"/>
                <w:rtl w:val="true"/>
              </w:rPr>
              <w:t>وَيَخُصُّكَ بِالتًّحِيَّةِ وَالإِكرَامِ،</w:t>
            </w:r>
            <w:r>
              <w:rPr>
                <w:rStyle w:val="IndexLink"/>
                <w:rtl w:val="true"/>
              </w:rPr>
              <w:tab/>
            </w:r>
            <w:r>
              <w:rPr>
                <w:rStyle w:val="IndexLink"/>
              </w:rPr>
              <w:t>298</w:t>
            </w:r>
          </w:hyperlink>
        </w:p>
        <w:p>
          <w:pPr>
            <w:pStyle w:val="Contents4"/>
            <w:tabs>
              <w:tab w:val="clear" w:pos="8176"/>
              <w:tab w:val="right" w:pos="9026" w:leader="dot"/>
            </w:tabs>
            <w:rPr/>
          </w:pPr>
          <w:hyperlink w:anchor="__RefHeading___Toc4824958_2142443653">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4824960_2142443653">
            <w:r>
              <w:rPr>
                <w:webHidden/>
                <w:rStyle w:val="IndexLink"/>
                <w:rtl w:val="true"/>
              </w:rPr>
              <w:t>التحية والتكريم</w:t>
            </w:r>
            <w:r>
              <w:rPr>
                <w:rStyle w:val="IndexLink"/>
                <w:rtl w:val="true"/>
              </w:rPr>
              <w:tab/>
            </w:r>
            <w:r>
              <w:rPr>
                <w:rStyle w:val="IndexLink"/>
              </w:rPr>
              <w:t>298</w:t>
            </w:r>
          </w:hyperlink>
        </w:p>
        <w:p>
          <w:pPr>
            <w:pStyle w:val="Contents3"/>
            <w:tabs>
              <w:tab w:val="clear" w:pos="8459"/>
              <w:tab w:val="right" w:pos="9026" w:leader="dot"/>
            </w:tabs>
            <w:rPr/>
          </w:pPr>
          <w:hyperlink w:anchor="__RefHeading___Toc4824962_2142443653">
            <w:r>
              <w:rPr>
                <w:webHidden/>
                <w:rStyle w:val="IndexLink"/>
                <w:rtl w:val="true"/>
              </w:rPr>
              <w:t>وَيَقُولُ لَكَ</w:t>
            </w:r>
            <w:r>
              <w:rPr>
                <w:rStyle w:val="IndexLink"/>
                <w:rtl w:val="true"/>
              </w:rPr>
              <w:t xml:space="preserve">: </w:t>
            </w:r>
            <w:r>
              <w:rPr>
                <w:rStyle w:val="IndexLink"/>
                <w:rtl w:val="true"/>
              </w:rPr>
              <w:t>وَعِزَّتي وَجَلالي</w:t>
            </w:r>
            <w:r>
              <w:rPr>
                <w:rStyle w:val="IndexLink"/>
                <w:rtl w:val="true"/>
              </w:rPr>
              <w:tab/>
            </w:r>
            <w:r>
              <w:rPr>
                <w:rStyle w:val="IndexLink"/>
              </w:rPr>
              <w:t>300</w:t>
            </w:r>
          </w:hyperlink>
        </w:p>
        <w:p>
          <w:pPr>
            <w:pStyle w:val="Contents4"/>
            <w:tabs>
              <w:tab w:val="clear" w:pos="8176"/>
              <w:tab w:val="right" w:pos="9026" w:leader="dot"/>
            </w:tabs>
            <w:rPr/>
          </w:pPr>
          <w:hyperlink w:anchor="__RefHeading___Toc4824964_2142443653">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4824966_2142443653">
            <w:r>
              <w:rPr>
                <w:webHidden/>
                <w:rStyle w:val="IndexLink"/>
                <w:rtl w:val="true"/>
              </w:rPr>
              <w:t>القسم وموارده</w:t>
            </w:r>
            <w:r>
              <w:rPr>
                <w:rStyle w:val="IndexLink"/>
                <w:rtl w:val="true"/>
              </w:rPr>
              <w:tab/>
            </w:r>
            <w:r>
              <w:rPr>
                <w:rStyle w:val="IndexLink"/>
              </w:rPr>
              <w:t>300</w:t>
            </w:r>
          </w:hyperlink>
        </w:p>
        <w:p>
          <w:pPr>
            <w:pStyle w:val="Contents4"/>
            <w:tabs>
              <w:tab w:val="clear" w:pos="8176"/>
              <w:tab w:val="right" w:pos="9026" w:leader="dot"/>
            </w:tabs>
            <w:rPr/>
          </w:pPr>
          <w:hyperlink w:anchor="__RefHeading___Toc4824968_2142443653">
            <w:r>
              <w:rPr>
                <w:webHidden/>
                <w:rStyle w:val="IndexLink"/>
                <w:rtl w:val="true"/>
              </w:rPr>
              <w:t>النقل باللفظ أو بالمعنى</w:t>
            </w:r>
            <w:r>
              <w:rPr>
                <w:rStyle w:val="IndexLink"/>
                <w:rtl w:val="true"/>
              </w:rPr>
              <w:tab/>
            </w:r>
            <w:r>
              <w:rPr>
                <w:rStyle w:val="IndexLink"/>
              </w:rPr>
              <w:t>302</w:t>
            </w:r>
          </w:hyperlink>
        </w:p>
        <w:p>
          <w:pPr>
            <w:pStyle w:val="Contents4"/>
            <w:tabs>
              <w:tab w:val="clear" w:pos="8176"/>
              <w:tab w:val="right" w:pos="9026" w:leader="dot"/>
            </w:tabs>
            <w:rPr/>
          </w:pPr>
          <w:hyperlink w:anchor="__RefHeading___Toc4824970_2142443653">
            <w:r>
              <w:rPr>
                <w:webHidden/>
                <w:rStyle w:val="IndexLink"/>
                <w:rtl w:val="true"/>
              </w:rPr>
              <w:t>التذكير بالتكرار</w:t>
            </w:r>
            <w:r>
              <w:rPr>
                <w:rStyle w:val="IndexLink"/>
                <w:rtl w:val="true"/>
              </w:rPr>
              <w:tab/>
            </w:r>
            <w:r>
              <w:rPr>
                <w:rStyle w:val="IndexLink"/>
              </w:rPr>
              <w:t>303</w:t>
            </w:r>
          </w:hyperlink>
        </w:p>
        <w:p>
          <w:pPr>
            <w:pStyle w:val="Contents3"/>
            <w:tabs>
              <w:tab w:val="clear" w:pos="8459"/>
              <w:tab w:val="right" w:pos="9026" w:leader="dot"/>
            </w:tabs>
            <w:rPr/>
          </w:pPr>
          <w:hyperlink w:anchor="__RefHeading___Toc4824972_2142443653">
            <w:r>
              <w:rPr>
                <w:webHidden/>
                <w:rStyle w:val="IndexLink"/>
                <w:rtl w:val="true"/>
              </w:rPr>
              <w:t>إِلاَّ لأَجلِكُم وَمَحَبَّتِكُم،</w:t>
            </w:r>
            <w:r>
              <w:rPr>
                <w:rStyle w:val="IndexLink"/>
                <w:rtl w:val="true"/>
              </w:rPr>
              <w:tab/>
            </w:r>
            <w:r>
              <w:rPr>
                <w:rStyle w:val="IndexLink"/>
              </w:rPr>
              <w:t>304</w:t>
            </w:r>
          </w:hyperlink>
        </w:p>
        <w:p>
          <w:pPr>
            <w:pStyle w:val="Contents4"/>
            <w:tabs>
              <w:tab w:val="clear" w:pos="8176"/>
              <w:tab w:val="right" w:pos="9026" w:leader="dot"/>
            </w:tabs>
            <w:rPr/>
          </w:pPr>
          <w:hyperlink w:anchor="__RefHeading___Toc4824974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824976_2142443653">
            <w:r>
              <w:rPr>
                <w:webHidden/>
                <w:rStyle w:val="IndexLink"/>
                <w:rtl w:val="true"/>
              </w:rPr>
              <w:t xml:space="preserve">المعصومون </w:t>
            </w:r>
            <w:r>
              <w:rPr>
                <w:rStyle w:val="IndexLink"/>
                <w:rtl w:val="true"/>
              </w:rPr>
              <w:t>(</w:t>
            </w:r>
            <w:r>
              <w:rPr>
                <w:rStyle w:val="IndexLink"/>
                <w:rtl w:val="true"/>
              </w:rPr>
              <w:t>علیهم السلام</w:t>
            </w:r>
            <w:r>
              <w:rPr>
                <w:rStyle w:val="IndexLink"/>
                <w:rtl w:val="true"/>
              </w:rPr>
              <w:t xml:space="preserve">) </w:t>
            </w:r>
            <w:r>
              <w:rPr>
                <w:rStyle w:val="IndexLink"/>
                <w:rtl w:val="true"/>
              </w:rPr>
              <w:t>أجل وأعظم من الكون</w:t>
            </w:r>
            <w:r>
              <w:rPr>
                <w:rStyle w:val="IndexLink"/>
                <w:rtl w:val="true"/>
              </w:rPr>
              <w:tab/>
            </w:r>
            <w:r>
              <w:rPr>
                <w:rStyle w:val="IndexLink"/>
              </w:rPr>
              <w:t>304</w:t>
            </w:r>
          </w:hyperlink>
        </w:p>
        <w:p>
          <w:pPr>
            <w:pStyle w:val="Contents3"/>
            <w:tabs>
              <w:tab w:val="clear" w:pos="8459"/>
              <w:tab w:val="right" w:pos="9026" w:leader="dot"/>
            </w:tabs>
            <w:rPr/>
          </w:pPr>
          <w:hyperlink w:anchor="__RefHeading___Toc4824978_2142443653">
            <w:r>
              <w:rPr>
                <w:webHidden/>
                <w:rStyle w:val="IndexLink"/>
                <w:rtl w:val="true"/>
              </w:rPr>
              <w:t>وَقَد أَذِنَ لِي أَن أَدخُلَ مَعَكُم، فَهَل تَأذَنُ لِي يِا رَسُول الله؟</w:t>
            </w:r>
            <w:r>
              <w:rPr>
                <w:rStyle w:val="IndexLink"/>
                <w:rtl w:val="true"/>
              </w:rPr>
              <w:t>.</w:t>
              <w:tab/>
            </w:r>
            <w:r>
              <w:rPr>
                <w:rStyle w:val="IndexLink"/>
              </w:rPr>
              <w:t>307</w:t>
            </w:r>
          </w:hyperlink>
        </w:p>
        <w:p>
          <w:pPr>
            <w:pStyle w:val="Contents4"/>
            <w:tabs>
              <w:tab w:val="clear" w:pos="8176"/>
              <w:tab w:val="right" w:pos="9026" w:leader="dot"/>
            </w:tabs>
            <w:rPr/>
          </w:pPr>
          <w:hyperlink w:anchor="__RefHeading___Toc4824980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4824982_2142443653">
            <w:r>
              <w:rPr>
                <w:webHidden/>
                <w:rStyle w:val="IndexLink"/>
                <w:rtl w:val="true"/>
              </w:rPr>
              <w:t>الاستئذان طولياً</w:t>
            </w:r>
            <w:r>
              <w:rPr>
                <w:rStyle w:val="IndexLink"/>
                <w:rtl w:val="true"/>
              </w:rPr>
              <w:tab/>
            </w:r>
            <w:r>
              <w:rPr>
                <w:rStyle w:val="IndexLink"/>
              </w:rPr>
              <w:t>307</w:t>
            </w:r>
          </w:hyperlink>
        </w:p>
        <w:p>
          <w:pPr>
            <w:pStyle w:val="Contents3"/>
            <w:tabs>
              <w:tab w:val="clear" w:pos="8459"/>
              <w:tab w:val="right" w:pos="9026" w:leader="dot"/>
            </w:tabs>
            <w:rPr/>
          </w:pPr>
          <w:hyperlink w:anchor="__RefHeading___Toc4824984_2142443653">
            <w:r>
              <w:rPr>
                <w:webHidden/>
                <w:rStyle w:val="IndexLink"/>
                <w:rtl w:val="true"/>
              </w:rPr>
              <w:t xml:space="preserve">فَقالَ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وَعَلَيكَ السَّلامُ يَا أَمِينَ وَحيِ الله، إِنَّهُ نَعَم</w:t>
            </w:r>
            <w:r>
              <w:rPr>
                <w:rStyle w:val="IndexLink"/>
                <w:rtl w:val="true"/>
              </w:rPr>
              <w:tab/>
            </w:r>
            <w:r>
              <w:rPr>
                <w:rStyle w:val="IndexLink"/>
              </w:rPr>
              <w:t>308</w:t>
            </w:r>
          </w:hyperlink>
        </w:p>
        <w:p>
          <w:pPr>
            <w:pStyle w:val="Contents4"/>
            <w:tabs>
              <w:tab w:val="clear" w:pos="8176"/>
              <w:tab w:val="right" w:pos="9026" w:leader="dot"/>
            </w:tabs>
            <w:rPr/>
          </w:pPr>
          <w:hyperlink w:anchor="__RefHeading___Toc4824986_2142443653">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4824988_2142443653">
            <w:r>
              <w:rPr>
                <w:webHidden/>
                <w:rStyle w:val="IndexLink"/>
                <w:rtl w:val="true"/>
              </w:rPr>
              <w:t>سلام غير الإنسان</w:t>
            </w:r>
            <w:r>
              <w:rPr>
                <w:rStyle w:val="IndexLink"/>
                <w:rtl w:val="true"/>
              </w:rPr>
              <w:tab/>
            </w:r>
            <w:r>
              <w:rPr>
                <w:rStyle w:val="IndexLink"/>
              </w:rPr>
              <w:t>308</w:t>
            </w:r>
          </w:hyperlink>
        </w:p>
        <w:p>
          <w:pPr>
            <w:pStyle w:val="Contents4"/>
            <w:tabs>
              <w:tab w:val="clear" w:pos="8176"/>
              <w:tab w:val="right" w:pos="9026" w:leader="dot"/>
            </w:tabs>
            <w:rPr/>
          </w:pPr>
          <w:hyperlink w:anchor="__RefHeading___Toc4824990_2142443653">
            <w:r>
              <w:rPr>
                <w:webHidden/>
                <w:rStyle w:val="IndexLink"/>
                <w:rtl w:val="true"/>
              </w:rPr>
              <w:t>التأكيد</w:t>
            </w:r>
            <w:r>
              <w:rPr>
                <w:rStyle w:val="IndexLink"/>
                <w:rtl w:val="true"/>
              </w:rPr>
              <w:tab/>
            </w:r>
            <w:r>
              <w:rPr>
                <w:rStyle w:val="IndexLink"/>
              </w:rPr>
              <w:t>308</w:t>
            </w:r>
          </w:hyperlink>
        </w:p>
        <w:p>
          <w:pPr>
            <w:pStyle w:val="Contents3"/>
            <w:tabs>
              <w:tab w:val="clear" w:pos="8459"/>
              <w:tab w:val="right" w:pos="9026" w:leader="dot"/>
            </w:tabs>
            <w:rPr/>
          </w:pPr>
          <w:hyperlink w:anchor="__RefHeading___Toc4824992_2142443653">
            <w:r>
              <w:rPr>
                <w:webHidden/>
                <w:rStyle w:val="IndexLink"/>
                <w:rtl w:val="true"/>
              </w:rPr>
              <w:t>قَد أَذِنتُ لَكَ</w:t>
            </w:r>
            <w:r>
              <w:rPr>
                <w:rStyle w:val="IndexLink"/>
                <w:rtl w:val="true"/>
              </w:rPr>
              <w:t xml:space="preserve">. </w:t>
            </w:r>
            <w:r>
              <w:rPr>
                <w:rStyle w:val="IndexLink"/>
                <w:rtl w:val="true"/>
              </w:rPr>
              <w:t>فَدَخَلَ جِبرائِيلُ مَعَنا تَحتَ الكِساءِ،</w:t>
            </w:r>
            <w:r>
              <w:rPr>
                <w:rStyle w:val="IndexLink"/>
                <w:rtl w:val="true"/>
              </w:rPr>
              <w:tab/>
            </w:r>
            <w:r>
              <w:rPr>
                <w:rStyle w:val="IndexLink"/>
              </w:rPr>
              <w:t>309</w:t>
            </w:r>
          </w:hyperlink>
        </w:p>
        <w:p>
          <w:pPr>
            <w:pStyle w:val="Contents4"/>
            <w:tabs>
              <w:tab w:val="clear" w:pos="8176"/>
              <w:tab w:val="right" w:pos="9026" w:leader="dot"/>
            </w:tabs>
            <w:rPr/>
          </w:pPr>
          <w:hyperlink w:anchor="__RefHeading___Toc4824994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4824996_2142443653">
            <w:r>
              <w:rPr>
                <w:webHidden/>
                <w:rStyle w:val="IndexLink"/>
                <w:rtl w:val="true"/>
              </w:rPr>
              <w:t>التجمع قوة وفائدة</w:t>
            </w:r>
            <w:r>
              <w:rPr>
                <w:rStyle w:val="IndexLink"/>
                <w:rtl w:val="true"/>
              </w:rPr>
              <w:tab/>
            </w:r>
            <w:r>
              <w:rPr>
                <w:rStyle w:val="IndexLink"/>
              </w:rPr>
              <w:t>309</w:t>
            </w:r>
          </w:hyperlink>
        </w:p>
        <w:p>
          <w:pPr>
            <w:pStyle w:val="Contents3"/>
            <w:tabs>
              <w:tab w:val="clear" w:pos="8459"/>
              <w:tab w:val="right" w:pos="9026" w:leader="dot"/>
            </w:tabs>
            <w:rPr/>
          </w:pPr>
          <w:hyperlink w:anchor="__RefHeading___Toc4824998_2142443653">
            <w:r>
              <w:rPr>
                <w:webHidden/>
                <w:rStyle w:val="IndexLink"/>
                <w:rtl w:val="true"/>
              </w:rPr>
              <w:t>فَقالَ لأِبي</w:t>
            </w:r>
            <w:r>
              <w:rPr>
                <w:rStyle w:val="IndexLink"/>
                <w:rtl w:val="true"/>
              </w:rPr>
              <w:t xml:space="preserve">: </w:t>
            </w:r>
            <w:r>
              <w:rPr>
                <w:rStyle w:val="IndexLink"/>
                <w:rtl w:val="true"/>
              </w:rPr>
              <w:t>إِنَّ الله قَد أَوحى إِلَيكُم يَقولُ</w:t>
            </w:r>
            <w:r>
              <w:rPr>
                <w:rStyle w:val="IndexLink"/>
                <w:rtl w:val="true"/>
              </w:rPr>
              <w:t>:</w:t>
              <w:tab/>
            </w:r>
            <w:r>
              <w:rPr>
                <w:rStyle w:val="IndexLink"/>
              </w:rPr>
              <w:t>311</w:t>
            </w:r>
          </w:hyperlink>
        </w:p>
        <w:p>
          <w:pPr>
            <w:pStyle w:val="Contents4"/>
            <w:tabs>
              <w:tab w:val="clear" w:pos="8176"/>
              <w:tab w:val="right" w:pos="9026" w:leader="dot"/>
            </w:tabs>
            <w:rPr/>
          </w:pPr>
          <w:hyperlink w:anchor="__RefHeading___Toc4825000_2142443653">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4825002_2142443653">
            <w:r>
              <w:rPr>
                <w:webHidden/>
                <w:rStyle w:val="IndexLink"/>
                <w:rtl w:val="true"/>
              </w:rPr>
              <w:t>التمايز بين القرآن وغيره</w:t>
            </w:r>
            <w:r>
              <w:rPr>
                <w:rStyle w:val="IndexLink"/>
                <w:rtl w:val="true"/>
              </w:rPr>
              <w:tab/>
            </w:r>
            <w:r>
              <w:rPr>
                <w:rStyle w:val="IndexLink"/>
              </w:rPr>
              <w:t>311</w:t>
            </w:r>
          </w:hyperlink>
        </w:p>
        <w:p>
          <w:pPr>
            <w:pStyle w:val="Contents3"/>
            <w:tabs>
              <w:tab w:val="clear" w:pos="8459"/>
              <w:tab w:val="right" w:pos="9026" w:leader="dot"/>
            </w:tabs>
            <w:rPr/>
          </w:pPr>
          <w:hyperlink w:anchor="__RefHeading___Toc4825004_2142443653">
            <w:r>
              <w:rPr>
                <w:webHidden/>
                <w:rStyle w:val="IndexLink"/>
                <w:rtl w:val="true"/>
              </w:rPr>
              <w:t>«</w:t>
            </w:r>
            <w:r>
              <w:rPr>
                <w:rStyle w:val="IndexLink"/>
                <w:rtl w:val="true"/>
              </w:rPr>
              <w:t>إِنَّمَا يُرِيدُ الله لِيُذْهِبَ عَنْكُمُ الرِّجْسَ أَهْلَ الْبَيْتِ وَيُطَهِّرَكُمْ تَطْهِيراً</w:t>
            </w:r>
            <w:r>
              <w:rPr>
                <w:rStyle w:val="IndexLink"/>
                <w:rtl w:val="true"/>
              </w:rPr>
              <w:t>»</w:t>
              <w:tab/>
            </w:r>
            <w:r>
              <w:rPr>
                <w:rStyle w:val="IndexLink"/>
              </w:rPr>
              <w:t>312</w:t>
            </w:r>
          </w:hyperlink>
        </w:p>
        <w:p>
          <w:pPr>
            <w:pStyle w:val="Contents4"/>
            <w:tabs>
              <w:tab w:val="clear" w:pos="8176"/>
              <w:tab w:val="right" w:pos="9026" w:leader="dot"/>
            </w:tabs>
            <w:rPr/>
          </w:pPr>
          <w:hyperlink w:anchor="__RefHeading___Toc4825006_2142443653">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4825008_2142443653">
            <w:r>
              <w:rPr>
                <w:webHidden/>
                <w:rStyle w:val="IndexLink"/>
                <w:rtl w:val="true"/>
              </w:rPr>
              <w:t xml:space="preserve">عصمة المعصومين </w:t>
            </w:r>
            <w:r>
              <w:rPr>
                <w:rStyle w:val="IndexLink"/>
                <w:rtl w:val="true"/>
              </w:rPr>
              <w:t>(</w:t>
            </w:r>
            <w:r>
              <w:rPr>
                <w:rStyle w:val="IndexLink"/>
                <w:rtl w:val="true"/>
              </w:rPr>
              <w:t>علیهم السلام</w:t>
            </w:r>
            <w:r>
              <w:rPr>
                <w:rStyle w:val="IndexLink"/>
                <w:rtl w:val="true"/>
              </w:rPr>
              <w:t>)</w:t>
              <w:tab/>
            </w:r>
            <w:r>
              <w:rPr>
                <w:rStyle w:val="IndexLink"/>
              </w:rPr>
              <w:t>312</w:t>
            </w:r>
          </w:hyperlink>
        </w:p>
        <w:p>
          <w:pPr>
            <w:pStyle w:val="Contents4"/>
            <w:tabs>
              <w:tab w:val="clear" w:pos="8176"/>
              <w:tab w:val="right" w:pos="9026" w:leader="dot"/>
            </w:tabs>
            <w:rPr/>
          </w:pPr>
          <w:hyperlink w:anchor="__RefHeading___Toc4825010_2142443653">
            <w:r>
              <w:rPr>
                <w:webHidden/>
                <w:rStyle w:val="IndexLink"/>
                <w:rtl w:val="true"/>
              </w:rPr>
              <w:t>إشارة لآية التطهير</w:t>
            </w:r>
            <w:r>
              <w:rPr>
                <w:rStyle w:val="IndexLink"/>
                <w:rtl w:val="true"/>
              </w:rPr>
              <w:tab/>
            </w:r>
            <w:r>
              <w:rPr>
                <w:rStyle w:val="IndexLink"/>
              </w:rPr>
              <w:t>312</w:t>
            </w:r>
          </w:hyperlink>
        </w:p>
        <w:p>
          <w:pPr>
            <w:pStyle w:val="Contents4"/>
            <w:tabs>
              <w:tab w:val="clear" w:pos="8176"/>
              <w:tab w:val="right" w:pos="9026" w:leader="dot"/>
            </w:tabs>
            <w:rPr/>
          </w:pPr>
          <w:hyperlink w:anchor="__RefHeading___Toc4825012_2142443653">
            <w:r>
              <w:rPr>
                <w:webHidden/>
                <w:rStyle w:val="IndexLink"/>
                <w:rtl w:val="true"/>
              </w:rPr>
              <w:t>إذهاب الرجس عن النفس</w:t>
            </w:r>
            <w:r>
              <w:rPr>
                <w:rStyle w:val="IndexLink"/>
                <w:rtl w:val="true"/>
              </w:rPr>
              <w:tab/>
            </w:r>
            <w:r>
              <w:rPr>
                <w:rStyle w:val="IndexLink"/>
              </w:rPr>
              <w:t>314</w:t>
            </w:r>
          </w:hyperlink>
        </w:p>
        <w:p>
          <w:pPr>
            <w:pStyle w:val="Contents4"/>
            <w:tabs>
              <w:tab w:val="clear" w:pos="8176"/>
              <w:tab w:val="right" w:pos="9026" w:leader="dot"/>
            </w:tabs>
            <w:rPr/>
          </w:pPr>
          <w:hyperlink w:anchor="__RefHeading___Toc4825014_2142443653">
            <w:r>
              <w:rPr>
                <w:webHidden/>
                <w:rStyle w:val="IndexLink"/>
                <w:rtl w:val="true"/>
              </w:rPr>
              <w:t>تطهير الباطن والجوهر</w:t>
            </w:r>
            <w:r>
              <w:rPr>
                <w:rStyle w:val="IndexLink"/>
                <w:rtl w:val="true"/>
              </w:rPr>
              <w:tab/>
            </w:r>
            <w:r>
              <w:rPr>
                <w:rStyle w:val="IndexLink"/>
              </w:rPr>
              <w:t>314</w:t>
            </w:r>
          </w:hyperlink>
        </w:p>
        <w:p>
          <w:pPr>
            <w:pStyle w:val="Contents3"/>
            <w:tabs>
              <w:tab w:val="clear" w:pos="8459"/>
              <w:tab w:val="right" w:pos="9026" w:leader="dot"/>
            </w:tabs>
            <w:rPr/>
          </w:pPr>
          <w:hyperlink w:anchor="__RefHeading___Toc4825016_2142443653">
            <w:r>
              <w:rPr>
                <w:webHidden/>
                <w:rStyle w:val="IndexLink"/>
                <w:rtl w:val="true"/>
              </w:rPr>
              <w:t xml:space="preserve">فَقالَ عَلِيٌّ </w:t>
            </w:r>
            <w:r>
              <w:rPr>
                <w:rStyle w:val="IndexLink"/>
                <w:rtl w:val="true"/>
              </w:rPr>
              <w:t>(</w:t>
            </w:r>
            <w:r>
              <w:rPr>
                <w:rStyle w:val="IndexLink"/>
                <w:rtl w:val="true"/>
              </w:rPr>
              <w:t>علیه السلام</w:t>
            </w:r>
            <w:r>
              <w:rPr>
                <w:rStyle w:val="IndexLink"/>
                <w:rtl w:val="true"/>
              </w:rPr>
              <w:t xml:space="preserve">) </w:t>
            </w:r>
            <w:r>
              <w:rPr>
                <w:rStyle w:val="IndexLink"/>
                <w:rtl w:val="true"/>
              </w:rPr>
              <w:t>لأَبِي</w:t>
            </w:r>
            <w:r>
              <w:rPr>
                <w:rStyle w:val="IndexLink"/>
                <w:rtl w:val="true"/>
              </w:rPr>
              <w:t xml:space="preserve">: </w:t>
            </w:r>
            <w:r>
              <w:rPr>
                <w:rStyle w:val="IndexLink"/>
                <w:rtl w:val="true"/>
              </w:rPr>
              <w:t>يا رَسُولَ الله، أَخبِرنِي</w:t>
            </w:r>
            <w:r>
              <w:rPr>
                <w:rStyle w:val="IndexLink"/>
                <w:rtl w:val="true"/>
              </w:rPr>
              <w:tab/>
            </w:r>
            <w:r>
              <w:rPr>
                <w:rStyle w:val="IndexLink"/>
              </w:rPr>
              <w:t>317</w:t>
            </w:r>
          </w:hyperlink>
        </w:p>
        <w:p>
          <w:pPr>
            <w:pStyle w:val="Contents4"/>
            <w:tabs>
              <w:tab w:val="clear" w:pos="8176"/>
              <w:tab w:val="right" w:pos="9026" w:leader="dot"/>
            </w:tabs>
            <w:rPr/>
          </w:pPr>
          <w:hyperlink w:anchor="__RefHeading___Toc4825018_2142443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4825020_2142443653">
            <w:r>
              <w:rPr>
                <w:webHidden/>
                <w:rStyle w:val="IndexLink"/>
                <w:rtl w:val="true"/>
              </w:rPr>
              <w:t>استحباب السؤال لتعليم الغير</w:t>
            </w:r>
            <w:r>
              <w:rPr>
                <w:rStyle w:val="IndexLink"/>
                <w:rtl w:val="true"/>
              </w:rPr>
              <w:tab/>
            </w:r>
            <w:r>
              <w:rPr>
                <w:rStyle w:val="IndexLink"/>
              </w:rPr>
              <w:t>317</w:t>
            </w:r>
          </w:hyperlink>
        </w:p>
        <w:p>
          <w:pPr>
            <w:pStyle w:val="Contents3"/>
            <w:tabs>
              <w:tab w:val="clear" w:pos="8459"/>
              <w:tab w:val="right" w:pos="9026" w:leader="dot"/>
            </w:tabs>
            <w:rPr/>
          </w:pPr>
          <w:hyperlink w:anchor="__RefHeading___Toc4825022_2142443653">
            <w:r>
              <w:rPr>
                <w:webHidden/>
                <w:rStyle w:val="IndexLink"/>
                <w:rtl w:val="true"/>
              </w:rPr>
              <w:t>مَا لِجُلُوسِنا هَذَا تَحتَ الكِساءِ مِنَ الفَضلِ عِندَ الله؟</w:t>
            </w:r>
            <w:r>
              <w:rPr>
                <w:rStyle w:val="IndexLink"/>
                <w:rtl w:val="true"/>
              </w:rPr>
              <w:t>.</w:t>
              <w:tab/>
            </w:r>
            <w:r>
              <w:rPr>
                <w:rStyle w:val="IndexLink"/>
              </w:rPr>
              <w:t>318</w:t>
            </w:r>
          </w:hyperlink>
        </w:p>
        <w:p>
          <w:pPr>
            <w:pStyle w:val="Contents4"/>
            <w:tabs>
              <w:tab w:val="clear" w:pos="8176"/>
              <w:tab w:val="right" w:pos="9026" w:leader="dot"/>
            </w:tabs>
            <w:rPr/>
          </w:pPr>
          <w:hyperlink w:anchor="__RefHeading___Toc4825024_2142443653">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4825026_2142443653">
            <w:r>
              <w:rPr>
                <w:webHidden/>
                <w:rStyle w:val="IndexLink"/>
                <w:rtl w:val="true"/>
              </w:rPr>
              <w:t xml:space="preserve">اجتماع ذوي الفضل و </w:t>
            </w:r>
            <w:r>
              <w:rPr>
                <w:rStyle w:val="IndexLink"/>
                <w:rtl w:val="true"/>
              </w:rPr>
              <w:t>...</w:t>
              <w:tab/>
            </w:r>
            <w:r>
              <w:rPr>
                <w:rStyle w:val="IndexLink"/>
              </w:rPr>
              <w:t>318</w:t>
            </w:r>
          </w:hyperlink>
        </w:p>
        <w:p>
          <w:pPr>
            <w:pStyle w:val="Contents4"/>
            <w:tabs>
              <w:tab w:val="clear" w:pos="8176"/>
              <w:tab w:val="right" w:pos="9026" w:leader="dot"/>
            </w:tabs>
            <w:rPr/>
          </w:pPr>
          <w:hyperlink w:anchor="__RefHeading___Toc4825028_2142443653">
            <w:r>
              <w:rPr>
                <w:webHidden/>
                <w:rStyle w:val="IndexLink"/>
                <w:rtl w:val="true"/>
              </w:rPr>
              <w:t>الهدفية في الأعمال وقصد القربة</w:t>
            </w:r>
            <w:r>
              <w:rPr>
                <w:rStyle w:val="IndexLink"/>
                <w:rtl w:val="true"/>
              </w:rPr>
              <w:tab/>
            </w:r>
            <w:r>
              <w:rPr>
                <w:rStyle w:val="IndexLink"/>
              </w:rPr>
              <w:t>319</w:t>
            </w:r>
          </w:hyperlink>
        </w:p>
        <w:p>
          <w:pPr>
            <w:pStyle w:val="Contents4"/>
            <w:tabs>
              <w:tab w:val="clear" w:pos="8176"/>
              <w:tab w:val="right" w:pos="9026" w:leader="dot"/>
            </w:tabs>
            <w:rPr/>
          </w:pPr>
          <w:hyperlink w:anchor="__RefHeading___Toc4825030_2142443653">
            <w:r>
              <w:rPr>
                <w:webHidden/>
                <w:rStyle w:val="IndexLink"/>
                <w:rtl w:val="true"/>
              </w:rPr>
              <w:t>أقسام الجلوس</w:t>
            </w:r>
            <w:r>
              <w:rPr>
                <w:rStyle w:val="IndexLink"/>
                <w:rtl w:val="true"/>
              </w:rPr>
              <w:tab/>
            </w:r>
            <w:r>
              <w:rPr>
                <w:rStyle w:val="IndexLink"/>
              </w:rPr>
              <w:t>322</w:t>
            </w:r>
          </w:hyperlink>
        </w:p>
        <w:p>
          <w:pPr>
            <w:pStyle w:val="Contents3"/>
            <w:tabs>
              <w:tab w:val="clear" w:pos="8459"/>
              <w:tab w:val="right" w:pos="9026" w:leader="dot"/>
            </w:tabs>
            <w:rPr/>
          </w:pPr>
          <w:hyperlink w:anchor="__RefHeading___Toc4825032_2142443653">
            <w:r>
              <w:rPr>
                <w:webHidden/>
                <w:rStyle w:val="IndexLink"/>
                <w:rtl w:val="true"/>
              </w:rPr>
              <w:t xml:space="preserve">فَقالَ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وَالَّذي بَعَثَنِي بِالحَقِّ نَبِيّاً وَاصطَفانِي بِالرِّسالَةِ نَجِيّاً،</w:t>
            </w:r>
            <w:r>
              <w:rPr>
                <w:rStyle w:val="IndexLink"/>
                <w:rtl w:val="true"/>
              </w:rPr>
              <w:tab/>
            </w:r>
            <w:r>
              <w:rPr>
                <w:rStyle w:val="IndexLink"/>
              </w:rPr>
              <w:t>323</w:t>
            </w:r>
          </w:hyperlink>
        </w:p>
        <w:p>
          <w:pPr>
            <w:pStyle w:val="Contents4"/>
            <w:tabs>
              <w:tab w:val="clear" w:pos="8176"/>
              <w:tab w:val="right" w:pos="9026" w:leader="dot"/>
            </w:tabs>
            <w:rPr/>
          </w:pPr>
          <w:hyperlink w:anchor="__RefHeading___Toc4825034_2142443653">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4825036_2142443653">
            <w:r>
              <w:rPr>
                <w:webHidden/>
                <w:rStyle w:val="IndexLink"/>
                <w:rtl w:val="true"/>
              </w:rPr>
              <w:t>التأكيد على حقانية أفعاله تعالى</w:t>
            </w:r>
            <w:r>
              <w:rPr>
                <w:rStyle w:val="IndexLink"/>
                <w:rtl w:val="true"/>
              </w:rPr>
              <w:tab/>
            </w:r>
            <w:r>
              <w:rPr>
                <w:rStyle w:val="IndexLink"/>
              </w:rPr>
              <w:t>323</w:t>
            </w:r>
          </w:hyperlink>
        </w:p>
        <w:p>
          <w:pPr>
            <w:pStyle w:val="Contents4"/>
            <w:tabs>
              <w:tab w:val="clear" w:pos="8176"/>
              <w:tab w:val="right" w:pos="9026" w:leader="dot"/>
            </w:tabs>
            <w:rPr/>
          </w:pPr>
          <w:hyperlink w:anchor="__RefHeading___Toc4825038_2142443653">
            <w:r>
              <w:rPr>
                <w:webHidden/>
                <w:rStyle w:val="IndexLink"/>
                <w:rtl w:val="true"/>
              </w:rPr>
              <w:t xml:space="preserve">التأكيد على نبوة الرسول </w:t>
            </w:r>
            <w:r>
              <w:rPr>
                <w:rStyle w:val="IndexLink"/>
                <w:rtl w:val="true"/>
              </w:rPr>
              <w:t>(</w:t>
            </w:r>
            <w:r>
              <w:rPr>
                <w:rStyle w:val="IndexLink"/>
                <w:rtl w:val="true"/>
              </w:rPr>
              <w:t>صلی الله علیه و آله</w:t>
            </w:r>
            <w:r>
              <w:rPr>
                <w:rStyle w:val="IndexLink"/>
                <w:rtl w:val="true"/>
              </w:rPr>
              <w:t>)</w:t>
              <w:tab/>
            </w:r>
            <w:r>
              <w:rPr>
                <w:rStyle w:val="IndexLink"/>
              </w:rPr>
              <w:t>323</w:t>
            </w:r>
          </w:hyperlink>
        </w:p>
        <w:p>
          <w:pPr>
            <w:pStyle w:val="Contents3"/>
            <w:tabs>
              <w:tab w:val="clear" w:pos="8459"/>
              <w:tab w:val="right" w:pos="9026" w:leader="dot"/>
            </w:tabs>
            <w:rPr/>
          </w:pPr>
          <w:hyperlink w:anchor="__RefHeading___Toc4825040_2142443653">
            <w:r>
              <w:rPr>
                <w:webHidden/>
                <w:rStyle w:val="IndexLink"/>
                <w:rtl w:val="true"/>
              </w:rPr>
              <w:t>ما ذُكِرَ خَبَرُنا هذا</w:t>
            </w:r>
            <w:r>
              <w:rPr>
                <w:rStyle w:val="IndexLink"/>
                <w:rtl w:val="true"/>
              </w:rPr>
              <w:tab/>
            </w:r>
            <w:r>
              <w:rPr>
                <w:rStyle w:val="IndexLink"/>
              </w:rPr>
              <w:t>325</w:t>
            </w:r>
          </w:hyperlink>
        </w:p>
        <w:p>
          <w:pPr>
            <w:pStyle w:val="Contents4"/>
            <w:tabs>
              <w:tab w:val="clear" w:pos="8176"/>
              <w:tab w:val="right" w:pos="9026" w:leader="dot"/>
            </w:tabs>
            <w:rPr/>
          </w:pPr>
          <w:hyperlink w:anchor="__RefHeading___Toc4825042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4825044_2142443653">
            <w:r>
              <w:rPr>
                <w:webHidden/>
                <w:rStyle w:val="IndexLink"/>
                <w:rtl w:val="true"/>
              </w:rPr>
              <w:t>ذكر الخبر في المحافل</w:t>
            </w:r>
            <w:r>
              <w:rPr>
                <w:rStyle w:val="IndexLink"/>
                <w:rtl w:val="true"/>
              </w:rPr>
              <w:tab/>
            </w:r>
            <w:r>
              <w:rPr>
                <w:rStyle w:val="IndexLink"/>
              </w:rPr>
              <w:t>325</w:t>
            </w:r>
          </w:hyperlink>
        </w:p>
        <w:p>
          <w:pPr>
            <w:pStyle w:val="Contents3"/>
            <w:tabs>
              <w:tab w:val="clear" w:pos="8459"/>
              <w:tab w:val="right" w:pos="9026" w:leader="dot"/>
            </w:tabs>
            <w:rPr/>
          </w:pPr>
          <w:hyperlink w:anchor="__RefHeading___Toc4825046_2142443653">
            <w:r>
              <w:rPr>
                <w:webHidden/>
                <w:rStyle w:val="IndexLink"/>
                <w:rtl w:val="true"/>
              </w:rPr>
              <w:t>فِي مَحفِلٍ مِن مَحافِل أَهلِ الأَرَضِ</w:t>
            </w:r>
            <w:r>
              <w:rPr>
                <w:rStyle w:val="IndexLink"/>
                <w:rtl w:val="true"/>
              </w:rPr>
              <w:tab/>
            </w:r>
            <w:r>
              <w:rPr>
                <w:rStyle w:val="IndexLink"/>
              </w:rPr>
              <w:t>326</w:t>
            </w:r>
          </w:hyperlink>
        </w:p>
        <w:p>
          <w:pPr>
            <w:pStyle w:val="Contents4"/>
            <w:tabs>
              <w:tab w:val="clear" w:pos="8176"/>
              <w:tab w:val="right" w:pos="9026" w:leader="dot"/>
            </w:tabs>
            <w:rPr/>
          </w:pPr>
          <w:hyperlink w:anchor="__RefHeading___Toc4825048_2142443653">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4825050_2142443653">
            <w:r>
              <w:rPr>
                <w:webHidden/>
                <w:rStyle w:val="IndexLink"/>
                <w:rtl w:val="true"/>
              </w:rPr>
              <w:t>عمومية المراد ب</w:t>
            </w:r>
            <w:r>
              <w:rPr>
                <w:rStyle w:val="IndexLink"/>
                <w:rtl w:val="true"/>
              </w:rPr>
              <w:t>: (</w:t>
            </w:r>
            <w:r>
              <w:rPr>
                <w:rStyle w:val="IndexLink"/>
                <w:rtl w:val="true"/>
              </w:rPr>
              <w:t>مَحْفِل</w:t>
            </w:r>
            <w:r>
              <w:rPr>
                <w:rStyle w:val="IndexLink"/>
                <w:rtl w:val="true"/>
              </w:rPr>
              <w:t>)</w:t>
              <w:tab/>
            </w:r>
            <w:r>
              <w:rPr>
                <w:rStyle w:val="IndexLink"/>
              </w:rPr>
              <w:t>326</w:t>
            </w:r>
          </w:hyperlink>
        </w:p>
        <w:p>
          <w:pPr>
            <w:pStyle w:val="Contents4"/>
            <w:tabs>
              <w:tab w:val="clear" w:pos="8176"/>
              <w:tab w:val="right" w:pos="9026" w:leader="dot"/>
            </w:tabs>
            <w:rPr/>
          </w:pPr>
          <w:hyperlink w:anchor="__RefHeading___Toc4825052_2142443653">
            <w:r>
              <w:rPr>
                <w:webHidden/>
                <w:rStyle w:val="IndexLink"/>
                <w:rtl w:val="true"/>
              </w:rPr>
              <w:t>استحباب مطلق تلاوة هذا الحديث</w:t>
            </w:r>
            <w:r>
              <w:rPr>
                <w:rStyle w:val="IndexLink"/>
                <w:rtl w:val="true"/>
              </w:rPr>
              <w:tab/>
            </w:r>
            <w:r>
              <w:rPr>
                <w:rStyle w:val="IndexLink"/>
              </w:rPr>
              <w:t>327</w:t>
            </w:r>
          </w:hyperlink>
        </w:p>
        <w:p>
          <w:pPr>
            <w:pStyle w:val="Contents3"/>
            <w:tabs>
              <w:tab w:val="clear" w:pos="8459"/>
              <w:tab w:val="right" w:pos="9026" w:leader="dot"/>
            </w:tabs>
            <w:rPr/>
          </w:pPr>
          <w:hyperlink w:anchor="__RefHeading___Toc4825054_2142443653">
            <w:r>
              <w:rPr>
                <w:webHidden/>
                <w:rStyle w:val="IndexLink"/>
                <w:rtl w:val="true"/>
              </w:rPr>
              <w:t>وَفِيهِ جَمعٌ مِن شِيعَتِنا وَمُحِبِيِّنا</w:t>
            </w:r>
            <w:r>
              <w:rPr>
                <w:rStyle w:val="IndexLink"/>
                <w:rtl w:val="true"/>
              </w:rPr>
              <w:tab/>
            </w:r>
            <w:r>
              <w:rPr>
                <w:rStyle w:val="IndexLink"/>
              </w:rPr>
              <w:t>329</w:t>
            </w:r>
          </w:hyperlink>
        </w:p>
        <w:p>
          <w:pPr>
            <w:pStyle w:val="Contents4"/>
            <w:tabs>
              <w:tab w:val="clear" w:pos="8176"/>
              <w:tab w:val="right" w:pos="9026" w:leader="dot"/>
            </w:tabs>
            <w:rPr/>
          </w:pPr>
          <w:hyperlink w:anchor="__RefHeading___Toc4825056_214244365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825058_2142443653">
            <w:r>
              <w:rPr>
                <w:webHidden/>
                <w:rStyle w:val="IndexLink"/>
                <w:rtl w:val="true"/>
              </w:rPr>
              <w:t>استحباب التجمع والمراد بالمحب</w:t>
            </w:r>
            <w:r>
              <w:rPr>
                <w:rStyle w:val="IndexLink"/>
                <w:rtl w:val="true"/>
              </w:rPr>
              <w:tab/>
            </w:r>
            <w:r>
              <w:rPr>
                <w:rStyle w:val="IndexLink"/>
              </w:rPr>
              <w:t>329</w:t>
            </w:r>
          </w:hyperlink>
        </w:p>
        <w:p>
          <w:pPr>
            <w:pStyle w:val="Contents4"/>
            <w:tabs>
              <w:tab w:val="clear" w:pos="8176"/>
              <w:tab w:val="right" w:pos="9026" w:leader="dot"/>
            </w:tabs>
            <w:rPr/>
          </w:pPr>
          <w:hyperlink w:anchor="__RefHeading___Toc4825060_2142443653">
            <w:r>
              <w:rPr>
                <w:webHidden/>
                <w:rStyle w:val="IndexLink"/>
                <w:rtl w:val="true"/>
              </w:rPr>
              <w:t>أقسام التجمع وأنواعه</w:t>
            </w:r>
            <w:r>
              <w:rPr>
                <w:rStyle w:val="IndexLink"/>
                <w:rtl w:val="true"/>
              </w:rPr>
              <w:tab/>
            </w:r>
            <w:r>
              <w:rPr>
                <w:rStyle w:val="IndexLink"/>
              </w:rPr>
              <w:t>330</w:t>
            </w:r>
          </w:hyperlink>
        </w:p>
        <w:p>
          <w:pPr>
            <w:pStyle w:val="Contents4"/>
            <w:tabs>
              <w:tab w:val="clear" w:pos="8176"/>
              <w:tab w:val="right" w:pos="9026" w:leader="dot"/>
            </w:tabs>
            <w:rPr/>
          </w:pPr>
          <w:hyperlink w:anchor="__RefHeading___Toc4825062_2142443653">
            <w:r>
              <w:rPr>
                <w:webHidden/>
                <w:rStyle w:val="IndexLink"/>
                <w:rtl w:val="true"/>
              </w:rPr>
              <w:t xml:space="preserve">... </w:t>
            </w:r>
            <w:r>
              <w:rPr>
                <w:rStyle w:val="IndexLink"/>
                <w:rtl w:val="true"/>
              </w:rPr>
              <w:t>وعبر الأجهزة الحديثة</w:t>
            </w:r>
            <w:r>
              <w:rPr>
                <w:rStyle w:val="IndexLink"/>
                <w:rtl w:val="true"/>
              </w:rPr>
              <w:tab/>
            </w:r>
            <w:r>
              <w:rPr>
                <w:rStyle w:val="IndexLink"/>
              </w:rPr>
              <w:t>331</w:t>
            </w:r>
          </w:hyperlink>
        </w:p>
        <w:p>
          <w:pPr>
            <w:pStyle w:val="Contents4"/>
            <w:tabs>
              <w:tab w:val="clear" w:pos="8176"/>
              <w:tab w:val="right" w:pos="9026" w:leader="dot"/>
            </w:tabs>
            <w:rPr/>
          </w:pPr>
          <w:hyperlink w:anchor="__RefHeading___Toc4825064_2142443653">
            <w:r>
              <w:rPr>
                <w:webHidden/>
                <w:rStyle w:val="IndexLink"/>
                <w:rtl w:val="true"/>
              </w:rPr>
              <w:t>أنواع الذكر والتلاوة</w:t>
            </w:r>
            <w:r>
              <w:rPr>
                <w:rStyle w:val="IndexLink"/>
                <w:rtl w:val="true"/>
              </w:rPr>
              <w:tab/>
            </w:r>
            <w:r>
              <w:rPr>
                <w:rStyle w:val="IndexLink"/>
              </w:rPr>
              <w:t>331</w:t>
            </w:r>
          </w:hyperlink>
        </w:p>
        <w:p>
          <w:pPr>
            <w:pStyle w:val="Contents3"/>
            <w:tabs>
              <w:tab w:val="clear" w:pos="8459"/>
              <w:tab w:val="right" w:pos="9026" w:leader="dot"/>
            </w:tabs>
            <w:rPr/>
          </w:pPr>
          <w:hyperlink w:anchor="__RefHeading___Toc4825066_2142443653">
            <w:r>
              <w:rPr>
                <w:webHidden/>
                <w:rStyle w:val="IndexLink"/>
                <w:rtl w:val="true"/>
              </w:rPr>
              <w:t>إِلاَّ وَنَزَلَت عَلَيهِمُ الرَّحمَةُ،</w:t>
            </w:r>
            <w:r>
              <w:rPr>
                <w:rStyle w:val="IndexLink"/>
                <w:rtl w:val="true"/>
              </w:rPr>
              <w:tab/>
            </w:r>
            <w:r>
              <w:rPr>
                <w:rStyle w:val="IndexLink"/>
              </w:rPr>
              <w:t>333</w:t>
            </w:r>
          </w:hyperlink>
        </w:p>
        <w:p>
          <w:pPr>
            <w:pStyle w:val="Contents4"/>
            <w:tabs>
              <w:tab w:val="clear" w:pos="8176"/>
              <w:tab w:val="right" w:pos="9026" w:leader="dot"/>
            </w:tabs>
            <w:rPr/>
          </w:pPr>
          <w:hyperlink w:anchor="__RefHeading___Toc4825068_2142443653">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4825070_2142443653">
            <w:r>
              <w:rPr>
                <w:webHidden/>
                <w:rStyle w:val="IndexLink"/>
                <w:rtl w:val="true"/>
              </w:rPr>
              <w:t>لماذا هذا الأجر العظيم؟</w:t>
            </w:r>
            <w:r>
              <w:rPr>
                <w:rStyle w:val="IndexLink"/>
                <w:rtl w:val="true"/>
              </w:rPr>
              <w:tab/>
            </w:r>
            <w:r>
              <w:rPr>
                <w:rStyle w:val="IndexLink"/>
              </w:rPr>
              <w:t>333</w:t>
            </w:r>
          </w:hyperlink>
        </w:p>
        <w:p>
          <w:pPr>
            <w:pStyle w:val="Contents3"/>
            <w:tabs>
              <w:tab w:val="clear" w:pos="8459"/>
              <w:tab w:val="right" w:pos="9026" w:leader="dot"/>
            </w:tabs>
            <w:rPr/>
          </w:pPr>
          <w:hyperlink w:anchor="__RefHeading___Toc4825072_2142443653">
            <w:r>
              <w:rPr>
                <w:webHidden/>
                <w:rStyle w:val="IndexLink"/>
                <w:rtl w:val="true"/>
              </w:rPr>
              <w:t>وَحَفَّت بِهِمُ المَلائِكَةُ،</w:t>
            </w:r>
            <w:r>
              <w:rPr>
                <w:rStyle w:val="IndexLink"/>
                <w:rtl w:val="true"/>
              </w:rPr>
              <w:tab/>
            </w:r>
            <w:r>
              <w:rPr>
                <w:rStyle w:val="IndexLink"/>
              </w:rPr>
              <w:t>334</w:t>
            </w:r>
          </w:hyperlink>
        </w:p>
        <w:p>
          <w:pPr>
            <w:pStyle w:val="Contents4"/>
            <w:tabs>
              <w:tab w:val="clear" w:pos="8176"/>
              <w:tab w:val="right" w:pos="9026" w:leader="dot"/>
            </w:tabs>
            <w:rPr/>
          </w:pPr>
          <w:hyperlink w:anchor="__RefHeading___Toc4825074_2142443653">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4825076_2142443653">
            <w:r>
              <w:rPr>
                <w:webHidden/>
                <w:rStyle w:val="IndexLink"/>
                <w:rtl w:val="true"/>
              </w:rPr>
              <w:t>التمهيد لنزول الملائكة</w:t>
            </w:r>
            <w:r>
              <w:rPr>
                <w:rStyle w:val="IndexLink"/>
                <w:rtl w:val="true"/>
              </w:rPr>
              <w:tab/>
            </w:r>
            <w:r>
              <w:rPr>
                <w:rStyle w:val="IndexLink"/>
              </w:rPr>
              <w:t>334</w:t>
            </w:r>
          </w:hyperlink>
        </w:p>
        <w:p>
          <w:pPr>
            <w:pStyle w:val="Contents4"/>
            <w:tabs>
              <w:tab w:val="clear" w:pos="8176"/>
              <w:tab w:val="right" w:pos="9026" w:leader="dot"/>
            </w:tabs>
            <w:rPr/>
          </w:pPr>
          <w:hyperlink w:anchor="__RefHeading___Toc4825078_2142443653">
            <w:r>
              <w:rPr>
                <w:webHidden/>
                <w:rStyle w:val="IndexLink"/>
                <w:rtl w:val="true"/>
              </w:rPr>
              <w:t>نوعية تواجد الملائكة</w:t>
            </w:r>
            <w:r>
              <w:rPr>
                <w:rStyle w:val="IndexLink"/>
                <w:rtl w:val="true"/>
              </w:rPr>
              <w:tab/>
            </w:r>
            <w:r>
              <w:rPr>
                <w:rStyle w:val="IndexLink"/>
              </w:rPr>
              <w:t>335</w:t>
            </w:r>
          </w:hyperlink>
        </w:p>
        <w:p>
          <w:pPr>
            <w:pStyle w:val="Contents4"/>
            <w:tabs>
              <w:tab w:val="clear" w:pos="8176"/>
              <w:tab w:val="right" w:pos="9026" w:leader="dot"/>
            </w:tabs>
            <w:rPr/>
          </w:pPr>
          <w:hyperlink w:anchor="__RefHeading___Toc4825080_2142443653">
            <w:r>
              <w:rPr>
                <w:webHidden/>
                <w:rStyle w:val="IndexLink"/>
                <w:rtl w:val="true"/>
              </w:rPr>
              <w:t xml:space="preserve">... </w:t>
            </w:r>
            <w:r>
              <w:rPr>
                <w:rStyle w:val="IndexLink"/>
                <w:rtl w:val="true"/>
              </w:rPr>
              <w:t>وعددهم</w:t>
            </w:r>
            <w:r>
              <w:rPr>
                <w:rStyle w:val="IndexLink"/>
                <w:rtl w:val="true"/>
              </w:rPr>
              <w:tab/>
            </w:r>
            <w:r>
              <w:rPr>
                <w:rStyle w:val="IndexLink"/>
              </w:rPr>
              <w:t>336</w:t>
            </w:r>
          </w:hyperlink>
        </w:p>
        <w:p>
          <w:pPr>
            <w:pStyle w:val="Contents3"/>
            <w:tabs>
              <w:tab w:val="clear" w:pos="8459"/>
              <w:tab w:val="right" w:pos="9026" w:leader="dot"/>
            </w:tabs>
            <w:rPr/>
          </w:pPr>
          <w:hyperlink w:anchor="__RefHeading___Toc4825082_2142443653">
            <w:r>
              <w:rPr>
                <w:webHidden/>
                <w:rStyle w:val="IndexLink"/>
                <w:rtl w:val="true"/>
              </w:rPr>
              <w:t>وَاستَغفَرَت لهم</w:t>
            </w:r>
            <w:r>
              <w:rPr>
                <w:rStyle w:val="IndexLink"/>
                <w:rtl w:val="true"/>
              </w:rPr>
              <w:tab/>
            </w:r>
            <w:r>
              <w:rPr>
                <w:rStyle w:val="IndexLink"/>
              </w:rPr>
              <w:t>338</w:t>
            </w:r>
          </w:hyperlink>
        </w:p>
        <w:p>
          <w:pPr>
            <w:pStyle w:val="Contents4"/>
            <w:tabs>
              <w:tab w:val="clear" w:pos="8176"/>
              <w:tab w:val="right" w:pos="9026" w:leader="dot"/>
            </w:tabs>
            <w:rPr/>
          </w:pPr>
          <w:hyperlink w:anchor="__RefHeading___Toc4825084_2142443653">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4825086_2142443653">
            <w:r>
              <w:rPr>
                <w:webHidden/>
                <w:rStyle w:val="IndexLink"/>
                <w:rtl w:val="true"/>
              </w:rPr>
              <w:t>استحباب الاستغفار للآخرين</w:t>
            </w:r>
            <w:r>
              <w:rPr>
                <w:rStyle w:val="IndexLink"/>
                <w:rtl w:val="true"/>
              </w:rPr>
              <w:tab/>
            </w:r>
            <w:r>
              <w:rPr>
                <w:rStyle w:val="IndexLink"/>
              </w:rPr>
              <w:t>338</w:t>
            </w:r>
          </w:hyperlink>
        </w:p>
        <w:p>
          <w:pPr>
            <w:pStyle w:val="Contents4"/>
            <w:tabs>
              <w:tab w:val="clear" w:pos="8176"/>
              <w:tab w:val="right" w:pos="9026" w:leader="dot"/>
            </w:tabs>
            <w:rPr/>
          </w:pPr>
          <w:hyperlink w:anchor="__RefHeading___Toc4825088_2142443653">
            <w:r>
              <w:rPr>
                <w:webHidden/>
                <w:rStyle w:val="IndexLink"/>
                <w:rtl w:val="true"/>
              </w:rPr>
              <w:t>الاستغفار</w:t>
            </w:r>
            <w:r>
              <w:rPr>
                <w:rStyle w:val="IndexLink"/>
                <w:rtl w:val="true"/>
              </w:rPr>
              <w:tab/>
            </w:r>
            <w:r>
              <w:rPr>
                <w:rStyle w:val="IndexLink"/>
              </w:rPr>
              <w:t>338</w:t>
            </w:r>
          </w:hyperlink>
        </w:p>
        <w:p>
          <w:pPr>
            <w:pStyle w:val="Contents4"/>
            <w:tabs>
              <w:tab w:val="clear" w:pos="8176"/>
              <w:tab w:val="right" w:pos="9026" w:leader="dot"/>
            </w:tabs>
            <w:rPr/>
          </w:pPr>
          <w:hyperlink w:anchor="__RefHeading___Toc4825090_2142443653">
            <w:r>
              <w:rPr>
                <w:webHidden/>
                <w:rStyle w:val="IndexLink"/>
                <w:rtl w:val="true"/>
              </w:rPr>
              <w:t>التسبيب للاستغفار</w:t>
            </w:r>
            <w:r>
              <w:rPr>
                <w:rStyle w:val="IndexLink"/>
                <w:rtl w:val="true"/>
              </w:rPr>
              <w:tab/>
            </w:r>
            <w:r>
              <w:rPr>
                <w:rStyle w:val="IndexLink"/>
              </w:rPr>
              <w:t>339</w:t>
            </w:r>
          </w:hyperlink>
        </w:p>
        <w:p>
          <w:pPr>
            <w:pStyle w:val="Contents4"/>
            <w:tabs>
              <w:tab w:val="clear" w:pos="8176"/>
              <w:tab w:val="right" w:pos="9026" w:leader="dot"/>
            </w:tabs>
            <w:rPr/>
          </w:pPr>
          <w:hyperlink w:anchor="__RefHeading___Toc4825092_2142443653">
            <w:r>
              <w:rPr>
                <w:webHidden/>
                <w:rStyle w:val="IndexLink"/>
                <w:rtl w:val="true"/>
              </w:rPr>
              <w:t>هل الجزاء على السعي أم لا؟</w:t>
            </w:r>
            <w:r>
              <w:rPr>
                <w:rStyle w:val="IndexLink"/>
                <w:rtl w:val="true"/>
              </w:rPr>
              <w:tab/>
            </w:r>
            <w:r>
              <w:rPr>
                <w:rStyle w:val="IndexLink"/>
              </w:rPr>
              <w:t>339</w:t>
            </w:r>
          </w:hyperlink>
        </w:p>
        <w:p>
          <w:pPr>
            <w:pStyle w:val="Contents3"/>
            <w:tabs>
              <w:tab w:val="clear" w:pos="8459"/>
              <w:tab w:val="right" w:pos="9026" w:leader="dot"/>
            </w:tabs>
            <w:rPr/>
          </w:pPr>
          <w:hyperlink w:anchor="__RefHeading___Toc4825094_2142443653">
            <w:r>
              <w:rPr>
                <w:webHidden/>
                <w:rStyle w:val="IndexLink"/>
                <w:rtl w:val="true"/>
              </w:rPr>
              <w:t>إِلى أَن يَتَفَرَّقُوا</w:t>
            </w:r>
            <w:r>
              <w:rPr>
                <w:rStyle w:val="IndexLink"/>
                <w:rtl w:val="true"/>
              </w:rPr>
              <w:tab/>
            </w:r>
            <w:r>
              <w:rPr>
                <w:rStyle w:val="IndexLink"/>
              </w:rPr>
              <w:t>341</w:t>
            </w:r>
          </w:hyperlink>
        </w:p>
        <w:p>
          <w:pPr>
            <w:pStyle w:val="Contents4"/>
            <w:tabs>
              <w:tab w:val="clear" w:pos="8176"/>
              <w:tab w:val="right" w:pos="9026" w:leader="dot"/>
            </w:tabs>
            <w:rPr/>
          </w:pPr>
          <w:hyperlink w:anchor="__RefHeading___Toc4825096_2142443653">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4825098_2142443653">
            <w:r>
              <w:rPr>
                <w:webHidden/>
                <w:rStyle w:val="IndexLink"/>
                <w:rtl w:val="true"/>
              </w:rPr>
              <w:t>استحباب اللبث في مجالس الخير</w:t>
            </w:r>
            <w:r>
              <w:rPr>
                <w:rStyle w:val="IndexLink"/>
                <w:rtl w:val="true"/>
              </w:rPr>
              <w:tab/>
            </w:r>
            <w:r>
              <w:rPr>
                <w:rStyle w:val="IndexLink"/>
              </w:rPr>
              <w:t>341</w:t>
            </w:r>
          </w:hyperlink>
        </w:p>
        <w:p>
          <w:pPr>
            <w:pStyle w:val="Contents3"/>
            <w:tabs>
              <w:tab w:val="clear" w:pos="8459"/>
              <w:tab w:val="right" w:pos="9026" w:leader="dot"/>
            </w:tabs>
            <w:rPr/>
          </w:pPr>
          <w:hyperlink w:anchor="__RefHeading___Toc4825100_2142443653">
            <w:r>
              <w:rPr>
                <w:webHidden/>
                <w:rStyle w:val="IndexLink"/>
                <w:rtl w:val="true"/>
              </w:rPr>
              <w:t xml:space="preserve">فَقالَ عَلِيٌّ </w:t>
            </w:r>
            <w:r>
              <w:rPr>
                <w:rStyle w:val="IndexLink"/>
                <w:rtl w:val="true"/>
              </w:rPr>
              <w:t>(</w:t>
            </w:r>
            <w:r>
              <w:rPr>
                <w:rStyle w:val="IndexLink"/>
                <w:rtl w:val="true"/>
              </w:rPr>
              <w:t>علیه السلام</w:t>
            </w:r>
            <w:r>
              <w:rPr>
                <w:rStyle w:val="IndexLink"/>
                <w:rtl w:val="true"/>
              </w:rPr>
              <w:t xml:space="preserve">): </w:t>
            </w:r>
            <w:r>
              <w:rPr>
                <w:rStyle w:val="IndexLink"/>
                <w:rtl w:val="true"/>
              </w:rPr>
              <w:t>إذَاً وَالله</w:t>
            </w:r>
            <w:r>
              <w:rPr>
                <w:rStyle w:val="IndexLink"/>
                <w:rtl w:val="true"/>
              </w:rPr>
              <w:tab/>
            </w:r>
            <w:r>
              <w:rPr>
                <w:rStyle w:val="IndexLink"/>
              </w:rPr>
              <w:t>343</w:t>
            </w:r>
          </w:hyperlink>
        </w:p>
        <w:p>
          <w:pPr>
            <w:pStyle w:val="Contents4"/>
            <w:tabs>
              <w:tab w:val="clear" w:pos="8176"/>
              <w:tab w:val="right" w:pos="9026" w:leader="dot"/>
            </w:tabs>
            <w:rPr/>
          </w:pPr>
          <w:hyperlink w:anchor="__RefHeading___Toc4825102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4825104_2142443653">
            <w:r>
              <w:rPr>
                <w:webHidden/>
                <w:rStyle w:val="IndexLink"/>
                <w:rtl w:val="true"/>
              </w:rPr>
              <w:t>الحلف على عظائم الأمور</w:t>
            </w:r>
            <w:r>
              <w:rPr>
                <w:rStyle w:val="IndexLink"/>
                <w:rtl w:val="true"/>
              </w:rPr>
              <w:tab/>
            </w:r>
            <w:r>
              <w:rPr>
                <w:rStyle w:val="IndexLink"/>
              </w:rPr>
              <w:t>343</w:t>
            </w:r>
          </w:hyperlink>
        </w:p>
        <w:p>
          <w:pPr>
            <w:pStyle w:val="Contents4"/>
            <w:tabs>
              <w:tab w:val="clear" w:pos="8176"/>
              <w:tab w:val="right" w:pos="9026" w:leader="dot"/>
            </w:tabs>
            <w:rPr/>
          </w:pPr>
          <w:hyperlink w:anchor="__RefHeading___Toc4825106_2142443653">
            <w:r>
              <w:rPr>
                <w:webHidden/>
                <w:rStyle w:val="IndexLink"/>
                <w:rtl w:val="true"/>
              </w:rPr>
              <w:t>التجاوب مع العظيم</w:t>
            </w:r>
            <w:r>
              <w:rPr>
                <w:rStyle w:val="IndexLink"/>
                <w:rtl w:val="true"/>
              </w:rPr>
              <w:tab/>
            </w:r>
            <w:r>
              <w:rPr>
                <w:rStyle w:val="IndexLink"/>
              </w:rPr>
              <w:t>343</w:t>
            </w:r>
          </w:hyperlink>
        </w:p>
        <w:p>
          <w:pPr>
            <w:pStyle w:val="Contents3"/>
            <w:tabs>
              <w:tab w:val="clear" w:pos="8459"/>
              <w:tab w:val="right" w:pos="9026" w:leader="dot"/>
            </w:tabs>
            <w:rPr/>
          </w:pPr>
          <w:hyperlink w:anchor="__RefHeading___Toc4825108_2142443653">
            <w:r>
              <w:rPr>
                <w:webHidden/>
                <w:rStyle w:val="IndexLink"/>
                <w:rtl w:val="true"/>
              </w:rPr>
              <w:t>فُزنا</w:t>
            </w:r>
            <w:r>
              <w:rPr>
                <w:rStyle w:val="IndexLink"/>
                <w:rtl w:val="true"/>
              </w:rPr>
              <w:tab/>
            </w:r>
            <w:r>
              <w:rPr>
                <w:rStyle w:val="IndexLink"/>
              </w:rPr>
              <w:t>344</w:t>
            </w:r>
          </w:hyperlink>
        </w:p>
        <w:p>
          <w:pPr>
            <w:pStyle w:val="Contents4"/>
            <w:tabs>
              <w:tab w:val="clear" w:pos="8176"/>
              <w:tab w:val="right" w:pos="9026" w:leader="dot"/>
            </w:tabs>
            <w:rPr/>
          </w:pPr>
          <w:hyperlink w:anchor="__RefHeading___Toc4825110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4825112_2142443653">
            <w:r>
              <w:rPr>
                <w:webHidden/>
                <w:rStyle w:val="IndexLink"/>
                <w:rtl w:val="true"/>
              </w:rPr>
              <w:t>رجحان مدح النفس</w:t>
            </w:r>
            <w:r>
              <w:rPr>
                <w:rStyle w:val="IndexLink"/>
                <w:rtl w:val="true"/>
              </w:rPr>
              <w:t>!</w:t>
              <w:tab/>
            </w:r>
            <w:r>
              <w:rPr>
                <w:rStyle w:val="IndexLink"/>
              </w:rPr>
              <w:t>344</w:t>
            </w:r>
          </w:hyperlink>
        </w:p>
        <w:p>
          <w:pPr>
            <w:pStyle w:val="Contents4"/>
            <w:tabs>
              <w:tab w:val="clear" w:pos="8176"/>
              <w:tab w:val="right" w:pos="9026" w:leader="dot"/>
            </w:tabs>
            <w:rPr/>
          </w:pPr>
          <w:hyperlink w:anchor="__RefHeading___Toc4825114_2142443653">
            <w:r>
              <w:rPr>
                <w:webHidden/>
                <w:rStyle w:val="IndexLink"/>
                <w:rtl w:val="true"/>
              </w:rPr>
              <w:t>معنى فوز أولياء الله وانتصارهم</w:t>
            </w:r>
            <w:r>
              <w:rPr>
                <w:rStyle w:val="IndexLink"/>
                <w:rtl w:val="true"/>
              </w:rPr>
              <w:tab/>
            </w:r>
            <w:r>
              <w:rPr>
                <w:rStyle w:val="IndexLink"/>
              </w:rPr>
              <w:t>344</w:t>
            </w:r>
          </w:hyperlink>
        </w:p>
        <w:p>
          <w:pPr>
            <w:pStyle w:val="Contents3"/>
            <w:tabs>
              <w:tab w:val="clear" w:pos="8459"/>
              <w:tab w:val="right" w:pos="9026" w:leader="dot"/>
            </w:tabs>
            <w:rPr/>
          </w:pPr>
          <w:hyperlink w:anchor="__RefHeading___Toc4825116_2142443653">
            <w:r>
              <w:rPr>
                <w:webHidden/>
                <w:rStyle w:val="IndexLink"/>
                <w:rtl w:val="true"/>
              </w:rPr>
              <w:t>وَفازَ شِيعَتنُا</w:t>
            </w:r>
            <w:r>
              <w:rPr>
                <w:rStyle w:val="IndexLink"/>
                <w:rtl w:val="true"/>
              </w:rPr>
              <w:tab/>
            </w:r>
            <w:r>
              <w:rPr>
                <w:rStyle w:val="IndexLink"/>
              </w:rPr>
              <w:t>346</w:t>
            </w:r>
          </w:hyperlink>
        </w:p>
        <w:p>
          <w:pPr>
            <w:pStyle w:val="Contents4"/>
            <w:tabs>
              <w:tab w:val="clear" w:pos="8176"/>
              <w:tab w:val="right" w:pos="9026" w:leader="dot"/>
            </w:tabs>
            <w:rPr/>
          </w:pPr>
          <w:hyperlink w:anchor="__RefHeading___Toc4825118_2142443653">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4825120_2142443653">
            <w:r>
              <w:rPr>
                <w:webHidden/>
                <w:rStyle w:val="IndexLink"/>
                <w:rtl w:val="true"/>
              </w:rPr>
              <w:t xml:space="preserve">التمسك بمذهب آل البيت </w:t>
            </w:r>
            <w:r>
              <w:rPr>
                <w:rStyle w:val="IndexLink"/>
                <w:rtl w:val="true"/>
              </w:rPr>
              <w:t>(</w:t>
            </w:r>
            <w:r>
              <w:rPr>
                <w:rStyle w:val="IndexLink"/>
                <w:rtl w:val="true"/>
              </w:rPr>
              <w:t>علیهم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4825122_2142443653">
            <w:r>
              <w:rPr>
                <w:webHidden/>
                <w:rStyle w:val="IndexLink"/>
                <w:rtl w:val="true"/>
              </w:rPr>
              <w:t>بشارة الغير وإدخال السرور</w:t>
            </w:r>
            <w:r>
              <w:rPr>
                <w:rStyle w:val="IndexLink"/>
                <w:rtl w:val="true"/>
              </w:rPr>
              <w:tab/>
            </w:r>
            <w:r>
              <w:rPr>
                <w:rStyle w:val="IndexLink"/>
              </w:rPr>
              <w:t>346</w:t>
            </w:r>
          </w:hyperlink>
        </w:p>
        <w:p>
          <w:pPr>
            <w:pStyle w:val="Contents4"/>
            <w:tabs>
              <w:tab w:val="clear" w:pos="8176"/>
              <w:tab w:val="right" w:pos="9026" w:leader="dot"/>
            </w:tabs>
            <w:rPr/>
          </w:pPr>
          <w:hyperlink w:anchor="__RefHeading___Toc4825124_2142443653">
            <w:r>
              <w:rPr>
                <w:webHidden/>
                <w:rStyle w:val="IndexLink"/>
                <w:rtl w:val="true"/>
              </w:rPr>
              <w:t>الثواب والعقاب بسبب الآخرين</w:t>
            </w:r>
            <w:r>
              <w:rPr>
                <w:rStyle w:val="IndexLink"/>
                <w:rtl w:val="true"/>
              </w:rPr>
              <w:tab/>
            </w:r>
            <w:r>
              <w:rPr>
                <w:rStyle w:val="IndexLink"/>
              </w:rPr>
              <w:t>348</w:t>
            </w:r>
          </w:hyperlink>
        </w:p>
        <w:p>
          <w:pPr>
            <w:pStyle w:val="Contents3"/>
            <w:tabs>
              <w:tab w:val="clear" w:pos="8459"/>
              <w:tab w:val="right" w:pos="9026" w:leader="dot"/>
            </w:tabs>
            <w:rPr/>
          </w:pPr>
          <w:hyperlink w:anchor="__RefHeading___Toc4825126_2142443653">
            <w:r>
              <w:rPr>
                <w:webHidden/>
                <w:rStyle w:val="IndexLink"/>
                <w:rtl w:val="true"/>
              </w:rPr>
              <w:t>وَرَبِّ الكَعبَةِ</w:t>
            </w:r>
            <w:r>
              <w:rPr>
                <w:rStyle w:val="IndexLink"/>
                <w:rtl w:val="true"/>
              </w:rPr>
              <w:t>.</w:t>
              <w:tab/>
            </w:r>
            <w:r>
              <w:rPr>
                <w:rStyle w:val="IndexLink"/>
              </w:rPr>
              <w:t>350</w:t>
            </w:r>
          </w:hyperlink>
        </w:p>
        <w:p>
          <w:pPr>
            <w:pStyle w:val="Contents4"/>
            <w:tabs>
              <w:tab w:val="clear" w:pos="8176"/>
              <w:tab w:val="right" w:pos="9026" w:leader="dot"/>
            </w:tabs>
            <w:rPr/>
          </w:pPr>
          <w:hyperlink w:anchor="__RefHeading___Toc4825128_2142443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4825130_2142443653">
            <w:r>
              <w:rPr>
                <w:webHidden/>
                <w:rStyle w:val="IndexLink"/>
                <w:rtl w:val="true"/>
              </w:rPr>
              <w:t>القسم بالله وبمخلوقاته</w:t>
            </w:r>
            <w:r>
              <w:rPr>
                <w:rStyle w:val="IndexLink"/>
                <w:rtl w:val="true"/>
              </w:rPr>
              <w:tab/>
            </w:r>
            <w:r>
              <w:rPr>
                <w:rStyle w:val="IndexLink"/>
              </w:rPr>
              <w:t>350</w:t>
            </w:r>
          </w:hyperlink>
        </w:p>
        <w:p>
          <w:pPr>
            <w:pStyle w:val="Contents3"/>
            <w:tabs>
              <w:tab w:val="clear" w:pos="8459"/>
              <w:tab w:val="right" w:pos="9026" w:leader="dot"/>
            </w:tabs>
            <w:rPr/>
          </w:pPr>
          <w:hyperlink w:anchor="__RefHeading___Toc4825132_2142443653">
            <w:r>
              <w:rPr>
                <w:webHidden/>
                <w:rStyle w:val="IndexLink"/>
                <w:rtl w:val="true"/>
              </w:rPr>
              <w:t xml:space="preserve">فَقالَ أَبي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يَا عَلِيُّ،</w:t>
            </w:r>
            <w:r>
              <w:rPr>
                <w:rStyle w:val="IndexLink"/>
                <w:rtl w:val="true"/>
              </w:rPr>
              <w:tab/>
            </w:r>
            <w:r>
              <w:rPr>
                <w:rStyle w:val="IndexLink"/>
              </w:rPr>
              <w:t>352</w:t>
            </w:r>
          </w:hyperlink>
        </w:p>
        <w:p>
          <w:pPr>
            <w:pStyle w:val="Contents4"/>
            <w:tabs>
              <w:tab w:val="clear" w:pos="8176"/>
              <w:tab w:val="right" w:pos="9026" w:leader="dot"/>
            </w:tabs>
            <w:rPr/>
          </w:pPr>
          <w:hyperlink w:anchor="__RefHeading___Toc4825134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4825136_2142443653">
            <w:r>
              <w:rPr>
                <w:webHidden/>
                <w:rStyle w:val="IndexLink"/>
                <w:rtl w:val="true"/>
              </w:rPr>
              <w:t>توجيه الكلام للمُشاكل</w:t>
            </w:r>
            <w:r>
              <w:rPr>
                <w:rStyle w:val="IndexLink"/>
                <w:rtl w:val="true"/>
              </w:rPr>
              <w:tab/>
            </w:r>
            <w:r>
              <w:rPr>
                <w:rStyle w:val="IndexLink"/>
              </w:rPr>
              <w:t>352</w:t>
            </w:r>
          </w:hyperlink>
        </w:p>
        <w:p>
          <w:pPr>
            <w:pStyle w:val="Contents4"/>
            <w:tabs>
              <w:tab w:val="clear" w:pos="8176"/>
              <w:tab w:val="right" w:pos="9026" w:leader="dot"/>
            </w:tabs>
            <w:rPr/>
          </w:pPr>
          <w:hyperlink w:anchor="__RefHeading___Toc4825138_2142443653">
            <w:r>
              <w:rPr>
                <w:webHidden/>
                <w:rStyle w:val="IndexLink"/>
                <w:rtl w:val="true"/>
              </w:rPr>
              <w:t>فسح مجال الحديث للأكبر أو الأعظم</w:t>
            </w:r>
            <w:r>
              <w:rPr>
                <w:rStyle w:val="IndexLink"/>
                <w:rtl w:val="true"/>
              </w:rPr>
              <w:tab/>
            </w:r>
            <w:r>
              <w:rPr>
                <w:rStyle w:val="IndexLink"/>
              </w:rPr>
              <w:t>354</w:t>
            </w:r>
          </w:hyperlink>
        </w:p>
        <w:p>
          <w:pPr>
            <w:pStyle w:val="Contents3"/>
            <w:tabs>
              <w:tab w:val="clear" w:pos="8459"/>
              <w:tab w:val="right" w:pos="9026" w:leader="dot"/>
            </w:tabs>
            <w:rPr/>
          </w:pPr>
          <w:hyperlink w:anchor="__RefHeading___Toc4825140_2142443653">
            <w:r>
              <w:rPr>
                <w:webHidden/>
                <w:rStyle w:val="IndexLink"/>
                <w:rtl w:val="true"/>
              </w:rPr>
              <w:t>وَالَّذي بَعَثَني بِالحَقِّ نَبِيّاً وَاصطَفاني بِالرِّسالَةِ نَجِيّاً،</w:t>
            </w:r>
            <w:r>
              <w:rPr>
                <w:rStyle w:val="IndexLink"/>
                <w:rtl w:val="true"/>
              </w:rPr>
              <w:tab/>
            </w:r>
            <w:r>
              <w:rPr>
                <w:rStyle w:val="IndexLink"/>
              </w:rPr>
              <w:t>355</w:t>
            </w:r>
          </w:hyperlink>
        </w:p>
        <w:p>
          <w:pPr>
            <w:pStyle w:val="Contents4"/>
            <w:tabs>
              <w:tab w:val="clear" w:pos="8176"/>
              <w:tab w:val="right" w:pos="9026" w:leader="dot"/>
            </w:tabs>
            <w:rPr/>
          </w:pPr>
          <w:hyperlink w:anchor="__RefHeading___Toc4825142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825144_2142443653">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4825146_2142443653">
            <w:r>
              <w:rPr>
                <w:webHidden/>
                <w:rStyle w:val="IndexLink"/>
                <w:rtl w:val="true"/>
              </w:rPr>
              <w:t>التأكيد في البحوث العائقدية</w:t>
            </w:r>
            <w:r>
              <w:rPr>
                <w:rStyle w:val="IndexLink"/>
                <w:rtl w:val="true"/>
              </w:rPr>
              <w:tab/>
            </w:r>
            <w:r>
              <w:rPr>
                <w:rStyle w:val="IndexLink"/>
              </w:rPr>
              <w:t>355</w:t>
            </w:r>
          </w:hyperlink>
        </w:p>
        <w:p>
          <w:pPr>
            <w:pStyle w:val="Contents4"/>
            <w:tabs>
              <w:tab w:val="clear" w:pos="8176"/>
              <w:tab w:val="right" w:pos="9026" w:leader="dot"/>
            </w:tabs>
            <w:rPr/>
          </w:pPr>
          <w:hyperlink w:anchor="__RefHeading___Toc4825148_2142443653">
            <w:r>
              <w:rPr>
                <w:webHidden/>
                <w:rStyle w:val="IndexLink"/>
                <w:rtl w:val="true"/>
              </w:rPr>
              <w:t>دور التكرار في الأمور الغيبية</w:t>
            </w:r>
            <w:r>
              <w:rPr>
                <w:rStyle w:val="IndexLink"/>
                <w:rtl w:val="true"/>
              </w:rPr>
              <w:tab/>
            </w:r>
            <w:r>
              <w:rPr>
                <w:rStyle w:val="IndexLink"/>
              </w:rPr>
              <w:t>355</w:t>
            </w:r>
          </w:hyperlink>
        </w:p>
        <w:p>
          <w:pPr>
            <w:pStyle w:val="Contents3"/>
            <w:tabs>
              <w:tab w:val="clear" w:pos="8459"/>
              <w:tab w:val="right" w:pos="9026" w:leader="dot"/>
            </w:tabs>
            <w:rPr/>
          </w:pPr>
          <w:hyperlink w:anchor="__RefHeading___Toc4825150_2142443653">
            <w:r>
              <w:rPr>
                <w:webHidden/>
                <w:rStyle w:val="IndexLink"/>
                <w:rtl w:val="true"/>
              </w:rPr>
              <w:t>وَفِيهِم مَهمُومٌ إلا وَفَرَّجَ الله هَمَّهُ،</w:t>
            </w:r>
            <w:r>
              <w:rPr>
                <w:rStyle w:val="IndexLink"/>
                <w:rtl w:val="true"/>
              </w:rPr>
              <w:tab/>
            </w:r>
            <w:r>
              <w:rPr>
                <w:rStyle w:val="IndexLink"/>
              </w:rPr>
              <w:t>358</w:t>
            </w:r>
          </w:hyperlink>
        </w:p>
        <w:p>
          <w:pPr>
            <w:pStyle w:val="Contents4"/>
            <w:tabs>
              <w:tab w:val="clear" w:pos="8176"/>
              <w:tab w:val="right" w:pos="9026" w:leader="dot"/>
            </w:tabs>
            <w:rPr/>
          </w:pPr>
          <w:hyperlink w:anchor="__RefHeading___Toc4825152_2142443653">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4825154_2142443653">
            <w:r>
              <w:rPr>
                <w:webHidden/>
                <w:rStyle w:val="IndexLink"/>
                <w:rtl w:val="true"/>
              </w:rPr>
              <w:t>تجمع المهمومين لأجل الدعاء</w:t>
            </w:r>
            <w:r>
              <w:rPr>
                <w:rStyle w:val="IndexLink"/>
                <w:rtl w:val="true"/>
              </w:rPr>
              <w:tab/>
            </w:r>
            <w:r>
              <w:rPr>
                <w:rStyle w:val="IndexLink"/>
              </w:rPr>
              <w:t>358</w:t>
            </w:r>
          </w:hyperlink>
        </w:p>
        <w:p>
          <w:pPr>
            <w:pStyle w:val="Contents4"/>
            <w:tabs>
              <w:tab w:val="clear" w:pos="8176"/>
              <w:tab w:val="right" w:pos="9026" w:leader="dot"/>
            </w:tabs>
            <w:rPr/>
          </w:pPr>
          <w:hyperlink w:anchor="__RefHeading___Toc4825156_2142443653">
            <w:r>
              <w:rPr>
                <w:webHidden/>
                <w:rStyle w:val="IndexLink"/>
                <w:rtl w:val="true"/>
              </w:rPr>
              <w:t>التفريج عن المهموم</w:t>
            </w:r>
            <w:r>
              <w:rPr>
                <w:rStyle w:val="IndexLink"/>
                <w:rtl w:val="true"/>
              </w:rPr>
              <w:tab/>
            </w:r>
            <w:r>
              <w:rPr>
                <w:rStyle w:val="IndexLink"/>
              </w:rPr>
              <w:t>359</w:t>
            </w:r>
          </w:hyperlink>
        </w:p>
        <w:p>
          <w:pPr>
            <w:pStyle w:val="Contents3"/>
            <w:tabs>
              <w:tab w:val="clear" w:pos="8459"/>
              <w:tab w:val="right" w:pos="9026" w:leader="dot"/>
            </w:tabs>
            <w:rPr/>
          </w:pPr>
          <w:hyperlink w:anchor="__RefHeading___Toc4825158_2142443653">
            <w:r>
              <w:rPr>
                <w:webHidden/>
                <w:rStyle w:val="IndexLink"/>
                <w:rtl w:val="true"/>
              </w:rPr>
              <w:t>وَلاَ مَغمُومٌ إلا وَكَشَفَ الله غَمَّهُ،</w:t>
            </w:r>
            <w:r>
              <w:rPr>
                <w:rStyle w:val="IndexLink"/>
                <w:rtl w:val="true"/>
              </w:rPr>
              <w:tab/>
            </w:r>
            <w:r>
              <w:rPr>
                <w:rStyle w:val="IndexLink"/>
              </w:rPr>
              <w:t>361</w:t>
            </w:r>
          </w:hyperlink>
        </w:p>
        <w:p>
          <w:pPr>
            <w:pStyle w:val="Contents4"/>
            <w:tabs>
              <w:tab w:val="clear" w:pos="8176"/>
              <w:tab w:val="right" w:pos="9026" w:leader="dot"/>
            </w:tabs>
            <w:rPr/>
          </w:pPr>
          <w:hyperlink w:anchor="__RefHeading___Toc4825160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4825162_2142443653">
            <w:r>
              <w:rPr>
                <w:webHidden/>
                <w:rStyle w:val="IndexLink"/>
                <w:rtl w:val="true"/>
              </w:rPr>
              <w:t>كشف الغمة وأقسامها</w:t>
            </w:r>
            <w:r>
              <w:rPr>
                <w:rStyle w:val="IndexLink"/>
                <w:rtl w:val="true"/>
              </w:rPr>
              <w:tab/>
            </w:r>
            <w:r>
              <w:rPr>
                <w:rStyle w:val="IndexLink"/>
              </w:rPr>
              <w:t>361</w:t>
            </w:r>
          </w:hyperlink>
        </w:p>
        <w:p>
          <w:pPr>
            <w:pStyle w:val="Contents4"/>
            <w:tabs>
              <w:tab w:val="clear" w:pos="8176"/>
              <w:tab w:val="right" w:pos="9026" w:leader="dot"/>
            </w:tabs>
            <w:rPr/>
          </w:pPr>
          <w:hyperlink w:anchor="__RefHeading___Toc4825164_2142443653">
            <w:r>
              <w:rPr>
                <w:webHidden/>
                <w:rStyle w:val="IndexLink"/>
                <w:rtl w:val="true"/>
              </w:rPr>
              <w:t>سوق الناس إلى الله</w:t>
            </w:r>
            <w:r>
              <w:rPr>
                <w:rStyle w:val="IndexLink"/>
                <w:rtl w:val="true"/>
              </w:rPr>
              <w:tab/>
            </w:r>
            <w:r>
              <w:rPr>
                <w:rStyle w:val="IndexLink"/>
              </w:rPr>
              <w:t>363</w:t>
            </w:r>
          </w:hyperlink>
        </w:p>
        <w:p>
          <w:pPr>
            <w:pStyle w:val="Contents3"/>
            <w:tabs>
              <w:tab w:val="clear" w:pos="8459"/>
              <w:tab w:val="right" w:pos="9026" w:leader="dot"/>
            </w:tabs>
            <w:rPr/>
          </w:pPr>
          <w:hyperlink w:anchor="__RefHeading___Toc4825166_2142443653">
            <w:r>
              <w:rPr>
                <w:webHidden/>
                <w:rStyle w:val="IndexLink"/>
                <w:rtl w:val="true"/>
              </w:rPr>
              <w:t>وَلاَ طالِبُ حاجَةٍ إلا وَقَضى الله حاجَتَهُ</w:t>
            </w:r>
            <w:r>
              <w:rPr>
                <w:rStyle w:val="IndexLink"/>
                <w:rtl w:val="true"/>
              </w:rPr>
              <w:t>.</w:t>
              <w:tab/>
            </w:r>
            <w:r>
              <w:rPr>
                <w:rStyle w:val="IndexLink"/>
              </w:rPr>
              <w:t>364</w:t>
            </w:r>
          </w:hyperlink>
        </w:p>
        <w:p>
          <w:pPr>
            <w:pStyle w:val="Contents4"/>
            <w:tabs>
              <w:tab w:val="clear" w:pos="8176"/>
              <w:tab w:val="right" w:pos="9026" w:leader="dot"/>
            </w:tabs>
            <w:rPr/>
          </w:pPr>
          <w:hyperlink w:anchor="__RefHeading___Toc4825168_2142443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4825170_2142443653">
            <w:r>
              <w:rPr>
                <w:webHidden/>
                <w:rStyle w:val="IndexLink"/>
                <w:rtl w:val="true"/>
              </w:rPr>
              <w:t>طلب الحاجة وأنه مقتضٍ</w:t>
            </w:r>
            <w:r>
              <w:rPr>
                <w:rStyle w:val="IndexLink"/>
                <w:rtl w:val="true"/>
              </w:rPr>
              <w:tab/>
            </w:r>
            <w:r>
              <w:rPr>
                <w:rStyle w:val="IndexLink"/>
              </w:rPr>
              <w:t>364</w:t>
            </w:r>
          </w:hyperlink>
        </w:p>
        <w:p>
          <w:pPr>
            <w:pStyle w:val="Contents4"/>
            <w:tabs>
              <w:tab w:val="clear" w:pos="8176"/>
              <w:tab w:val="right" w:pos="9026" w:leader="dot"/>
            </w:tabs>
            <w:rPr/>
          </w:pPr>
          <w:hyperlink w:anchor="__RefHeading___Toc4825172_2142443653">
            <w:r>
              <w:rPr>
                <w:webHidden/>
                <w:rStyle w:val="IndexLink"/>
                <w:rtl w:val="true"/>
              </w:rPr>
              <w:t>استحباب قضاء الحاجة</w:t>
            </w:r>
            <w:r>
              <w:rPr>
                <w:rStyle w:val="IndexLink"/>
                <w:rtl w:val="true"/>
              </w:rPr>
              <w:tab/>
            </w:r>
            <w:r>
              <w:rPr>
                <w:rStyle w:val="IndexLink"/>
              </w:rPr>
              <w:t>365</w:t>
            </w:r>
          </w:hyperlink>
        </w:p>
        <w:p>
          <w:pPr>
            <w:pStyle w:val="Contents3"/>
            <w:tabs>
              <w:tab w:val="clear" w:pos="8459"/>
              <w:tab w:val="right" w:pos="9026" w:leader="dot"/>
            </w:tabs>
            <w:rPr/>
          </w:pPr>
          <w:hyperlink w:anchor="__RefHeading___Toc4825174_2142443653">
            <w:r>
              <w:rPr>
                <w:webHidden/>
                <w:rStyle w:val="IndexLink"/>
                <w:rtl w:val="true"/>
              </w:rPr>
              <w:t xml:space="preserve">فَقالَ عَلِيٌّ </w:t>
            </w:r>
            <w:r>
              <w:rPr>
                <w:rStyle w:val="IndexLink"/>
                <w:rtl w:val="true"/>
              </w:rPr>
              <w:t>(</w:t>
            </w:r>
            <w:r>
              <w:rPr>
                <w:rStyle w:val="IndexLink"/>
                <w:rtl w:val="true"/>
              </w:rPr>
              <w:t>علیه السلام</w:t>
            </w:r>
            <w:r>
              <w:rPr>
                <w:rStyle w:val="IndexLink"/>
                <w:rtl w:val="true"/>
              </w:rPr>
              <w:t xml:space="preserve">): </w:t>
            </w:r>
            <w:r>
              <w:rPr>
                <w:rStyle w:val="IndexLink"/>
                <w:rtl w:val="true"/>
              </w:rPr>
              <w:t>إذَنْ وَالله فُزنا وَسُعِدنا، وَكَذلِكَ شِيعَتُنا</w:t>
            </w:r>
            <w:r>
              <w:rPr>
                <w:rStyle w:val="IndexLink"/>
                <w:rtl w:val="true"/>
              </w:rPr>
              <w:tab/>
            </w:r>
            <w:r>
              <w:rPr>
                <w:rStyle w:val="IndexLink"/>
              </w:rPr>
              <w:t>367</w:t>
            </w:r>
          </w:hyperlink>
        </w:p>
        <w:p>
          <w:pPr>
            <w:pStyle w:val="Contents4"/>
            <w:tabs>
              <w:tab w:val="clear" w:pos="8176"/>
              <w:tab w:val="right" w:pos="9026" w:leader="dot"/>
            </w:tabs>
            <w:rPr/>
          </w:pPr>
          <w:hyperlink w:anchor="__RefHeading___Toc4825176_2142443653">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4825178_2142443653">
            <w:r>
              <w:rPr>
                <w:webHidden/>
                <w:rStyle w:val="IndexLink"/>
                <w:rtl w:val="true"/>
              </w:rPr>
              <w:t>السعي للفوز</w:t>
            </w:r>
            <w:r>
              <w:rPr>
                <w:rStyle w:val="IndexLink"/>
                <w:rtl w:val="true"/>
              </w:rPr>
              <w:tab/>
            </w:r>
            <w:r>
              <w:rPr>
                <w:rStyle w:val="IndexLink"/>
              </w:rPr>
              <w:t>367</w:t>
            </w:r>
          </w:hyperlink>
        </w:p>
        <w:p>
          <w:pPr>
            <w:pStyle w:val="Contents4"/>
            <w:tabs>
              <w:tab w:val="clear" w:pos="8176"/>
              <w:tab w:val="right" w:pos="9026" w:leader="dot"/>
            </w:tabs>
            <w:rPr/>
          </w:pPr>
          <w:hyperlink w:anchor="__RefHeading___Toc4825180_2142443653">
            <w:r>
              <w:rPr>
                <w:webHidden/>
                <w:rStyle w:val="IndexLink"/>
                <w:rtl w:val="true"/>
              </w:rPr>
              <w:t xml:space="preserve">علم الغيب وتأثيره في سلوك المعصومين </w:t>
            </w:r>
            <w:r>
              <w:rPr>
                <w:rStyle w:val="IndexLink"/>
                <w:rtl w:val="true"/>
              </w:rPr>
              <w:t>(</w:t>
            </w:r>
            <w:r>
              <w:rPr>
                <w:rStyle w:val="IndexLink"/>
                <w:rtl w:val="true"/>
              </w:rPr>
              <w:t>علیهم السلام</w:t>
            </w:r>
            <w:r>
              <w:rPr>
                <w:rStyle w:val="IndexLink"/>
                <w:rtl w:val="true"/>
              </w:rPr>
              <w:t>)</w:t>
              <w:tab/>
            </w:r>
            <w:r>
              <w:rPr>
                <w:rStyle w:val="IndexLink"/>
              </w:rPr>
              <w:t>367</w:t>
            </w:r>
          </w:hyperlink>
        </w:p>
        <w:p>
          <w:pPr>
            <w:pStyle w:val="Contents4"/>
            <w:tabs>
              <w:tab w:val="clear" w:pos="8176"/>
              <w:tab w:val="right" w:pos="9026" w:leader="dot"/>
            </w:tabs>
            <w:rPr/>
          </w:pPr>
          <w:hyperlink w:anchor="__RefHeading___Toc4825182_2142443653">
            <w:r>
              <w:rPr>
                <w:webHidden/>
                <w:rStyle w:val="IndexLink"/>
                <w:rtl w:val="true"/>
              </w:rPr>
              <w:t>أبواب الجنة والنار</w:t>
            </w:r>
            <w:r>
              <w:rPr>
                <w:rStyle w:val="IndexLink"/>
                <w:rtl w:val="true"/>
              </w:rPr>
              <w:tab/>
            </w:r>
            <w:r>
              <w:rPr>
                <w:rStyle w:val="IndexLink"/>
              </w:rPr>
              <w:t>369</w:t>
            </w:r>
          </w:hyperlink>
        </w:p>
        <w:p>
          <w:pPr>
            <w:pStyle w:val="Contents3"/>
            <w:tabs>
              <w:tab w:val="clear" w:pos="8459"/>
              <w:tab w:val="right" w:pos="9026" w:leader="dot"/>
            </w:tabs>
            <w:rPr/>
          </w:pPr>
          <w:hyperlink w:anchor="__RefHeading___Toc4825184_2142443653">
            <w:r>
              <w:rPr>
                <w:webHidden/>
                <w:rStyle w:val="IndexLink"/>
                <w:rtl w:val="true"/>
              </w:rPr>
              <w:t>فَازوا وَسُعِدوا في الدُّنيا وَالآخِرَةِ</w:t>
            </w:r>
            <w:r>
              <w:rPr>
                <w:rStyle w:val="IndexLink"/>
                <w:rtl w:val="true"/>
              </w:rPr>
              <w:tab/>
            </w:r>
            <w:r>
              <w:rPr>
                <w:rStyle w:val="IndexLink"/>
              </w:rPr>
              <w:t>374</w:t>
            </w:r>
          </w:hyperlink>
        </w:p>
        <w:p>
          <w:pPr>
            <w:pStyle w:val="Contents4"/>
            <w:tabs>
              <w:tab w:val="clear" w:pos="8176"/>
              <w:tab w:val="right" w:pos="9026" w:leader="dot"/>
            </w:tabs>
            <w:rPr/>
          </w:pPr>
          <w:hyperlink w:anchor="__RefHeading___Toc4825186_2142443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4825188_2142443653">
            <w:r>
              <w:rPr>
                <w:webHidden/>
                <w:rStyle w:val="IndexLink"/>
                <w:rtl w:val="true"/>
              </w:rPr>
              <w:t>الضلالة والشرّ وضدهما ودور الله أو الإنسان فيها</w:t>
            </w:r>
            <w:r>
              <w:rPr>
                <w:rStyle w:val="IndexLink"/>
                <w:rtl w:val="true"/>
              </w:rPr>
              <w:tab/>
            </w:r>
            <w:r>
              <w:rPr>
                <w:rStyle w:val="IndexLink"/>
              </w:rPr>
              <w:t>374</w:t>
            </w:r>
          </w:hyperlink>
        </w:p>
        <w:p>
          <w:pPr>
            <w:pStyle w:val="Contents3"/>
            <w:tabs>
              <w:tab w:val="clear" w:pos="8459"/>
              <w:tab w:val="right" w:pos="9026" w:leader="dot"/>
            </w:tabs>
            <w:rPr/>
          </w:pPr>
          <w:hyperlink w:anchor="__RefHeading___Toc4825190_2142443653">
            <w:r>
              <w:rPr>
                <w:webHidden/>
                <w:rStyle w:val="IndexLink"/>
                <w:rtl w:val="true"/>
              </w:rPr>
              <w:t>وَرَبِّ الكَعبَةِ</w:t>
            </w:r>
            <w:r>
              <w:rPr>
                <w:rStyle w:val="IndexLink"/>
                <w:rtl w:val="true"/>
              </w:rPr>
              <w:t>.</w:t>
              <w:tab/>
            </w:r>
            <w:r>
              <w:rPr>
                <w:rStyle w:val="IndexLink"/>
              </w:rPr>
              <w:t>377</w:t>
            </w:r>
          </w:hyperlink>
        </w:p>
        <w:p>
          <w:pPr>
            <w:pStyle w:val="Contents4"/>
            <w:tabs>
              <w:tab w:val="clear" w:pos="8176"/>
              <w:tab w:val="right" w:pos="9026" w:leader="dot"/>
            </w:tabs>
            <w:rPr/>
          </w:pPr>
          <w:hyperlink w:anchor="__RefHeading___Toc4825192_2142443653">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4825194_2142443653">
            <w:r>
              <w:rPr>
                <w:webHidden/>
                <w:rStyle w:val="IndexLink"/>
                <w:rtl w:val="true"/>
              </w:rPr>
              <w:t>الكعبة ومكانتها</w:t>
            </w:r>
            <w:r>
              <w:rPr>
                <w:rStyle w:val="IndexLink"/>
                <w:rtl w:val="true"/>
              </w:rPr>
              <w:tab/>
            </w:r>
            <w:r>
              <w:rPr>
                <w:rStyle w:val="IndexLink"/>
              </w:rPr>
              <w:t>377</w:t>
            </w:r>
          </w:hyperlink>
        </w:p>
        <w:p>
          <w:pPr>
            <w:pStyle w:val="Contents3"/>
            <w:tabs>
              <w:tab w:val="clear" w:pos="8459"/>
              <w:tab w:val="right" w:pos="9026" w:leader="dot"/>
            </w:tabs>
            <w:rPr/>
          </w:pPr>
          <w:hyperlink w:anchor="__RefHeading___Toc4825196_2142443653">
            <w:r>
              <w:rPr>
                <w:webHidden/>
                <w:rStyle w:val="IndexLink"/>
                <w:rtl w:val="true"/>
              </w:rPr>
              <w:t>خاتمه</w:t>
            </w:r>
            <w:r>
              <w:rPr>
                <w:rStyle w:val="IndexLink"/>
                <w:rtl w:val="true"/>
              </w:rPr>
              <w:tab/>
            </w:r>
            <w:r>
              <w:rPr>
                <w:rStyle w:val="IndexLink"/>
              </w:rPr>
              <w:t>378</w:t>
            </w:r>
          </w:hyperlink>
        </w:p>
        <w:p>
          <w:pPr>
            <w:pStyle w:val="Contents4"/>
            <w:tabs>
              <w:tab w:val="clear" w:pos="8176"/>
              <w:tab w:val="right" w:pos="9026" w:leader="dot"/>
            </w:tabs>
            <w:rPr/>
          </w:pPr>
          <w:hyperlink w:anchor="__RefHeading___Toc4825198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4825200_2142443653">
            <w:r>
              <w:rPr>
                <w:webHidden/>
                <w:rStyle w:val="IndexLink"/>
                <w:rtl w:val="true"/>
              </w:rPr>
              <w:t>التدبر والتفكر والاستنباط في القرآن</w:t>
            </w:r>
            <w:r>
              <w:rPr>
                <w:rStyle w:val="IndexLink"/>
                <w:rtl w:val="true"/>
              </w:rPr>
              <w:tab/>
            </w:r>
            <w:r>
              <w:rPr>
                <w:rStyle w:val="IndexLink"/>
              </w:rPr>
              <w:t>378</w:t>
            </w:r>
          </w:hyperlink>
        </w:p>
        <w:p>
          <w:pPr>
            <w:pStyle w:val="Contents4"/>
            <w:tabs>
              <w:tab w:val="clear" w:pos="8176"/>
              <w:tab w:val="right" w:pos="9026" w:leader="dot"/>
            </w:tabs>
            <w:rPr/>
          </w:pPr>
          <w:hyperlink w:anchor="__RefHeading___Toc4825202_2142443653">
            <w:r>
              <w:rPr>
                <w:webHidden/>
                <w:rStyle w:val="IndexLink"/>
                <w:rtl w:val="true"/>
              </w:rPr>
              <w:t>تجسم الأعمال</w:t>
            </w:r>
            <w:r>
              <w:rPr>
                <w:rStyle w:val="IndexLink"/>
                <w:rtl w:val="true"/>
              </w:rPr>
              <w:tab/>
            </w:r>
            <w:r>
              <w:rPr>
                <w:rStyle w:val="IndexLink"/>
              </w:rPr>
              <w:t>380</w:t>
            </w:r>
          </w:hyperlink>
        </w:p>
        <w:p>
          <w:pPr>
            <w:pStyle w:val="Contents4"/>
            <w:tabs>
              <w:tab w:val="clear" w:pos="8176"/>
              <w:tab w:val="right" w:pos="9026" w:leader="dot"/>
            </w:tabs>
            <w:rPr/>
          </w:pPr>
          <w:hyperlink w:anchor="__RefHeading___Toc4825204_2142443653">
            <w:r>
              <w:rPr>
                <w:webHidden/>
                <w:rStyle w:val="IndexLink"/>
                <w:rtl w:val="true"/>
              </w:rPr>
              <w:t>للحواس والإدراكات درجتان</w:t>
            </w:r>
            <w:r>
              <w:rPr>
                <w:rStyle w:val="IndexLink"/>
                <w:rtl w:val="true"/>
              </w:rPr>
              <w:tab/>
            </w:r>
            <w:r>
              <w:rPr>
                <w:rStyle w:val="IndexLink"/>
              </w:rPr>
              <w:t>382</w:t>
            </w:r>
          </w:hyperlink>
        </w:p>
        <w:p>
          <w:pPr>
            <w:pStyle w:val="Contents4"/>
            <w:tabs>
              <w:tab w:val="clear" w:pos="8176"/>
              <w:tab w:val="right" w:pos="9026" w:leader="dot"/>
            </w:tabs>
            <w:rPr/>
          </w:pPr>
          <w:hyperlink w:anchor="__RefHeading___Toc4825206_2142443653">
            <w:r>
              <w:rPr>
                <w:webHidden/>
                <w:rStyle w:val="IndexLink"/>
                <w:rtl w:val="true"/>
              </w:rPr>
              <w:t>ظاهر الإنسان وباطنه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06_209397"/>
      <w:bookmarkStart w:id="1" w:name="pg15306_209397"/>
      <w:bookmarkEnd w:id="1"/>
    </w:p>
    <w:p>
      <w:pPr>
        <w:pStyle w:val="Heading2"/>
        <w:numPr>
          <w:ilvl w:val="1"/>
          <w:numId w:val="1"/>
        </w:numPr>
        <w:rPr/>
      </w:pPr>
      <w:bookmarkStart w:id="2" w:name="pg15306_209397"/>
      <w:bookmarkStart w:id="3" w:name="__RefHeading___Toc4824242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الکساء</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2424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الکساء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06_209401"/>
    </w:p>
    <w:p>
      <w:pPr>
        <w:pStyle w:val="Heading2"/>
        <w:numPr>
          <w:ilvl w:val="1"/>
          <w:numId w:val="1"/>
        </w:numPr>
        <w:rPr/>
      </w:pPr>
      <w:bookmarkStart w:id="8" w:name="__RefHeading___Toc4824246_2142443653"/>
      <w:bookmarkStart w:id="9" w:name="_Toc3"/>
      <w:bookmarkEnd w:id="7"/>
      <w:bookmarkEnd w:id="8"/>
      <w:r>
        <w:rPr>
          <w:rtl w:val="true"/>
        </w:rPr>
        <w:t>المقدمة</w:t>
      </w:r>
      <w:bookmarkEnd w:id="9"/>
    </w:p>
    <w:p>
      <w:pPr>
        <w:pStyle w:val="Heading3"/>
        <w:numPr>
          <w:ilvl w:val="2"/>
          <w:numId w:val="1"/>
        </w:numPr>
        <w:rPr/>
      </w:pPr>
      <w:bookmarkStart w:id="10" w:name="__RefHeading___Toc4824248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الطيبين الطاهرين،  سيما المحدّثة العليمة، التقيّة النقيّة، الرضيّة المرضيّة، الصدّيقة الكبرى،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واللعنة الدائمة على أعدائهم أجمعين إلى قيام يوم الدين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قدراً، ومهضومةٌ حقاً، ولعلّ من مصاديق مجهولية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الاستفادة من كلماتها وخطبها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إدراجها ضمن الأدلة أو المؤيدات التي يُعتمد عليها في استنباط الأحكام الشرعية، ولذلك فقد استعنتُ بالباري جل وعلا في الكتابةحول ذلك</w:t>
      </w:r>
      <w:r>
        <w:rPr>
          <w:rStyle w:val="FootnoteAnchor"/>
          <w:rtl w:val="true"/>
        </w:rPr>
        <w:footnoteReference w:id="2"/>
      </w:r>
      <w:r>
        <w:rPr>
          <w:rFonts w:ascii="Amiri" w:hAnsi="Amiri" w:eastAsia="Amiri" w:cs="Amiri"/>
          <w:color w:val="111111"/>
          <w:sz w:val="28"/>
          <w:sz w:val="28"/>
          <w:szCs w:val="28"/>
          <w:rtl w:val="true"/>
          <w:lang w:bidi="ar-SA"/>
        </w:rPr>
        <w:t>رجاءَ المثوبة، وأداءً لبعض الواجب، والله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والروايات المذكورة في هذا الكتاب بعضها صحيح من حيث السند، وبعضها حسن أو موثق، وبعضها الآخر وإن لم يطلق عليها ذلك اصطلاحاً  ـ حسب ما جرى عليه علماء الدراية والرجال ـ إلاّ أن الغالب منها قد ورد في باب المستحبات والآداب، مما يشمله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بلغه </w:t>
      </w:r>
      <w:r>
        <w:rPr>
          <w:rFonts w:eastAsia="Amiri" w:cs="Amiri" w:ascii="Amiri" w:hAnsi="Amiri"/>
          <w:color w:val="111111"/>
          <w:sz w:val="28"/>
          <w:szCs w:val="28"/>
          <w:rtl w:val="true"/>
          <w:lang w:bidi="ar-SA"/>
        </w:rPr>
        <w:t>... »</w:t>
      </w:r>
      <w:r>
        <w:rPr>
          <w:rStyle w:val="FootnoteAnchor"/>
          <w:rtl w:val="true"/>
        </w:rPr>
        <w:footnoteReference w:id="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الشواهد الكثيرة المؤيدة لها في الآيات والروايات الأُخر، وهي قرينة خارجية، إضافة على قوة المضمون في بعضها ـ وهي قرينة داخلية ـ مما يجعل للأحكام المذكورة قوة، بحيث تصلح للاستدلال بها أو لاعتبارها مؤيداً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بعضها يؤيد بنحو الملاكات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المباحث</w:t>
      </w:r>
      <w:r>
        <w:rPr>
          <w:rStyle w:val="FootnoteAnchor"/>
          <w:rtl w:val="true"/>
        </w:rPr>
        <w:footnoteReference w:id="5"/>
      </w:r>
      <w:r>
        <w:rPr>
          <w:rFonts w:ascii="IRNazanin" w:hAnsi="IRNazanin" w:eastAsia="IRNazanin"/>
          <w:color w:val="111111"/>
          <w:sz w:val="28"/>
          <w:sz w:val="28"/>
          <w:szCs w:val="28"/>
          <w:rtl w:val="true"/>
          <w:lang w:bidi="fa-IR"/>
        </w:rPr>
        <w:t>أن الحجية قد تكون من جهة تمامية السند بمقتضى بناء العقلاء والآيات والروايات،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في التشكيك فيما يرويه عنا ثقاتنا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تكون من جهة قوة المتن، مما تكون دليلاً على الورود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قوي السند، لبناء العقلاء أيضاً، ولشمول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تكون من جهة قوة المؤلف، فيما كان بناء العقلاء الاعتماد على إسناده أو أفاد الاطمينان وذلك كالشريف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له مؤلفات قيمة وعلى رأسها جمعه كلام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في السابعة والأربعين من عمره، بعد عمر قضاه في خدمة الإسلام والتشيع، ودفن في الكاظمية بجوار قبر الإمامين الكاظم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ونحن نرى 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يتسلسل إسناد العديد من الخطب والكلمات الواردة فيها  ـ لمجموعة من القرائن الخارجية والداخلية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من جهة القرائن الخارجية</w:t>
      </w:r>
      <w:r>
        <w:rPr>
          <w:rStyle w:val="FootnoteAnchor"/>
          <w:rtl w:val="true"/>
        </w:rPr>
        <w:footnoteReference w:id="9"/>
      </w:r>
      <w:r>
        <w:rPr>
          <w:rFonts w:ascii="Amiri" w:hAnsi="Amiri" w:eastAsia="Amiri" w:cs="Amiri"/>
          <w:color w:val="111111"/>
          <w:sz w:val="28"/>
          <w:sz w:val="28"/>
          <w:szCs w:val="28"/>
          <w:rtl w:val="true"/>
          <w:lang w:bidi="ar-SA"/>
        </w:rPr>
        <w:t>، كما ذكر ذلك العديد من علماء الأصول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تكون من جهة الشهرةالمضمونية، لشمول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يُقال بالحجية، أو يتعامل مع الحديث التعامل مع الحجة من حيث ترتيب الآثار أو بعضها ـ على تفصيل مذكور في الفقه والأصول ـ من جهة التسامح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كتبنا حول هذه القاعدة رسالة مستقلة</w:t>
      </w:r>
      <w:r>
        <w:rPr>
          <w:rStyle w:val="FootnoteAnchor"/>
          <w:rtl w:val="true"/>
        </w:rPr>
        <w:footnoteReference w:id="12"/>
      </w:r>
      <w:r>
        <w:rPr>
          <w:rFonts w:ascii="Amiri" w:hAnsi="Amiri" w:eastAsia="Amiri" w:cs="Amiri"/>
          <w:color w:val="111111"/>
          <w:sz w:val="28"/>
          <w:sz w:val="28"/>
          <w:szCs w:val="28"/>
          <w:rtl w:val="true"/>
          <w:lang w:bidi="ar-SA"/>
        </w:rPr>
        <w:t xml:space="preserve">أدرجناها في شرح الرسائل للشيخ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الغدير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دزفول الواقعة في الجنوب الغربي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العلماء العاملين ومن وجهاء مدينة دزفول، وأما أمه فهي بنت الشيخ يعقوب بن الشيخ أحمد الأنصاري، وكانت من النساء الصالحات العابدات في زمانها بحيث لم تترك نوافل الليل إلى آخر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الشيخ الأنصاري دروسه الأولى في مدينة دزفول على الشيخ حسين الدزفولي، وفي كاشان حضر درس الملا أحمد النراقي، وتتملذ على السيد محمد المجاهد وشريف العلماء في كربلاء المقدسة، وفي النجف الأشرف حضر درس المحقق الفقيه موسى كاشف الغطاء، والشيخ علي بن الشيخ جعفر كاشف الغطاء، ودرس الشيخ محمد حسن صاحب الجواهر، والشيخ علي كاشف الغطاء وهو آخر أستاذ درس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أكثر المجتهدين والعلماء المحققين في الفترة ما بين أواسط القرن الثالث عشر وأوائل القرن الرابع عشر هم من تلامذته، فقد بلغ عدد تلاميذه البارزين المئات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التفريشي، المتوفى في حدود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والشيخ جعفر الشوشتري،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والسيد جعفر القزويني،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والشيخ جعفر كاشف الغطاء، المتوفى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والسيد جمال الدين أسد آبادي، المتوفى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وعلى رأسهم الميرزا محمد حسن المجدد الشيرازي صاحب ثورة التبغ، والميرزا حبيب الله الرشتي،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كثيرة مشتهرة عليها مدار التدريس في الحوزات العلمية، وذلك لما تحويه  مؤلفاته من دقة وإمعان نظر وتحقيقات جديدة،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إجازة الشيخ الأنصاري، والاجتهاد والتقليد، وإثبات التسامح في أدلة السنن، والإرث، وأصول الفقه، والرسائل، والمكاسب، وغيرها، وقد بلغت الأربعين، كما استنسخ القرآن الكريم بخطه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بداره في محلة الحويش، بعد مضي ست ساعات من ليلة السبت الثامن عشر من جمادى الثانية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وعمره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ودفن في صحن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الحجرة المتصلة بباب القبلة وقبره معروف لحد الآن وعليه شباك</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سند 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درس الخارج على أيدي كبار العلماء والمراجع في عصره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الميرزا علي آغا نجل المجدد الشيرازي، والميرزا الشيخ محمد تقي الشيرازي صاحب ثورة العشرين، والعلامة الآغا رضا الهمداني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كاظم الطباطبائي اليزدي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في كربلاء المقدسة بحثاً علمياً عميقاً يسمى ببحث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رعاية المرحوم السيد الحاج آغا حسين القمي، وكان البحث يضم جمعاً من أكابر ومشاهير المجتهدين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وفاة السيد القمي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 استقل بالبحث والتدريس، واضطلع بمسؤولية المرجعية الدينية، ورجع الناس إليه في أمر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حكومة عبد الكريم قاسم في العراق، وفي أثناء فترة تنامي المد الشيوعي، بادر إلى استنهاض همم مراجع الدين الكبار في النجف الأشرف لاتخاذ موقف جماعي قوي إزاء الخطر الإلحادي على العراق، فالتقى بالمرجع الكبير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الأخير فتواه الشهيرة بتكفير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والعشرين من شهر شعبان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 وشيع جثمانه في موكب مهيب قلما شهدت كربلاء مثله، ودفن في مقبرة العالم المجاهد الشيخ الميرزا محمد تقي الشيرازي في صحن الروضة الحسينية الشريفة، وأقيمت على روحه الطاهرة مجالس الفاتحة والتأبين بمشاركة مختلف الفئات والطبقات واستمرت لعدة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 المطبوعة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العباد، الوجيزة، ذخيرة الصلحاء، تعليقة العروة الوثقى، تعليقة الوسيلة، بداية الأحكام، مناسك الحج، أعمال مكة والمدينة، ديوان شعر، وقد طبع بعض أشعاره متفرقة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رسالة مخطوطةله</w:t>
      </w:r>
    </w:p>
    <w:p>
      <w:pPr>
        <w:pStyle w:val="BookText"/>
        <w:rPr/>
      </w:pPr>
      <w:r>
        <w:rPr>
          <w:rFonts w:ascii="Amiri" w:hAnsi="Amiri" w:eastAsia="Amiri" w:cs="Amiri"/>
          <w:color w:val="111111"/>
          <w:sz w:val="28"/>
          <w:sz w:val="28"/>
          <w:szCs w:val="28"/>
          <w:rtl w:val="true"/>
          <w:lang w:bidi="ar-SA"/>
        </w:rPr>
        <w:t>بسند صحيح متصل الإسناد، وكل واحد منهم من الأعلام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سند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رُويت بما لا يدع للشك مجالاً، كما لا يخفى على من راجع ذلك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على انطباق مضمونها معالآيات والروايات ووجود القرائن الداخلية والخارجية</w:t>
      </w:r>
      <w:r>
        <w:rPr>
          <w:rFonts w:eastAsia="Amiri" w:cs="Amiri" w:ascii="Amiri" w:hAnsi="Amiri"/>
          <w:color w:val="111111"/>
          <w:sz w:val="28"/>
          <w:szCs w:val="28"/>
          <w:rtl w:val="true"/>
          <w:lang w:bidi="ar-SA"/>
        </w:rPr>
        <w:t xml:space="preserve">. </w:t>
      </w:r>
      <w:bookmarkStart w:id="12" w:name="pg15306_209407"/>
    </w:p>
    <w:p>
      <w:pPr>
        <w:pStyle w:val="Heading3"/>
        <w:numPr>
          <w:ilvl w:val="2"/>
          <w:numId w:val="1"/>
        </w:numPr>
        <w:rPr/>
      </w:pPr>
      <w:bookmarkStart w:id="13" w:name="__RefHeading___Toc4824250_2142443653"/>
      <w:bookmarkStart w:id="14" w:name="_Toc5"/>
      <w:bookmarkEnd w:id="12"/>
      <w:bookmarkEnd w:id="13"/>
      <w:r>
        <w:rPr>
          <w:rtl w:val="true"/>
        </w:rPr>
        <w:t xml:space="preserve">لمحة عن عظمة الزهراء </w:t>
      </w:r>
      <w:r>
        <w:rPr>
          <w:rtl w:val="true"/>
        </w:rPr>
        <w:t>(</w:t>
      </w:r>
      <w:r>
        <w:rPr>
          <w:rtl w:val="true"/>
        </w:rPr>
        <w:t>علیها السلام</w:t>
      </w:r>
      <w:r>
        <w:rPr>
          <w:rtl w:val="true"/>
        </w:rPr>
        <w:t>)</w:t>
      </w:r>
      <w:bookmarkEnd w:id="14"/>
    </w:p>
    <w:p>
      <w:pPr>
        <w:pStyle w:val="BookText"/>
        <w:rPr/>
      </w:pPr>
      <w:r>
        <w:rPr>
          <w:rFonts w:ascii="Amiri" w:hAnsi="Amiri" w:eastAsia="Amiri" w:cs="Amiri"/>
          <w:color w:val="111111"/>
          <w:sz w:val="28"/>
          <w:sz w:val="28"/>
          <w:szCs w:val="28"/>
          <w:rtl w:val="true"/>
          <w:lang w:bidi="ar-SA"/>
        </w:rPr>
        <w:t xml:space="preserve">ومن نافلة القول في المقام الإشارة إلى أننا لم نقم في هذا الكتاب إلاّ بالإلماع إلى هذا البُعد الفقهي مع شيء موجز من الشرح والتوضيح، وإلاّ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وأجلّ من أن أتمكن أنا الفقير العاجز عن ذكر بعض ما يليق بمن دارت على معرفتها القرون الأولى</w:t>
      </w:r>
      <w:r>
        <w:rPr>
          <w:rStyle w:val="FootnoteAnchor"/>
          <w:rtl w:val="true"/>
        </w:rPr>
        <w:footnoteReference w:id="16"/>
      </w:r>
      <w:r>
        <w:rPr>
          <w:rFonts w:ascii="Amiri" w:hAnsi="Amiri" w:eastAsia="Amiri" w:cs="Amiri"/>
          <w:color w:val="111111"/>
          <w:sz w:val="28"/>
          <w:sz w:val="28"/>
          <w:szCs w:val="28"/>
          <w:rtl w:val="true"/>
          <w:lang w:bidi="ar-SA"/>
        </w:rPr>
        <w:t>، ومن هي قطب دائرة الإمكان، كما دل على ذلك قوله تعالى في حديث 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مكانتها وعظمتها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يستوعبها أي واحد من المخلوقات إلاّ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الضيق لا يمكن أن يحيط بالواسع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للذرة أن تحيط بالمجرة؟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للمغرفة أن تستوعب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قالوا بالنسبة إلى استحالة إدراكنا لله سبحانه؛ لأن اللامتناهي يستحيل أن يحيط به المتناهي المحدود أو يدرك كنهه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ولاشك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ليسوا كالله سبحانه في اللاتناهي واللامحدودية إلاّ أنه </w:t>
      </w:r>
    </w:p>
    <w:p>
      <w:pPr>
        <w:pStyle w:val="BookText"/>
        <w:rPr/>
      </w:pPr>
      <w:r>
        <w:rPr>
          <w:rFonts w:ascii="IRNazanin" w:hAnsi="IRNazanin" w:eastAsia="IRNazanin"/>
          <w:color w:val="111111"/>
          <w:sz w:val="28"/>
          <w:sz w:val="28"/>
          <w:szCs w:val="28"/>
          <w:rtl w:val="true"/>
          <w:lang w:bidi="fa-IR"/>
        </w:rPr>
        <w:t xml:space="preserve">لاشك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من الناس الضيقين، بما قد يُلغي النسبة بين الطرفين ويجعلها أبعد من نسبة القطرة إلى المحيطات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فاطمة؛ لأن الخلق فُطموا عن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الأنبياء كافة </w:t>
      </w:r>
      <w:r>
        <w:rPr>
          <w:rStyle w:val="FootnoteAnchor"/>
          <w:rtl w:val="true"/>
        </w:rPr>
        <w:footnoteReference w:id="18"/>
      </w:r>
      <w:r>
        <w:rPr>
          <w:rFonts w:ascii="IRNazanin" w:hAnsi="IRNazanin" w:eastAsia="IRNazanin"/>
          <w:color w:val="111111"/>
          <w:sz w:val="28"/>
          <w:sz w:val="28"/>
          <w:szCs w:val="28"/>
          <w:rtl w:val="true"/>
          <w:lang w:bidi="fa-IR"/>
        </w:rPr>
        <w:t xml:space="preserve">باستثناء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على ذلك أدلة متعددة، وسيأتي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كل أولادها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الأنبياء والملائكة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كافة، ولذاقال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حجة علينا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 خيرٌ مني</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التكوينية بتفويض الله سبحانه لها، كتفويضه الولاية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حجية قولها وفعلها وتقريرها، فمما قام عليه الإجماع، بالإضافة إلى الأدلة الثلاثة الأُخر</w:t>
      </w:r>
      <w:r>
        <w:rPr>
          <w:rFonts w:eastAsia="IRNazanin" w:cs="IRNazanin"/>
          <w:color w:val="111111"/>
          <w:sz w:val="28"/>
          <w:szCs w:val="28"/>
          <w:rtl w:val="true"/>
          <w:lang w:bidi="fa-IR"/>
        </w:rPr>
        <w:t xml:space="preserve">.. </w:t>
      </w:r>
      <w:bookmarkStart w:id="15" w:name="pg15306_209409"/>
    </w:p>
    <w:p>
      <w:pPr>
        <w:pStyle w:val="BookText"/>
        <w:rPr/>
      </w:pPr>
      <w:bookmarkEnd w:id="15"/>
      <w:r>
        <w:rPr>
          <w:rFonts w:ascii="IRNazanin" w:hAnsi="IRNazanin" w:eastAsia="IRNazanin"/>
          <w:color w:val="111111"/>
          <w:sz w:val="28"/>
          <w:sz w:val="28"/>
          <w:szCs w:val="28"/>
          <w:rtl w:val="true"/>
          <w:lang w:bidi="fa-IR"/>
        </w:rPr>
        <w:t xml:space="preserve">وسنذكر شيئاً من الأدلة على 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الولاية التكوينية والتشريعية، كما نشير إلى بعض مصاديقها حسب ما ذكرناه في كتاب البيع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4824252_2142443653"/>
      <w:bookmarkStart w:id="17" w:name="_Toc6"/>
      <w:bookmarkEnd w:id="16"/>
      <w:r>
        <w:rPr>
          <w:rtl w:val="true"/>
        </w:rPr>
        <w:t>الولاية التكوينية والتشريعية و</w:t>
      </w:r>
      <w:r>
        <w:rPr>
          <w:rtl w:val="true"/>
        </w:rPr>
        <w:t>...</w:t>
      </w:r>
      <w:bookmarkEnd w:id="17"/>
    </w:p>
    <w:p>
      <w:pPr>
        <w:pStyle w:val="Heading4"/>
        <w:numPr>
          <w:ilvl w:val="3"/>
          <w:numId w:val="1"/>
        </w:numPr>
        <w:rPr/>
      </w:pPr>
      <w:bookmarkStart w:id="18" w:name="__RefHeading___Toc4824254_2142443653"/>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إن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الولاية التكوينية والتشريعية،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جعلهم الله الوسائط في خلق العالم، والعلة الغائية 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لطف الله تعالى وإفاضته على العالم، واستمرار قيام العالم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صُرح بذلك في الأدلة الشرعية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فلولاهم لساخت الأرض</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القيام، كما أن الجاذبية والقوة الطاردة أو العناصر الأربعة سبب القيام المادي بحيث لولاها لساخت الأرض وانهدم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الفيض كما في حديث الكساء</w:t>
      </w:r>
      <w:r>
        <w:rPr>
          <w:rStyle w:val="FootnoteAnchor"/>
          <w:rtl w:val="true"/>
        </w:rPr>
        <w:footnoteReference w:id="26"/>
      </w:r>
      <w:r>
        <w:rPr>
          <w:rFonts w:ascii="Amiri" w:hAnsi="Amiri" w:eastAsia="Amiri" w:cs="Amiri"/>
          <w:color w:val="111111"/>
          <w:sz w:val="28"/>
          <w:sz w:val="28"/>
          <w:szCs w:val="28"/>
          <w:rtl w:val="true"/>
          <w:lang w:bidi="ar-SA"/>
        </w:rPr>
        <w:t>وغيره، وأنه لولاهم لم يجر فيض الله سبحانه على هذا العالم القائم فرضاً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الغيب كسائر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مشيئته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الولايات التكوينية، ومعناها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زمام العالم بأيديهم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جعل الله سبحانه، كما أن زمام الإماتة بيد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فيه إيجاداً وإعداماً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من الواضح أن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مشيئة الله تعالى</w:t>
      </w:r>
      <w:r>
        <w:rPr>
          <w:rStyle w:val="FootnoteAnchor"/>
          <w:rtl w:val="true"/>
        </w:rPr>
        <w:footnoteReference w:id="27"/>
      </w:r>
      <w:r>
        <w:rPr>
          <w:rFonts w:ascii="IRNazanin" w:hAnsi="IRNazanin" w:eastAsia="IRNazanin"/>
          <w:color w:val="111111"/>
          <w:sz w:val="28"/>
          <w:sz w:val="28"/>
          <w:szCs w:val="28"/>
          <w:rtl w:val="true"/>
          <w:lang w:bidi="fa-IR"/>
        </w:rPr>
        <w:t xml:space="preserve">، فكمامنح الله سبحانه القدرة للإنسان على الأفعال الاختيارية، منحهم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على التصرف في الكون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نذكره يشمل كل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الصلاحيات التي كانت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لأنهم أفضل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منه</w:t>
      </w:r>
      <w:r>
        <w:rPr>
          <w:rStyle w:val="FootnoteAnchor"/>
          <w:rtl w:val="true"/>
        </w:rPr>
        <w:footnoteReference w:id="28"/>
      </w:r>
      <w:r>
        <w:rPr>
          <w:rFonts w:ascii="IRNazanin" w:hAnsi="IRNazanin" w:eastAsia="IRNazanin"/>
          <w:color w:val="111111"/>
          <w:sz w:val="28"/>
          <w:sz w:val="28"/>
          <w:szCs w:val="28"/>
          <w:rtl w:val="true"/>
          <w:lang w:bidi="fa-IR"/>
        </w:rPr>
        <w:t xml:space="preserve">، لا البضعة المادية فقط، بل المعنوية أيضاً، إذ لا يترتب على المادية تلك الآثار التي رتبها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وهناك روايات عديدة يمكن القول بأنها متواترة ولو إجمالاً، ومحتفة بالقرائن المعتبرة تدل على أفضليتها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كون طاعتها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مفروضة على جميع الخلائق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مفروضة الطاعة على جميع من خلق الله من الجن والإنس والطير والوحش والأنبياء والملائكة </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اطلاع الله تعالى على الخلق واختيارهم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أشرف على الدنيا فاختارني منها على رجال العالمين، ثم اطلع الثانية فاختارك على رجال العالمين، ثم اطلع الثالثة فاختار الأئمة من وُلدِك على رجال العالمين، ثم اطلع الرابعة فاختار فاطمة على نساء العالمين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مع ملاحظة وحدة السياق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يفيد عمومية الأفضلية من كل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وبضميمه ما 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أبنائها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اطلعإلى الأرض اطلاعة ثالثة فاختاركِ وولديكِ </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خلقتك وخلقتُ علياً وفاطمة والحسن والحسين من سنخ نوري، وعرضت ولايتكم على أهل السماوات </w:t>
      </w:r>
      <w:bookmarkStart w:id="20" w:name="pg15306_209412"/>
    </w:p>
    <w:p>
      <w:pPr>
        <w:pStyle w:val="BookText"/>
        <w:rPr/>
      </w:pPr>
      <w:bookmarkEnd w:id="20"/>
      <w:r>
        <w:rPr>
          <w:rFonts w:ascii="Amiri" w:hAnsi="Amiri" w:eastAsia="Amiri" w:cs="Amiri"/>
          <w:color w:val="111111"/>
          <w:sz w:val="28"/>
          <w:sz w:val="28"/>
          <w:szCs w:val="28"/>
          <w:rtl w:val="true"/>
          <w:lang w:bidi="ar-SA"/>
        </w:rPr>
        <w:t xml:space="preserve">والأرضين، فمن قبلهما كان عندي من المؤمنين </w:t>
      </w:r>
      <w:r>
        <w:rPr>
          <w:rFonts w:eastAsia="Amiri" w:cs="Amiri" w:ascii="Amiri" w:hAnsi="Amiri"/>
          <w:color w:val="111111"/>
          <w:sz w:val="28"/>
          <w:szCs w:val="28"/>
          <w:rtl w:val="true"/>
          <w:lang w:bidi="ar-SA"/>
        </w:rPr>
        <w:t>... »</w:t>
      </w:r>
      <w:r>
        <w:rPr>
          <w:rStyle w:val="FootnoteAnchor"/>
          <w:rtl w:val="true"/>
        </w:rPr>
        <w:footnoteReference w:id="32"/>
      </w:r>
      <w:r>
        <w:rPr>
          <w:rFonts w:ascii="IRNazanin" w:hAnsi="IRNazanin" w:eastAsia="IRNazanin"/>
          <w:color w:val="111111"/>
          <w:sz w:val="28"/>
          <w:sz w:val="28"/>
          <w:szCs w:val="28"/>
          <w:rtl w:val="true"/>
          <w:lang w:bidi="fa-IR"/>
        </w:rPr>
        <w:t xml:space="preserve">، ووحدة السياق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والإطلاق يفيد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بالصراحة على الأفضلية، مثلاً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تكاملت النبوة لنبي حتى أقر بفضلها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ومحبتها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الأحاديث الدالة على أنه لولا أن الله تعالى خلق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 على وجه الأرض آدم فمن دونه، وهيعديدة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بالالتزام على الأفضلية، مثل</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824256_2142443653"/>
      <w:bookmarkStart w:id="22" w:name="_Toc8"/>
      <w:bookmarkEnd w:id="21"/>
      <w:r>
        <w:rPr>
          <w:rtl w:val="true"/>
        </w:rPr>
        <w:t>أ</w:t>
      </w:r>
      <w:r>
        <w:rPr>
          <w:rtl w:val="true"/>
        </w:rPr>
        <w:t xml:space="preserve">: </w:t>
      </w:r>
      <w:r>
        <w:rPr>
          <w:rtl w:val="true"/>
        </w:rPr>
        <w:t>الكتابة على ساق العرش والجنة</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عُرج بي إلى السماء رأيت على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حبيب الله، والحسن والحسين صفوة الله، فاطمة خيرة الله، على باغضهم لعنة 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23" w:name="pg15306_209413"/>
    </w:p>
    <w:p>
      <w:pPr>
        <w:pStyle w:val="BookText"/>
        <w:rPr/>
      </w:pPr>
      <w:bookmarkEnd w:id="23"/>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وعلي وفاطمة والحسن والحسين كنا في سرادق العرش نسبح الله، فسبحت الملائكة بتسبيحنا قبل أن يخلق الله عزوجل آدم بألفي عام، فلما خلق الله عزوجل آدم أمر الملائكة أن يسجدوا له ولم يؤمروا بالسجود إلا لأجلنا </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لماخلق الله إبراهيم كشف عن بصره فنظر في جانب العرش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ما هذا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محمد صفوتي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نور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وأرى نوراً ثالثاً يلي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هذا نور فاطمة تلي أباها وبعلها </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824258_2142443653"/>
      <w:bookmarkStart w:id="25" w:name="_Toc9"/>
      <w:bookmarkEnd w:id="24"/>
      <w:r>
        <w:rPr>
          <w:rtl w:val="true"/>
        </w:rPr>
        <w:t>ب</w:t>
      </w:r>
      <w:r>
        <w:rPr>
          <w:rtl w:val="true"/>
        </w:rPr>
        <w:t xml:space="preserve">: </w:t>
      </w:r>
      <w:r>
        <w:rPr>
          <w:rtl w:val="true"/>
        </w:rPr>
        <w:t xml:space="preserve">والخلقة قبل آدم </w:t>
      </w:r>
      <w:r>
        <w:rPr>
          <w:rtl w:val="true"/>
        </w:rPr>
        <w:t>(</w:t>
      </w:r>
      <w:r>
        <w:rPr>
          <w:rtl w:val="true"/>
        </w:rPr>
        <w:t>علیه السلام</w:t>
      </w:r>
      <w:r>
        <w:rPr>
          <w:rtl w:val="true"/>
        </w:rPr>
        <w:t>)</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تخلق الأرض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الله عزوجل من نوره قبل أن يخلقآدم </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6" w:name="pg15306_209414"/>
    </w:p>
    <w:p>
      <w:pPr>
        <w:pStyle w:val="Heading4"/>
        <w:numPr>
          <w:ilvl w:val="3"/>
          <w:numId w:val="1"/>
        </w:numPr>
        <w:rPr/>
      </w:pPr>
      <w:bookmarkStart w:id="27" w:name="__RefHeading___Toc4824260_2142443653"/>
      <w:bookmarkStart w:id="28" w:name="_Toc10"/>
      <w:bookmarkEnd w:id="26"/>
      <w:bookmarkEnd w:id="27"/>
      <w:r>
        <w:rPr>
          <w:rtl w:val="true"/>
        </w:rPr>
        <w:t>ج</w:t>
      </w:r>
      <w:r>
        <w:rPr>
          <w:rtl w:val="true"/>
        </w:rPr>
        <w:t xml:space="preserve">: </w:t>
      </w:r>
      <w:r>
        <w:rPr>
          <w:rtl w:val="true"/>
        </w:rPr>
        <w:t>قصة سفينة نوح</w:t>
      </w:r>
      <w:bookmarkEnd w:id="28"/>
    </w:p>
    <w:p>
      <w:pPr>
        <w:pStyle w:val="BookText"/>
        <w:rPr/>
      </w:pPr>
      <w:r>
        <w:rPr>
          <w:rFonts w:ascii="IRNazanin" w:hAnsi="IRNazanin" w:eastAsia="IRNazanin"/>
          <w:color w:val="111111"/>
          <w:sz w:val="28"/>
          <w:sz w:val="28"/>
          <w:szCs w:val="28"/>
          <w:rtl w:val="true"/>
          <w:lang w:bidi="fa-IR"/>
        </w:rPr>
        <w:t xml:space="preserve">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المسامير كلها في السفينة إلى أن بقيت خمسة مسامير، فضرب بيده إلى مسمار منها فأشرق في يده وأضاء كما يضيء الكوكب الدري في أُفق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وكان المسمار الأول باسم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والبقية باسم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ولولانا ما سارت السفينة بأهلها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824262_2142443653"/>
      <w:bookmarkStart w:id="30" w:name="_Toc11"/>
      <w:bookmarkEnd w:id="29"/>
      <w:r>
        <w:rPr>
          <w:rtl w:val="true"/>
        </w:rPr>
        <w:t>د</w:t>
      </w:r>
      <w:r>
        <w:rPr>
          <w:rtl w:val="true"/>
        </w:rPr>
        <w:t xml:space="preserve">: </w:t>
      </w:r>
      <w:r>
        <w:rPr>
          <w:rtl w:val="true"/>
        </w:rPr>
        <w:t xml:space="preserve">تعليم أسمائهم </w:t>
      </w:r>
      <w:r>
        <w:rPr>
          <w:rtl w:val="true"/>
        </w:rPr>
        <w:t>(</w:t>
      </w:r>
      <w:r>
        <w:rPr>
          <w:rtl w:val="true"/>
        </w:rPr>
        <w:t>علیهم السلام</w:t>
      </w:r>
      <w:r>
        <w:rPr>
          <w:rtl w:val="true"/>
        </w:rPr>
        <w:t xml:space="preserve">) </w:t>
      </w:r>
      <w:r>
        <w:rPr>
          <w:rtl w:val="true"/>
        </w:rPr>
        <w:t xml:space="preserve">للأنبياء </w:t>
      </w:r>
      <w:r>
        <w:rPr>
          <w:rtl w:val="true"/>
        </w:rPr>
        <w:t>(</w:t>
      </w:r>
      <w:r>
        <w:rPr>
          <w:rtl w:val="true"/>
        </w:rPr>
        <w:t>علیهم السلام</w:t>
      </w:r>
      <w:r>
        <w:rPr>
          <w:rtl w:val="true"/>
        </w:rPr>
        <w:t>)</w:t>
      </w:r>
      <w:bookmarkEnd w:id="30"/>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يعلمه الأسماء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ورد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في محمد وعلي وفاطمة والحسن والحسين والأئمة من ذريتهم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1" w:name="pg15306_209415"/>
    </w:p>
    <w:p>
      <w:pPr>
        <w:pStyle w:val="Heading4"/>
        <w:numPr>
          <w:ilvl w:val="3"/>
          <w:numId w:val="1"/>
        </w:numPr>
        <w:rPr/>
      </w:pPr>
      <w:bookmarkStart w:id="32" w:name="__RefHeading___Toc4824264_2142443653"/>
      <w:bookmarkStart w:id="33" w:name="_Toc12"/>
      <w:bookmarkEnd w:id="31"/>
      <w:bookmarkEnd w:id="32"/>
      <w:r>
        <w:rPr>
          <w:rtl w:val="true"/>
        </w:rPr>
        <w:t>ه</w:t>
      </w:r>
      <w:r>
        <w:rPr>
          <w:rtl w:val="true"/>
        </w:rPr>
        <w:t xml:space="preserve">: </w:t>
      </w:r>
      <w:r>
        <w:rPr>
          <w:rtl w:val="true"/>
        </w:rPr>
        <w:t xml:space="preserve">ما ورد في يوم القيامة ومقامها </w:t>
      </w:r>
      <w:r>
        <w:rPr>
          <w:rtl w:val="true"/>
        </w:rPr>
        <w:t>(</w:t>
      </w:r>
      <w:r>
        <w:rPr>
          <w:rtl w:val="true"/>
        </w:rPr>
        <w:t>علیها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بعثني بالحق إن جهنم لتزفر زفرة لا يبقى ملك مقرب ولا نبي مرسل إلاّ صعق، فينادي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يا جهنم يقول لكِ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أسكني بعزي واستقري حتى تجوز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الجنان </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824266_2142443653"/>
      <w:bookmarkStart w:id="35" w:name="_Toc13"/>
      <w:bookmarkEnd w:id="34"/>
      <w:r>
        <w:rPr>
          <w:rtl w:val="true"/>
        </w:rPr>
        <w:t>و</w:t>
      </w:r>
      <w:r>
        <w:rPr>
          <w:rtl w:val="true"/>
        </w:rPr>
        <w:t xml:space="preserve">: </w:t>
      </w:r>
      <w:r>
        <w:rPr>
          <w:rtl w:val="true"/>
        </w:rPr>
        <w:t>وما أشبه ذلك</w:t>
      </w:r>
      <w:r>
        <w:rPr>
          <w:rtl w:val="true"/>
        </w:rPr>
        <w:t>.</w:t>
      </w:r>
      <w:bookmarkEnd w:id="35"/>
    </w:p>
    <w:p>
      <w:pPr>
        <w:pStyle w:val="BookText"/>
        <w:rPr/>
      </w:pPr>
      <w:r>
        <w:rPr>
          <w:rFonts w:ascii="IRNazanin" w:hAnsi="IRNazanin" w:eastAsia="IRNazanin"/>
          <w:color w:val="111111"/>
          <w:sz w:val="28"/>
          <w:sz w:val="28"/>
          <w:szCs w:val="28"/>
          <w:rtl w:val="true"/>
          <w:lang w:bidi="fa-IR"/>
        </w:rPr>
        <w:t xml:space="preserve">مثل ما دل على أفضليتها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 خير مني</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كذلك،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الأفضلية سواء من هذه الجهة</w:t>
      </w:r>
      <w:r>
        <w:rPr>
          <w:rStyle w:val="FootnoteAnchor"/>
          <w:rtl w:val="true"/>
        </w:rPr>
        <w:footnoteReference w:id="45"/>
      </w:r>
      <w:r>
        <w:rPr>
          <w:rFonts w:ascii="IRNazanin" w:hAnsi="IRNazanin" w:eastAsia="IRNazanin"/>
          <w:color w:val="111111"/>
          <w:sz w:val="28"/>
          <w:sz w:val="28"/>
          <w:szCs w:val="28"/>
          <w:rtl w:val="true"/>
          <w:lang w:bidi="fa-IR"/>
        </w:rPr>
        <w:t xml:space="preserve">، ويؤيده روايات مثل صلاة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36" w:name="pg15306_209416"/>
    </w:p>
    <w:p>
      <w:pPr>
        <w:pStyle w:val="Heading3"/>
        <w:numPr>
          <w:ilvl w:val="2"/>
          <w:numId w:val="1"/>
        </w:numPr>
        <w:rPr/>
      </w:pPr>
      <w:bookmarkStart w:id="37" w:name="__RefHeading___Toc4824268_2142443653"/>
      <w:bookmarkStart w:id="38" w:name="_Toc14"/>
      <w:bookmarkEnd w:id="36"/>
      <w:bookmarkEnd w:id="37"/>
      <w:r>
        <w:rPr>
          <w:rtl w:val="true"/>
        </w:rPr>
        <w:t xml:space="preserve">الولايات التكوينية للأنبياء والصالحين </w:t>
      </w:r>
      <w:r>
        <w:rPr>
          <w:rtl w:val="true"/>
        </w:rPr>
        <w:t>(</w:t>
      </w:r>
      <w:r>
        <w:rPr>
          <w:rtl w:val="true"/>
        </w:rPr>
        <w:t>علیهم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وقد دل القرآن العظيم على ثبوت الولاية التكوينية لعدة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 فتثبت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كقصة آصف وعرش بلقيس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والريح والشياطين وغيرهم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وقصة الجبال والطير مع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وتكلمه في المهد</w:t>
      </w:r>
      <w:r>
        <w:rPr>
          <w:rStyle w:val="FootnoteAnchor"/>
          <w:rtl w:val="true"/>
        </w:rPr>
        <w:footnoteReference w:id="50"/>
      </w:r>
      <w:r>
        <w:rPr>
          <w:rFonts w:ascii="Amiri" w:hAnsi="Amiri" w:eastAsia="Amiri" w:cs="Amiri"/>
          <w:color w:val="111111"/>
          <w:sz w:val="28"/>
          <w:sz w:val="28"/>
          <w:szCs w:val="28"/>
          <w:rtl w:val="true"/>
          <w:lang w:bidi="ar-SA"/>
        </w:rPr>
        <w:t>، وإبرائه الأكمه والأبرص، وإحيائه الموتى، وخلقه الطير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مما ورد في القرآن الكريم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طائفة كبيرة منها في السنة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من أطاع الله تعالى إطاعة كاملةً يكون قادراً على العديد من ذلك كرامةً، كسلمان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تكلم مع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أومأت إلى الناس ـ في سوق الكوفة ـ فهدأت الأصوات وسكنت الأجراس</w:t>
      </w:r>
      <w:r>
        <w:rPr>
          <w:rStyle w:val="FootnoteAnchor"/>
          <w:rtl w:val="true"/>
        </w:rPr>
        <w:footnoteReference w:id="52"/>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بها معجزة أو خرقاً للعادة، ويطلق على أحدهم الخارق باعتبار خرقه سنن الكون الأولية بأمر خالقه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أطعني تكن مثلي</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ـ على وزن حبر أو فرس ـ والأول معناه اسم المصدر والثاني المصدر من قبيل شِبه وشَبه وحُسن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يطلق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وعلى المتبوع أو المشابه،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وقد يستعمل في المتبوع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 مَثَلاً لِبَنِيإِسْرَائِيلَ</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 فإن معناه الشبه تابعاً أو متبوعاً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ليست ذاتية من عند أنفسهم، بل هي منحة الله تعالى وعطاؤه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قدرة الله سبحانه وحاصلة بإرادته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لاينافي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عدم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حسب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فهما كالشفاعة، لا يملكها أحد بذاته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وإن ملكها غير واحد فهو بأمره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فَلاَتَضْرِبُوا للهِ الأَمْثَالَ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 لا عرضي، وفي بعض الأمور بقرينة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للشيء كن فيكون وتقول للشيء </w:t>
      </w:r>
      <w:r>
        <w:rPr>
          <w:rFonts w:eastAsia="Amiri" w:cs="Amiri" w:ascii="Amiri" w:hAnsi="Amiri"/>
          <w:color w:val="111111"/>
          <w:sz w:val="28"/>
          <w:szCs w:val="28"/>
          <w:rtl w:val="true"/>
          <w:lang w:bidi="ar-SA"/>
        </w:rPr>
        <w:t>... »</w:t>
      </w:r>
      <w:r>
        <w:rPr>
          <w:rStyle w:val="FootnoteAnchor"/>
          <w:rtl w:val="true"/>
        </w:rPr>
        <w:footnoteReference w:id="63"/>
      </w:r>
      <w:r>
        <w:rPr>
          <w:rFonts w:ascii="Amiri" w:hAnsi="Amiri" w:eastAsia="Amiri" w:cs="Amiri"/>
          <w:color w:val="111111"/>
          <w:sz w:val="28"/>
          <w:sz w:val="28"/>
          <w:szCs w:val="28"/>
          <w:rtl w:val="true"/>
          <w:lang w:bidi="ar-SA"/>
        </w:rPr>
        <w:t>، فإن الخبر يعمم ويخصص الموضوع، كالعكس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سبق من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غائية للتكوين، فلأدلة ومؤيدات عديدة،</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خلقت سماءً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هؤلاء الخمسة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 ولولا علي لما خلقتك، ولولا فاطمة لما خلقتكما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ذلك أن عدم خلق الكمال من جميع الحيثيات، مع خلق </w:t>
      </w:r>
      <w:bookmarkStart w:id="39" w:name="pg15306_209419"/>
    </w:p>
    <w:p>
      <w:pPr>
        <w:pStyle w:val="BookText"/>
        <w:rPr/>
      </w:pPr>
      <w:bookmarkEnd w:id="39"/>
      <w:r>
        <w:rPr>
          <w:rFonts w:ascii="IRNazanin" w:hAnsi="IRNazanin" w:eastAsia="IRNazanin"/>
          <w:color w:val="111111"/>
          <w:sz w:val="28"/>
          <w:sz w:val="28"/>
          <w:szCs w:val="28"/>
          <w:rtl w:val="true"/>
          <w:lang w:bidi="fa-IR"/>
        </w:rPr>
        <w:t xml:space="preserve">ماعداه دليل على عدم قدرة الخالق أوبخُله، تعالى عن ذلك علواً كبيراً، فلولاهم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الخلق على خلاف الحكمة</w:t>
      </w:r>
      <w:r>
        <w:rPr>
          <w:rFonts w:eastAsia="IRNazanin" w:cs="IRNazanin"/>
          <w:color w:val="111111"/>
          <w:sz w:val="28"/>
          <w:szCs w:val="28"/>
          <w:rtl w:val="true"/>
          <w:lang w:bidi="fa-IR"/>
        </w:rPr>
        <w:t>.</w:t>
      </w:r>
    </w:p>
    <w:p>
      <w:pPr>
        <w:pStyle w:val="Heading3"/>
        <w:numPr>
          <w:ilvl w:val="2"/>
          <w:numId w:val="1"/>
        </w:numPr>
        <w:rPr/>
      </w:pPr>
      <w:bookmarkStart w:id="40" w:name="__RefHeading___Toc4824270_2142443653"/>
      <w:bookmarkStart w:id="41" w:name="_Toc15"/>
      <w:bookmarkEnd w:id="40"/>
      <w:r>
        <w:rPr>
          <w:rtl w:val="true"/>
        </w:rPr>
        <w:t>العلة للحدوث والبقاء</w:t>
      </w:r>
      <w:bookmarkEnd w:id="41"/>
    </w:p>
    <w:p>
      <w:pPr>
        <w:pStyle w:val="BookText"/>
        <w:rPr/>
      </w:pPr>
      <w:r>
        <w:rPr>
          <w:rFonts w:ascii="IRNazanin" w:hAnsi="IRNazanin" w:eastAsia="IRNazanin"/>
          <w:color w:val="111111"/>
          <w:sz w:val="28"/>
          <w:sz w:val="28"/>
          <w:szCs w:val="28"/>
          <w:rtl w:val="true"/>
          <w:lang w:bidi="fa-IR"/>
        </w:rPr>
        <w:t xml:space="preserve">وقد ذهب بعض العلماء، إلى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حدوثاً، بمعنى أن الكون منهم ككون الوفاة من عزرائيل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والخلق بعدُ صنائعنا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ذهب بعض علماء الكلام إلى ذلك مستندين إلى أدلة وشواهد ومؤيدات كثيرة نشير إلى بعضها،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على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وسائط الله سبحانه وتعالى في خلق العالم بعد وضوح إمكان ذلك، بل وضوح رجحانه بالنظر لحكمة الله تعالى كما فصل في محله، ما ورد في الحديث القدسي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فاطمة، وبنورها ظهر الوجود من الفاتحة إلى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الخصائص الفاطمية للمحقق الشهير الملا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والظاهر أن المراد ظهورها من كتم العدم إلى نور الوجود والباء للسببية، فليتأمل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قالت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وسيلته في خلقه، ونحن خاصته ومحل قدسه، ونحن حجته في غيبه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الأعم من الحدوث والبقاء، وهذا بناء على كون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يتوصل به إلى الشيء ـ كما هو الأصل في معناها، راجع لسان العرب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المعاني مشتقة منه ـ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الوسيلة في الإيجاد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في الإفاضة بعد الإيجاد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أخبار 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فينا رباً وقولوا ما شئتم 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نفي الغلو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فذلكة ـ مع وضوح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لله سبحانه وتعالى أي للواجب الوجود فلايقال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إله واجب الوجود، بل هم ممكنو الوجود، وبعد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فينا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مصاديقه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الوسائط في الخلق خاصة مع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واضح بملاحظة العقد السلبي والعقد الايجابي للكلام، وبملاحظة أن المتكلم معصوم حكيم ملتفت لدقائق الكلام ومنها هذا الإطلاق الواسع والمؤكد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كما أشار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صنايع ربنا والناس بعدُ صنايعنا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 xml:space="preserve">ووحدة النسق والسياق يشير إلى أن الناس مصنوعون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مصنوعون لله تعالى، فالله سبحانه علة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جواباً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صنائع ربنا 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للتقوية، خاصة مع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يشهد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والغلو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إنا عبيد مربوبون وقولوا في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العلة الفاعلية من مصاديق الفضل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خلت الأرض ساعة واحدة من حجة لساخت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ونظائره يدل على كون استمرار الإفاضة منوطاً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الروايات التي يتوهم منها نفي ذلك، فهي إما محمولة على التقية، أو أن المراد بها نفي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بالاستقلال وفي عرض الله سبحانه علة الخلائق، لا نفي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طوله تعالى وبالإستناد إليه وبقدرته وإذنه العلة للخلقة، فلاحظ هذه الرواية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يقول بالتفويض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خلق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إليهما فخلقا ورزقا وأماتا وأحييا؟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عدو الله، إذا انصرفت إليه فاتل عليه هذه الآية التي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التفويض بمعنى اعتبارهم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شركاء لله خلقوا كخلقه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عرض الله لا باستناد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سائر الأحاديث كما يظهر بالتتبع والتأمل، خاصة مع لحاظ أن إطلاق السؤال يشمل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الخالقين في طول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الإبتلاء أيضاً، بل لعل السؤال كان عن خصوص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في طول الله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لم ينف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الشق، بل نقل الحديث لنفي الشق الآخر وهو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الله تعالى وفي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التفويض بمعنى أن أمور الكون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دون مدخلية لله تعالى أصلاً أيضاً باطل، ولهذا البحث مقام آخر تطرقنا له هنا إشارة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ونموذج آخر يوضحه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أني بريء من الغلاة كبراءة عيسى بن مريم من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التشبيه دليل على المتبرى منه، إذ النصارى يرون فيه رباً وشريكاً، لا مخلوقأً مستند القدرة إلى الله سبحانه، وهذا التقييد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العديد من الأحاديث شاهد كبير على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جاء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لنبرأ إلى الله عزوجل ممن يغلو فينا فيرفعنا فوق حدنا كبراءة عيسى بن مريم من النصارى،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اللَّهُ يا عِيسَى ابْنَ مَرْيَمَ أَ أَنْتَ قُلْتَ لِلنَّاسِ اتَّخِذُونِي وَأُمِّي إِلهَيْنِ مِنْ دُونِ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قول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نحن شركاءه في علمه ولا في قدرته بل لا يعلم الغيب غيره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وضوح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 بإذنه تعالى وكذلك قدرتهم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ويوضحه أكثر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إلى الله وإلى رسوله ممن يقول إنا نعلم الغيب أو نشارك الله في ملكه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فالمنفي هو مشاركة الله في ملكه وهو الند ومن هو في العرض، لا من يقوم بعمل استناداً إليه تعالى وبإفاضته وفي 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يوضح المطلب أكثر فأكثر مراجعة الرواية المطولة المذكورة 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حيث إن الأئمة كانوا يواجهون من يدعي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تعالى والعياذ بالله ويردون عليه بكل شدة وصراحة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w:t>
      </w:r>
      <w:r>
        <w:rPr>
          <w:rStyle w:val="FootnoteAnchor"/>
          <w:rtl w:val="true"/>
        </w:rPr>
        <w:footnoteReference w:id="67"/>
      </w:r>
      <w:r>
        <w:rPr>
          <w:rFonts w:ascii="Amiri" w:hAnsi="Amiri" w:eastAsia="Amiri" w:cs="Amiri"/>
          <w:color w:val="111111"/>
          <w:sz w:val="28"/>
          <w:sz w:val="28"/>
          <w:szCs w:val="28"/>
          <w:rtl w:val="true"/>
          <w:lang w:bidi="ar-SA"/>
        </w:rPr>
        <w:t xml:space="preserve">بقاءً؛ فلأن البقاء بحاجة إلى استمرار العلة، </w:t>
      </w:r>
    </w:p>
    <w:p>
      <w:pPr>
        <w:pStyle w:val="BookText"/>
        <w:rPr/>
      </w:pPr>
      <w:r>
        <w:rPr>
          <w:rFonts w:ascii="Amiri" w:hAnsi="Amiri" w:eastAsia="Amiri" w:cs="Amiri"/>
          <w:color w:val="111111"/>
          <w:sz w:val="28"/>
          <w:sz w:val="28"/>
          <w:szCs w:val="28"/>
          <w:rtl w:val="true"/>
          <w:lang w:bidi="ar-SA"/>
        </w:rPr>
        <w:t>كالمصباح حيث إن دوامه بحاجة إلى الاتصال المستمر بالقوة الكهربائية، وهم بإرادة الله وفي طوله تعالى علةٌ كما أن الكهرباء بإرادته تعالى وفي طوله علة للإنارة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قيل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بمقدوره أن يخلق الكون الباقي أبداً في أقل من الساعة</w:t>
      </w:r>
      <w:r>
        <w:rPr>
          <w:rStyle w:val="FootnoteAnchor"/>
          <w:rtl w:val="true"/>
        </w:rPr>
        <w:footnoteReference w:id="68"/>
      </w:r>
      <w:r>
        <w:rPr>
          <w:rFonts w:ascii="Amiri" w:hAnsi="Amiri" w:eastAsia="Amiri" w:cs="Amiri"/>
          <w:color w:val="111111"/>
          <w:sz w:val="28"/>
          <w:sz w:val="28"/>
          <w:szCs w:val="28"/>
          <w:rtl w:val="true"/>
          <w:lang w:bidi="ar-SA"/>
        </w:rPr>
        <w:t xml:space="preserve">فلا عمل له سبحانه بعد ذلك، كما قالت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فأجاب ـ ما معناه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الكون قائم به سبحانه على سبيلالاستمرار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فالكون بالنسبة إليه كالصور الذهنية بالنسبة إلينا بحيث إن مجرد عدم الالتفات يوجب انعدامها،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الحجة لساخت</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والمراد الانعدام لا الانهدام، فليس من قبيل انهدام الكون إذا فقدت الجاذبية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فبكم يجبر المهيض، ويشفى المريض، وما تزداد الأرحام وما تغيض</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دل على هذه المراتب الثلاثة في الولاية التكوينية</w:t>
      </w:r>
      <w:r>
        <w:rPr>
          <w:rFonts w:eastAsia="Amiri" w:cs="Amiri" w:ascii="Amiri" w:hAnsi="Amiri"/>
          <w:color w:val="111111"/>
          <w:sz w:val="28"/>
          <w:szCs w:val="28"/>
          <w:rtl w:val="true"/>
          <w:lang w:bidi="ar-SA"/>
        </w:rPr>
        <w:t xml:space="preserve">. </w:t>
      </w:r>
      <w:bookmarkStart w:id="42" w:name="pg15306_209423"/>
    </w:p>
    <w:p>
      <w:pPr>
        <w:pStyle w:val="Heading3"/>
        <w:numPr>
          <w:ilvl w:val="2"/>
          <w:numId w:val="1"/>
        </w:numPr>
        <w:rPr/>
      </w:pPr>
      <w:bookmarkStart w:id="43" w:name="__RefHeading___Toc4824272_2142443653"/>
      <w:bookmarkStart w:id="44" w:name="_Toc16"/>
      <w:bookmarkEnd w:id="42"/>
      <w:bookmarkEnd w:id="43"/>
      <w:r>
        <w:rPr>
          <w:rtl w:val="true"/>
        </w:rPr>
        <w:t>الولاية التشريعية</w:t>
      </w:r>
      <w:bookmarkEnd w:id="44"/>
    </w:p>
    <w:p>
      <w:pPr>
        <w:pStyle w:val="BookText"/>
        <w:rPr/>
      </w:pPr>
      <w:r>
        <w:rPr>
          <w:rFonts w:ascii="IRNazanin" w:hAnsi="IRNazanin" w:eastAsia="IRNazanin"/>
          <w:color w:val="111111"/>
          <w:sz w:val="28"/>
          <w:sz w:val="28"/>
          <w:szCs w:val="28"/>
          <w:rtl w:val="true"/>
          <w:lang w:bidi="fa-IR"/>
        </w:rPr>
        <w:t xml:space="preserve">وكذلك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التشريعية، إذ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التشريع، فإن علة الملازم علةٌ للملازم الآخر، وعلة الملزوم علةٌ للازمه أيضاً، مثل كون علة وجود الكتب المتعددة علة وجود الزوجية أو الفردية التي هي وصف لتلك الكتب، إذ التشريع من لوازم التكوين ـ بالمعنى الأعم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إضافةً إلى 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علينا</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فعلية التشريع وبقاء التشريع حيث إن الدين باق بصورة أو أخرى، فلا يقال لدين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بقول مطلق، إذ جوهر الدين بقي بصورة أخرى في زمن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5" w:name="pg15306_209424"/>
    </w:p>
    <w:p>
      <w:pPr>
        <w:pStyle w:val="Heading3"/>
        <w:numPr>
          <w:ilvl w:val="2"/>
          <w:numId w:val="1"/>
        </w:numPr>
        <w:rPr/>
      </w:pPr>
      <w:bookmarkStart w:id="46" w:name="__RefHeading___Toc4824274_2142443653"/>
      <w:bookmarkStart w:id="47" w:name="_Toc17"/>
      <w:bookmarkEnd w:id="45"/>
      <w:bookmarkEnd w:id="46"/>
      <w:r>
        <w:rPr>
          <w:rtl w:val="true"/>
        </w:rPr>
        <w:t>الأمر بين الأمرين في التشريع</w:t>
      </w:r>
      <w:bookmarkEnd w:id="47"/>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يجمع بين تشريعهم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ففوض إليه  دينه</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إليه دين الله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المراد به الأعم من القول والفعل والتقرير،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فإن كل مظهر نطق،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للهِ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المراد به التكوين أو اللسان أو بُعد آخر لا تدركه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مشيئة الله سبحانه، كما أن الله ينبت لكن محل إنباته الأرض أو الرحم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الله سبحانه نسب الأمور التكوينية تارة إلى نفسه، وأخرى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وثالثة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يَجِدُوا فِي أَنْفُسِهِمْ حَرَجاً مِمَّا </w:t>
      </w:r>
    </w:p>
    <w:p>
      <w:pPr>
        <w:pStyle w:val="BookText"/>
        <w:rPr/>
      </w:pP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مَا آتَاهُمُ اللهُ وَرَسُولُهُ</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سَيُؤْتِينَا اللهُ مِنْ فَضْلِهِ وَرَسُولُهُ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ـ ماضياً ومستقبلاً ـ  كما استدل بها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حنيفة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أشركت بالله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فمعنى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المكوِّنين بأمره تعالى، وبأنهم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إرادته وأوعية مشيئته،مثل أن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يُميت بأمره سبحانه وإرادته، وإسرافيل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ينفخ، وجبرائيل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الوحي،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الرزق،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أفضل من الملائكة، ولذا سجدت الملائكة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وكشاهد على ما نحن فيه ترى في القرآن الكريم يقول سبحانه تارة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 مَلَكُ الْمَوْتِ</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فالثالث</w:t>
      </w:r>
      <w:r>
        <w:rPr>
          <w:rStyle w:val="FootnoteAnchor"/>
          <w:rtl w:val="true"/>
        </w:rPr>
        <w:footnoteReference w:id="88"/>
      </w:r>
      <w:r>
        <w:rPr>
          <w:rFonts w:ascii="Amiri" w:hAnsi="Amiri" w:eastAsia="Amiri" w:cs="Amiri"/>
          <w:color w:val="111111"/>
          <w:sz w:val="28"/>
          <w:sz w:val="28"/>
          <w:szCs w:val="28"/>
          <w:rtl w:val="true"/>
          <w:lang w:bidi="ar-SA"/>
        </w:rPr>
        <w:t>في طول الثاني الذي هو طول الله سبحانه</w:t>
      </w:r>
      <w:r>
        <w:rPr>
          <w:rFonts w:eastAsia="Amiri" w:cs="Amiri" w:ascii="Amiri" w:hAnsi="Amiri"/>
          <w:color w:val="111111"/>
          <w:sz w:val="28"/>
          <w:szCs w:val="28"/>
          <w:rtl w:val="true"/>
          <w:lang w:bidi="ar-SA"/>
        </w:rPr>
        <w:t xml:space="preserve">. </w:t>
      </w:r>
      <w:bookmarkStart w:id="48" w:name="pg15306_209426"/>
    </w:p>
    <w:p>
      <w:pPr>
        <w:pStyle w:val="Heading3"/>
        <w:numPr>
          <w:ilvl w:val="2"/>
          <w:numId w:val="1"/>
        </w:numPr>
        <w:rPr/>
      </w:pPr>
      <w:bookmarkStart w:id="49" w:name="__RefHeading___Toc4824276_2142443653"/>
      <w:bookmarkStart w:id="50" w:name="_Toc18"/>
      <w:bookmarkEnd w:id="48"/>
      <w:bookmarkEnd w:id="49"/>
      <w:r>
        <w:rPr>
          <w:rtl w:val="true"/>
        </w:rPr>
        <w:t xml:space="preserve">من الأدلة على ولايتهم </w:t>
      </w:r>
      <w:r>
        <w:rPr>
          <w:rtl w:val="true"/>
        </w:rPr>
        <w:t>(</w:t>
      </w:r>
      <w:r>
        <w:rPr>
          <w:rtl w:val="true"/>
        </w:rPr>
        <w:t>علیهم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ثم إنه يدل على ولايتها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أو ضمن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كثيرة، وقد سبق أو سيأتي بعضها كدليلٍ أو مؤيّد،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حجة الله علينا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الكساء، كما سيأتي 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لما كان لفاطمة كفؤ آدم فمن دونه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دل على تساويها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على الأفضلية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قيام الأدلة على ثبوت الولاية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على درجات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والأولوية القطعية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بعدُصنائعنا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فبكم يجبر المهيض ويُشفى المريض وما تزداد الأرحام وما تغيض</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إليه دينه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مشيئة الله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الخوارق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التوقيع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على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بالإضافة إلى الآيات والروايات المتواترات، لما قد ثبت من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وأن لأولهمما لآخرهم كما في الروايات</w:t>
      </w:r>
      <w:r>
        <w:rPr>
          <w:rStyle w:val="FootnoteAnchor"/>
          <w:rtl w:val="true"/>
        </w:rPr>
        <w:footnoteReference w:id="9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الآية،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مرتبة الولاية وإن اختلفوا في مراتب الفضل، فبعد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أو مقارناً له ـ كما يظهر من جملة من الأحاديث ـ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الأئمة الثمانية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كما يظهر من الأحاديث</w:t>
      </w:r>
      <w:r>
        <w:rPr>
          <w:rFonts w:eastAsia="IRNazanin" w:cs="IRNazanin"/>
          <w:color w:val="111111"/>
          <w:sz w:val="28"/>
          <w:szCs w:val="28"/>
          <w:rtl w:val="true"/>
          <w:lang w:bidi="fa-IR"/>
        </w:rPr>
        <w:t xml:space="preserve">. </w:t>
      </w:r>
      <w:bookmarkStart w:id="51" w:name="pg15306_209428"/>
    </w:p>
    <w:p>
      <w:pPr>
        <w:pStyle w:val="Heading3"/>
        <w:numPr>
          <w:ilvl w:val="2"/>
          <w:numId w:val="1"/>
        </w:numPr>
        <w:rPr/>
      </w:pPr>
      <w:bookmarkStart w:id="52" w:name="__RefHeading___Toc4824278_2142443653"/>
      <w:bookmarkStart w:id="53" w:name="_Toc19"/>
      <w:bookmarkEnd w:id="51"/>
      <w:bookmarkEnd w:id="52"/>
      <w:r>
        <w:rPr>
          <w:rtl w:val="true"/>
        </w:rPr>
        <w:t>ماذا تعني الأولوية؟</w:t>
      </w:r>
      <w:bookmarkEnd w:id="53"/>
    </w:p>
    <w:p>
      <w:pPr>
        <w:pStyle w:val="BookText"/>
        <w:rPr/>
      </w:pPr>
      <w:r>
        <w:rPr>
          <w:rFonts w:ascii="Amiri" w:hAnsi="Amiri" w:eastAsia="Amiri" w:cs="Amiri"/>
          <w:color w:val="111111"/>
          <w:sz w:val="28"/>
          <w:sz w:val="28"/>
          <w:szCs w:val="28"/>
          <w:rtl w:val="true"/>
          <w:lang w:bidi="ar-SA"/>
        </w:rPr>
        <w:t xml:space="preserve">وهل المراد الأولوية التكوينية؟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في صورة التدافع؟أو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فوق سلطة الإنسان، كما في سلطة الله تعالى على السيد المسلّط على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الخمسة جميعاً؛ لجامع السلطوية، فليس من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احتمالات، وإن كان بعضها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التفضيل العرفي، يكون الثاني فقط، لكنه خلاف الظاهر حيث الاحتفاف بالقرائن الداخلية والخارجية، فتأمل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824280_2142443653"/>
      <w:bookmarkStart w:id="55" w:name="_Toc20"/>
      <w:bookmarkEnd w:id="54"/>
      <w:r>
        <w:rPr>
          <w:rtl w:val="true"/>
        </w:rPr>
        <w:t>سلطة الهدم والبناء</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الهدم، كما لهم سلطة البناء، من قبيل الزوج الذي له سلطة النكاح والطلاق، أو الشركة حيث العقد الجائز للشريك كلاهما</w:t>
      </w:r>
      <w:r>
        <w:rPr>
          <w:rStyle w:val="FootnoteAnchor"/>
          <w:rtl w:val="true"/>
        </w:rPr>
        <w:footnoteReference w:id="101"/>
      </w:r>
      <w:r>
        <w:rPr>
          <w:rFonts w:ascii="Amiri" w:hAnsi="Amiri" w:eastAsia="Amiri" w:cs="Amiri"/>
          <w:color w:val="111111"/>
          <w:sz w:val="28"/>
          <w:sz w:val="28"/>
          <w:szCs w:val="28"/>
          <w:rtl w:val="true"/>
          <w:lang w:bidi="ar-SA"/>
        </w:rPr>
        <w:t xml:space="preserve">، بخلاف مثل البيع اللازم حيث البناء فقط، ومثل ثالثٍ جعل الخيار </w:t>
      </w:r>
    </w:p>
    <w:p>
      <w:pPr>
        <w:pStyle w:val="BookText"/>
        <w:rPr/>
      </w:pPr>
      <w:r>
        <w:rPr>
          <w:rFonts w:ascii="IRNazanin" w:hAnsi="IRNazanin" w:eastAsia="IRNazanin"/>
          <w:color w:val="111111"/>
          <w:sz w:val="28"/>
          <w:sz w:val="28"/>
          <w:szCs w:val="28"/>
          <w:rtl w:val="true"/>
          <w:lang w:bidi="fa-IR"/>
        </w:rPr>
        <w:t>بيده حيث له الهدم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فكما إنه سبحانه له حق طلاق نساء الناس أو تزويجهنّ ولو بدون رغبتهم، كذلك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الحق خلافةً منه تعالى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من الواضح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طوله سبحانه، وأنهم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أوعية مشيئته</w:t>
      </w:r>
      <w:r>
        <w:rPr>
          <w:rStyle w:val="FootnoteAnchor"/>
          <w:rtl w:val="true"/>
        </w:rPr>
        <w:footnoteReference w:id="102"/>
      </w:r>
      <w:r>
        <w:rPr>
          <w:rFonts w:ascii="IRNazanin" w:hAnsi="IRNazanin" w:eastAsia="IRNazanin"/>
          <w:color w:val="111111"/>
          <w:sz w:val="28"/>
          <w:sz w:val="28"/>
          <w:szCs w:val="28"/>
          <w:rtl w:val="true"/>
          <w:lang w:bidi="fa-IR"/>
        </w:rPr>
        <w:t xml:space="preserve">كما تقدم، وإن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يقومون بإعمال أمثال هذه القدرة عادةً كما سيأتي</w:t>
      </w:r>
      <w:r>
        <w:rPr>
          <w:rFonts w:eastAsia="IRNazanin" w:cs="IRNazanin"/>
          <w:color w:val="111111"/>
          <w:sz w:val="28"/>
          <w:szCs w:val="28"/>
          <w:rtl w:val="true"/>
          <w:lang w:bidi="fa-IR"/>
        </w:rPr>
        <w:t xml:space="preserve">. </w:t>
      </w:r>
      <w:bookmarkStart w:id="56" w:name="pg15306_209430"/>
    </w:p>
    <w:p>
      <w:pPr>
        <w:pStyle w:val="Heading3"/>
        <w:numPr>
          <w:ilvl w:val="2"/>
          <w:numId w:val="1"/>
        </w:numPr>
        <w:rPr/>
      </w:pPr>
      <w:bookmarkStart w:id="57" w:name="__RefHeading___Toc4824282_2142443653"/>
      <w:bookmarkStart w:id="58" w:name="_Toc21"/>
      <w:bookmarkEnd w:id="56"/>
      <w:bookmarkEnd w:id="57"/>
      <w:r>
        <w:rPr>
          <w:rtl w:val="true"/>
        </w:rPr>
        <w:t>من معاني التفويض</w:t>
      </w:r>
      <w:bookmarkEnd w:id="58"/>
    </w:p>
    <w:p>
      <w:pPr>
        <w:pStyle w:val="BookText"/>
        <w:rPr/>
      </w:pPr>
      <w:r>
        <w:rPr>
          <w:rFonts w:ascii="IRNazanin" w:hAnsi="IRNazanin" w:eastAsia="IRNazanin"/>
          <w:color w:val="111111"/>
          <w:sz w:val="28"/>
          <w:sz w:val="28"/>
          <w:szCs w:val="28"/>
          <w:rtl w:val="true"/>
          <w:lang w:bidi="fa-IR"/>
        </w:rPr>
        <w:t xml:space="preserve">ثم إن التفويض التكويني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بالمعنى الذي ذكرناه، ودل عليه النص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إليكم التفويض وعليكم التعويض</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والتشريعي أيضاً كما ذكرناه، ودل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إليه دين الله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أدَّب نبيه بآدابه ففوّض إليه دينه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قباله تفويضان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الله سبحانه عن أي شيء، وإنما يكون كمن أشغل مصنعاً وفوضه إلى آخر واعتزل هو عن العمل إطلاقاً، وهذا يخالفه النص والإجماع، بل الكتاب والعقل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الأمور وتركها وسائر الكون لا إلى أحد، بأن يكون الله سبحانهقد خلق الكون وهو يدور بنفسه، كمن يشغل مصنعاً ويتركه يدور بدون قيام أحد مقامه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الذي قالته اليهود مما ذكره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59" w:name="pg15306_209431"/>
    </w:p>
    <w:p>
      <w:pPr>
        <w:pStyle w:val="BookText"/>
        <w:rPr/>
      </w:pPr>
      <w:bookmarkEnd w:id="59"/>
      <w:r>
        <w:rPr>
          <w:rFonts w:ascii="Amiri" w:hAnsi="Amiri" w:eastAsia="Amiri" w:cs="Amiri"/>
          <w:color w:val="111111"/>
          <w:sz w:val="28"/>
          <w:sz w:val="28"/>
          <w:szCs w:val="28"/>
          <w:rtl w:val="true"/>
          <w:lang w:bidi="ar-SA"/>
        </w:rPr>
        <w:t>وهذا التفويض الباطل بالمعنى الثاني هو نقطة النقيض لفكرة الجبر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يفعل كل شيء، بينما الأول بمعنى أنه تعالى لا يفعل أي شيء، والحقيقة أنه أمر بين الأمرين</w:t>
      </w:r>
      <w:r>
        <w:rPr>
          <w:rStyle w:val="FootnoteAnchor"/>
          <w:rtl w:val="true"/>
        </w:rPr>
        <w:footnoteReference w:id="107"/>
      </w:r>
      <w:r>
        <w:rPr>
          <w:rFonts w:ascii="Amiri" w:hAnsi="Amiri" w:eastAsia="Amiri" w:cs="Amiri"/>
          <w:color w:val="111111"/>
          <w:sz w:val="28"/>
          <w:sz w:val="28"/>
          <w:szCs w:val="28"/>
          <w:rtl w:val="true"/>
          <w:lang w:bidi="ar-SA"/>
        </w:rPr>
        <w:t>، فالآلات منه سبحانه والعمل من الإنسان ولذا يُثاب ويُعاقب</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4824284_2142443653"/>
      <w:bookmarkStart w:id="61" w:name="_Toc22"/>
      <w:bookmarkEnd w:id="60"/>
      <w:r>
        <w:rPr>
          <w:rtl w:val="true"/>
        </w:rPr>
        <w:t>عود على بدء</w:t>
      </w:r>
      <w:bookmarkEnd w:id="61"/>
    </w:p>
    <w:p>
      <w:pPr>
        <w:pStyle w:val="BookText"/>
        <w:rPr/>
      </w:pPr>
      <w:r>
        <w:rPr>
          <w:rFonts w:ascii="IRNazanin" w:hAnsi="IRNazanin" w:eastAsia="IRNazanin"/>
          <w:color w:val="111111"/>
          <w:sz w:val="28"/>
          <w:sz w:val="28"/>
          <w:szCs w:val="28"/>
          <w:rtl w:val="true"/>
          <w:lang w:bidi="fa-IR"/>
        </w:rPr>
        <w:t xml:space="preserve">ولما سبق من أن الله سبحانه جعل بيدهم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الكون، تصدر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الخوارق معجزة وكرامة، بما أنهم أوعية مشيئة الله تعالى، وكذلك ما سبق من أنه تعالى فوض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التشريع كماورد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 إليه دين الله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يشمل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الهدم والبناء، كإماتة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الساحر</w:t>
      </w:r>
      <w:r>
        <w:rPr>
          <w:rStyle w:val="FootnoteAnchor"/>
          <w:rtl w:val="true"/>
        </w:rPr>
        <w:footnoteReference w:id="109"/>
      </w:r>
      <w:r>
        <w:rPr>
          <w:rFonts w:ascii="IRNazanin" w:hAnsi="IRNazanin" w:eastAsia="IRNazanin"/>
          <w:color w:val="111111"/>
          <w:sz w:val="28"/>
          <w:sz w:val="28"/>
          <w:szCs w:val="28"/>
          <w:rtl w:val="true"/>
          <w:lang w:bidi="fa-IR"/>
        </w:rPr>
        <w:t xml:space="preserve">، وإحياء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والتبديل والتحويل،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ومن سنة الله جعله تعالى التكوين والتشريع </w:t>
      </w:r>
      <w:bookmarkStart w:id="62" w:name="pg15306_209432"/>
    </w:p>
    <w:p>
      <w:pPr>
        <w:pStyle w:val="BookText"/>
        <w:rPr/>
      </w:pPr>
      <w:bookmarkEnd w:id="62"/>
      <w:r>
        <w:rPr>
          <w:rFonts w:ascii="IRNazanin" w:hAnsi="IRNazanin" w:eastAsia="IRNazanin"/>
          <w:color w:val="111111"/>
          <w:sz w:val="28"/>
          <w:sz w:val="28"/>
          <w:szCs w:val="28"/>
          <w:rtl w:val="true"/>
          <w:lang w:bidi="fa-IR"/>
        </w:rPr>
        <w:t xml:space="preserve">بأيديهم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كأن يجعل الشام عراقاً وبالعكس، وكأن يجعل الرجل امرأة وبالعكس، كما في قصة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4824286_2142443653"/>
      <w:bookmarkStart w:id="64" w:name="_Toc23"/>
      <w:bookmarkEnd w:id="63"/>
      <w:r>
        <w:rPr>
          <w:rtl w:val="true"/>
        </w:rPr>
        <w:t>بين التصرُّف والصلاحية</w:t>
      </w:r>
      <w:bookmarkEnd w:id="64"/>
    </w:p>
    <w:p>
      <w:pPr>
        <w:pStyle w:val="BookText"/>
        <w:rPr/>
      </w:pPr>
      <w:r>
        <w:rPr>
          <w:rFonts w:ascii="IRNazanin" w:hAnsi="IRNazanin" w:eastAsia="IRNazanin"/>
          <w:color w:val="111111"/>
          <w:sz w:val="28"/>
          <w:sz w:val="28"/>
          <w:szCs w:val="28"/>
          <w:rtl w:val="true"/>
          <w:lang w:bidi="fa-IR"/>
        </w:rPr>
        <w:t xml:space="preserve">ولم نجد تصرفهم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التشريع، وإن كان لهم صلاحية ذلك، ولعلّ السبب في ذلك أن لا يتخذ الحكّام ذلك ذريعةً للتصرف في الأحكام، وبالرغم من ذلك ترى الحكّام قد تصرفوا في أحكام الله تعالى كما في المتعتين</w:t>
      </w:r>
      <w:r>
        <w:rPr>
          <w:rStyle w:val="FootnoteAnchor"/>
          <w:rtl w:val="true"/>
        </w:rPr>
        <w:footnoteReference w:id="113"/>
      </w:r>
      <w:r>
        <w:rPr>
          <w:rFonts w:ascii="Amiri" w:hAnsi="Amiri" w:eastAsia="Amiri" w:cs="Amiri"/>
          <w:color w:val="111111"/>
          <w:sz w:val="28"/>
          <w:sz w:val="28"/>
          <w:szCs w:val="28"/>
          <w:rtl w:val="true"/>
          <w:lang w:bidi="ar-SA"/>
        </w:rPr>
        <w:t>، وكما في صلاة التمام في عرفات</w:t>
      </w:r>
      <w:r>
        <w:rPr>
          <w:rStyle w:val="FootnoteAnchor"/>
          <w:rtl w:val="true"/>
        </w:rPr>
        <w:footnoteReference w:id="114"/>
      </w:r>
      <w:r>
        <w:rPr>
          <w:rFonts w:ascii="IRNazanin" w:hAnsi="IRNazanin" w:eastAsia="IRNazanin"/>
          <w:color w:val="111111"/>
          <w:sz w:val="28"/>
          <w:sz w:val="28"/>
          <w:szCs w:val="28"/>
          <w:rtl w:val="true"/>
          <w:lang w:bidi="fa-IR"/>
        </w:rPr>
        <w:t xml:space="preserve">وغير ذلك، فكيف بما إذا كانوا يرون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ذلك، ولذا قالوا باستحباب البول في المزبلة لكذب نسبوه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تقدم ثبتت الولاية بمعانيها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للتكوين علة، وطريقاً كطريقية عزرائيل للموت، وأنه قائم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وطريقاً، وقياماً، بإضافة 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حيث لا تلازم بين الأخير وسائر أقسام التشريع</w:t>
      </w:r>
      <w:r>
        <w:rPr>
          <w:rFonts w:eastAsia="IRNazanin" w:cs="IRNazanin"/>
          <w:color w:val="111111"/>
          <w:sz w:val="28"/>
          <w:szCs w:val="28"/>
          <w:rtl w:val="true"/>
          <w:lang w:bidi="fa-IR"/>
        </w:rPr>
        <w:t xml:space="preserve">. </w:t>
      </w:r>
      <w:bookmarkStart w:id="65" w:name="pg15306_209433"/>
    </w:p>
    <w:p>
      <w:pPr>
        <w:pStyle w:val="Heading3"/>
        <w:numPr>
          <w:ilvl w:val="2"/>
          <w:numId w:val="1"/>
        </w:numPr>
        <w:rPr/>
      </w:pPr>
      <w:bookmarkStart w:id="66" w:name="__RefHeading___Toc4824288_2142443653"/>
      <w:bookmarkStart w:id="67" w:name="_Toc24"/>
      <w:bookmarkEnd w:id="65"/>
      <w:bookmarkEnd w:id="66"/>
      <w:r>
        <w:rPr>
          <w:rtl w:val="true"/>
        </w:rPr>
        <w:t>التوقيع الشريف</w:t>
      </w:r>
      <w:bookmarkEnd w:id="67"/>
    </w:p>
    <w:p>
      <w:pPr>
        <w:pStyle w:val="BookText"/>
        <w:rPr/>
      </w:pPr>
      <w:r>
        <w:rPr>
          <w:rFonts w:ascii="Amiri" w:hAnsi="Amiri" w:eastAsia="Amiri" w:cs="Amiri"/>
          <w:color w:val="111111"/>
          <w:sz w:val="28"/>
          <w:sz w:val="28"/>
          <w:szCs w:val="28"/>
          <w:rtl w:val="true"/>
          <w:lang w:bidi="ar-SA"/>
        </w:rPr>
        <w:t xml:space="preserve">ويؤيد ذلك ـ بل يدل عليه ـ التوقيع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بما نطق فيهم من مشيتك، فجعلتهم معادن لكلماتك، وأركاناً لتوحيدك وآياتك، ومقاماتك التي لا تعطيل لها في كل مكان، يعرفك بها من عرفك، لا فرق بينك وبينها إلاّ أنهم عبادك وخلقك، فتقها ورقتها بيدك، بدؤها منك وعودها إليك، أعضاد وأشهاد، ومناة وأذواد، وحفظة ورواد، فبهم ملأت سماءك وأرضك حتى ظهر أن لا إله إلا أنت</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على وزن دُعاة جمع داعي ـ من منى الله تعالى فلاناً بخير، أي أعطاه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جمع ذائد، كأصحاب جمع صاحب ـ من ذاد بمعنى 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ينال خيراً أو يطرد عن شيء لا يكون إلاّ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علة بل فعلية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وملأ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تملأ الكون وإن كان جسمها الظاهر صغيراً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سرّ ورود الزيارة الجامعة والدعاءين لرجب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الطريق الوسط بين مادية الخلفاء الذين استهتروا فيها، وإفراط المتصوفة القائلين بوحدة الوجود أو الموجود في تلك الأزمنة المتأخرة</w:t>
      </w:r>
      <w:r>
        <w:rPr>
          <w:rFonts w:eastAsia="IRNazanin" w:cs="IRNazanin"/>
          <w:color w:val="111111"/>
          <w:sz w:val="28"/>
          <w:szCs w:val="28"/>
          <w:rtl w:val="true"/>
          <w:lang w:bidi="fa-IR"/>
        </w:rPr>
        <w:t xml:space="preserve">. </w:t>
      </w:r>
      <w:bookmarkStart w:id="68" w:name="pg15306_209434"/>
    </w:p>
    <w:p>
      <w:pPr>
        <w:pStyle w:val="BookText"/>
        <w:rPr/>
      </w:pPr>
      <w:bookmarkEnd w:id="68"/>
      <w:r>
        <w:rPr>
          <w:rFonts w:ascii="IRNazanin" w:hAnsi="IRNazanin" w:eastAsia="IRNazanin"/>
          <w:color w:val="111111"/>
          <w:sz w:val="28"/>
          <w:sz w:val="28"/>
          <w:szCs w:val="28"/>
          <w:rtl w:val="true"/>
          <w:lang w:bidi="fa-IR"/>
        </w:rPr>
        <w:t xml:space="preserve">ومن الواضح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امتلاء العالم بالشرك الوثني أو المسيحي أو اليهودي، بل والعامة القائلين بالتجسيم ونحوه، وقد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فقد قرنه، ومن قرنه فقد ثناه، ومن ثناه فقد جزّأه</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ما ذكرناه في الجملة، يظهر من مئات الآيات والروايات مما ذكر في مباحث أصول الدين فراجع</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824290_2142443653"/>
      <w:bookmarkStart w:id="70" w:name="_Toc25"/>
      <w:bookmarkEnd w:id="69"/>
      <w:r>
        <w:rPr>
          <w:rtl w:val="true"/>
        </w:rPr>
        <w:t xml:space="preserve">لا فرق بين حياتهم ومماتهم </w:t>
      </w:r>
      <w:r>
        <w:rPr>
          <w:rtl w:val="true"/>
        </w:rPr>
        <w:t>(</w:t>
      </w:r>
      <w:r>
        <w:rPr>
          <w:rtl w:val="true"/>
        </w:rPr>
        <w:t>علیهم السلام</w:t>
      </w:r>
      <w:r>
        <w:rPr>
          <w:rtl w:val="true"/>
        </w:rPr>
        <w:t>)</w:t>
      </w:r>
      <w:bookmarkEnd w:id="70"/>
    </w:p>
    <w:p>
      <w:pPr>
        <w:pStyle w:val="BookText"/>
        <w:rPr/>
      </w:pP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أموات كالأحياء من جهة التكوين وجهة التشريع، لإطلاق الأدلة، إلاّ في الأمر السابع الذي هو فعلية الحكومة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كيفيتصرفون في التكوين وهم أموات؟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موت</w:t>
      </w:r>
      <w:r>
        <w:rPr>
          <w:rStyle w:val="FootnoteAnchor"/>
          <w:rtl w:val="true"/>
        </w:rPr>
        <w:footnoteReference w:id="118"/>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وإنما بدّلوا الملبس، بل كل حي إذا مات كان كذلك، فقد خلقهم للبقاء لا للفناء، وقد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لمن اعترض عليه حينما خاطب قتلى المشركين يوم بدر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بأسمع منهم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 حي</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أمواتاً ما المانع من أن يعطي الله سبحانه للميت الحياة، كالرزق والشفاء وغير ذلك</w:t>
      </w:r>
      <w:r>
        <w:rPr>
          <w:rStyle w:val="FootnoteAnchor"/>
          <w:rtl w:val="true"/>
        </w:rPr>
        <w:footnoteReference w:id="1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الماء بالمعنى المتعارف ليس حياً فإن الله تعالى هو علة العلل، ولا فرق عنده في الإحياء بسببٍ بين أن يكون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بقرة بني إسرائيل المذبوحة أنها سبّبت حياة المقتول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سبّب أثر الرسول حياة عجل السامري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رش الماء على الذين خرجوا من ديارهم وهم ألوف فماتوا فعادواأحياءً في قصة ارميا</w:t>
      </w:r>
      <w:r>
        <w:rPr>
          <w:rStyle w:val="FootnoteAnchor"/>
          <w:rtl w:val="true"/>
        </w:rPr>
        <w:footnoteReference w:id="127"/>
      </w:r>
      <w:r>
        <w:rPr>
          <w:rFonts w:ascii="Amiri" w:hAnsi="Amiri" w:eastAsia="Amiri" w:cs="Amiri"/>
          <w:color w:val="111111"/>
          <w:sz w:val="28"/>
          <w:sz w:val="28"/>
          <w:szCs w:val="28"/>
          <w:rtl w:val="true"/>
          <w:lang w:bidi="ar-SA"/>
        </w:rPr>
        <w:t>، المذكورات في القرآن الكريم</w:t>
      </w:r>
      <w:r>
        <w:rPr>
          <w:rFonts w:eastAsia="Amiri" w:cs="Amiri" w:ascii="Amiri" w:hAnsi="Amiri"/>
          <w:color w:val="111111"/>
          <w:sz w:val="28"/>
          <w:szCs w:val="28"/>
          <w:rtl w:val="true"/>
          <w:lang w:bidi="ar-SA"/>
        </w:rPr>
        <w:t xml:space="preserve">. </w:t>
      </w:r>
      <w:bookmarkStart w:id="71" w:name="pg15306_209436"/>
    </w:p>
    <w:p>
      <w:pPr>
        <w:pStyle w:val="BookText"/>
        <w:rPr/>
      </w:pPr>
      <w:bookmarkEnd w:id="71"/>
      <w:r>
        <w:rPr>
          <w:rFonts w:ascii="Amiri" w:hAnsi="Amiri" w:eastAsia="Amiri" w:cs="Amiri"/>
          <w:color w:val="111111"/>
          <w:sz w:val="28"/>
          <w:sz w:val="28"/>
          <w:szCs w:val="28"/>
          <w:rtl w:val="true"/>
          <w:lang w:bidi="ar-SA"/>
        </w:rPr>
        <w:t>ولذا لم تكن قصة البقرة مثلاً مجرد سرد تاريخ، بل لعبر،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يحيي الميت من الميت، كما لم تكن آية النجوى</w:t>
      </w:r>
      <w:r>
        <w:rPr>
          <w:rStyle w:val="FootnoteAnchor"/>
          <w:rtl w:val="true"/>
        </w:rPr>
        <w:footnoteReference w:id="128"/>
      </w:r>
      <w:r>
        <w:rPr>
          <w:rFonts w:ascii="IRNazanin" w:hAnsi="IRNazanin" w:eastAsia="IRNazanin"/>
          <w:color w:val="111111"/>
          <w:sz w:val="28"/>
          <w:sz w:val="28"/>
          <w:szCs w:val="28"/>
          <w:rtl w:val="true"/>
          <w:lang w:bidi="fa-IR"/>
        </w:rPr>
        <w:t>مجرد قصة منسوخة، بل لإفادة أن الناس ـ عادة ًـ يقومون بأداء العبادات التي تتعلق بالجوارح، أما إذا وصل الأمر إلى المال ظهر عمق إيمانهم،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الآية المذكورة تتلى إلاّ فضيلة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72" w:name="__RefHeading___Toc4824292_2142443653"/>
      <w:bookmarkStart w:id="73" w:name="_Toc26"/>
      <w:bookmarkEnd w:id="72"/>
      <w:r>
        <w:rPr>
          <w:rtl w:val="true"/>
        </w:rPr>
        <w:t xml:space="preserve">رفعة منزلتهم </w:t>
      </w:r>
      <w:r>
        <w:rPr>
          <w:rtl w:val="true"/>
        </w:rPr>
        <w:t>(</w:t>
      </w:r>
      <w:r>
        <w:rPr>
          <w:rtl w:val="true"/>
        </w:rPr>
        <w:t>علیهم السلام</w:t>
      </w:r>
      <w:r>
        <w:rPr>
          <w:rtl w:val="true"/>
        </w:rPr>
        <w:t xml:space="preserve">) </w:t>
      </w:r>
      <w:r>
        <w:rPr>
          <w:rtl w:val="true"/>
        </w:rPr>
        <w:t>ذاتية</w:t>
      </w:r>
      <w:bookmarkEnd w:id="73"/>
    </w:p>
    <w:p>
      <w:pPr>
        <w:pStyle w:val="BookText"/>
        <w:rPr/>
      </w:pPr>
      <w:r>
        <w:rPr>
          <w:rFonts w:ascii="IRNazanin" w:hAnsi="IRNazanin" w:eastAsia="IRNazanin"/>
          <w:color w:val="111111"/>
          <w:sz w:val="28"/>
          <w:sz w:val="28"/>
          <w:szCs w:val="28"/>
          <w:rtl w:val="true"/>
          <w:lang w:bidi="fa-IR"/>
        </w:rPr>
        <w:t xml:space="preserve">ثم إن رفعة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جوهري كرفعة الذهب على التراب، وقد دلت على ذلك الأدلة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بدلالة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الإنِّيحيث يكشف أعمالهم عن ذلك، واللِّمّي بالنسبة إلى الكبرى حيث إن القدرة المطلقة بدون محذور في الخلق يعطي خلق الأرفع أيضاً، نعم الانطباق على الأشخاص الخاصين ـ أي الصغرى ـ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74" w:name="pg15306_209437"/>
    </w:p>
    <w:p>
      <w:pPr>
        <w:pStyle w:val="BookText"/>
        <w:rPr/>
      </w:pPr>
      <w:bookmarkEnd w:id="74"/>
      <w:r>
        <w:rPr>
          <w:rFonts w:ascii="Amiri" w:hAnsi="Amiri" w:eastAsia="Amiri" w:cs="Amiri"/>
          <w:color w:val="111111"/>
          <w:sz w:val="28"/>
          <w:sz w:val="28"/>
          <w:szCs w:val="28"/>
          <w:rtl w:val="true"/>
          <w:lang w:bidi="ar-SA"/>
        </w:rPr>
        <w:t>إلى غيرها من الآيات والروايات المتواترة، وقد دلت على ذلك الكرامات الخاصة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يستشكل بأنه لو كان</w:t>
      </w:r>
      <w:r>
        <w:rPr>
          <w:rStyle w:val="FootnoteAnchor"/>
          <w:rtl w:val="true"/>
        </w:rPr>
        <w:footnoteReference w:id="132"/>
      </w:r>
      <w:r>
        <w:rPr>
          <w:rFonts w:ascii="Amiri" w:hAnsi="Amiri" w:eastAsia="Amiri" w:cs="Amiri"/>
          <w:color w:val="111111"/>
          <w:sz w:val="28"/>
          <w:sz w:val="28"/>
          <w:szCs w:val="28"/>
          <w:rtl w:val="true"/>
          <w:lang w:bidi="ar-SA"/>
        </w:rPr>
        <w:t>خَلَق زيداً أو عمرواً مثلهم لكان يستحق الدرجات الرفيعة؛ لوضوح أنه يلزم في الحكمة خلق كل مهية ممكنة لا محذور في خلقها، وإلاّ لزم العجز أو الجهل أو الخبثتعالى عن ذلك علواً كبيراً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في ذاته محذور عدم القابلية كخلق المتناقضين مثل أن يخلق شيئاً واحداً نملةً وفيلاً، أو زوجاً وفرداً، أو وجوداً وعدماً، أو ما هو خلاف المصلحة، لا يكون الأول للاستحالة الذاتية والثاني للاستحالة العرضية، إذ القبيح محال على الحكيم تعالى</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824294_2142443653"/>
      <w:bookmarkStart w:id="76" w:name="_Toc27"/>
      <w:bookmarkEnd w:id="75"/>
      <w:r>
        <w:rPr>
          <w:rtl w:val="true"/>
        </w:rPr>
        <w:t xml:space="preserve">مجالات ستة للرسول </w:t>
      </w:r>
      <w:r>
        <w:rPr>
          <w:rtl w:val="true"/>
        </w:rPr>
        <w:t>(</w:t>
      </w:r>
      <w:r>
        <w:rPr>
          <w:rtl w:val="true"/>
        </w:rPr>
        <w:t>صلی الله علیه و آله</w:t>
      </w:r>
      <w:r>
        <w:rPr>
          <w:rtl w:val="true"/>
        </w:rPr>
        <w:t>)</w:t>
      </w:r>
      <w:bookmarkEnd w:id="76"/>
    </w:p>
    <w:p>
      <w:pPr>
        <w:pStyle w:val="BookText"/>
        <w:rPr/>
      </w:pPr>
      <w:r>
        <w:rPr>
          <w:rFonts w:ascii="IRNazanin" w:hAnsi="IRNazanin" w:eastAsia="IRNazanin"/>
          <w:color w:val="111111"/>
          <w:sz w:val="28"/>
          <w:sz w:val="28"/>
          <w:szCs w:val="28"/>
          <w:rtl w:val="true"/>
          <w:lang w:bidi="fa-IR"/>
        </w:rPr>
        <w:t xml:space="preserve">ثم إن القرآن الحكيم ذكر الأسوة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 وفي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فتأسى متأسٍّ بنبيه وإلاّ فلا يأمن الهلكة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وفي الزيارات قد ورد التأسي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فيما لم يكن من مناصبهم ومختصاتهم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تتوفر لديه وفي حيطته أمور ستة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أو فعلاً أو تقريراً، كوجوب الصلاة وحرمة الخمر إلى سائر الأحكام التكليفية والوضعية، والمراد بها أعم مما ذكر، ومن مثل الصيام في الحضر والإفطار في السفر، فإن الثاني وإن كان ربما يقال له الحكم الثانوي باعتبار أن التشريع أولاً وبالذات هو الصيام، إلاّ أنه أيضاً حكم أولي باعتبار أن المكلف مخير بينهما، فهما موضوعان عرضيان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الأحكام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الطولية، مثل أحكام الاضطرار ونحوها،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فيهما، كل في مورده، فقد اضطر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الدخول إلى مكة بقوة السلاح، وإلى الصلاة جالساً في مرضه وهذا من مختصاته،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يعمل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هل عَمِلَ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فلم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بالسهو والنسيان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إجماع الشيعة على خلاف ذلك، وكذلك العقل والنقل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الأمور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أو 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ثيّب عمرها كذا، وأكله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وشربه كذا، فإنه لا يلزم الإقتداء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بحيث إن التارك لا يأمن الهلكة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الجواز، وقول بعض العامة القائلين باللزوم ـ ولذا قال بوجوب البول في المزبلة ولو في السنة مرة ـ باطل البناء والمبنى، ولذا لا </w:t>
      </w:r>
    </w:p>
    <w:p>
      <w:pPr>
        <w:pStyle w:val="BookText"/>
        <w:rPr/>
      </w:pPr>
      <w:r>
        <w:rPr>
          <w:rFonts w:ascii="Amiri" w:hAnsi="Amiri" w:eastAsia="Amiri" w:cs="Amiri"/>
          <w:color w:val="111111"/>
          <w:sz w:val="28"/>
          <w:sz w:val="28"/>
          <w:szCs w:val="28"/>
          <w:rtl w:val="true"/>
          <w:lang w:bidi="ar-SA"/>
        </w:rPr>
        <w:t>يقولون بمثل ذلك في ما نسبوا إليه من حمله زوجته ونظرها إلى الطبالين</w:t>
      </w:r>
      <w:r>
        <w:rPr>
          <w:rStyle w:val="FootnoteAnchor"/>
          <w:rtl w:val="true"/>
        </w:rPr>
        <w:footnoteReference w:id="137"/>
      </w:r>
      <w:r>
        <w:rPr>
          <w:rFonts w:ascii="IRNazanin" w:hAnsi="IRNazanin" w:eastAsia="IRNazanin"/>
          <w:color w:val="111111"/>
          <w:sz w:val="28"/>
          <w:sz w:val="28"/>
          <w:szCs w:val="28"/>
          <w:rtl w:val="true"/>
          <w:lang w:bidi="fa-IR"/>
        </w:rPr>
        <w:t xml:space="preserve">، وهذا أيضاً باطل عندنا مفترىً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الحكوميات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تطبيقه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المصلحة على صغرى خارجية في شؤونالناس، كنصب أسامة أميراً، أو فلاناً والياً على البحرين، أو ما أشبه ذلك، فإنه لا يجب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حكومته أن يفعل ذلك بعينه، وإن فرض أن المنصوب بقي على العدالة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التصرفات الولائية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وإن كانت جائزة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عن الله سبحانه إلاّ أنا لم نجد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بها، كجعل حر عبداً أو عكسه، أو إبطال زواج أو جعله، أو إبطال ملك أو عكسه، إلى 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تهديد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جعل الأحرار عبيداً في قصة طغيان الفرات</w:t>
      </w:r>
      <w:r>
        <w:rPr>
          <w:rStyle w:val="FootnoteAnchor"/>
          <w:rtl w:val="true"/>
        </w:rPr>
        <w:footnoteReference w:id="139"/>
      </w:r>
      <w:r>
        <w:rPr>
          <w:rFonts w:ascii="Amiri" w:hAnsi="Amiri" w:eastAsia="Amiri" w:cs="Amiri"/>
          <w:color w:val="111111"/>
          <w:sz w:val="28"/>
          <w:sz w:val="28"/>
          <w:szCs w:val="28"/>
          <w:rtl w:val="true"/>
          <w:lang w:bidi="ar-SA"/>
        </w:rPr>
        <w:t xml:space="preserve">، كما لم نجد مثل هذا التصرف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بعضهم من قصة سمرة</w:t>
      </w:r>
      <w:r>
        <w:rPr>
          <w:rStyle w:val="FootnoteAnchor"/>
          <w:rtl w:val="true"/>
        </w:rPr>
        <w:footnoteReference w:id="140"/>
      </w:r>
      <w:r>
        <w:rPr>
          <w:rFonts w:ascii="Amiri" w:hAnsi="Amiri" w:eastAsia="Amiri" w:cs="Amiri"/>
          <w:color w:val="111111"/>
          <w:sz w:val="28"/>
          <w:sz w:val="28"/>
          <w:szCs w:val="28"/>
          <w:rtl w:val="true"/>
          <w:lang w:bidi="ar-SA"/>
        </w:rPr>
        <w:t xml:space="preserve">وأن القلع كان بالولاية محل نظر، بل هو جائز حتى للفقيه حيث يلجؤه الأمر إلى ذلك، كما بيناه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قضائي في أمثال هذا التنازع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أربع، وغيره مما ذكره</w:t>
      </w:r>
    </w:p>
    <w:p>
      <w:pPr>
        <w:pStyle w:val="BookText"/>
        <w:rPr/>
      </w:pPr>
      <w:r>
        <w:rPr>
          <w:rFonts w:ascii="IRNazanin" w:hAnsi="IRNazanin" w:eastAsia="IRNazanin"/>
          <w:color w:val="111111"/>
          <w:sz w:val="28"/>
          <w:sz w:val="28"/>
          <w:szCs w:val="28"/>
          <w:rtl w:val="true"/>
          <w:lang w:bidi="fa-IR"/>
        </w:rPr>
        <w:t>الشرائع</w:t>
      </w:r>
      <w:r>
        <w:rPr>
          <w:rStyle w:val="FootnoteAnchor"/>
          <w:rtl w:val="true"/>
        </w:rPr>
        <w:footnoteReference w:id="141"/>
      </w:r>
      <w:r>
        <w:rPr>
          <w:rFonts w:ascii="IRNazanin" w:hAnsi="IRNazanin" w:eastAsia="IRNazanin"/>
          <w:color w:val="111111"/>
          <w:sz w:val="28"/>
          <w:sz w:val="28"/>
          <w:szCs w:val="28"/>
          <w:rtl w:val="true"/>
          <w:lang w:bidi="fa-IR"/>
        </w:rPr>
        <w:t>والجواهر</w:t>
      </w:r>
      <w:r>
        <w:rPr>
          <w:rStyle w:val="FootnoteAnchor"/>
          <w:rtl w:val="true"/>
        </w:rPr>
        <w:footnoteReference w:id="142"/>
      </w:r>
      <w:r>
        <w:rPr>
          <w:rFonts w:ascii="IRNazanin" w:hAnsi="IRNazanin" w:eastAsia="IRNazanin"/>
          <w:color w:val="111111"/>
          <w:sz w:val="28"/>
          <w:sz w:val="28"/>
          <w:szCs w:val="28"/>
          <w:rtl w:val="true"/>
          <w:lang w:bidi="fa-IR"/>
        </w:rPr>
        <w:t xml:space="preserve">وغيرهما في باب النكاح، وهي خاصة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ربما يوجد نحو منه في بعض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زواج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مادامت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مما يكون من مختصات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وحرمة أن يخاطب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 مما كان من خصائصه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يظهر من اختصاص بعض الأحكام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الأخبار</w:t>
      </w:r>
      <w:r>
        <w:rPr>
          <w:rFonts w:eastAsia="Amiri" w:cs="Amiri" w:ascii="Amiri" w:hAnsi="Amiri"/>
          <w:color w:val="111111"/>
          <w:sz w:val="28"/>
          <w:szCs w:val="28"/>
          <w:rtl w:val="true"/>
          <w:lang w:bidi="ar-SA"/>
        </w:rPr>
        <w:t xml:space="preserve">. </w:t>
      </w:r>
      <w:bookmarkStart w:id="77" w:name="pg15306_209441"/>
    </w:p>
    <w:p>
      <w:pPr>
        <w:pStyle w:val="Heading3"/>
        <w:numPr>
          <w:ilvl w:val="2"/>
          <w:numId w:val="1"/>
        </w:numPr>
        <w:rPr/>
      </w:pPr>
      <w:bookmarkStart w:id="78" w:name="__RefHeading___Toc4824296_2142443653"/>
      <w:bookmarkStart w:id="79" w:name="_Toc28"/>
      <w:bookmarkEnd w:id="77"/>
      <w:bookmarkEnd w:id="78"/>
      <w:r>
        <w:rPr>
          <w:rtl w:val="true"/>
        </w:rPr>
        <w:t xml:space="preserve">شمولية علمهم وقدراتهم </w:t>
      </w:r>
      <w:r>
        <w:rPr>
          <w:rtl w:val="true"/>
        </w:rPr>
        <w:t>(</w:t>
      </w:r>
      <w:r>
        <w:rPr>
          <w:rtl w:val="true"/>
        </w:rPr>
        <w:t>علیهم السلام</w:t>
      </w:r>
      <w:r>
        <w:rPr>
          <w:rtl w:val="true"/>
        </w:rPr>
        <w:t>)</w:t>
      </w:r>
      <w:bookmarkEnd w:id="79"/>
    </w:p>
    <w:p>
      <w:pPr>
        <w:pStyle w:val="BookText"/>
        <w:rPr/>
      </w:pPr>
      <w:r>
        <w:rPr>
          <w:rFonts w:ascii="IRNazanin" w:hAnsi="IRNazanin" w:eastAsia="IRNazanin"/>
          <w:color w:val="111111"/>
          <w:sz w:val="28"/>
          <w:sz w:val="28"/>
          <w:szCs w:val="28"/>
          <w:rtl w:val="true"/>
          <w:lang w:bidi="fa-IR"/>
        </w:rPr>
        <w:t xml:space="preserve">ثم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يحيطون علماً وقدرةً ـ بإذن الله تعالى ـ بالكائنات جميعاً إلاّ ما استثني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الزيارة الرجبية ما يدل على ذلك، كما في جملة من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ما كان وما يكون وما هو كائن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ليس بمحال عقلاً، ويشبه ذلك في الماديات الهواء والحرارة والجاذبية وغيرها، كما أن 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يحيط علماً وقدرةً في بُعْد الإماتة بكل إنسان، بل بالملائكة أيضاً ـ كما ورد في الأحاديث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الله سبحانه في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إِبْراهِيمَمَلَكُوتَ السَّمَاواتِ وَالأَرْضِ</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فَصَلَتِ الْعِيرُ قَالَ أَبُوهُمْ إِنِّي لأَجِدُ رِيحَ يُوسُفَ</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الملائكة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على ذلك النصوص وإجماعنا، وقد سبق الإشارة إلى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فإطلاق الشاهد</w:t>
      </w:r>
      <w:r>
        <w:rPr>
          <w:rStyle w:val="FootnoteAnchor"/>
          <w:rtl w:val="true"/>
        </w:rPr>
        <w:footnoteReference w:id="148"/>
      </w:r>
      <w:r>
        <w:rPr>
          <w:rFonts w:ascii="Amiri" w:hAnsi="Amiri" w:eastAsia="Amiri" w:cs="Amiri"/>
          <w:color w:val="111111"/>
          <w:sz w:val="28"/>
          <w:sz w:val="28"/>
          <w:szCs w:val="28"/>
          <w:rtl w:val="true"/>
          <w:lang w:bidi="ar-SA"/>
        </w:rPr>
        <w:t>وقرينية إطلاق الصفات الأخرى يدل على العموم، ومن المعلوم أن الشاهد لا يكون إلاّ من 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وَجِئْنَا بِكَ عَلى هؤُلاَءِ شَهِيداً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 لَوْتُسَوَّى بِهِمُ الأَرْضُ وَلاَ يَكْتُمُونَ اللهَ حَدِيثاً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الشياطين يحومون على قلوب بني آدم لنظروا إلى ملكوت السماوات</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 xml:space="preserve">، فإذا كان لبني آدم هذه القدرة ـ لولا المنع ـ فأهل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 في تشهد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ظهور الحضور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نزهونا عن الربوبية وقولوا فينا ما شئتم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حيث إن جماعة اتخذوهم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آلهة فنهوا عن ذلك، أما بَعد الألوهية ففيهم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خير، والتي منها عموم العلم والقدرة، وفي جملة من زيارات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0" w:name="pg15306_209443"/>
    </w:p>
    <w:p>
      <w:pPr>
        <w:pStyle w:val="BookText"/>
        <w:rPr/>
      </w:pPr>
      <w:bookmarkEnd w:id="80"/>
      <w:r>
        <w:rPr>
          <w:rFonts w:ascii="Amiri" w:hAnsi="Amiri" w:eastAsia="Amiri" w:cs="Amiri"/>
          <w:color w:val="111111"/>
          <w:sz w:val="28"/>
          <w:sz w:val="28"/>
          <w:szCs w:val="28"/>
          <w:rtl w:val="true"/>
          <w:lang w:bidi="ar-SA"/>
        </w:rPr>
        <w:t xml:space="preserve">كما في بعض 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من إبلاغ الملَك السلام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ما تقدم، فهو كإبلاغ الملَك صحيفةالأعمال إليه سبحانه، وسؤالهم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أشياء كسؤال الله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تِلْكَ بِيَمِينِكَ يَا مُوسى</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إلى غير ذلك، مما لا يخفى على من راجع الروايات المتواترة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824298_2142443653"/>
      <w:bookmarkStart w:id="82" w:name="_Toc29"/>
      <w:bookmarkEnd w:id="81"/>
      <w:r>
        <w:rPr>
          <w:rtl w:val="true"/>
        </w:rPr>
        <w:t>بين العلم الغيبي والسلوك العملي</w:t>
      </w:r>
      <w:bookmarkEnd w:id="82"/>
    </w:p>
    <w:p>
      <w:pPr>
        <w:pStyle w:val="BookText"/>
        <w:rPr/>
      </w:pPr>
      <w:r>
        <w:rPr>
          <w:rFonts w:ascii="IRNazanin" w:hAnsi="IRNazanin" w:eastAsia="IRNazanin"/>
          <w:color w:val="111111"/>
          <w:sz w:val="28"/>
          <w:sz w:val="28"/>
          <w:szCs w:val="28"/>
          <w:rtl w:val="true"/>
          <w:lang w:bidi="fa-IR"/>
        </w:rPr>
        <w:t xml:space="preserve">ثم الظاهر أن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الغيبي لا يؤثر في سلوكهم العملي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يشرب السم مع أنه لم يكن مجبوراً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 اللحم المسموم الذي أثر فيه، وأخيراً انتهى إلى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بوقت موته، ومع ذلك خرج إلى المسجد مع إمكانه أن يستنيب في صلاة الجماعة ذلك اليوم، أو يستصحب معه حراساً، أو يسجن ابن ملجم، أو يخرجه من المسجد، أو يجعل عليه حراساً، أو 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يعلمون عند نزول الموت، أو أنهم مضطرون كما في دس هارون والمأمون السمّ إلى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 ذلك منالأجوبة، فليست بمقنعة وخلاف ظاهر الأدلة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كان العلم الغيبي يؤثر لما بكى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ولده إبراهيم، ولما بكى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أولاده وأصحابه، 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بل ويرون </w:t>
      </w:r>
    </w:p>
    <w:p>
      <w:pPr>
        <w:pStyle w:val="BookText"/>
        <w:rPr/>
      </w:pPr>
      <w:r>
        <w:rPr>
          <w:rFonts w:ascii="IRNazanin" w:hAnsi="IRNazanin" w:eastAsia="IRNazanin"/>
          <w:color w:val="111111"/>
          <w:sz w:val="28"/>
          <w:sz w:val="28"/>
          <w:szCs w:val="28"/>
          <w:rtl w:val="true"/>
          <w:lang w:bidi="fa-IR"/>
        </w:rPr>
        <w:t xml:space="preserve">انتقالهم إلى جنات النعيم، هل يبكي أحدنا لذهاب ولده إلى مكان حسن جداً وهو يراه عين اليقين؟ بل لم يكن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من فراق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أنه حي وسيرجع إليه بعد مدة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فرض موت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البكاء من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ابيضت عيناه وخيف عليه أن يكون حَرضاً أو يكون من الهالكين؟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العيون والشمس منبع الماء والنور، كذلك جعل الله سبحانه للمعنويات منابع، فيعقوب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العاطفة ليتأس الناس به ويستمدونها منه، ولولا ذلك لم يكن لهم ما يتأسون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فعلمهم الغيبي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في عواطفهم الإنسانية كي يكونوا أسوة، وإلاّ لقال الناس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يخوض الحروب لعلمهبأنه لايُقتل ونحن لا نعلم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ميثم التمار جاء إلى الكوفة وقد كان يتمكن من الفرار من مكة إلى موضع لا يصله سلطان ابن زياد، إلى غيرها من الأمثلة الكثيرة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حال القدرة الغيبية، إذ لا يستعملونها إلاّ حال الإعجاز، فلقد كانوا قادرين على رفع الضيق عنهم وعن المؤمنين،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 مناقشة في المثال ـ كوكيل الإنسان الغني لا يتصرف في أمواله إلاّ بإذن الموكّل وإن كان قادراً على التصرف، والله سبحانه العالم</w:t>
      </w:r>
      <w:r>
        <w:rPr>
          <w:rFonts w:eastAsia="IRNazanin" w:cs="IRNazanin"/>
          <w:color w:val="111111"/>
          <w:sz w:val="28"/>
          <w:szCs w:val="28"/>
          <w:rtl w:val="true"/>
          <w:lang w:bidi="fa-IR"/>
        </w:rPr>
        <w:t xml:space="preserve">. </w:t>
      </w:r>
      <w:bookmarkStart w:id="83" w:name="pg15306_209445"/>
    </w:p>
    <w:p>
      <w:pPr>
        <w:pStyle w:val="Heading3"/>
        <w:numPr>
          <w:ilvl w:val="2"/>
          <w:numId w:val="1"/>
        </w:numPr>
        <w:rPr/>
      </w:pPr>
      <w:bookmarkStart w:id="84" w:name="__RefHeading___Toc4824300_2142443653"/>
      <w:bookmarkStart w:id="85" w:name="_Toc30"/>
      <w:bookmarkEnd w:id="83"/>
      <w:bookmarkEnd w:id="84"/>
      <w:r>
        <w:rPr>
          <w:rtl w:val="true"/>
        </w:rPr>
        <w:t>الأحكام المستفادة</w:t>
      </w:r>
      <w:bookmarkEnd w:id="85"/>
    </w:p>
    <w:p>
      <w:pPr>
        <w:pStyle w:val="BookText"/>
        <w:rPr/>
      </w:pPr>
      <w:r>
        <w:rPr>
          <w:rFonts w:ascii="Amiri" w:hAnsi="Amiri" w:eastAsia="Amiri" w:cs="Amiri"/>
          <w:color w:val="111111"/>
          <w:sz w:val="28"/>
          <w:sz w:val="28"/>
          <w:szCs w:val="28"/>
          <w:rtl w:val="true"/>
          <w:lang w:bidi="ar-SA"/>
        </w:rPr>
        <w:t>وقد أشرنا أن إلى الأحكام التي ذكرت في الكتاب</w:t>
      </w:r>
      <w:r>
        <w:rPr>
          <w:rStyle w:val="FootnoteAnchor"/>
          <w:rtl w:val="true"/>
        </w:rPr>
        <w:footnoteReference w:id="154"/>
      </w:r>
      <w:r>
        <w:rPr>
          <w:rFonts w:ascii="IRNazanin" w:hAnsi="IRNazanin" w:eastAsia="IRNazanin"/>
          <w:color w:val="111111"/>
          <w:sz w:val="28"/>
          <w:sz w:val="28"/>
          <w:szCs w:val="28"/>
          <w:rtl w:val="true"/>
          <w:lang w:bidi="fa-IR"/>
        </w:rPr>
        <w:t xml:space="preserve">مما يستفاد من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ذكرناها بإيجاز، دون التطرق لمختلف الأدلة والأقوال وشبه ذلك، وإلاّ فالتفصيل يحتاج إلى مجلدات ضخمة، حسب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ولعلّ الله سبحانه يوفّق بعض مواليها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كي يتشرف بتفصيل ذلك، وهو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الأحكام التي استفدناها قد تستخرج استناداً إلى الدلالة المطابقية أو التضمنية أو الالتزامية، وقد يتم استخراجها استناداً إلى دلالة الاقتضاء</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والقارئ الكريم سيرى إن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بملاحظة شتى الجهات السابقة الذكر وربما يكون من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الإنشاء من الأخبار وبالعكس عبر بعض الدلالات السابقة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وربما الدلالة العرفيةأيضاً، وإن لم تكن من الأربع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w:t>
      </w:r>
      <w:bookmarkStart w:id="86" w:name="pg15306_209446"/>
    </w:p>
    <w:p>
      <w:pPr>
        <w:pStyle w:val="BookText"/>
        <w:rPr/>
      </w:pPr>
      <w:bookmarkEnd w:id="86"/>
      <w:r>
        <w:rPr>
          <w:rFonts w:ascii="IRNazanin" w:hAnsi="IRNazanin" w:eastAsia="IRNazanin"/>
          <w:color w:val="111111"/>
          <w:sz w:val="28"/>
          <w:sz w:val="28"/>
          <w:szCs w:val="28"/>
          <w:rtl w:val="true"/>
          <w:lang w:bidi="fa-IR"/>
        </w:rPr>
        <w:t xml:space="preserve">كان الحكم أو العلم به منشأ لتعليل أو توضيح بعض كلماتها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استطردنا أحياناً إلى ذكر بعض الأمور الأُخَر، بالإضافة إلى الاعتقاديات وفلسفة الأحكام والأحكام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يتطرق غالباً للحديث عما يستنبط من أقوالها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فعلها وتقريرها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فبحاجة إلى كتاب ضخم ويكفي أن نشير هنا إشارة عابرة إلى بعض النماذج من فعلها وسيرتها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87" w:name="__RefHeading___Toc4824302_2142443653"/>
      <w:bookmarkStart w:id="88" w:name="_Toc31"/>
      <w:bookmarkEnd w:id="87"/>
      <w:r>
        <w:rPr>
          <w:rtl w:val="true"/>
        </w:rPr>
        <w:t xml:space="preserve">دروسٌ من سيرتها </w:t>
      </w:r>
      <w:r>
        <w:rPr>
          <w:rtl w:val="true"/>
        </w:rPr>
        <w:t>(</w:t>
      </w:r>
      <w:r>
        <w:rPr>
          <w:rtl w:val="true"/>
        </w:rPr>
        <w:t>علیها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ففي سيرة وحياة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كثيرة للتعلّم، إذا تعلمها المسلمون بل البشرية سعدوا في الدنيا قبل الآخرة وأسعدوا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نذكر منها على سبيل المثال لا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زواجها الميمون، حيث زوّجها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بلوغها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زُوّجت البنات في أوائل البلوغ سعدن، وانقطعت إلى حد بعيد جذور الفساد في المجتمع، إذ معنى زواجهنّ في ذلك السن زواج الأولاد الذكور أيضاً في سن البلوغ، فلا ترغب النفس أو تهم بالحرام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رأينا جملة من العشائر في البلاد الإسلامية تجري على ذلك، وبذلك </w:t>
      </w:r>
    </w:p>
    <w:p>
      <w:pPr>
        <w:pStyle w:val="BookText"/>
        <w:rPr/>
      </w:pPr>
      <w:r>
        <w:rPr>
          <w:rFonts w:ascii="Amiri" w:hAnsi="Amiri" w:eastAsia="Amiri" w:cs="Amiri"/>
          <w:color w:val="111111"/>
          <w:sz w:val="28"/>
          <w:sz w:val="28"/>
          <w:szCs w:val="28"/>
          <w:rtl w:val="true"/>
          <w:lang w:bidi="ar-SA"/>
        </w:rPr>
        <w:t>تشذ الجريمة وتتضاءل أرقامها إلى ما يقارب الصفر، بخلاف ما لو لم يتبع هذا المنهج حيث تتصاعد تصاعداً كبيراً، وذلك يؤدي إلى الأمراض والعُقَد النفسية والتوترات العصبية وهدم العوائل وكثرة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 الجهاز البسيط لزواجها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الدرس لتخفيف المهور والقناعة بالميسور،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w:t>
      </w:r>
      <w:r>
        <w:rPr>
          <w:rStyle w:val="FootnoteAnchor"/>
          <w:rtl w:val="true"/>
        </w:rPr>
        <w:footnoteReference w:id="159"/>
      </w:r>
      <w:r>
        <w:rPr>
          <w:rFonts w:ascii="IRNazanin" w:hAnsi="IRNazanin" w:eastAsia="IRNazanin"/>
          <w:color w:val="111111"/>
          <w:sz w:val="28"/>
          <w:sz w:val="28"/>
          <w:szCs w:val="28"/>
          <w:rtl w:val="true"/>
          <w:lang w:bidi="fa-IR"/>
        </w:rPr>
        <w:t>وأقلهن مهراً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القناعة مال لا ينفد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كنز أغنى من القناعة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أسرار السعادة وتحرّك الشباب بشكل أكثر جدية نحو الأمام،فإن الزوجين يتعاونان على التقدم في الحياة ـ بعد الزواج ـ إلى الأمام، وربما يكون ذلك مما يوضح بعض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بينما غلاء المهور وتعقيد مقدمات وبرامج الزواج وزيادة التشريفات يوجب التأخير في الزواج، أو يؤدي بالكثير إلى البقاء عزاباً وعوانس مدى الحياة بما يستلزم ذلك من أضرار وأخطار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وكذلك إدارتها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لشؤون البيت، حيث فُوِّضت إليها الأمور الداخلية، والخارجية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فإنها توجب الراحة النفسية والصحة الجسدية، إذ إن الأعمال الشاقة ـ وإن كانت مقرونة بالتعب والنصب ـ توجب الصحة والسلامة، بينما الراحة والدعة تؤديان إلى مختلف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المعنى هو أن التاريخ ـ حسب الاستقراء الناقص ـ لم يسجل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تمرضاً إلاّ مرةواحدة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مرضها الأخير فهو وليد الصدمة التي تعرضت لها بين الحائط والباب والتي انتهت إلى شهادتها ووفاتها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لأجل تعليم الأمة على الكدح والعمل لم يمنحها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خادمةً عندما طلبت منه ذلك،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الكريم الرؤوف، وذلك حتى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في العمل بنفسها لنساء المسلمين، وربما كان طلبها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تلبيته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بمجمله تعليماً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فضة</w:t>
      </w:r>
      <w:r>
        <w:rPr>
          <w:rStyle w:val="FootnoteAnchor"/>
          <w:rtl w:val="true"/>
        </w:rPr>
        <w:footnoteReference w:id="167"/>
      </w:r>
      <w:r>
        <w:rPr>
          <w:rFonts w:ascii="Amiri" w:hAnsi="Amiri" w:eastAsia="Amiri" w:cs="Amiri"/>
          <w:color w:val="111111"/>
          <w:sz w:val="28"/>
          <w:sz w:val="28"/>
          <w:szCs w:val="28"/>
          <w:rtl w:val="true"/>
          <w:lang w:bidi="ar-SA"/>
        </w:rPr>
        <w:t xml:space="preserve">فهو مما دعت إليه الضرورة، حيثتراكمت عليها الأعمال اليدوية الشاقة من الطحن والخبز والغسل وغير ذلك، بالإضافة إلى أطفالها الصغار وضرورة الاهتمام بشؤونهم، إلى جانب أن النساء </w:t>
      </w:r>
    </w:p>
    <w:p>
      <w:pPr>
        <w:pStyle w:val="BookText"/>
        <w:rPr/>
      </w:pPr>
      <w:r>
        <w:rPr>
          <w:rFonts w:ascii="Amiri" w:hAnsi="Amiri" w:eastAsia="Amiri" w:cs="Amiri"/>
          <w:color w:val="111111"/>
          <w:sz w:val="28"/>
          <w:sz w:val="28"/>
          <w:szCs w:val="28"/>
          <w:rtl w:val="true"/>
          <w:lang w:bidi="ar-SA"/>
        </w:rPr>
        <w:t>كن يرجعن إليها في كثير من شؤونهن ومسائلهن</w:t>
      </w:r>
      <w:r>
        <w:rPr>
          <w:rStyle w:val="FootnoteAnchor"/>
          <w:rtl w:val="true"/>
        </w:rPr>
        <w:footnoteReference w:id="168"/>
      </w:r>
      <w:r>
        <w:rPr>
          <w:rFonts w:ascii="IRNazanin" w:hAnsi="IRNazanin" w:eastAsia="IRNazanin"/>
          <w:color w:val="111111"/>
          <w:sz w:val="28"/>
          <w:sz w:val="28"/>
          <w:szCs w:val="28"/>
          <w:rtl w:val="true"/>
          <w:lang w:bidi="fa-IR"/>
        </w:rPr>
        <w:t xml:space="preserve">، ثم نجد بعد حصولها على فضة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قسم العمل بينهما، يوماً لها ويوماً لفضة كما في النص</w:t>
      </w:r>
      <w:r>
        <w:rPr>
          <w:rStyle w:val="FootnoteAnchor"/>
          <w:rtl w:val="true"/>
        </w:rPr>
        <w:footnoteReference w:id="169"/>
      </w:r>
      <w:r>
        <w:rPr>
          <w:rFonts w:ascii="Amiri" w:hAnsi="Amiri" w:eastAsia="Amiri" w:cs="Amiri"/>
          <w:color w:val="111111"/>
          <w:sz w:val="28"/>
          <w:sz w:val="28"/>
          <w:szCs w:val="28"/>
          <w:rtl w:val="true"/>
          <w:lang w:bidi="ar-SA"/>
        </w:rPr>
        <w:t>وهذا أيضاً بالإضافة إلى كونه تعليماً للأُمة على مشاطرة من هم أدنى منزلة في الهموم والمهام، يتضمن تأكيداً للالتزام بالعمل والكد والكدح رغم وجود البديل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والجدير بالذكر أن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متزوجة ذات أسرة، وقد يظهر هذا من خبر قراءتها للقرآن في سفرة الحج وتلقي أولادها لها في المنزل</w:t>
      </w:r>
      <w:r>
        <w:rPr>
          <w:rStyle w:val="FootnoteAnchor"/>
          <w:rtl w:val="true"/>
        </w:rPr>
        <w:footnoteReference w:id="170"/>
      </w:r>
      <w:r>
        <w:rPr>
          <w:rFonts w:ascii="IRNazanin" w:hAnsi="IRNazanin" w:eastAsia="IRNazanin"/>
          <w:color w:val="111111"/>
          <w:sz w:val="28"/>
          <w:sz w:val="28"/>
          <w:szCs w:val="28"/>
          <w:rtl w:val="true"/>
          <w:lang w:bidi="fa-IR"/>
        </w:rPr>
        <w:t xml:space="preserve">، كما هو شأن الإسلام حيث لا يدع بنتاً بلا زواج، حتى قال سلمان المحمدي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حاكم فيالمدائن عندما تزوج امرأة هناك فوجد عندها بنتاً ـ من زوجها السابق ـ غير متزوجة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ـ ما مضمونه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تزوج البنت في الدار فزنت كان عقاب الزنا على أهل الدار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طحنها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وعجنها وخبزها وطبخها وغزلها وغسل الملابس </w:t>
      </w:r>
    </w:p>
    <w:p>
      <w:pPr>
        <w:pStyle w:val="BookText"/>
        <w:rPr/>
      </w:pPr>
      <w:r>
        <w:rPr>
          <w:rFonts w:ascii="IRNazanin" w:hAnsi="IRNazanin" w:eastAsia="IRNazanin"/>
          <w:color w:val="111111"/>
          <w:sz w:val="28"/>
          <w:sz w:val="28"/>
          <w:szCs w:val="28"/>
          <w:rtl w:val="true"/>
          <w:lang w:bidi="fa-IR"/>
        </w:rPr>
        <w:t xml:space="preserve">ورعاية الأولاد، وقيامها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بإنجاز العشرات من الحاجات البيتية بنفسها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بمساعدة فضة، ففي كل ذلك تعليم لكيفية سلوك الزوجة في الحياة الزوجية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راج مثل ذلك في بيوتنا فهلبعد ذلك كنا نحتاج إلى استيراد كل شيء من الغرب والشرق حتى اللحم وغيره من الأوليات والضروريات؟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عهدتني كاذبة ولا خائنة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تعليم لكيفية سلوك الزوجات مع الأزواج، وإلاّ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نجد في عدم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دارها لما رأى ستراً على الباب</w:t>
      </w:r>
      <w:r>
        <w:rPr>
          <w:rStyle w:val="FootnoteAnchor"/>
          <w:rtl w:val="true"/>
        </w:rPr>
        <w:footnoteReference w:id="173"/>
      </w:r>
      <w:r>
        <w:rPr>
          <w:rFonts w:ascii="IRNazanin" w:hAnsi="IRNazanin" w:eastAsia="IRNazanin"/>
          <w:color w:val="111111"/>
          <w:sz w:val="28"/>
          <w:sz w:val="28"/>
          <w:szCs w:val="28"/>
          <w:rtl w:val="true"/>
          <w:lang w:bidi="fa-IR"/>
        </w:rPr>
        <w:t xml:space="preserve">تعليماً آخر لنا، ولعلّ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تعمدت وضع الستر حتى تكون مدعاة للتعليم؛ كي لا ترفل النساء في النعيم، بينما كثير من الناس يعانون شظف العيش،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بات شبعاناً وجاره جائع</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غير ذلك من النقاط المشرقة في سيرتها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الوضاءة، وكلها عِبَر وبرامج تربوية ومناهج للسعادة الدنيوية والأخروية</w:t>
      </w:r>
      <w:r>
        <w:rPr>
          <w:rFonts w:eastAsia="IRNazanin" w:cs="IRNazanin"/>
          <w:color w:val="111111"/>
          <w:sz w:val="28"/>
          <w:szCs w:val="28"/>
          <w:rtl w:val="true"/>
          <w:lang w:bidi="fa-IR"/>
        </w:rPr>
        <w:t xml:space="preserve">. </w:t>
      </w:r>
      <w:bookmarkStart w:id="89" w:name="pg15306_209451"/>
    </w:p>
    <w:p>
      <w:pPr>
        <w:pStyle w:val="Heading3"/>
        <w:numPr>
          <w:ilvl w:val="2"/>
          <w:numId w:val="1"/>
        </w:numPr>
        <w:rPr/>
      </w:pPr>
      <w:bookmarkStart w:id="90" w:name="__RefHeading___Toc4824304_2142443653"/>
      <w:bookmarkStart w:id="91" w:name="_Toc32"/>
      <w:bookmarkEnd w:id="89"/>
      <w:bookmarkEnd w:id="90"/>
      <w:r>
        <w:rPr>
          <w:rtl w:val="true"/>
        </w:rPr>
        <w:t>وفي الختام</w:t>
      </w:r>
      <w:bookmarkEnd w:id="91"/>
    </w:p>
    <w:p>
      <w:pPr>
        <w:pStyle w:val="BookText"/>
        <w:rPr/>
      </w:pPr>
      <w:r>
        <w:rPr>
          <w:rFonts w:ascii="Amiri" w:hAnsi="Amiri" w:eastAsia="Amiri" w:cs="Amiri"/>
          <w:color w:val="111111"/>
          <w:sz w:val="28"/>
          <w:sz w:val="28"/>
          <w:szCs w:val="28"/>
          <w:rtl w:val="true"/>
          <w:lang w:bidi="ar-SA"/>
        </w:rPr>
        <w:t>وفي الختام نشير إلى أننا قد قسمنا الكتاب إلى ثلاثة فصول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مستفادة من 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مستفادة من الخطبة الشريفة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مستفادة من سائر ما روي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المسؤول أن يقرنه برضاه، وأن ينفع به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وأخراً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الشيرازيقم المقدسة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5306_209453"/>
      <w:bookmarkStart w:id="93" w:name="pg15306_209453"/>
      <w:bookmarkEnd w:id="93"/>
    </w:p>
    <w:p>
      <w:pPr>
        <w:pStyle w:val="Heading2"/>
        <w:numPr>
          <w:ilvl w:val="1"/>
          <w:numId w:val="1"/>
        </w:numPr>
        <w:rPr/>
      </w:pPr>
      <w:bookmarkStart w:id="94" w:name="pg15306_209453"/>
      <w:bookmarkStart w:id="95" w:name="__RefHeading___Toc4824306_2142443653"/>
      <w:bookmarkStart w:id="96" w:name="_Toc33"/>
      <w:bookmarkEnd w:id="94"/>
      <w:bookmarkEnd w:id="95"/>
      <w:r>
        <w:rPr>
          <w:rtl w:val="true"/>
        </w:rPr>
        <w:t>الفصل الأول</w:t>
      </w:r>
      <w:r>
        <w:rPr>
          <w:rtl w:val="true"/>
        </w:rPr>
        <w:t xml:space="preserve">: </w:t>
      </w:r>
      <w:r>
        <w:rPr>
          <w:rtl w:val="true"/>
        </w:rPr>
        <w:t>أحكام مستفادة من حديث الكساء</w:t>
      </w:r>
      <w:bookmarkEnd w:id="9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4824308_2142443653"/>
      <w:bookmarkStart w:id="98" w:name="_Toc34"/>
      <w:bookmarkEnd w:id="97"/>
      <w:r>
        <w:rPr>
          <w:rtl w:val="true"/>
        </w:rPr>
        <w:t>اشارة</w:t>
      </w:r>
      <w:bookmarkEnd w:id="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5306_209455"/>
      <w:bookmarkStart w:id="100" w:name="pg15306_209455"/>
      <w:bookmarkEnd w:id="100"/>
    </w:p>
    <w:p>
      <w:pPr>
        <w:pStyle w:val="Heading3"/>
        <w:numPr>
          <w:ilvl w:val="2"/>
          <w:numId w:val="1"/>
        </w:numPr>
        <w:rPr/>
      </w:pPr>
      <w:bookmarkStart w:id="101" w:name="pg15306_209455"/>
      <w:bookmarkStart w:id="102" w:name="__RefHeading___Toc4824310_2142443653"/>
      <w:bookmarkStart w:id="103" w:name="_Toc35"/>
      <w:bookmarkEnd w:id="101"/>
      <w:bookmarkEnd w:id="102"/>
      <w:r>
        <w:rPr>
          <w:rtl w:val="true"/>
        </w:rPr>
        <w:t>متن حديث الكساء</w:t>
      </w:r>
      <w:bookmarkEnd w:id="1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عَنْ جَابر بن عَبْدِ اللهِ الأنْصَاري،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في بَدَني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أَبَتاهُ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إِيتيني بِالكِساءِ اليَمانِيِّ فَغَطّينِي 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فَأَتَيتُهُ بِالكِساءِ اليَمانِيِّ فَغَطّيتُهُ بِهِ، وَصِرتُ أَنظُرُ إِلَيهِ وَإِذا وَجهُهُ يَتَلألأُكَأَنَّهُ البَدرُ فِي لَيلَةِ تمامِهِ وَكَمالِهِ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كَانَت إِلاَّ ساعَةً وإذا بوَلَدِيَ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أَشَمُّ عِندَكِ رائِحَةً طَيِّبَةً كَأَنَّها رائِحَةُ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يا رَسُولَ اللهِ، أَتَأذَنُ لي أَن أَدخُلَ مَعَكَ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صَاحِبَ حَوضِي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كانَت إِلاَّ سَاعَةً وَإِذا بِوَلَدِيَ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قُرَّةَ عَيِني وَثَمَرَةَ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إِنّي أَشَمُّ عِندَكِ رائِحَةً طَيِّبَةً كَأَنَّها رائِحَةُ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وَأَخاكَ تَحتَ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جَدَّاهُ، السَّلامُ </w:t>
      </w:r>
    </w:p>
    <w:p>
      <w:pPr>
        <w:pStyle w:val="BookText"/>
        <w:rPr/>
      </w:pPr>
      <w:r>
        <w:rPr>
          <w:rFonts w:ascii="Amiri" w:hAnsi="Amiri" w:eastAsia="Amiri" w:cs="Amiri"/>
          <w:color w:val="111111"/>
          <w:sz w:val="28"/>
          <w:sz w:val="28"/>
          <w:szCs w:val="28"/>
          <w:rtl w:val="true"/>
          <w:lang w:bidi="ar-SA"/>
        </w:rPr>
        <w:t>عَلَيكَ يا مَنِ اختارَهُ اللهُ، أَتَأذَنُ لي أَن أَكونَ مَعَكُما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وَلَدِي وَيا شافِع أُمَّتِي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مَعَهُما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عِندَ ذلِكَ أَبو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أَبَا الحَسَن وَيا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إِنّي أَشَمُّ عِندَكِ رائِحَةً طَيِّبَةً كَأَنَّها رائِحَةُ أَخي وَابِنِ عَمّي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أَتَأذَنُ لي أَن أَكُونَ مَعَكُم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أَخِي وَيا وَصِيّيِ وَخَلِيفَتِي وَصاحِبَ لِوائِي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نَحوَ الكِساءِ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السَّلامُعَلَيكَ يا أبَتاهُ يا رَسُولَ الله، أَتأذَنُ لي أَن أَكونَ مَعَكُم تَحتَ الكِساءِ؟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بِنتِي وَيا بَضعَتِي قَد أَذِنتُ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اكتَمَلنا جَمِيعاً تَحتَ الكِساءِ أَخَذَ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بِطَرَفَيِ الكِساءِ وَأَومَأَ بِيَدِهِ اليُمنى إِلىَ السَّماءِ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أَهلُ بَيتِي، وَخَاصَّتِي وَحَامَّتي، لَحمُهُم لَحمِي وَدَمُهُم دَمِي، يُؤلِمُني ما يُؤلِمُهُم، ويَحزُنُني ما يُحزِنُهُم، أَنَا حَربٌ لِمَن حارَبَهُم، وَسِلمٌ لِمَن سالَمَهُم، وَعَدوٌّ لِمَن عاداهُم، وَمُحِبٌّ لِمَن أَحَبَّهُم، إنًّهُم مِنّي وَأَنا مِنهُم، فَاجعَل صَلَواتِكَ وَبَرَكاتِكَ، وَرَحمَتكَ وغُفرانَكَ، وَرِضوانَكَ عَلَيَّ وَعَلَيهِم، وَأَذهِب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وَمَعدِنُ الرِّسالَةِ، هُم فاطِمَةُ وَأَبُوها،وَبَعلُها وَبَنوها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أَتَأذَنُ لي أَن أَهبِطَ إلَى الأَرضِ لأِكُونَ مَعَهُم سادِساً؟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الأَمِينُ جِبرائِيلُ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العَلِيُّ الأَعلَى يُقرِئُكَ السَّلام، وَيَخُصُّكَ بِالتًّحِيَّةِ وَالإِكرَامِ،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إِنّي ما خَلَقتُ سَماءً مَبنيَّةً، ولاَ أَرضاً مَدحِيَّةً، وَلاَ قَمَراً مُنِيراً، وَلاَ شَمساً مُضِيئَةً، ولاَ فَلَكاً يَدُورُ، ولاَ بَحراً يَجري، وَلاَ فُلكاً يَسري، إِلاَّ لأَجلِكُم وَمَحَبَّتِكُم، وَقَد أَذِنَ لِي أَن أَدخُلَ مَعَكُم، فَهَل تَأذَنُ لِي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أَمِينَ وَحيِ اللهِ، إِنَّهُ نَعَم قَد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جِبرائِيلُ مَعَنا تَحتَ الكِساءِ، 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أَوحى إِلَيكُم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لِجُلُوسِنا هَذَا تَحتَالكِساءِ مِنَ الفَضلِ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وَاصطَفانِي بِالرِّسالَةِ نَجِيّاً، ما ذُكِرَ خَبَرُنا هذا فِي مَحفِلٍ مِن مَحافِل أَهلِ الأَرَضِ وَفِيهِ جَمعٌ مِن شِيعَتِنا وَمُحِبِيِّنا إِلاَّ وَنَزَلَت عَلَيهِمُ الرَّحمَةُ، وَحَفَّت بِهِمُ المَلائِكَةُ وَاستَغفَرَتلهم إِلى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وَفازَ شِيعَتنُا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بَعَثَني بِالحَقِّ نَبِيّاً وَاصطَفاني بِالرِّسالَةِ نَجِيّاً، ما ذُكِرَ خَبَرُنا هذا في مَحفِلٍ مِن مَحافِلِ أَهلِ الأَرضِ وَفِيهِ جَمعٌ مِن شِيعَتِنا وَمُحِبّيِنا وَفِيهِم مَهمُومٌ إِلاَّ وَفَرَّجَ اللهُ هَمَّهُ، وَلاَ مَغمُومٌ إِلاَّ وَكَشَفَ اللهُ غَمَّهُ، وَلاَ طالِبُ حاجَةٍ إِلاَّ وَقَضى اللهُ حاجَتَهُ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فُزنا وَسُعِدنا، وَكَذلِكَ شِيعَتُنا فَازوا وَسُعِدوا في الدُّنيا وَالآخِرَةِ وَرَبِّ الكَعبَةِ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في مجموعة له، بسند صحيح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غيره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رأيت بخط الشيخ الجليل السيد هاشم، عن شيخه السيد ماجد البحراني، عن الحسن بن زين الدين الشهيد الثاني، عن شيخه المقدس الأردبيلي، عن شيخه علي بن عبد العالي الكركي، عن الشيخ علي بن هلال الجزائري، عن الشيخ أحمد بن فهد الحلي، عن الشيخ علي بن الخازن الحائري، عن الشيخ ضياء الدين علي بن الشهيد الأول، عن أبيه، عن فخر المحققين، عن شيخه العلامة الحلي، عن شيخه المحقق، عن شيخه ابن نما الحلي، عن شيخه محمد بن إدريس الحلي، عن ابن حمزة الطوسي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شيخه الجليل الحسن بن محمد بن الحسن الطوسي، عن الشيخ الجليل محمد بن شهر آشوب، عن الطبرسي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شيخ الطائفة، عن شيخه المفيد، عن شيخه ابن قولويه القمي، عن شيخه الكليني، عن علي بن إبراهيم، عن أبيه إبراهيم بن هاشم، عن أحمد بن محمد بن أبي نصر البزنطي، عن قاسم بن يحيى الجلاء الكوفي، عن أبي بصير، عن أبان بن تغلب البكري، عن جابر بن يزيد الجعفي، عن جابر بن عبد الله الأنصاري،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وهذا السند في منتهى الجلالة ورجاله من كبار ومشاهير العلماء، أما القاسم بن يحيى فالصحيح عندنا تبعاً لجمع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اعتباره إذ هو من شيوخ البزنطي، والبزنطي صح أنه لا يروي إلاّ عن ثقة، وأما جابر ففيه قولان، وقد اعتبره جمع وهو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متن حديث الكساء أيضاً العلامة الثقة فخر الدين الطريحي الأسدي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نقل ما يقرب من نصفه الديلمي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نقله كله الحسين العلوي الدمشقي الحنفي، وكذلك آخرون، وهو من الإشتهار بحيث يغني عن تتبع السند، وقد سبق في المقدمة وسيأتي في البحث عن سند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ما ينفع في المقام جداً، فليراجع</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5306_209462"/>
    </w:p>
    <w:p>
      <w:pPr>
        <w:pStyle w:val="Heading3"/>
        <w:numPr>
          <w:ilvl w:val="2"/>
          <w:numId w:val="1"/>
        </w:numPr>
        <w:rPr/>
      </w:pPr>
      <w:bookmarkStart w:id="105" w:name="__RefHeading___Toc4824312_2142443653"/>
      <w:bookmarkStart w:id="106" w:name="_Toc36"/>
      <w:bookmarkEnd w:id="104"/>
      <w:bookmarkEnd w:id="105"/>
      <w:r>
        <w:rPr>
          <w:rtl w:val="true"/>
        </w:rPr>
        <w:t xml:space="preserve">عَنْ جَابر بن عَبْدِ اللهِ الأنْصَاري، عَنْ فَاطِمَةَ الزَّهراءِ </w:t>
      </w:r>
      <w:r>
        <w:rPr>
          <w:rtl w:val="true"/>
        </w:rPr>
        <w:t>(</w:t>
      </w:r>
      <w:r>
        <w:rPr>
          <w:rtl w:val="true"/>
        </w:rPr>
        <w:t>علیها السلام</w:t>
      </w:r>
      <w:r>
        <w:rPr>
          <w:rtl w:val="true"/>
        </w:rPr>
        <w:t>)</w:t>
      </w:r>
      <w:bookmarkEnd w:id="106"/>
    </w:p>
    <w:p>
      <w:pPr>
        <w:pStyle w:val="Heading4"/>
        <w:numPr>
          <w:ilvl w:val="3"/>
          <w:numId w:val="1"/>
        </w:numPr>
        <w:rPr/>
      </w:pPr>
      <w:bookmarkStart w:id="107" w:name="__RefHeading___Toc4824314_2142443653"/>
      <w:bookmarkStart w:id="108" w:name="_Toc37"/>
      <w:bookmarkEnd w:id="107"/>
      <w:r>
        <w:rPr>
          <w:rtl w:val="true"/>
        </w:rPr>
        <w:t>اشارة</w:t>
      </w:r>
      <w:bookmarkEnd w:id="108"/>
    </w:p>
    <w:p>
      <w:pPr>
        <w:pStyle w:val="Heading4"/>
        <w:numPr>
          <w:ilvl w:val="3"/>
          <w:numId w:val="1"/>
        </w:numPr>
        <w:rPr/>
      </w:pPr>
      <w:bookmarkStart w:id="109" w:name="__RefHeading___Toc4824316_2142443653"/>
      <w:bookmarkStart w:id="110" w:name="_Toc38"/>
      <w:bookmarkEnd w:id="109"/>
      <w:r>
        <w:rPr>
          <w:rtl w:val="true"/>
        </w:rPr>
        <w:t>استحباب الرواية</w:t>
      </w:r>
      <w:bookmarkEnd w:id="110"/>
    </w:p>
    <w:p>
      <w:pPr>
        <w:pStyle w:val="BookText"/>
        <w:rPr/>
      </w:pPr>
      <w:r>
        <w:rPr>
          <w:rFonts w:ascii="Amiri" w:hAnsi="Amiri" w:eastAsia="Amiri" w:cs="Amiri"/>
          <w:color w:val="111111"/>
          <w:sz w:val="28"/>
          <w:sz w:val="28"/>
          <w:szCs w:val="28"/>
          <w:rtl w:val="true"/>
          <w:lang w:bidi="ar-SA"/>
        </w:rPr>
        <w:t>استحباب الرواية</w:t>
      </w:r>
      <w:r>
        <w:rPr>
          <w:rStyle w:val="FootnoteAnchor"/>
          <w:rtl w:val="true"/>
        </w:rPr>
        <w:footnoteReference w:id="179"/>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رواية الأحاديث، كما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لجابر، وكما روى جابر لغيره وقررتها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بحكايتهاله، وبلحاظ العلة الغائية لحكايتهاله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لم يكن من التقرير الاصطلاحي لكنه نوع من التقرير بالمعنى الأعم، إذ التقرير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لشيء</w:t>
      </w:r>
      <w:r>
        <w:rPr>
          <w:rStyle w:val="FootnoteAnchor"/>
          <w:rtl w:val="true"/>
        </w:rPr>
        <w:footnoteReference w:id="181"/>
      </w:r>
      <w:r>
        <w:rPr>
          <w:rFonts w:ascii="Amiri" w:hAnsi="Amiri" w:eastAsia="Amiri" w:cs="Amiri"/>
          <w:color w:val="111111"/>
          <w:sz w:val="28"/>
          <w:sz w:val="28"/>
          <w:szCs w:val="28"/>
          <w:rtl w:val="true"/>
          <w:lang w:bidi="ar-SA"/>
        </w:rPr>
        <w:t>أو بشيء لفظاً أو قلباً أو إشارةً، فلا فرق بين أن يعمل الإنسان عملاً ويسكت عليه الطرف الآخر، حيث إنه يقرره إذا لم يكن هناك محذور في سكوته، أو أن يقرأ إنسان على إنسان شيئاً آخر فإنه تقرير أيضاً، لكنه ليس تقريراً سكوتياً وإنما تقريراً بالقراءة،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تقرير 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العملي، كما إذا جعل الإشارة بالرأس أو باليد أو العين أو ما أشبه، علامةً لشيء، سواء سكت في قبال تلك أو فعلتلك فإنه أيضاً 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إن كل ذلك بالنسبة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الصحة، بل لا يبعد أن يكون مثل ذلك شهادة أيضاً، فتأمل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شاهد زيداً وهو يسرق أو يقوم بغيرها مما يوجب الحد، لكنه امتنع من إقامة الشهادة عليه عند الحاكم خوفاً من ذلك السارق، فيتفق سراً مع الحاكم أنه إذا سكت أو أشار إشارة حال قراءة الحاكم للدعوى فإنه يكون دليلاً على السرقة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يجري في الزنا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احتمالان، والأقرب العدم؛ لأن مقتضى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وأشدية الأمر في الزنا لزوم أن يكون بإقراره أربعاً، أو بالشهود الذين يتلفظون بالزنا تلفظاً لا بمثل الإشارة والكتابة، ولا يخفى أنه يجري هذا الوجه في كل الحدود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11" w:name="pg15306_209464"/>
    </w:p>
    <w:p>
      <w:pPr>
        <w:pStyle w:val="Heading3"/>
        <w:numPr>
          <w:ilvl w:val="2"/>
          <w:numId w:val="1"/>
        </w:numPr>
        <w:rPr/>
      </w:pPr>
      <w:bookmarkStart w:id="112" w:name="__RefHeading___Toc4824318_2142443653"/>
      <w:bookmarkStart w:id="113" w:name="_Toc39"/>
      <w:bookmarkEnd w:id="111"/>
      <w:bookmarkEnd w:id="112"/>
      <w:r>
        <w:rPr>
          <w:rtl w:val="true"/>
        </w:rPr>
        <w:t xml:space="preserve">بِنتِ رَسُول اللهِ </w:t>
      </w:r>
      <w:r>
        <w:rPr>
          <w:rtl w:val="true"/>
        </w:rPr>
        <w:t>(</w:t>
      </w:r>
      <w:r>
        <w:rPr>
          <w:rtl w:val="true"/>
        </w:rPr>
        <w:t>صلی الله علیه و آله</w:t>
      </w:r>
      <w:r>
        <w:rPr>
          <w:rtl w:val="true"/>
        </w:rPr>
        <w:t>)</w:t>
      </w:r>
      <w:r>
        <w:rPr>
          <w:rtl w:val="true"/>
        </w:rPr>
        <w:t>، قَالَ</w:t>
      </w:r>
      <w:r>
        <w:rPr>
          <w:rtl w:val="true"/>
        </w:rPr>
        <w:t xml:space="preserve">: </w:t>
      </w:r>
      <w:r>
        <w:rPr>
          <w:rtl w:val="true"/>
        </w:rPr>
        <w:t>سَمِعْتُ فاطِمَةَ أَنِّها قالَت</w:t>
      </w:r>
      <w:r>
        <w:rPr>
          <w:rtl w:val="true"/>
        </w:rPr>
        <w:t>:</w:t>
      </w:r>
      <w:bookmarkEnd w:id="113"/>
    </w:p>
    <w:p>
      <w:pPr>
        <w:pStyle w:val="Heading4"/>
        <w:numPr>
          <w:ilvl w:val="3"/>
          <w:numId w:val="1"/>
        </w:numPr>
        <w:rPr/>
      </w:pPr>
      <w:bookmarkStart w:id="114" w:name="__RefHeading___Toc4824320_2142443653"/>
      <w:bookmarkStart w:id="115" w:name="_Toc40"/>
      <w:bookmarkEnd w:id="114"/>
      <w:r>
        <w:rPr>
          <w:rtl w:val="true"/>
        </w:rPr>
        <w:t>اشارة</w:t>
      </w:r>
      <w:bookmarkEnd w:id="115"/>
    </w:p>
    <w:p>
      <w:pPr>
        <w:pStyle w:val="Heading4"/>
        <w:numPr>
          <w:ilvl w:val="3"/>
          <w:numId w:val="1"/>
        </w:numPr>
        <w:rPr/>
      </w:pPr>
      <w:bookmarkStart w:id="116" w:name="__RefHeading___Toc4824322_2142443653"/>
      <w:bookmarkStart w:id="117" w:name="_Toc41"/>
      <w:bookmarkEnd w:id="116"/>
      <w:r>
        <w:rPr>
          <w:rtl w:val="true"/>
        </w:rPr>
        <w:t>رواية النساء</w:t>
      </w:r>
      <w:bookmarkEnd w:id="1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للنساء أيضاً رواية الأحاديث</w:t>
      </w:r>
      <w:r>
        <w:rPr>
          <w:rStyle w:val="FootnoteAnchor"/>
          <w:rtl w:val="true"/>
        </w:rPr>
        <w:footnoteReference w:id="185"/>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معصومةً ولها خصائص مثل حرمة زواج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ما دامت في قيد الحياة، إلاّ أن الظاهر من الأدلة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إلاّ فيما خرج بالدليل، وليس المقام من المستثنى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معصومة نصاً وإجماعاً وعقلاً، والمعصومة لا تفعل إلاّما يطابق رضى الله سبحانه، كما ورد في الأحاديث ما يدل على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w:t>
      </w:r>
      <w:r>
        <w:rPr>
          <w:rStyle w:val="FootnoteAnchor"/>
          <w:rtl w:val="true"/>
        </w:rPr>
        <w:footnoteReference w:id="186"/>
      </w:r>
      <w:r>
        <w:rPr>
          <w:rFonts w:ascii="IRNazanin" w:hAnsi="IRNazanin" w:eastAsia="IRNazanin"/>
          <w:color w:val="111111"/>
          <w:sz w:val="28"/>
          <w:sz w:val="28"/>
          <w:szCs w:val="28"/>
          <w:rtl w:val="true"/>
          <w:lang w:bidi="fa-IR"/>
        </w:rPr>
        <w:t xml:space="preserve">، وكذلك حال مريم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وفي جملة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غير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كما يشهد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لفاطمة كفو على وجه الأرض آدم فمن دونه</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 خير مني</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إلى غيرها من الروايات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أن ذلك ليس فقط لأجل 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علمها في غاية السمو والرفعة، بل لأن الله سبحانه خلقها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رفيعة كما خلق الماء الحلو والذهب والشمس أرفع من المر والصخر والقمر، حيث إن نوره مستفاد من نور الشمس،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خلقها الله كذلك فما هو 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فضل الذهب والماء الحلو والأذكياء والعباقرة؟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حكمة الخلق تقتضي خلق كل ما يمكن ـ من المجرة إلى الذرة ـ فإذا لم يخلق الله كذلك فلماذا؟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خلق كل شيء هكذا، فلماذا لايخلق الأدون فالأدون وهكذا؟</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السديد في شرح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مما يجاب به عن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لعلمه بأن الأئمة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سيكونون ـ في دار الدنيا ـ خير من سيخرج من الامتحان الإلهي لذلك أفاض عليهم المزيد من لطفه وفضله وجعلهم من معدن أسمى، وذلك كما أن الاستاذ لو اكتشف أن أحد تلامذته سيكون أشد الجميع اجتهاداً ومثابرة فإن من الطبيعي ومن العدل أيضاً أن يوليه الأستاذ مزيداً من الاهتمام ويخصه ـ دون سائر التلاميذ ـ بمقدار أكبر من الوقت والتوجيه والعطاء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وربما يفسر الأمر أيضاً بالنجاح في عالم الذر أو عوالم أخرى أسبق، مما سبب مزيداً من الإفاضة على الناجح في العوالم اللاحقة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5306_209466"/>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أن رفعة 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أسباب رفعتها، وكذلك حال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الله أنواراً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824324_2142443653"/>
      <w:bookmarkStart w:id="120" w:name="_Toc42"/>
      <w:bookmarkEnd w:id="119"/>
      <w:r>
        <w:rPr>
          <w:rtl w:val="true"/>
        </w:rPr>
        <w:t>رواية الرجال عن النساء</w:t>
      </w:r>
      <w:bookmarkEnd w:id="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رواية الرجال عن النساء في الجملة، لإطلاق الأدلة، بالإضافة إلى ما في هذا الحديث، كما يجوز 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رواية النساء عن النساء، والرجال عن الرجال بالضرورة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المباح والواجب والمستحب، كل حسب الموازين المقررة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والإسلام إنما منع ما منع لفلسفة، ولم يمنع مثل ذلك، وبذلك يظهر أن ما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المرأة عورة</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إنما هو مثل ما ورد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عورة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يراد به المنع عنالاختلاط والمفاسد،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تتكلمن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الرجال مع النساء وبالعكس قامت عليه السيرة، والروايات دلت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المراد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ترى رجلاً ولا يراها رجل</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جسمها العاري وما أشبه مما منعه الإسلام، كما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ترى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رؤيتها الجسم العاري من الرجل، وإلاّ فمن الواضح حضور النساء مجالس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وتحدثهن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بالنسبة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كثير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أمثال هذه الإطلاقات ـ كسائر الإطلاقات ـ تُقَيَّد بما عُلم من الشريعة، وذكرها الفقهاء في الكتب الاستدلالية والرسائل العملية</w:t>
      </w:r>
      <w:r>
        <w:rPr>
          <w:rFonts w:eastAsia="Amiri" w:cs="Amiri" w:ascii="Amiri" w:hAnsi="Amiri"/>
          <w:color w:val="111111"/>
          <w:sz w:val="28"/>
          <w:szCs w:val="28"/>
          <w:rtl w:val="true"/>
          <w:lang w:bidi="ar-SA"/>
        </w:rPr>
        <w:t xml:space="preserve">. </w:t>
      </w:r>
      <w:bookmarkStart w:id="121" w:name="pg15306_209468"/>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4824326_2142443653"/>
      <w:bookmarkStart w:id="123" w:name="_Toc43"/>
      <w:bookmarkEnd w:id="122"/>
      <w:r>
        <w:rPr>
          <w:rtl w:val="true"/>
        </w:rPr>
        <w:t>رواية حديث الكساء</w:t>
      </w:r>
      <w:bookmarkEnd w:id="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رواية حديث الكساء بصورة خاصة، وقد جرت عادة كثير من المؤمنين منذ مئات السنين على رواية هذا الحديث، في المحافل والمجامع، بقصد التبرك وقضاء الحوائج</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824328_2142443653"/>
      <w:bookmarkStart w:id="125" w:name="_Toc44"/>
      <w:bookmarkEnd w:id="124"/>
      <w:r>
        <w:rPr>
          <w:rtl w:val="true"/>
        </w:rPr>
        <w:t>تسمية المرأة</w:t>
      </w:r>
      <w:bookmarkEnd w:id="1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للرجل تسمية المرأة في الجملة، فإن جابراً سمى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وكذلك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 النساء، 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سبقتها، من فضليات النساء أو شرارهن، إلى آخر أم من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أمام الأقارب والأجانب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ذلك سمى الله سبحانه مريم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الحكيم، وهو يُتلى آناء الليل وأطراف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ذلك ليس خاصاً بالله 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ذكرهنعلماؤنا الأعلام على المنابر وفي الكتب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لا يحرم ذكر بعض الخصوصياتلهن، كارتفاع القامة والعمر ونحوهما، وإنما يستثنى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إشكال في العكس بأن تسمي المرأة الرجل ـ محرماً أو غير محرم ـ لإطلاق الأدلة وعدم دليل على الحرمة، بل ولا كراهة</w:t>
      </w:r>
      <w:r>
        <w:rPr>
          <w:rFonts w:eastAsia="Amiri" w:cs="Amiri" w:ascii="Amiri" w:hAnsi="Amiri"/>
          <w:color w:val="111111"/>
          <w:sz w:val="28"/>
          <w:szCs w:val="28"/>
          <w:rtl w:val="true"/>
          <w:lang w:bidi="ar-SA"/>
        </w:rPr>
        <w:t xml:space="preserve">. </w:t>
      </w:r>
      <w:bookmarkStart w:id="126" w:name="pg15306_209469"/>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الظاهر حرمة التشبيب أيضاً منها بالنسبة إليه، للملاك وإن لم يتعرض له المشهور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إذا كان ذكر الاسم إغراءاً لا من جهة كونه ذكراً للاسم بل من جهة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الاسم يعد من حقها، بحيث إذا كرهت ذلك لم يجز الذكر، حيث إنه تصرف في حق الغير،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الثاني، وكذلك بالنسبة إلى من لم يرض ذكر اسمه من الرجال، إلاّ إذا كان هناك محذور خارجي، فالمنع بسببه، لا بسبب ذكر الاسم</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4824330_2142443653"/>
      <w:bookmarkStart w:id="128" w:name="_Toc45"/>
      <w:bookmarkEnd w:id="127"/>
      <w:r>
        <w:rPr>
          <w:rtl w:val="true"/>
        </w:rPr>
        <w:t>صوت الأجنبية</w:t>
      </w:r>
      <w:bookmarkEnd w:id="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سماع صوت الأجنبية حتى في غير مورد الضرورة في الجملة، وإلا لما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لجابر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الجواز، فللأصل والسيرة والروايات المتعددة في مكالمة النساء للرجال في غير مورد الضرورة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الضرورة فإنها تبيح المحرمات،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والمراد بالاضطرار هنا الأعم من الإكراه، فإنهما يطلقان على كليهما في غير مورد المقابلة كالفقير والمسكين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اجتمعا افترقا، وإذا افترقا اجتمعا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تقدم أن المحرّم هو الخضوع بالقول للآية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ذلك أيضاً مقيداً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فَيَطْمَعَ الَّذِي فِي قَلْبِهِ مَرَضٌ</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فإذا لم يكن هناك من كان كذلك لم يتم دليل على الحرمة حتى في صورةالخضوع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يحمل جعل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للنوادب يندبنه في منى</w:t>
      </w:r>
      <w:r>
        <w:rPr>
          <w:rStyle w:val="FootnoteAnchor"/>
          <w:rtl w:val="true"/>
        </w:rPr>
        <w:footnoteReference w:id="203"/>
      </w:r>
      <w:r>
        <w:rPr>
          <w:rFonts w:ascii="Amiri" w:hAnsi="Amiri" w:eastAsia="Amiri" w:cs="Amiri"/>
          <w:color w:val="111111"/>
          <w:sz w:val="28"/>
          <w:sz w:val="28"/>
          <w:szCs w:val="28"/>
          <w:rtl w:val="true"/>
          <w:lang w:bidi="ar-SA"/>
        </w:rPr>
        <w:t>مع وضوح أن صوتهن كان مسموعاً من خلف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ذلك استثناءً من الخضوع حتى عند من يطمع من مرضى القلب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أجد من الفقهاء من منع قراءة النساء في مجالس العزاء وإن كان الصوت يصل إلى مسامع الرجال، والمسألة بعدُ بحاجة إلى التأمل والتتبع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العكس ـ بأن يخضع الرجل بالقول فتطمع أنثى في قلبها مرض ـ كذلك، أم بالنسبة إلى الذكور في من يطمع شذوذاً جنسياً؟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الثاني ملاكاً، أما الأول فبعيد، فتأمل</w:t>
      </w:r>
      <w:r>
        <w:rPr>
          <w:rFonts w:eastAsia="Amiri" w:cs="Amiri" w:ascii="Amiri" w:hAnsi="Amiri"/>
          <w:color w:val="111111"/>
          <w:sz w:val="28"/>
          <w:szCs w:val="28"/>
          <w:rtl w:val="true"/>
          <w:lang w:bidi="ar-SA"/>
        </w:rPr>
        <w:t xml:space="preserve">. </w:t>
      </w:r>
      <w:bookmarkStart w:id="129" w:name="pg15306_209471"/>
    </w:p>
    <w:p>
      <w:pPr>
        <w:pStyle w:val="Heading3"/>
        <w:numPr>
          <w:ilvl w:val="2"/>
          <w:numId w:val="1"/>
        </w:numPr>
        <w:rPr/>
      </w:pPr>
      <w:bookmarkStart w:id="130" w:name="__RefHeading___Toc4824332_2142443653"/>
      <w:bookmarkStart w:id="131" w:name="_Toc46"/>
      <w:bookmarkEnd w:id="129"/>
      <w:bookmarkEnd w:id="130"/>
      <w:r>
        <w:rPr>
          <w:rtl w:val="true"/>
        </w:rPr>
        <w:t xml:space="preserve">دَخَلَ عَلَيَّ أبي رَسُولُ اللهِ </w:t>
      </w:r>
      <w:r>
        <w:rPr>
          <w:rtl w:val="true"/>
        </w:rPr>
        <w:t>(</w:t>
      </w:r>
      <w:r>
        <w:rPr>
          <w:rtl w:val="true"/>
        </w:rPr>
        <w:t>صلی الله علیه و آله</w:t>
      </w:r>
      <w:r>
        <w:rPr>
          <w:rtl w:val="true"/>
        </w:rPr>
        <w:t>)</w:t>
      </w:r>
      <w:bookmarkEnd w:id="131"/>
    </w:p>
    <w:p>
      <w:pPr>
        <w:pStyle w:val="Heading4"/>
        <w:numPr>
          <w:ilvl w:val="3"/>
          <w:numId w:val="1"/>
        </w:numPr>
        <w:rPr/>
      </w:pPr>
      <w:bookmarkStart w:id="132" w:name="__RefHeading___Toc4824334_2142443653"/>
      <w:bookmarkStart w:id="133" w:name="_Toc47"/>
      <w:bookmarkEnd w:id="132"/>
      <w:r>
        <w:rPr>
          <w:rtl w:val="true"/>
        </w:rPr>
        <w:t>اشارة</w:t>
      </w:r>
      <w:bookmarkEnd w:id="133"/>
    </w:p>
    <w:p>
      <w:pPr>
        <w:pStyle w:val="Heading4"/>
        <w:numPr>
          <w:ilvl w:val="3"/>
          <w:numId w:val="1"/>
        </w:numPr>
        <w:rPr/>
      </w:pPr>
      <w:bookmarkStart w:id="134" w:name="__RefHeading___Toc4824336_2142443653"/>
      <w:bookmarkStart w:id="135" w:name="_Toc48"/>
      <w:bookmarkEnd w:id="134"/>
      <w:r>
        <w:rPr>
          <w:rtl w:val="true"/>
        </w:rPr>
        <w:t>استحباب التلقيب</w:t>
      </w:r>
      <w:bookmarkEnd w:id="1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التلقيب؛ لأنه نوع من التكريم وللأسوة،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يدل على الاستحباب،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الأول للقرينة الداخلية، كما أن قرينة جعل الإسلام احترام الناس أصلاً للآيات والروايات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كَرَّمْنا بَنِي آدَمَ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وما أشبه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الأحاديث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يكنّي أصحابه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يكون اللقب أو الكنيةبالنسبة إلى الأقرباء ـ خصوصاً الكبار منهم كالأب والأم ـ آكد استحباباً، ويلمع إليه ما سبق</w:t>
      </w:r>
      <w:r>
        <w:rPr>
          <w:rStyle w:val="FootnoteAnchor"/>
          <w:rtl w:val="true"/>
        </w:rPr>
        <w:footnoteReference w:id="206"/>
      </w:r>
      <w:r>
        <w:rPr>
          <w:rFonts w:ascii="IRNazanin" w:hAnsi="IRNazanin" w:eastAsia="IRNazanin"/>
          <w:color w:val="111111"/>
          <w:sz w:val="28"/>
          <w:sz w:val="28"/>
          <w:szCs w:val="28"/>
          <w:rtl w:val="true"/>
          <w:lang w:bidi="fa-IR"/>
        </w:rPr>
        <w:t xml:space="preserve">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سؤال لابدّ من الإجابة عليه، وهو أن القرآن قد يمدح الإنسان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كَرَّمْنا بَنِي آدَمَ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فَضَّلْنَاهُمْ عَلَى كَثِيرٍ مِمَّنْ خَلَقْنَا</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يذمه،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الأول بالنظر إلى الذات، والثاني بالنظر إلى فعل الإنسان بنفسه،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Style w:val="FootnoteAnchor"/>
          <w:rtl w:val="true"/>
        </w:rPr>
        <w:footnoteReference w:id="213"/>
      </w:r>
      <w:r>
        <w:rPr>
          <w:rFonts w:ascii="Amiri" w:hAnsi="Amiri" w:eastAsia="Amiri" w:cs="Amiri"/>
          <w:color w:val="111111"/>
          <w:sz w:val="28"/>
          <w:sz w:val="28"/>
          <w:szCs w:val="28"/>
          <w:rtl w:val="true"/>
          <w:lang w:bidi="ar-SA"/>
        </w:rPr>
        <w:t>لا أنه في طينته الجبرية،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الكنية واللقب من جهة التلذذ بتكرار اسم المحبوب، كما قاله أهل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أسامي لم تزده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لذة ذكرناها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وتقديم الكنية من جهة الإلماع أولاً إلى القرابة القريبة، وإلاّ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يدخل في كثيرمن البيوت</w:t>
      </w:r>
      <w:r>
        <w:rPr>
          <w:rFonts w:eastAsia="IRNazanin" w:cs="IRNazanin"/>
          <w:color w:val="111111"/>
          <w:sz w:val="28"/>
          <w:szCs w:val="28"/>
          <w:rtl w:val="true"/>
          <w:lang w:bidi="fa-IR"/>
        </w:rPr>
        <w:t xml:space="preserve">. </w:t>
      </w:r>
      <w:bookmarkStart w:id="136" w:name="pg15306_209474"/>
    </w:p>
    <w:p>
      <w:pPr>
        <w:pStyle w:val="Heading3"/>
        <w:numPr>
          <w:ilvl w:val="2"/>
          <w:numId w:val="1"/>
        </w:numPr>
        <w:rPr/>
      </w:pPr>
      <w:bookmarkStart w:id="137" w:name="__RefHeading___Toc4824338_2142443653"/>
      <w:bookmarkStart w:id="138" w:name="_Toc49"/>
      <w:bookmarkEnd w:id="136"/>
      <w:bookmarkEnd w:id="137"/>
      <w:r>
        <w:rPr>
          <w:rtl w:val="true"/>
        </w:rPr>
        <w:t>فِي بَعضِ الأيَّامِ</w:t>
      </w:r>
      <w:bookmarkEnd w:id="138"/>
    </w:p>
    <w:p>
      <w:pPr>
        <w:pStyle w:val="Heading4"/>
        <w:numPr>
          <w:ilvl w:val="3"/>
          <w:numId w:val="1"/>
        </w:numPr>
        <w:rPr/>
      </w:pPr>
      <w:bookmarkStart w:id="139" w:name="__RefHeading___Toc4824340_2142443653"/>
      <w:bookmarkStart w:id="140" w:name="_Toc50"/>
      <w:bookmarkEnd w:id="139"/>
      <w:r>
        <w:rPr>
          <w:rtl w:val="true"/>
        </w:rPr>
        <w:t>اشارة</w:t>
      </w:r>
      <w:bookmarkEnd w:id="140"/>
    </w:p>
    <w:p>
      <w:pPr>
        <w:pStyle w:val="Heading4"/>
        <w:numPr>
          <w:ilvl w:val="3"/>
          <w:numId w:val="1"/>
        </w:numPr>
        <w:rPr/>
      </w:pPr>
      <w:bookmarkStart w:id="141" w:name="__RefHeading___Toc4824342_2142443653"/>
      <w:bookmarkStart w:id="142" w:name="_Toc51"/>
      <w:bookmarkEnd w:id="141"/>
      <w:r>
        <w:rPr>
          <w:rtl w:val="true"/>
        </w:rPr>
        <w:t>توقيت الأمور</w:t>
      </w:r>
      <w:bookmarkEnd w:id="1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التوقيت، ومن مصاديقة كون الحادث ليلاً أو نهاراً، 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يظن أو يحتمل أن الحادث كان في بعض الليالي، لانصراف اليوم في المقام إلى النهار، وإن صح إطلاقه على مجموعة الليل والنهار، أو النهار كاملاً،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 البلد الفلاني عشرة أيام، أو درسنا التفسير في خمسة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حال الأسبوع والشهر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قيل الليل فلا يشمل النهار، كما أن النهار لا يشمل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استفدنا الاستحباب؛ لأنه لولا ذلك لكان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بعض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 والعياذ بالله</w:t>
      </w:r>
      <w:r>
        <w:rPr>
          <w:rStyle w:val="FootnoteAnchor"/>
          <w:rtl w:val="true"/>
        </w:rPr>
        <w:footnoteReference w:id="21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أحدكم عملاً فليتقن</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 العمل، وذكر الوقت من الإتقان، ولعله داخل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مَوْزُونٍ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أعلم أنها نزلت في ليل أنزلت أو نهار</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ولو بالملاك وتنقيح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الإسلامُ الحضارةَ الحديثة في ذكر التوقيت وربط الأعمال به، ولذا وضع لكل من ساعات الليل وساعات النهار دعاءً، بالإضافة إلى مواقيت الصلاة والحج والصوم والعيد وغير ذلك مما هو كثير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تطلق على جزء من الوقت، كما تطلق على المحدد بستين دقيقة، وعلى تقسيم النهار من الطلوع إلى الغروب إلى اثني عشر قسماً، كل منها يسمى ساعة أيضاً، وكذلك الليل، على تفصيل ذكره علماءالفلك</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43" w:name="pg15306_209476"/>
    </w:p>
    <w:p>
      <w:pPr>
        <w:pStyle w:val="Heading3"/>
        <w:numPr>
          <w:ilvl w:val="2"/>
          <w:numId w:val="1"/>
        </w:numPr>
        <w:rPr/>
      </w:pPr>
      <w:bookmarkStart w:id="144" w:name="__RefHeading___Toc4824344_2142443653"/>
      <w:bookmarkStart w:id="145" w:name="_Toc52"/>
      <w:bookmarkEnd w:id="143"/>
      <w:bookmarkEnd w:id="144"/>
      <w:r>
        <w:rPr>
          <w:rtl w:val="true"/>
        </w:rPr>
        <w:t>فَقَالَ</w:t>
      </w:r>
      <w:r>
        <w:rPr>
          <w:rtl w:val="true"/>
        </w:rPr>
        <w:t xml:space="preserve">: </w:t>
      </w:r>
      <w:r>
        <w:rPr>
          <w:rtl w:val="true"/>
        </w:rPr>
        <w:t>السَّلامُ عَلَيكِ يا فاطِمَةُ</w:t>
      </w:r>
      <w:bookmarkEnd w:id="145"/>
    </w:p>
    <w:p>
      <w:pPr>
        <w:pStyle w:val="Heading4"/>
        <w:numPr>
          <w:ilvl w:val="3"/>
          <w:numId w:val="1"/>
        </w:numPr>
        <w:rPr/>
      </w:pPr>
      <w:bookmarkStart w:id="146" w:name="__RefHeading___Toc4824346_2142443653"/>
      <w:bookmarkStart w:id="147" w:name="_Toc53"/>
      <w:bookmarkEnd w:id="146"/>
      <w:r>
        <w:rPr>
          <w:rtl w:val="true"/>
        </w:rPr>
        <w:t>ترتيب المطالب</w:t>
      </w:r>
      <w:bookmarkEnd w:id="14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ترتيب المطالب على وجه يفيد مطابقة مرحلة الإثبات لمرحلة الثبوت،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بفاء التفريع ولم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وفرقهما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اللغة العربية خصوصيات حتى بالنسبة إلى الكلمة وجزء الكلمة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مع أنه لا وجه  ـ كما قد يتوهم ـ لحذف الياء،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حكاية عن سرعة كلامه، حيث إن المسرع في كلامه يحذف بعض الكلمة، ولغتهم وإن لم تكن لغة العرب، لكن الله سبحانه وتعالى حذف الياء علامة على ذلك في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آجام وليث قسورة </w:t>
      </w:r>
      <w:r>
        <w:rPr>
          <w:rStyle w:val="FootnoteAnchor"/>
          <w:rtl w:val="true"/>
        </w:rPr>
        <w:footnoteReference w:id="22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ذكر المرادفات للأسد لمجرد التكرار والجمال، وإنما أراد خصوصيات الأسد في أحواله المختلفة، فإن كل أسم وضع لخصوصية من خصوصيات الأسد</w:t>
      </w:r>
      <w:r>
        <w:rPr>
          <w:rFonts w:eastAsia="IRNazanin" w:cs="IRNazanin"/>
          <w:color w:val="111111"/>
          <w:sz w:val="28"/>
          <w:szCs w:val="28"/>
          <w:rtl w:val="true"/>
          <w:lang w:bidi="fa-IR"/>
        </w:rPr>
        <w:t xml:space="preserve">. </w:t>
      </w:r>
      <w:bookmarkStart w:id="148" w:name="pg15306_209477"/>
    </w:p>
    <w:p>
      <w:pPr>
        <w:pStyle w:val="BookText"/>
        <w:rPr/>
      </w:pPr>
      <w:bookmarkEnd w:id="1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فالأسد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حيدراً وحيدرة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ينزل من مكان مرتفع كالجبل ونحوه حيث يستلزم المهابة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ضرغام آجام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الضرغام في الآجام يزأر فيملأ الأجمة بصوته المرعب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تلوثه بالفريسة، وهذا منظر مخيف جداً للفريسة وللإنسان الذي يشاهدها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كان يطارد حيواناً أو قطيعاً من الحيوانات، فلذا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بعض كتب العرب أن امرؤ القيس قال قصيدة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دنت الساعةوانشق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فقال بعض أدباء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تمتاز بسبعين نكتة من حيث الفصاحة والبلاغة على كلام امرؤ القيس</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824348_2142443653"/>
      <w:bookmarkStart w:id="150" w:name="_Toc54"/>
      <w:bookmarkEnd w:id="149"/>
      <w:r>
        <w:rPr>
          <w:rtl w:val="true"/>
        </w:rPr>
        <w:t>استحباب الابتداء بالسلام</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الابتداء بالسلام حتى من الكبير على من دونه</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سلم الرسول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سلام الكبير على الصغير</w:t>
      </w:r>
      <w:r>
        <w:rPr>
          <w:rStyle w:val="FootnoteAnchor"/>
          <w:rtl w:val="true"/>
        </w:rPr>
        <w:footnoteReference w:id="224"/>
      </w:r>
      <w:r>
        <w:rPr>
          <w:rFonts w:ascii="IRNazanin" w:hAnsi="IRNazanin" w:eastAsia="IRNazanin"/>
          <w:color w:val="111111"/>
          <w:sz w:val="28"/>
          <w:sz w:val="28"/>
          <w:szCs w:val="28"/>
          <w:rtl w:val="true"/>
          <w:lang w:bidi="fa-IR"/>
        </w:rPr>
        <w:t xml:space="preserve">، 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الأطفال</w:t>
      </w:r>
      <w:r>
        <w:rPr>
          <w:rStyle w:val="FootnoteAnchor"/>
          <w:rtl w:val="true"/>
        </w:rPr>
        <w:footnoteReference w:id="225"/>
      </w:r>
      <w:r>
        <w:rPr>
          <w:rFonts w:ascii="Amiri" w:hAnsi="Amiri" w:eastAsia="Amiri" w:cs="Amiri"/>
          <w:color w:val="111111"/>
          <w:sz w:val="28"/>
          <w:sz w:val="28"/>
          <w:szCs w:val="28"/>
          <w:rtl w:val="true"/>
          <w:lang w:bidi="ar-SA"/>
        </w:rPr>
        <w:t>، وفيه من التواضع والتعليم ما ليس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الأمر في سلام الراكب على الراجل، إلى غير ذلك من أحكام السلام الكثيرة </w:t>
      </w:r>
      <w:r>
        <w:rPr>
          <w:rStyle w:val="FootnoteAnchor"/>
          <w:rtl w:val="true"/>
        </w:rPr>
        <w:footnoteReference w:id="226"/>
      </w:r>
      <w:r>
        <w:rPr>
          <w:rFonts w:ascii="Amiri" w:hAnsi="Amiri" w:eastAsia="Amiri" w:cs="Amiri"/>
          <w:color w:val="111111"/>
          <w:sz w:val="28"/>
          <w:sz w:val="28"/>
          <w:szCs w:val="28"/>
          <w:rtl w:val="true"/>
          <w:lang w:bidi="ar-SA"/>
        </w:rPr>
        <w:t xml:space="preserve">، وقد جمعها ابن العم السيد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 ، كتاب الصوم، كتاب الزكاة، رسالة في اللباس المشكوك، رسالة في الاستصحاب، رسالة في اجتماع الأمر والنهي، دار السلام في فروع السلام وأحكامه، أنهاها إلى ألف فرع، كتاب الحوالة، رسالة في الرضاع، الوسيلة، الذخيرة، تعليقة العروة الوثقى، الرسالة العملية العربية، الرسالة العملية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رسالة مستقلة أنهاها إلى ألف مسألة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كفايةلفظ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السلام، </w:t>
      </w:r>
      <w:bookmarkStart w:id="151" w:name="pg15306_209479"/>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يدل على ذلك الإطلاقات والآية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ويؤيده الاعتبار، وسيأتي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فالمستفاد من الحديث استحباب السلام الكامل؛ لأنهم سلّموا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بالصيغة الكاملة</w:t>
      </w:r>
      <w:r>
        <w:rPr>
          <w:rStyle w:val="FootnoteAnchor"/>
          <w:rtl w:val="true"/>
        </w:rPr>
        <w:footnoteReference w:id="229"/>
      </w:r>
      <w:r>
        <w:rPr>
          <w:rFonts w:ascii="IRNazanin" w:hAnsi="IRNazanin" w:eastAsia="IRNazanin"/>
          <w:color w:val="111111"/>
          <w:sz w:val="28"/>
          <w:sz w:val="28"/>
          <w:szCs w:val="28"/>
          <w:rtl w:val="true"/>
          <w:lang w:bidi="fa-IR"/>
        </w:rPr>
        <w:t xml:space="preserve">، بالإضافة إلى أنه نوع احترام، واحترام المؤمن فكيف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آكد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سلامهما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استحباب سلام الصغير أيضاً، فليس خاصاً بالكبير، بل 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بوجوبجواب الكبير لغير البالغ أيضاً، كما تقتضيه الإطلاقات آيةً وروايةً، فتأمل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حديث الكساء لا يدل على أزيد من الرجحان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824350_2142443653"/>
      <w:bookmarkStart w:id="153" w:name="_Toc55"/>
      <w:bookmarkEnd w:id="152"/>
      <w:r>
        <w:rPr>
          <w:rtl w:val="true"/>
        </w:rPr>
        <w:t xml:space="preserve">السلام على فاطمة </w:t>
      </w:r>
      <w:r>
        <w:rPr>
          <w:rtl w:val="true"/>
        </w:rPr>
        <w:t>(</w:t>
      </w:r>
      <w:r>
        <w:rPr>
          <w:rtl w:val="true"/>
        </w:rPr>
        <w:t>علیها السلام</w:t>
      </w:r>
      <w:r>
        <w:rPr>
          <w:rtl w:val="true"/>
        </w:rPr>
        <w:t>)</w:t>
      </w:r>
      <w:bookmarkEnd w:id="1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السلام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دل عليه بعض الأحاديث أيضاً</w:t>
      </w:r>
      <w:r>
        <w:rPr>
          <w:rFonts w:eastAsia="IRNazanin" w:cs="IRNazanin"/>
          <w:color w:val="111111"/>
          <w:sz w:val="28"/>
          <w:szCs w:val="28"/>
          <w:rtl w:val="true"/>
          <w:lang w:bidi="fa-IR"/>
        </w:rPr>
        <w:t xml:space="preserve">. </w:t>
      </w:r>
      <w:bookmarkStart w:id="154" w:name="pg15306_209480"/>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ـ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بين حيّهم وميّتهم،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حاضرون ناظرون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4824352_2142443653"/>
      <w:bookmarkStart w:id="156" w:name="_Toc56"/>
      <w:bookmarkEnd w:id="155"/>
      <w:r>
        <w:rPr>
          <w:rtl w:val="true"/>
        </w:rPr>
        <w:t>سلام الرجل على المرأة</w:t>
      </w:r>
      <w:bookmarkEnd w:id="1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سلام الرجل علىالمرأة إذا كانت من محارمه، ولذا سلّم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المحارم فلا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غير المحارم فإذا لم يكن بتلذذ وريبة، ولذا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يسلّم على النساء،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يسلّم على غير الشابة منهن</w:t>
      </w:r>
      <w:r>
        <w:rPr>
          <w:rStyle w:val="FootnoteAnchor"/>
          <w:rtl w:val="true"/>
        </w:rPr>
        <w:footnoteReference w:id="232"/>
      </w:r>
      <w:r>
        <w:rPr>
          <w:rFonts w:ascii="Amiri" w:hAnsi="Amiri" w:eastAsia="Amiri" w:cs="Amiri"/>
          <w:color w:val="111111"/>
          <w:sz w:val="28"/>
          <w:sz w:val="28"/>
          <w:szCs w:val="28"/>
          <w:rtl w:val="true"/>
          <w:lang w:bidi="ar-SA"/>
        </w:rPr>
        <w:t>، والسر كي لا يتخذ أسوة؛ لأن مجتمع مكة كان يختلف عن مجتمع الكوفة حيث تجمع فيه أخلاط من الناس، وكان من مظان افتتان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سلام الصحابة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التواريخ، وعلى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في سلام المرأة على الرجل الأجنبي إذا كان عن تلذذ أو خوف ريبة، أما بدونهما فلا إشكال، ولذا كنّ يسلمنّ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بعض التواريخ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سلّم أحدهما على جماعة من مثله وفيه الجنس المخالف، مثل الرجل على مجموعة من النساء والرجال ـ في قافلة مثلاً ـ أو المرأة على جماعة من الرجال والنساء، فهو أبعد من الفتنة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يحرم السلام في موضع، كان مستحباً إلاّ في الموارد المكروهة، كما ورد في موارد خاصة مذكورة في كتب الأحاديث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حرم السلام، فالظاهر عدم وجوب الجواب، لانصراف أدلة الوجوب إلى السلام غير المحرَّم</w:t>
      </w:r>
      <w:r>
        <w:rPr>
          <w:rFonts w:eastAsia="Amiri" w:cs="Amiri" w:ascii="Amiri" w:hAnsi="Amiri"/>
          <w:color w:val="111111"/>
          <w:sz w:val="28"/>
          <w:szCs w:val="28"/>
          <w:rtl w:val="true"/>
          <w:lang w:bidi="ar-SA"/>
        </w:rPr>
        <w:t xml:space="preserve">. </w:t>
      </w:r>
      <w:bookmarkStart w:id="157" w:name="pg15306_209482"/>
    </w:p>
    <w:p>
      <w:pPr>
        <w:pStyle w:val="Heading3"/>
        <w:numPr>
          <w:ilvl w:val="2"/>
          <w:numId w:val="1"/>
        </w:numPr>
        <w:rPr/>
      </w:pPr>
      <w:bookmarkStart w:id="158" w:name="__RefHeading___Toc4824354_2142443653"/>
      <w:bookmarkStart w:id="159" w:name="_Toc57"/>
      <w:bookmarkEnd w:id="157"/>
      <w:bookmarkEnd w:id="158"/>
      <w:r>
        <w:rPr>
          <w:rtl w:val="true"/>
        </w:rPr>
        <w:t>فَقُلتُ</w:t>
      </w:r>
      <w:r>
        <w:rPr>
          <w:rtl w:val="true"/>
        </w:rPr>
        <w:t xml:space="preserve">: </w:t>
      </w:r>
      <w:r>
        <w:rPr>
          <w:rtl w:val="true"/>
        </w:rPr>
        <w:t>عَلَيكَ السَّلامُ</w:t>
      </w:r>
      <w:r>
        <w:rPr>
          <w:rtl w:val="true"/>
        </w:rPr>
        <w:t xml:space="preserve">. </w:t>
      </w:r>
      <w:r>
        <w:rPr>
          <w:rtl w:val="true"/>
        </w:rPr>
        <w:t>قالَ</w:t>
      </w:r>
      <w:r>
        <w:rPr>
          <w:rtl w:val="true"/>
        </w:rPr>
        <w:t xml:space="preserve">: </w:t>
      </w:r>
      <w:r>
        <w:rPr>
          <w:rtl w:val="true"/>
        </w:rPr>
        <w:t>إنّي أَجِدُ في بَدَني ضُعفاً</w:t>
      </w:r>
      <w:bookmarkEnd w:id="159"/>
    </w:p>
    <w:p>
      <w:pPr>
        <w:pStyle w:val="Heading4"/>
        <w:numPr>
          <w:ilvl w:val="3"/>
          <w:numId w:val="1"/>
        </w:numPr>
        <w:rPr/>
      </w:pPr>
      <w:bookmarkStart w:id="160" w:name="__RefHeading___Toc4824356_2142443653"/>
      <w:bookmarkStart w:id="161" w:name="_Toc58"/>
      <w:bookmarkEnd w:id="160"/>
      <w:r>
        <w:rPr>
          <w:rtl w:val="true"/>
        </w:rPr>
        <w:t>اشارة</w:t>
      </w:r>
      <w:bookmarkEnd w:id="161"/>
    </w:p>
    <w:p>
      <w:pPr>
        <w:pStyle w:val="Heading4"/>
        <w:numPr>
          <w:ilvl w:val="3"/>
          <w:numId w:val="1"/>
        </w:numPr>
        <w:rPr/>
      </w:pPr>
      <w:bookmarkStart w:id="162" w:name="__RefHeading___Toc4824358_2142443653"/>
      <w:bookmarkStart w:id="163" w:name="_Toc59"/>
      <w:bookmarkEnd w:id="162"/>
      <w:r>
        <w:rPr>
          <w:rtl w:val="true"/>
        </w:rPr>
        <w:t>رد السلام</w:t>
      </w:r>
      <w:bookmarkEnd w:id="16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رد السلام، ولذا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وإن كان أعم، إلاّ أن استفادة الوجوب إنما هي من الأدلة الأخرى</w:t>
      </w:r>
      <w:r>
        <w:rPr>
          <w:rFonts w:eastAsia="IRNazanin" w:cs="IRNazanin"/>
          <w:color w:val="111111"/>
          <w:sz w:val="28"/>
          <w:szCs w:val="28"/>
          <w:rtl w:val="true"/>
          <w:lang w:bidi="fa-IR"/>
        </w:rPr>
        <w:t>.</w:t>
      </w:r>
    </w:p>
    <w:p>
      <w:pPr>
        <w:pStyle w:val="Heading4"/>
        <w:numPr>
          <w:ilvl w:val="3"/>
          <w:numId w:val="1"/>
        </w:numPr>
        <w:rPr/>
      </w:pPr>
      <w:bookmarkStart w:id="164" w:name="__RefHeading___Toc4824360_2142443653"/>
      <w:bookmarkStart w:id="165" w:name="_Toc60"/>
      <w:bookmarkEnd w:id="164"/>
      <w:r>
        <w:rPr>
          <w:rtl w:val="true"/>
        </w:rPr>
        <w:t>الإخبار عن الحالة الجسدية والنفسية</w:t>
      </w:r>
      <w:bookmarkEnd w:id="1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التشكي والإخبار عن الحالة الجسدية والنفسية، ويرجّح إن كان لفائدة كالتعليم أو دفع التوهم أو شبه ذلك،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أجد في بدني ضعفاً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النفسية فبالملاك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جواز الإخبار، وربما يقال بالاستحباب،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والمنصرف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يأتي بالراجح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ورد من أن الشكاية إلى المؤمن شكاية إلى الله سبحانه</w:t>
      </w:r>
      <w:r>
        <w:rPr>
          <w:rStyle w:val="FootnoteAnchor"/>
          <w:rtl w:val="true"/>
        </w:rPr>
        <w:footnoteReference w:id="233"/>
      </w:r>
      <w:r>
        <w:rPr>
          <w:rFonts w:ascii="Amiri" w:hAnsi="Amiri" w:eastAsia="Amiri" w:cs="Amiri"/>
          <w:color w:val="111111"/>
          <w:sz w:val="28"/>
          <w:sz w:val="28"/>
          <w:szCs w:val="28"/>
          <w:rtl w:val="true"/>
          <w:lang w:bidi="ar-SA"/>
        </w:rPr>
        <w:t>، وبذلكيقيّد ما ورد من كراهة التشكي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توهم أنه في النفس تألماً مما يقوم به المشركون والأعداء، فيكون المراد به ما أراد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سَقِيمٌ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ـ على إشكال ـ أو أنه في قبال الضعف في جزء من الجسد كالعين والأذن وما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تمهيداً لأمره بإتيانها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بالكساء إليه، وكأنه لدفع توهم من إنسان ـ 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إنه لماذا يريد المنام في النهار، وإذا كان كذلك كان دليلاً على رجحان دفع التوهم،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من جب الغيبة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يتكلم مع زوجة من زوجاته في الطريق فلما مر بهما إنسان،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هذه زوجتي فلانة ـ دفعاً لتوهمه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أومنك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يريد أنه لا يتوهم عن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 إبليس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من ابن آدم مجرى الدم في العروق</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لم يرد به المرض حتى يكون خلاف الواقع، بل أراد سقم النفس من كفرهم وشركهم، كما هو كذلك في كل متدين في مجتمع غير ديني</w:t>
      </w:r>
      <w:r>
        <w:rPr>
          <w:rFonts w:eastAsia="Amiri" w:cs="Amiri" w:ascii="Amiri" w:hAnsi="Amiri"/>
          <w:color w:val="111111"/>
          <w:sz w:val="28"/>
          <w:szCs w:val="28"/>
          <w:rtl w:val="true"/>
          <w:lang w:bidi="ar-SA"/>
        </w:rPr>
        <w:t xml:space="preserve">. </w:t>
      </w:r>
      <w:bookmarkStart w:id="166" w:name="pg15306_209484"/>
    </w:p>
    <w:p>
      <w:pPr>
        <w:pStyle w:val="Heading3"/>
        <w:numPr>
          <w:ilvl w:val="2"/>
          <w:numId w:val="1"/>
        </w:numPr>
        <w:rPr/>
      </w:pPr>
      <w:bookmarkStart w:id="167" w:name="__RefHeading___Toc4824362_2142443653"/>
      <w:bookmarkStart w:id="168" w:name="_Toc61"/>
      <w:bookmarkEnd w:id="166"/>
      <w:bookmarkEnd w:id="167"/>
      <w:r>
        <w:rPr>
          <w:rtl w:val="true"/>
        </w:rPr>
        <w:t>فَقُلتُ له</w:t>
      </w:r>
      <w:r>
        <w:rPr>
          <w:rtl w:val="true"/>
        </w:rPr>
        <w:t xml:space="preserve">: </w:t>
      </w:r>
      <w:r>
        <w:rPr>
          <w:rtl w:val="true"/>
        </w:rPr>
        <w:t>أُعِيذُكَ باللهِ يا أَبَتاهُ مِنَ الضُّعفِ</w:t>
      </w:r>
      <w:bookmarkEnd w:id="168"/>
    </w:p>
    <w:p>
      <w:pPr>
        <w:pStyle w:val="Heading4"/>
        <w:numPr>
          <w:ilvl w:val="3"/>
          <w:numId w:val="1"/>
        </w:numPr>
        <w:rPr/>
      </w:pPr>
      <w:bookmarkStart w:id="169" w:name="__RefHeading___Toc4824364_2142443653"/>
      <w:bookmarkStart w:id="170" w:name="_Toc62"/>
      <w:bookmarkEnd w:id="169"/>
      <w:r>
        <w:rPr>
          <w:rtl w:val="true"/>
        </w:rPr>
        <w:t>اشارة</w:t>
      </w:r>
      <w:bookmarkEnd w:id="170"/>
    </w:p>
    <w:p>
      <w:pPr>
        <w:pStyle w:val="Heading4"/>
        <w:numPr>
          <w:ilvl w:val="3"/>
          <w:numId w:val="1"/>
        </w:numPr>
        <w:rPr/>
      </w:pPr>
      <w:bookmarkStart w:id="171" w:name="__RefHeading___Toc4824366_2142443653"/>
      <w:bookmarkStart w:id="172" w:name="_Toc63"/>
      <w:bookmarkEnd w:id="171"/>
      <w:r>
        <w:rPr>
          <w:rtl w:val="true"/>
        </w:rPr>
        <w:t>الدعاء للمريض</w:t>
      </w:r>
      <w:bookmarkEnd w:id="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للمريض</w:t>
      </w:r>
      <w:r>
        <w:rPr>
          <w:rStyle w:val="FootnoteAnchor"/>
          <w:rtl w:val="true"/>
        </w:rPr>
        <w:footnoteReference w:id="238"/>
      </w:r>
      <w:r>
        <w:rPr>
          <w:rFonts w:ascii="IRNazanin" w:hAnsi="IRNazanin" w:eastAsia="IRNazanin"/>
          <w:color w:val="111111"/>
          <w:sz w:val="28"/>
          <w:sz w:val="28"/>
          <w:szCs w:val="28"/>
          <w:rtl w:val="true"/>
          <w:lang w:bidi="fa-IR"/>
        </w:rPr>
        <w:t xml:space="preserve">حيث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أعيذك بالله يا أبتاه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ولذلك كان دعاؤها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واستحبابه قد ورد في جملة من الروايات، سواء كان بحضرته</w:t>
      </w:r>
      <w:r>
        <w:rPr>
          <w:rStyle w:val="FootnoteAnchor"/>
          <w:rtl w:val="true"/>
        </w:rPr>
        <w:footnoteReference w:id="240"/>
      </w:r>
      <w:r>
        <w:rPr>
          <w:rFonts w:ascii="Amiri" w:hAnsi="Amiri" w:eastAsia="Amiri" w:cs="Amiri"/>
          <w:color w:val="111111"/>
          <w:sz w:val="28"/>
          <w:sz w:val="28"/>
          <w:szCs w:val="28"/>
          <w:rtl w:val="true"/>
          <w:lang w:bidi="ar-SA"/>
        </w:rPr>
        <w:t>أم غائباً، وسواء بهذه اللفظة الواردة في هذا الخبر أم بلفظ آخر، وسواء كان المرض مؤلماً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ذلك المرض القلبي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ذلك</w:t>
      </w:r>
      <w:r>
        <w:rPr>
          <w:rStyle w:val="FootnoteAnchor"/>
          <w:rtl w:val="true"/>
        </w:rPr>
        <w:footnoteReference w:id="242"/>
      </w:r>
      <w:r>
        <w:rPr>
          <w:rFonts w:ascii="IRNazanin" w:hAnsi="IRNazanin" w:eastAsia="IRNazanin"/>
          <w:color w:val="111111"/>
          <w:sz w:val="28"/>
          <w:sz w:val="28"/>
          <w:szCs w:val="28"/>
          <w:rtl w:val="true"/>
          <w:lang w:bidi="fa-IR"/>
        </w:rPr>
        <w:t>ولذا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لايعلمون</w:t>
      </w:r>
      <w:r>
        <w:rPr>
          <w:rFonts w:eastAsia="IRNazanin" w:cs="IRNazanin"/>
          <w:color w:val="111111"/>
          <w:sz w:val="28"/>
          <w:szCs w:val="28"/>
          <w:rtl w:val="true"/>
          <w:lang w:bidi="fa-IR"/>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على طبق الواقع عملاً </w:t>
      </w:r>
      <w:r>
        <w:rPr>
          <w:rStyle w:val="FootnoteAnchor"/>
          <w:rtl w:val="true"/>
        </w:rPr>
        <w:footnoteReference w:id="244"/>
      </w:r>
      <w:r>
        <w:rPr>
          <w:rFonts w:ascii="Amiri" w:hAnsi="Amiri" w:eastAsia="Amiri" w:cs="Amiri"/>
          <w:color w:val="111111"/>
          <w:sz w:val="28"/>
          <w:sz w:val="28"/>
          <w:szCs w:val="28"/>
          <w:rtl w:val="true"/>
          <w:lang w:bidi="ar-SA"/>
        </w:rPr>
        <w:t>وإن كانوا علموا، كما قال سبحانه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الدعاء للمريض المؤذي للمسلمين كفراً أو نفاقاً أو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جوازه في الهداية وكفّ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جواز الدعاء له بالعمر الطويل والمال الكثير والعافية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العدم؛ لأنه بملاك الدعاء على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لإبراهيم الجمال دلالة عليه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كل شي‏ء منك حسن جميل ما خلا شيئاً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إكراءك جمالك من هذا الرجل يعني هارون،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أكريته أشرا ولا بطرا ولا للصيد ولا للهو ولكن أكريته لهذا الطريق يعني طريق مكة ولا أتولاه بنفسي ولكني أبعث معه غلماني،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أيقع كراك عليهم؟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بقاءهم حتى يخرج كراك؟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 بقاءهم فهو منهم ومن كان منهم فهو ورد النار،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وبعت جمالي عن آخرها، فبلغ ذلك إلى هارون فدعاني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بلغني أنك بعت جمالك؟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كبير وإن الغلمان لا يقوون بالأعمال،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إني لأعلم من أشار عليك بهذا، أشار عليك بهذا موسى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عنك فو الله لولا حسن صحبتك لقتلتك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الأمور كلها بيد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كان كذلك فما شأن الدواء؟</w:t>
      </w:r>
      <w:r>
        <w:rPr>
          <w:rFonts w:eastAsia="Amiri" w:cs="Amiri" w:ascii="Amiri" w:hAnsi="Amiri"/>
          <w:color w:val="111111"/>
          <w:sz w:val="28"/>
          <w:szCs w:val="28"/>
          <w:rtl w:val="true"/>
          <w:lang w:bidi="ar-SA"/>
        </w:rPr>
        <w:t>.</w:t>
      </w:r>
      <w:bookmarkStart w:id="173" w:name="pg15306_209486"/>
    </w:p>
    <w:p>
      <w:pPr>
        <w:pStyle w:val="BookText"/>
        <w:rPr/>
      </w:pPr>
      <w:bookmarkEnd w:id="1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بالدواء فما شأن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كلها بيده سبحانه، لكنه جعل الدنيا دار أسباب،وأمر بالأخذ بها، فالدواء لما بأيدينا، والدعاء لما ليس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وتوكل</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تعالى 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أن تبطل حكمتي في الأشياء؟</w:t>
      </w:r>
      <w:r>
        <w:rPr>
          <w:rFonts w:eastAsia="IRNazanin" w:cs="IRNazanin"/>
          <w:color w:val="111111"/>
          <w:sz w:val="28"/>
          <w:szCs w:val="28"/>
          <w:rtl w:val="true"/>
          <w:lang w:bidi="fa-IR"/>
        </w:rPr>
        <w:t>».</w:t>
      </w:r>
    </w:p>
    <w:p>
      <w:pPr>
        <w:pStyle w:val="Heading4"/>
        <w:numPr>
          <w:ilvl w:val="3"/>
          <w:numId w:val="1"/>
        </w:numPr>
        <w:rPr/>
      </w:pPr>
      <w:bookmarkStart w:id="174" w:name="__RefHeading___Toc4824368_2142443653"/>
      <w:bookmarkStart w:id="175" w:name="_Toc64"/>
      <w:bookmarkEnd w:id="174"/>
      <w:r>
        <w:rPr>
          <w:rtl w:val="true"/>
        </w:rPr>
        <w:t>الاستعاذة بالله تعالى</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الاستعاذة بالله سبحانه حتى من مثل الضعف فكيف بالمرض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الاستحباب فلأنه دعاء، فيظهر منه ذلك، والضعف يسبب تأخر الإنسان عن حوائجه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هل كان ضعف جوع أو ضعف تعب، أو ضعف مشكلة أثرت على الجسد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النفس إذا وقعت في المشكلة أثرت على الجسد أيضاً، إذ كل منهما يؤثر في الآخر صحةً وسقماً، ونشاطاً وخمولاً، وقوةً وضعفاً</w:t>
      </w:r>
      <w:r>
        <w:rPr>
          <w:rFonts w:eastAsia="Amiri" w:cs="Amiri" w:ascii="Amiri" w:hAnsi="Amiri"/>
          <w:color w:val="111111"/>
          <w:sz w:val="28"/>
          <w:szCs w:val="28"/>
          <w:rtl w:val="true"/>
          <w:lang w:bidi="ar-SA"/>
        </w:rPr>
        <w:t xml:space="preserve">. </w:t>
      </w:r>
      <w:bookmarkStart w:id="176" w:name="pg15306_209487"/>
    </w:p>
    <w:p>
      <w:pPr>
        <w:pStyle w:val="BookText"/>
        <w:rPr/>
      </w:pPr>
      <w:bookmarkEnd w:id="1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 على خدمتك جوارحي، واشدد على العزيمة</w:t>
      </w:r>
    </w:p>
    <w:p>
      <w:pPr>
        <w:pStyle w:val="BookText"/>
        <w:rPr/>
      </w:pPr>
      <w:r>
        <w:rPr>
          <w:rFonts w:ascii="Amiri" w:hAnsi="Amiri" w:eastAsia="Amiri" w:cs="Amiri"/>
          <w:color w:val="111111"/>
          <w:sz w:val="28"/>
          <w:sz w:val="28"/>
          <w:szCs w:val="28"/>
          <w:rtl w:val="true"/>
          <w:lang w:bidi="ar-SA"/>
        </w:rPr>
        <w:t>جوانحي</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أدعية أخرى</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وكقول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اللهم بجاه محمد وآله الطيبين قوني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الدعاء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وقوّني بسلطانك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قوني على ما خلقتني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وقوّني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قوّني فيه على إقامة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824370_2142443653"/>
      <w:bookmarkStart w:id="178" w:name="_Toc65"/>
      <w:bookmarkEnd w:id="177"/>
      <w:r>
        <w:rPr>
          <w:rtl w:val="true"/>
        </w:rPr>
        <w:t>رفع الضعف الجسمي والنفسي</w:t>
      </w:r>
      <w:bookmarkEnd w:id="17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أنه ينبغي أن لا يقوم الإنسان بما يسبّب ضعف جسده، وأنه إذا ضعف استحب له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 ضعف النفس وقوتها، فإن الشجاعة ممدوحة كما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الشجاعة ولو على قتل حية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الجسد يتقوى بالرياضة والمقويات وما أشبه، كذلك النفس تتقوى بالرياضة النفسية، وهي ترويض النفس على القيام بما تكره، وكذلك تركيز الفكر في شيء خاص في أوقات كثيرة، فإن النفس حينئذ تكون كمثل المجهر، حيث إن مقدار كف منه تحت أشعة الشمس يحرق، بينما مقدار ألف فرسخ من أشعة الشمس ـ متشتتة ومتوزعة ـ لا يحرق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التضعيف الموجب لعدم التمكن من القيام بالواجبات محرم؛ لأنه مقدمة له فيجب رفعة، وذلك فيما إذا علمنا من الشارع أنه أراد ذلك الواجب  ـ وكان شرطه شرط الوجود لا الوجوب ـ كما في ماء الغُسل والوضوء، ولهذا فإن الفاقد للماء يجب عليه أن يمشي غلوة سهم أو سهمين، على تفصيل مذكور في الفقه، وأما إذا لم يعلم من الشارع ذلك لم يجب، كما إذا كان مريضاً قبل شهر رمضان وتمكن ـ قبل حلوله ـ من علاج نفسه بحيث يتمكن من الصوم معحلول الشهر المبارك، فإنه لا دليل على وجوب العلاج حينئذ</w:t>
      </w:r>
      <w:r>
        <w:rPr>
          <w:rFonts w:eastAsia="Amiri" w:cs="Amiri" w:ascii="Amiri" w:hAnsi="Amiri"/>
          <w:color w:val="111111"/>
          <w:sz w:val="28"/>
          <w:szCs w:val="28"/>
          <w:rtl w:val="true"/>
          <w:lang w:bidi="ar-SA"/>
        </w:rPr>
        <w:t xml:space="preserve">. </w:t>
      </w:r>
      <w:bookmarkStart w:id="179" w:name="pg15306_209489"/>
    </w:p>
    <w:p>
      <w:pPr>
        <w:pStyle w:val="Heading3"/>
        <w:numPr>
          <w:ilvl w:val="2"/>
          <w:numId w:val="1"/>
        </w:numPr>
        <w:rPr/>
      </w:pPr>
      <w:bookmarkStart w:id="180" w:name="__RefHeading___Toc4824372_2142443653"/>
      <w:bookmarkStart w:id="181" w:name="_Toc66"/>
      <w:bookmarkEnd w:id="179"/>
      <w:bookmarkEnd w:id="180"/>
      <w:r>
        <w:rPr>
          <w:rtl w:val="true"/>
        </w:rPr>
        <w:t>فَقَالَ</w:t>
      </w:r>
      <w:r>
        <w:rPr>
          <w:rtl w:val="true"/>
        </w:rPr>
        <w:t xml:space="preserve">: </w:t>
      </w:r>
      <w:r>
        <w:rPr>
          <w:rtl w:val="true"/>
        </w:rPr>
        <w:t>يَا فَاطِمَةُ، إِيتيني بِالكِساءِ اليَمانِيِّ فَغَطّينِي بهِ</w:t>
      </w:r>
      <w:r>
        <w:rPr>
          <w:rtl w:val="true"/>
        </w:rPr>
        <w:t>.</w:t>
      </w:r>
      <w:bookmarkEnd w:id="181"/>
    </w:p>
    <w:p>
      <w:pPr>
        <w:pStyle w:val="Heading4"/>
        <w:numPr>
          <w:ilvl w:val="3"/>
          <w:numId w:val="1"/>
        </w:numPr>
        <w:rPr/>
      </w:pPr>
      <w:bookmarkStart w:id="182" w:name="__RefHeading___Toc4824374_2142443653"/>
      <w:bookmarkStart w:id="183" w:name="_Toc67"/>
      <w:bookmarkEnd w:id="182"/>
      <w:r>
        <w:rPr>
          <w:rtl w:val="true"/>
        </w:rPr>
        <w:t>اشارة</w:t>
      </w:r>
      <w:bookmarkEnd w:id="183"/>
    </w:p>
    <w:p>
      <w:pPr>
        <w:pStyle w:val="Heading4"/>
        <w:numPr>
          <w:ilvl w:val="3"/>
          <w:numId w:val="1"/>
        </w:numPr>
        <w:rPr/>
      </w:pPr>
      <w:bookmarkStart w:id="184" w:name="__RefHeading___Toc4824376_2142443653"/>
      <w:bookmarkStart w:id="185" w:name="_Toc68"/>
      <w:bookmarkEnd w:id="184"/>
      <w:r>
        <w:rPr>
          <w:rtl w:val="true"/>
        </w:rPr>
        <w:t>أمر الغير بإنجاز الحاجة</w:t>
      </w:r>
      <w:bookmarkEnd w:id="1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ـ بالمعنى الأعم ـ أمر الغير بالحاجة، خصوصاً إذا كان الآمر أعلى،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إيتيني بالكساء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غطّيني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في بعض الروايات النهي عن طلب الحاجة من الغير، لكن الظاهر أن أمثال تلك إنما يراد بها الإفراط، كما هي عادة بعض الناس في إلقاء كَلّهم على الناس لا القدر المتوسط العقلاني، فإنه كان متعارفاً منذ صدر الإسلام إلى هذا اليوم، ولم يقل أحد من الفقهاء ـ فيما أعلم ـ بكراهته، وبعد ذلك لا مجال لأن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باب التخصيص لذلك المطلق، واستثناء طلب الأب من أولاده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فهذا في الحاجة التي تتأتى من الإنسان ومن غيره، أما في ما لا يتأتى إلاّ من غيره كالبِناء والحدادة والنجارة وما أشبه فلا يحتمل الكراهة إطلاقاً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تخصيصه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الكساء اليماني؛ لأنه كان أكبر أو أوسع، ولذا فسره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الفرش والبساط، بينما سائر الكساءات لم تكن كذلك، أو لم تكن متوفرة،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أراده ليسع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مجيئهم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 وما يكون وما هو كائن إلى يوم القيامة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86" w:name="pg15306_209490"/>
    </w:p>
    <w:p>
      <w:pPr>
        <w:pStyle w:val="Heading3"/>
        <w:numPr>
          <w:ilvl w:val="2"/>
          <w:numId w:val="1"/>
        </w:numPr>
        <w:rPr/>
      </w:pPr>
      <w:bookmarkStart w:id="187" w:name="__RefHeading___Toc4824378_2142443653"/>
      <w:bookmarkStart w:id="188" w:name="_Toc69"/>
      <w:bookmarkEnd w:id="186"/>
      <w:bookmarkEnd w:id="187"/>
      <w:r>
        <w:rPr>
          <w:rtl w:val="true"/>
        </w:rPr>
        <w:t>فَأَتَيتُهُ بِالكِساءِ اليَمانِيِّ فَغَطّيتُهُ بِهِ</w:t>
      </w:r>
      <w:bookmarkEnd w:id="188"/>
    </w:p>
    <w:p>
      <w:pPr>
        <w:pStyle w:val="Heading4"/>
        <w:numPr>
          <w:ilvl w:val="3"/>
          <w:numId w:val="1"/>
        </w:numPr>
        <w:rPr/>
      </w:pPr>
      <w:bookmarkStart w:id="189" w:name="__RefHeading___Toc4824380_2142443653"/>
      <w:bookmarkStart w:id="190" w:name="_Toc70"/>
      <w:bookmarkEnd w:id="189"/>
      <w:r>
        <w:rPr>
          <w:rtl w:val="true"/>
        </w:rPr>
        <w:t>اشارة</w:t>
      </w:r>
      <w:bookmarkEnd w:id="190"/>
    </w:p>
    <w:p>
      <w:pPr>
        <w:pStyle w:val="Heading4"/>
        <w:numPr>
          <w:ilvl w:val="3"/>
          <w:numId w:val="1"/>
        </w:numPr>
        <w:rPr/>
      </w:pPr>
      <w:bookmarkStart w:id="191" w:name="__RefHeading___Toc4824382_2142443653"/>
      <w:bookmarkStart w:id="192" w:name="_Toc71"/>
      <w:bookmarkEnd w:id="191"/>
      <w:r>
        <w:rPr>
          <w:rtl w:val="true"/>
        </w:rPr>
        <w:t>قضاء الحاجة</w:t>
      </w:r>
      <w:bookmarkEnd w:id="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حاجة الغير، سواء طلبها من أخيه أم لم يطلب، ويتأكد في صورة الطلب</w:t>
      </w:r>
      <w:r>
        <w:rPr>
          <w:rStyle w:val="FootnoteAnchor"/>
          <w:rtl w:val="true"/>
        </w:rPr>
        <w:footnoteReference w:id="253"/>
      </w:r>
      <w:r>
        <w:rPr>
          <w:rFonts w:ascii="Amiri" w:hAnsi="Amiri" w:eastAsia="Amiri" w:cs="Amiri"/>
          <w:color w:val="111111"/>
          <w:sz w:val="28"/>
          <w:sz w:val="28"/>
          <w:szCs w:val="28"/>
          <w:rtl w:val="true"/>
          <w:lang w:bidi="ar-SA"/>
        </w:rPr>
        <w:t>لجملة من الروايات الدالة على استحباب قضاء حاجة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يبعد استحباب قضاء حاجة الإنسان ولو لم يكن مسلماً، للملاك فيسقي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الماء لمن حاربوهما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كبد حرى أجر</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 إذا فهم الملاك بالنسبة إلى كل الحاجات، سواء أظهرها أم تبين عنه تطلبه 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غطّت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تكون أسوة في استحباب تغطية الرحم، بل وغير الرحم أيضاً؛ لأن الملاك عام حتى في غير الرحم</w:t>
      </w:r>
      <w:r>
        <w:rPr>
          <w:rFonts w:eastAsia="IRNazanin" w:cs="IRNazanin"/>
          <w:color w:val="111111"/>
          <w:sz w:val="28"/>
          <w:szCs w:val="28"/>
          <w:rtl w:val="true"/>
          <w:lang w:bidi="fa-IR"/>
        </w:rPr>
        <w:t xml:space="preserve">. </w:t>
      </w:r>
      <w:bookmarkStart w:id="193" w:name="pg15306_209491"/>
    </w:p>
    <w:p>
      <w:pPr>
        <w:pStyle w:val="BookText"/>
        <w:rPr/>
      </w:pPr>
      <w:bookmarkEnd w:id="19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4824384_2142443653"/>
      <w:bookmarkStart w:id="195" w:name="_Toc72"/>
      <w:bookmarkEnd w:id="194"/>
      <w:r>
        <w:rPr>
          <w:rtl w:val="true"/>
        </w:rPr>
        <w:t>طاعة الأب</w:t>
      </w:r>
      <w:bookmarkEnd w:id="19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إطاعة الأب وقد يجب، كما فعلت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والآمر إذا اجتمعت فيه جهات يصلح كل واحد منها سبباً لرجحان الإطاعة يحمل أمره على إحدى الجهات حسب ما تقتضي القرينة إذا لم يمكن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طاعة غير الأب من الأقرباء كذلك أيضاً، مع اختلاف المرتبة، بل يستحب للإنسان إطاعة سائر المؤمنين في حوائجهم، فإن قضاء حاجة المؤمن يشمل حتى مثل ذلك، وإن كان المؤمنون يختلفون في شدة الاستحباب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ولعله يستحب حتى لغير المؤمن ـ كما أشرنا إليه ـ لقول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عن جواده بنفسه وسقى ذلك المحارب الذي جاء لقتله في قصة مشهورة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ولغير ذلك من الأدلة أو المؤيدات</w:t>
      </w:r>
      <w:r>
        <w:rPr>
          <w:rFonts w:eastAsia="Amiri" w:cs="Amiri" w:ascii="Amiri" w:hAnsi="Amiri"/>
          <w:color w:val="111111"/>
          <w:sz w:val="28"/>
          <w:szCs w:val="28"/>
          <w:rtl w:val="true"/>
          <w:lang w:bidi="ar-SA"/>
        </w:rPr>
        <w:t xml:space="preserve">. </w:t>
      </w:r>
      <w:bookmarkStart w:id="196" w:name="pg15306_209492"/>
    </w:p>
    <w:p>
      <w:pPr>
        <w:pStyle w:val="Heading3"/>
        <w:numPr>
          <w:ilvl w:val="2"/>
          <w:numId w:val="1"/>
        </w:numPr>
        <w:rPr/>
      </w:pPr>
      <w:bookmarkStart w:id="197" w:name="__RefHeading___Toc4824386_2142443653"/>
      <w:bookmarkStart w:id="198" w:name="_Toc73"/>
      <w:bookmarkEnd w:id="196"/>
      <w:bookmarkEnd w:id="197"/>
      <w:r>
        <w:rPr>
          <w:rtl w:val="true"/>
        </w:rPr>
        <w:t>وَصِرتُ أَنظُرُ إِلَيهِ</w:t>
      </w:r>
      <w:bookmarkEnd w:id="198"/>
    </w:p>
    <w:p>
      <w:pPr>
        <w:pStyle w:val="Heading4"/>
        <w:numPr>
          <w:ilvl w:val="3"/>
          <w:numId w:val="1"/>
        </w:numPr>
        <w:rPr/>
      </w:pPr>
      <w:bookmarkStart w:id="199" w:name="__RefHeading___Toc4824388_2142443653"/>
      <w:bookmarkStart w:id="200" w:name="_Toc74"/>
      <w:bookmarkEnd w:id="199"/>
      <w:r>
        <w:rPr>
          <w:rtl w:val="true"/>
        </w:rPr>
        <w:t>اشارة</w:t>
      </w:r>
      <w:bookmarkEnd w:id="200"/>
    </w:p>
    <w:p>
      <w:pPr>
        <w:pStyle w:val="Heading4"/>
        <w:numPr>
          <w:ilvl w:val="3"/>
          <w:numId w:val="1"/>
        </w:numPr>
        <w:rPr/>
      </w:pPr>
      <w:bookmarkStart w:id="201" w:name="__RefHeading___Toc4824390_2142443653"/>
      <w:bookmarkStart w:id="202" w:name="_Toc75"/>
      <w:bookmarkEnd w:id="201"/>
      <w:r>
        <w:rPr>
          <w:rtl w:val="true"/>
        </w:rPr>
        <w:t>النظر إلى وجه الأب</w:t>
      </w:r>
      <w:bookmarkEnd w:id="20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النظر إلى وجه الأب، بل وإدامة النظر إليه والإكثار منه، لما ورد من الروايات الدالة على استحباب النظر إلى وجه الأبوين، خصوصاً إذا كان الأب كالرسول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عالماً، فقد ورد أن النظر إلى باب دار العالم عبادة، ولا بعد، إذ النظر بلطف نحو ذي الكمال وما يتعلق به يقرب الإنسان على الكمال، إذ إنه يستلزم التحنن والعطف نحو المنظور إليه وما يتعلق به</w:t>
      </w:r>
      <w:r>
        <w:rPr>
          <w:rStyle w:val="FootnoteAnchor"/>
          <w:rtl w:val="true"/>
        </w:rPr>
        <w:footnoteReference w:id="258"/>
      </w:r>
      <w:r>
        <w:rPr>
          <w:rFonts w:ascii="IRNazanin" w:hAnsi="IRNazanin" w:eastAsia="IRNazanin"/>
          <w:color w:val="111111"/>
          <w:sz w:val="28"/>
          <w:sz w:val="28"/>
          <w:szCs w:val="28"/>
          <w:rtl w:val="true"/>
          <w:lang w:bidi="fa-IR"/>
        </w:rPr>
        <w:t xml:space="preserve">وله أثر وضعي أيضاً، ولعله لذا ـ ولو كجزء العلة ـ ارتد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بصيراً بسبب ثوب ولده، فإذا كان ثوب الولد كذلك يكون باب دار العالم والمراقد المطهرة وما أشبه بذلك الحكم أيضاً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قصة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قَبْضَةًمِنْ أَثَرِ الرَّسُولِ</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 فإذا كان تراب قدم فرس جبرائيل كذلك، أفلا يكون ما يتعلق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وبطريق أولى، لأنه خادمهم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ليس خاصاً بالنظر، بل التحسس بما أمكن من الحواس الخمس كذلك، فقد أخذت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حفنة من تراب القبر المطهر وأنشدت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على من شم تربة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الأبيات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03" w:name="pg15306_209493"/>
    </w:p>
    <w:p>
      <w:pPr>
        <w:pStyle w:val="BookText"/>
        <w:rPr/>
      </w:pPr>
      <w:bookmarkEnd w:id="2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أن من أصغى إلى ناطق فقد عبده، فإن كان عن الله فقد عبد الله، وإن كان عن الشيطان فقد عبد الشيطان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الحواس الخمس، بالإضافة إلى الفكر، لها أحكام اقتضائية  ولا اقتضائية،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ساعةخير من عبادة سنة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يجده المتتبع في كتب الأحاديث والأخلاق</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824392_2142443653"/>
      <w:bookmarkStart w:id="205" w:name="_Toc76"/>
      <w:bookmarkEnd w:id="204"/>
      <w:r>
        <w:rPr>
          <w:rtl w:val="true"/>
        </w:rPr>
        <w:t xml:space="preserve">النظر إلى وجه المعصوم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النظر إلى وجه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إلى وجه مطلق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آثاره كخط يده أو ما أشبه ذلك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روايات استحباب النظر للكعبة ولباب دار العالم بطريق أولى</w:t>
      </w:r>
      <w:r>
        <w:rPr>
          <w:rFonts w:eastAsia="Amiri" w:cs="Amiri" w:ascii="Amiri" w:hAnsi="Amiri"/>
          <w:color w:val="111111"/>
          <w:sz w:val="28"/>
          <w:szCs w:val="28"/>
          <w:rtl w:val="true"/>
          <w:lang w:bidi="ar-SA"/>
        </w:rPr>
        <w:t xml:space="preserve">. </w:t>
      </w:r>
      <w:bookmarkStart w:id="206" w:name="pg15306_209494"/>
    </w:p>
    <w:p>
      <w:pPr>
        <w:pStyle w:val="Heading3"/>
        <w:numPr>
          <w:ilvl w:val="2"/>
          <w:numId w:val="1"/>
        </w:numPr>
        <w:rPr/>
      </w:pPr>
      <w:bookmarkStart w:id="207" w:name="__RefHeading___Toc4824394_2142443653"/>
      <w:bookmarkStart w:id="208" w:name="_Toc77"/>
      <w:bookmarkEnd w:id="206"/>
      <w:bookmarkEnd w:id="207"/>
      <w:r>
        <w:rPr>
          <w:rtl w:val="true"/>
        </w:rPr>
        <w:t>وَإِذا وَجهُهُ يَتَلألأُ كَأَنَّهُ البَدرُ</w:t>
      </w:r>
      <w:bookmarkEnd w:id="208"/>
    </w:p>
    <w:p>
      <w:pPr>
        <w:pStyle w:val="Heading4"/>
        <w:numPr>
          <w:ilvl w:val="3"/>
          <w:numId w:val="1"/>
        </w:numPr>
        <w:rPr/>
      </w:pPr>
      <w:bookmarkStart w:id="209" w:name="__RefHeading___Toc4824396_2142443653"/>
      <w:bookmarkStart w:id="210" w:name="_Toc78"/>
      <w:bookmarkEnd w:id="209"/>
      <w:r>
        <w:rPr>
          <w:rtl w:val="true"/>
        </w:rPr>
        <w:t>اشارة</w:t>
      </w:r>
      <w:bookmarkEnd w:id="210"/>
    </w:p>
    <w:p>
      <w:pPr>
        <w:pStyle w:val="Heading4"/>
        <w:numPr>
          <w:ilvl w:val="3"/>
          <w:numId w:val="1"/>
        </w:numPr>
        <w:rPr/>
      </w:pPr>
      <w:bookmarkStart w:id="211" w:name="__RefHeading___Toc4824398_2142443653"/>
      <w:bookmarkStart w:id="212" w:name="_Toc79"/>
      <w:bookmarkEnd w:id="211"/>
      <w:r>
        <w:rPr>
          <w:rtl w:val="true"/>
        </w:rPr>
        <w:t>ذكر الكرامات</w:t>
      </w:r>
      <w:bookmarkEnd w:id="21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ذكر ما يشهده الإنسان من كرامات المؤمنين بالله، كما ذكرت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كان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يتلألأ بنور مادي خارق للعادة إعجازاً، أم أن هذا الكلام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احتمالان، ولا يبعد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يستحب ذكر مطلق كرامات ومعاجز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 من الفائدة العظيمة والتي من أهمها جمع الناس حولهم، فإن القائد إذا التف الناس حوله تكون كلمته أكثر نفوذاً، وقيادته أكثر استحكاماً، وبذلك يسعد الناس في دنياهم وآخرتهم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 ذكر الكرامات والمعاجز يوجب قلع الناس عن المادية البحتة، فإن الماديين يتصورون أن المادة هي كل شيء، والمعاجزوالكرامات لما كانت خلاف المعادلات المادية فإنها تدل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الغيب أيضاً شيء له تأثيره الخارجي الكبير، ولذلك لا يرتطم الإنسان في أوحال المادة التي تودي بدنياه وآخرته</w:t>
      </w:r>
      <w:r>
        <w:rPr>
          <w:rFonts w:eastAsia="Amiri" w:cs="Amiri" w:ascii="Amiri" w:hAnsi="Amiri"/>
          <w:color w:val="111111"/>
          <w:sz w:val="28"/>
          <w:szCs w:val="28"/>
          <w:rtl w:val="true"/>
          <w:lang w:bidi="ar-SA"/>
        </w:rPr>
        <w:t xml:space="preserve">. </w:t>
      </w:r>
      <w:bookmarkStart w:id="213" w:name="pg15306_209495"/>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4824400_2142443653"/>
      <w:bookmarkStart w:id="215" w:name="_Toc80"/>
      <w:bookmarkEnd w:id="214"/>
      <w:r>
        <w:rPr>
          <w:rtl w:val="true"/>
        </w:rPr>
        <w:t>التشبيه في الكلام</w:t>
      </w:r>
      <w:bookmarkEnd w:id="2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التشبيه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ويرجح فيما لو تضمن حثاً على الخير، أو كان عمن هو من أولياء الله،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كأنه البدر في ليلة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وكما في قوله تعالى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كَلِمَةً طَيِّبَةً كَشَجَرَةٍ طَيِّبَةٍ</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216" w:name="pg15306_209496"/>
    </w:p>
    <w:p>
      <w:pPr>
        <w:pStyle w:val="Heading3"/>
        <w:numPr>
          <w:ilvl w:val="2"/>
          <w:numId w:val="1"/>
        </w:numPr>
        <w:rPr/>
      </w:pPr>
      <w:bookmarkStart w:id="217" w:name="__RefHeading___Toc4824402_2142443653"/>
      <w:bookmarkStart w:id="218" w:name="_Toc81"/>
      <w:bookmarkEnd w:id="216"/>
      <w:bookmarkEnd w:id="217"/>
      <w:r>
        <w:rPr>
          <w:rtl w:val="true"/>
        </w:rPr>
        <w:t>فِي لَيلَةِ تمامِهِ وَكَمالِهِ،</w:t>
      </w:r>
      <w:bookmarkEnd w:id="218"/>
    </w:p>
    <w:p>
      <w:pPr>
        <w:pStyle w:val="Heading4"/>
        <w:numPr>
          <w:ilvl w:val="3"/>
          <w:numId w:val="1"/>
        </w:numPr>
        <w:rPr/>
      </w:pPr>
      <w:bookmarkStart w:id="219" w:name="__RefHeading___Toc4824404_2142443653"/>
      <w:bookmarkStart w:id="220" w:name="_Toc82"/>
      <w:bookmarkEnd w:id="219"/>
      <w:r>
        <w:rPr>
          <w:rtl w:val="true"/>
        </w:rPr>
        <w:t>اشارة</w:t>
      </w:r>
      <w:bookmarkEnd w:id="220"/>
    </w:p>
    <w:p>
      <w:pPr>
        <w:pStyle w:val="Heading4"/>
        <w:numPr>
          <w:ilvl w:val="3"/>
          <w:numId w:val="1"/>
        </w:numPr>
        <w:rPr/>
      </w:pPr>
      <w:bookmarkStart w:id="221" w:name="__RefHeading___Toc4824406_2142443653"/>
      <w:bookmarkStart w:id="222" w:name="_Toc83"/>
      <w:bookmarkEnd w:id="221"/>
      <w:r>
        <w:rPr>
          <w:rtl w:val="true"/>
        </w:rPr>
        <w:t>مزيد البيان</w:t>
      </w:r>
      <w:bookmarkEnd w:id="22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تكثير اللفظ لمزيد البيان والفائدة، كما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تمامه وكماله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صغريات الإتقان، كما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أحدكم عملاً فليتقن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القمر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الليلة الرابعة عشر وبعدها، حيث إنه في الثالثة عشر والخامسة عشر يُرى كاملاً أيضا</w:t>
      </w:r>
      <w:r>
        <w:rPr>
          <w:rStyle w:val="FootnoteAnchor"/>
          <w:rtl w:val="true"/>
        </w:rPr>
        <w:footnoteReference w:id="266"/>
      </w:r>
      <w:r>
        <w:rPr>
          <w:rFonts w:ascii="Amiri" w:hAnsi="Amiri" w:eastAsia="Amiri" w:cs="Amiri"/>
          <w:color w:val="111111"/>
          <w:sz w:val="28"/>
          <w:sz w:val="28"/>
          <w:szCs w:val="28"/>
          <w:rtl w:val="true"/>
          <w:lang w:bidi="ar-SA"/>
        </w:rPr>
        <w:t>وإن كان في الحقيقة يطرأ عليه شيء من النقص من هذا الجانب، أو من ذلك الجانب،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الفرق بين التمام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التمام بالنسبة إلى الكمّ، والكمال بالنسبة إلى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 قد تكون تامة وليست كاملة، وقد تكون كاملة وليست تامة،أما إذا كملت وتمت من حيث الكم والكيف تسمى تامة كاملة، وتمام القمر مثلاً بالليلة الرابعة عشرة، وكماله أن لا يكون هنالك غيم رقيق أو عجاج أو ما أشبه يحول دون كمال نوره للناظرين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نوره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فالكمال على هذا ثبوتي، وعلى ذلك إثباتي</w:t>
      </w:r>
      <w:r>
        <w:rPr>
          <w:rFonts w:eastAsia="Amiri" w:cs="Amiri" w:ascii="Amiri" w:hAnsi="Amiri"/>
          <w:color w:val="111111"/>
          <w:sz w:val="28"/>
          <w:szCs w:val="28"/>
          <w:rtl w:val="true"/>
          <w:lang w:bidi="ar-SA"/>
        </w:rPr>
        <w:t xml:space="preserve">. </w:t>
      </w:r>
      <w:bookmarkStart w:id="223" w:name="pg15306_209497"/>
    </w:p>
    <w:p>
      <w:pPr>
        <w:pStyle w:val="Heading3"/>
        <w:numPr>
          <w:ilvl w:val="2"/>
          <w:numId w:val="1"/>
        </w:numPr>
        <w:rPr/>
      </w:pPr>
      <w:bookmarkStart w:id="224" w:name="__RefHeading___Toc4824408_2142443653"/>
      <w:bookmarkStart w:id="225" w:name="_Toc84"/>
      <w:bookmarkEnd w:id="223"/>
      <w:bookmarkEnd w:id="224"/>
      <w:r>
        <w:rPr>
          <w:rtl w:val="true"/>
        </w:rPr>
        <w:t>فَما كَانَت إِلاَّ ساعَةً</w:t>
      </w:r>
      <w:bookmarkEnd w:id="225"/>
    </w:p>
    <w:p>
      <w:pPr>
        <w:pStyle w:val="Heading4"/>
        <w:numPr>
          <w:ilvl w:val="3"/>
          <w:numId w:val="1"/>
        </w:numPr>
        <w:rPr/>
      </w:pPr>
      <w:bookmarkStart w:id="226" w:name="__RefHeading___Toc4824410_2142443653"/>
      <w:bookmarkStart w:id="227" w:name="_Toc85"/>
      <w:bookmarkEnd w:id="226"/>
      <w:r>
        <w:rPr>
          <w:rtl w:val="true"/>
        </w:rPr>
        <w:t>اشارة</w:t>
      </w:r>
      <w:bookmarkEnd w:id="227"/>
    </w:p>
    <w:p>
      <w:pPr>
        <w:pStyle w:val="Heading4"/>
        <w:numPr>
          <w:ilvl w:val="3"/>
          <w:numId w:val="1"/>
        </w:numPr>
        <w:rPr/>
      </w:pPr>
      <w:bookmarkStart w:id="228" w:name="__RefHeading___Toc4824412_2142443653"/>
      <w:bookmarkStart w:id="229" w:name="_Toc86"/>
      <w:bookmarkEnd w:id="228"/>
      <w:r>
        <w:rPr>
          <w:rtl w:val="true"/>
        </w:rPr>
        <w:t>تحديد الأحداث</w:t>
      </w:r>
      <w:bookmarkEnd w:id="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التوقيت ـ كما سبق ـ 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كانت إلاّ ساعة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إذ إن الإخبار عن الوقت الماضي أو الآتي ومقداره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أمركم</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ـ كما قاله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النظم يشمل الزمان والمكان وسائر المزايا والخصوصيات كالكم والكيف وغيرهما من المقولات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مَوَاقِيتُ لِلنَّاسِ</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الزمان، لا الساعات المستوية أو المعوجة الفلكية وإن أُطلق عليها جميعاً، للانصراف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تواليهم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فيالمجيء بعيداً ـ مع قطع النظر عن الجانب الغيبي ومعرفتهم مسبقاً بالأمر ـ فإن بيت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بابان، باب إلى المسجد ولم يغلقه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سدّ الأبواب بأمر الله سبحانه إلاّ بابها</w:t>
      </w:r>
      <w:r>
        <w:rPr>
          <w:rStyle w:val="FootnoteAnchor"/>
          <w:rtl w:val="true"/>
        </w:rPr>
        <w:footnoteReference w:id="270"/>
      </w:r>
      <w:r>
        <w:rPr>
          <w:rFonts w:ascii="IRNazanin" w:hAnsi="IRNazanin" w:eastAsia="IRNazanin"/>
          <w:color w:val="111111"/>
          <w:sz w:val="28"/>
          <w:sz w:val="28"/>
          <w:szCs w:val="28"/>
          <w:rtl w:val="true"/>
          <w:lang w:bidi="fa-IR"/>
        </w:rPr>
        <w:t xml:space="preserve">وباب إلى الشارع، وكان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في المسجد أو حواليه</w:t>
      </w:r>
      <w:r>
        <w:rPr>
          <w:rFonts w:eastAsia="IRNazanin" w:cs="IRNazanin"/>
          <w:color w:val="111111"/>
          <w:sz w:val="28"/>
          <w:szCs w:val="28"/>
          <w:rtl w:val="true"/>
          <w:lang w:bidi="fa-IR"/>
        </w:rPr>
        <w:t xml:space="preserve">. </w:t>
      </w:r>
      <w:bookmarkStart w:id="230" w:name="pg15306_209498"/>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وجود البابين أنهم أحرقوا باب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إلى الخارج لا الذي كان إلى المسجد، وسحبوا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الباب إلى المسجد لا من الباب الذي كان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فتسمع من في المسجد، مما رأوا أن بكاءها يفضحهم ـ على تفصيل مذكور في التواريخ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عادةً ضبط الوقت مما يزيد في إقبال الناس على العمل الجاد؛ لأن الضابط يلتفت أكثر فأكثر إلى انقضاء عمره تدريجياً، وأن ماانقضى لا يعود وهذا يشجع أكثر على العمل الصالح</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824414_2142443653"/>
      <w:bookmarkStart w:id="232" w:name="_Toc87"/>
      <w:bookmarkEnd w:id="231"/>
      <w:r>
        <w:rPr>
          <w:rtl w:val="true"/>
        </w:rPr>
        <w:t>ما هي حقيقة الزمان؟</w:t>
      </w:r>
      <w:bookmarkEnd w:id="232"/>
    </w:p>
    <w:p>
      <w:pPr>
        <w:pStyle w:val="BookText"/>
        <w:rPr/>
      </w:pPr>
      <w:r>
        <w:rPr>
          <w:rFonts w:ascii="Amiri" w:hAnsi="Amiri" w:eastAsia="Amiri" w:cs="Amiri"/>
          <w:color w:val="111111"/>
          <w:sz w:val="28"/>
          <w:sz w:val="28"/>
          <w:szCs w:val="28"/>
          <w:rtl w:val="true"/>
          <w:lang w:bidi="ar-SA"/>
        </w:rPr>
        <w:t>وهنا نقاط حول الزمان نذكرها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الزمان والمكان انتزاعيان أو حقيقيان؟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أية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هل هما شيئان أو شيء واحد كما ذهب إليه بعض المعاصرين؟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من أغمض الأشياء قديماً وحديثاً كسائر حقائق الأشياء، فالمفهوم من أظهر الأشياء ولكنه في غاية الخفاء، ومن الطريف أن الزمان متعاكس ومتخالف طولاً وعرضاً، ففي بعض الروايات أن السلطان إذا كان عادلاً أمر الله الفلك ببطء الدوران، وإذا كان ظالماً أمر الله الفلك بسرعة الدوران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اختلاف الزمان في قطعتين من الأرض في إحداهما الملك العادل وفي الأخرى الملك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العرض</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ناحية الطول فهناك ما يثير الاستغراب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به إلى السماء، وجرت قضايا ومشاهدات كثيرة ما يستوعب ـ حسب الظاهر ـ ربما مقدار شهر من الزمان أو أكثر، بينما لما رجع لم يكن قد انقضى من الزمن في الأرض إلاّ مقدار دقيقة أو أقل</w:t>
      </w:r>
      <w:r>
        <w:rPr>
          <w:rStyle w:val="FootnoteAnchor"/>
          <w:rtl w:val="true"/>
        </w:rPr>
        <w:footnoteReference w:id="273"/>
      </w:r>
      <w:r>
        <w:rPr>
          <w:rFonts w:ascii="IRNazanin" w:hAnsi="IRNazanin" w:eastAsia="IRNazanin"/>
          <w:color w:val="111111"/>
          <w:sz w:val="28"/>
          <w:sz w:val="28"/>
          <w:szCs w:val="28"/>
          <w:rtl w:val="true"/>
          <w:lang w:bidi="fa-IR"/>
        </w:rPr>
        <w:t xml:space="preserve">مما يدل على أن الأمر في الأرض أقل من المكان أو البعد الذي دخل فيه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بالنسبة إلى ذهابه إلى المسجد الأقصى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جماعة</w:t>
      </w:r>
      <w:r>
        <w:rPr>
          <w:rStyle w:val="FootnoteAnchor"/>
          <w:rtl w:val="true"/>
        </w:rPr>
        <w:footnoteReference w:id="274"/>
      </w:r>
      <w:r>
        <w:rPr>
          <w:rFonts w:ascii="Amiri" w:hAnsi="Amiri" w:eastAsia="Amiri" w:cs="Amiri"/>
          <w:color w:val="111111"/>
          <w:sz w:val="28"/>
          <w:sz w:val="28"/>
          <w:szCs w:val="28"/>
          <w:rtl w:val="true"/>
          <w:lang w:bidi="ar-SA"/>
        </w:rPr>
        <w:t>بامتداد الزمانوتقلصه حسب سرعة الحركة</w:t>
      </w:r>
      <w:r>
        <w:rPr>
          <w:rStyle w:val="FootnoteAnchor"/>
          <w:rtl w:val="true"/>
        </w:rPr>
        <w:footnoteReference w:id="275"/>
      </w:r>
      <w:r>
        <w:rPr>
          <w:rFonts w:ascii="Amiri" w:hAnsi="Amiri" w:eastAsia="Amiri" w:cs="Amiri"/>
          <w:color w:val="111111"/>
          <w:sz w:val="28"/>
          <w:sz w:val="28"/>
          <w:szCs w:val="28"/>
          <w:rtl w:val="true"/>
          <w:lang w:bidi="ar-SA"/>
        </w:rPr>
        <w:t xml:space="preserve">، فإذا كان الشخص عمره عشرون سنة وتحرك دون سرعة الضوء ـ بحد معين ـ إلى مجرة أخرى مما استغرق ذهابه وإيابه خمسين سنة، فإنه إذا رجع إلى الأرض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عمره سبعون سنة، بينما سيرى أنه قد انقضى من عمر الأرض أربعة ملايين  سنة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يؤيد هذا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أَلْفَ سَنَةٍ</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على بعض التفاسير،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أَلْفَ سَنَةٍ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الطريف في العرض ما ورد في بعض 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إنسانين ماتا أحدهما مجرم والآخر محسن، فإن الأول مر عليه في ساعة واحدة مقدار ألف سنة، والثاني مر عليه في مقدار ألف سنة مقدار ساعة، ولا ينافي هذا ما سبقفليدقق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يأتي يوم ينكشف فيه حقيقة الأمر بإذن الله سبحانه</w:t>
      </w:r>
      <w:r>
        <w:rPr>
          <w:rFonts w:eastAsia="Amiri" w:cs="Amiri" w:ascii="Amiri" w:hAnsi="Amiri"/>
          <w:color w:val="111111"/>
          <w:sz w:val="28"/>
          <w:szCs w:val="28"/>
          <w:rtl w:val="true"/>
          <w:lang w:bidi="ar-SA"/>
        </w:rPr>
        <w:t xml:space="preserve">. </w:t>
      </w:r>
      <w:bookmarkStart w:id="233" w:name="pg15306_209501"/>
    </w:p>
    <w:p>
      <w:pPr>
        <w:pStyle w:val="Heading3"/>
        <w:numPr>
          <w:ilvl w:val="2"/>
          <w:numId w:val="1"/>
        </w:numPr>
        <w:rPr/>
      </w:pPr>
      <w:bookmarkStart w:id="234" w:name="__RefHeading___Toc4824416_2142443653"/>
      <w:bookmarkStart w:id="235" w:name="_Toc88"/>
      <w:bookmarkEnd w:id="233"/>
      <w:bookmarkEnd w:id="234"/>
      <w:r>
        <w:rPr>
          <w:rtl w:val="true"/>
        </w:rPr>
        <w:t xml:space="preserve">وإذا بوَلَدِيَ الحَسَنِ </w:t>
      </w:r>
      <w:r>
        <w:rPr>
          <w:rtl w:val="true"/>
        </w:rPr>
        <w:t>(</w:t>
      </w:r>
      <w:r>
        <w:rPr>
          <w:rtl w:val="true"/>
        </w:rPr>
        <w:t>علیه السلام</w:t>
      </w:r>
      <w:r>
        <w:rPr>
          <w:rtl w:val="true"/>
        </w:rPr>
        <w:t xml:space="preserve">) </w:t>
      </w:r>
      <w:r>
        <w:rPr>
          <w:rtl w:val="true"/>
        </w:rPr>
        <w:t>قَد أَقبَلَ وَقالَ</w:t>
      </w:r>
      <w:r>
        <w:rPr>
          <w:rtl w:val="true"/>
        </w:rPr>
        <w:t xml:space="preserve">: </w:t>
      </w:r>
      <w:r>
        <w:rPr>
          <w:rtl w:val="true"/>
        </w:rPr>
        <w:t>السَّلامُ عَلَيكِ</w:t>
      </w:r>
      <w:bookmarkEnd w:id="235"/>
    </w:p>
    <w:p>
      <w:pPr>
        <w:pStyle w:val="Heading4"/>
        <w:numPr>
          <w:ilvl w:val="3"/>
          <w:numId w:val="1"/>
        </w:numPr>
        <w:rPr/>
      </w:pPr>
      <w:bookmarkStart w:id="236" w:name="__RefHeading___Toc4824418_2142443653"/>
      <w:bookmarkStart w:id="237" w:name="_Toc89"/>
      <w:bookmarkEnd w:id="236"/>
      <w:r>
        <w:rPr>
          <w:rtl w:val="true"/>
        </w:rPr>
        <w:t>اشارة</w:t>
      </w:r>
      <w:bookmarkEnd w:id="237"/>
    </w:p>
    <w:p>
      <w:pPr>
        <w:pStyle w:val="Heading4"/>
        <w:numPr>
          <w:ilvl w:val="3"/>
          <w:numId w:val="1"/>
        </w:numPr>
        <w:rPr/>
      </w:pPr>
      <w:bookmarkStart w:id="238" w:name="__RefHeading___Toc4824420_2142443653"/>
      <w:bookmarkStart w:id="239" w:name="_Toc90"/>
      <w:bookmarkEnd w:id="238"/>
      <w:r>
        <w:rPr>
          <w:rtl w:val="true"/>
        </w:rPr>
        <w:t>السلام على الأُم و</w:t>
      </w:r>
      <w:r>
        <w:rPr>
          <w:rtl w:val="true"/>
        </w:rPr>
        <w:t>...</w:t>
      </w:r>
      <w:bookmarkEnd w:id="2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السلام على الأم والبنت والزوجة، كما فعله أولئك الأطهار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إلى المسألة سابقاً  ونضيف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البديهيات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صارت هذه الأمور بديهية بسبب قولهم وفعلهم وتقريرهم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فالمرأة ـ مثلاً ـ لم تكن لها كرامة في الجاهلية، بل حتى يومنا هذا ترى بعض الجهال ينزلون المرأة إلى مرتبة الحيوان أو أدنى، كما أن الغربيين يعدون المرأة آله لترويج البضائع وترفيه الرجل، وقد رأيت أنا من يقول ـ وهو يذكر شيئاً عن زوجته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يقول في نفس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تِكرم 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يعتقد بحقارتها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أيضاً أهان المرأة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ناقصات</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بعض كتبنا أن الإسلام أراد أن يجعل المرأة في مكانتها الطبيعية، فلا إفراط ولا تفريط، فالمراد بالنقص الإشارة إلى الحدود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التكوينية للمرأة، ونوعية وظائفها، وأنها ليست مثل الرجل، من قبيل أن السيارة الصغيرة لها أربع عجلات في قبال السيارة الكبيرة حيث لها ثمان عجلات أو أكثر، لا النقص بمعنى النقيصة كإنسان لا يد له، ولذا أكرمها الله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مِثْلُ الَّذِي عَلَيْهِنَّ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ريحانة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فالطائفتان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وقد تقدم الإلماع إلى مثل ذلك</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40" w:name="pg15306_209503"/>
    </w:p>
    <w:p>
      <w:pPr>
        <w:pStyle w:val="Heading3"/>
        <w:numPr>
          <w:ilvl w:val="2"/>
          <w:numId w:val="1"/>
        </w:numPr>
        <w:rPr/>
      </w:pPr>
      <w:bookmarkStart w:id="241" w:name="__RefHeading___Toc4824422_2142443653"/>
      <w:bookmarkStart w:id="242" w:name="_Toc91"/>
      <w:bookmarkEnd w:id="240"/>
      <w:bookmarkEnd w:id="241"/>
      <w:r>
        <w:rPr>
          <w:rtl w:val="true"/>
        </w:rPr>
        <w:t>يا أُمّاهُ</w:t>
      </w:r>
      <w:bookmarkEnd w:id="242"/>
    </w:p>
    <w:p>
      <w:pPr>
        <w:pStyle w:val="Heading4"/>
        <w:numPr>
          <w:ilvl w:val="3"/>
          <w:numId w:val="1"/>
        </w:numPr>
        <w:rPr/>
      </w:pPr>
      <w:bookmarkStart w:id="243" w:name="__RefHeading___Toc4824424_2142443653"/>
      <w:bookmarkStart w:id="244" w:name="_Toc92"/>
      <w:bookmarkEnd w:id="243"/>
      <w:r>
        <w:rPr>
          <w:rtl w:val="true"/>
        </w:rPr>
        <w:t>اشارة</w:t>
      </w:r>
      <w:bookmarkEnd w:id="244"/>
    </w:p>
    <w:p>
      <w:pPr>
        <w:pStyle w:val="Heading4"/>
        <w:numPr>
          <w:ilvl w:val="3"/>
          <w:numId w:val="1"/>
        </w:numPr>
        <w:rPr/>
      </w:pPr>
      <w:bookmarkStart w:id="245" w:name="__RefHeading___Toc4824426_2142443653"/>
      <w:bookmarkStart w:id="246" w:name="_Toc93"/>
      <w:bookmarkEnd w:id="245"/>
      <w:r>
        <w:rPr>
          <w:rtl w:val="true"/>
        </w:rPr>
        <w:t>التسمية</w:t>
      </w:r>
      <w:bookmarkEnd w:id="24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تسمية المسلَّم عليه بعد السلام مباشرة،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يستحب تسمية كل من المسلِّم والمسَلَّم عليه الآخر، ولذا سمى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الكنية واللقب، وكما سمت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علماء النفس أن الإنسان يهش إذا ذكر اسمه في مقام التعظيم،كما يوجب ذكر اسم المحبوب الفرح للمسمي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يظهر أنه لا خصوصية في السلام والجواب، بل ملاكه ـ مثل الأدلة الأخرى كما هَنّأ بذكر اسم أولئك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تلقيهم التمر،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مريئاً يا حسن</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وهكذا ـ يشمل كل مكان يناسب ذكر الاسم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أحاديث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كرّر في خطاباته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bookmarkStart w:id="247" w:name="pg15306_209504"/>
    </w:p>
    <w:p>
      <w:pPr>
        <w:pStyle w:val="BookText"/>
        <w:rPr/>
      </w:pPr>
      <w:bookmarkEnd w:id="24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وكذلك في خطاباته لبعض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سواء في القرآن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نَادَيْنَاهُ أَنْ يَا إِبْراهِيمُ</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وهكذا، أو فيما روي من الأحاديث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التسمية إهانة ـ في بعض الأعراف الاجتماعية ـ فلا يكون من المستحب، بل من المكروه، وأحياناً الحرام، كل في مورده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824428_2142443653"/>
      <w:bookmarkStart w:id="249" w:name="_Toc94"/>
      <w:bookmarkEnd w:id="248"/>
      <w:r>
        <w:rPr>
          <w:rtl w:val="true"/>
        </w:rPr>
        <w:t>خطاب الأم</w:t>
      </w:r>
      <w:bookmarkEnd w:id="2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خطاب الأم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مما يُعدّ احتراماً لها</w:t>
      </w:r>
      <w:r>
        <w:rPr>
          <w:rFonts w:eastAsia="Amiri" w:cs="Amiri" w:ascii="Amiri" w:hAnsi="Amiri"/>
          <w:color w:val="111111"/>
          <w:sz w:val="28"/>
          <w:szCs w:val="28"/>
          <w:rtl w:val="true"/>
          <w:lang w:bidi="ar-SA"/>
        </w:rPr>
        <w:t xml:space="preserve">. </w:t>
      </w:r>
      <w:bookmarkStart w:id="250" w:name="pg15306_209505"/>
    </w:p>
    <w:p>
      <w:pPr>
        <w:pStyle w:val="Heading3"/>
        <w:numPr>
          <w:ilvl w:val="2"/>
          <w:numId w:val="1"/>
        </w:numPr>
        <w:rPr/>
      </w:pPr>
      <w:bookmarkStart w:id="251" w:name="__RefHeading___Toc4824430_2142443653"/>
      <w:bookmarkStart w:id="252" w:name="_Toc95"/>
      <w:bookmarkEnd w:id="250"/>
      <w:bookmarkEnd w:id="251"/>
      <w:r>
        <w:rPr>
          <w:rtl w:val="true"/>
        </w:rPr>
        <w:t>فَقُلتُ</w:t>
      </w:r>
      <w:r>
        <w:rPr>
          <w:rtl w:val="true"/>
        </w:rPr>
        <w:t xml:space="preserve">: </w:t>
      </w:r>
      <w:r>
        <w:rPr>
          <w:rtl w:val="true"/>
        </w:rPr>
        <w:t>وَعَلَيكَ السَّلامُ</w:t>
      </w:r>
      <w:bookmarkEnd w:id="252"/>
    </w:p>
    <w:p>
      <w:pPr>
        <w:pStyle w:val="Heading4"/>
        <w:numPr>
          <w:ilvl w:val="3"/>
          <w:numId w:val="1"/>
        </w:numPr>
        <w:rPr/>
      </w:pPr>
      <w:bookmarkStart w:id="253" w:name="__RefHeading___Toc4824432_2142443653"/>
      <w:bookmarkStart w:id="254" w:name="_Toc96"/>
      <w:bookmarkEnd w:id="253"/>
      <w:r>
        <w:rPr>
          <w:rtl w:val="true"/>
        </w:rPr>
        <w:t>اشارة</w:t>
      </w:r>
      <w:bookmarkEnd w:id="254"/>
    </w:p>
    <w:p>
      <w:pPr>
        <w:pStyle w:val="Heading4"/>
        <w:numPr>
          <w:ilvl w:val="3"/>
          <w:numId w:val="1"/>
        </w:numPr>
        <w:rPr/>
      </w:pPr>
      <w:bookmarkStart w:id="255" w:name="__RefHeading___Toc4824434_2142443653"/>
      <w:bookmarkStart w:id="256" w:name="_Toc97"/>
      <w:bookmarkEnd w:id="255"/>
      <w:r>
        <w:rPr>
          <w:rtl w:val="true"/>
        </w:rPr>
        <w:t>صيغ السلام المختلفة</w:t>
      </w:r>
      <w:bookmarkEnd w:id="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أنه يجب رد السلام، وقد سبق حكم ما لو كان المسلِّم غير بالغ، ويجوز أن يجيب بأية صيغة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سلام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سلام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إذا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يكفي في كل من التسليم والرد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ولذا قال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سَلاَماً قَالَ سَلاَمٌ</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وجعل هذا إشارة إلى أنهما سلّما بصيغة كاملة لا ظهورله، إذ هو مَجاز والمجاز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من السلام الصيغ الأخرى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ذلك، للإطلاقات، وكونه تحية وداخلاً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السلام ذكر الله تعالى لا لفظاً ولا تقديراً،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سلام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الجواب؟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يعلم الكفاية إذا قال المجيب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سلام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كلما عرف ولو بالملاك المطمئن به أنه داخل في السلام والجواب أخذ به، وكلما شك فالأصل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قدمت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المبتدأ، بينما العادة جارية على تقديم المبتدأ على الخبر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أن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المحبوبية، كما ذكروه في علم البلاغة من أن المقام إذا كان مقام هذا أو ذاك قدّم ما كان المقام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جواز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سائر الصيغ التي تفيد هذا المعنىمثل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ورد في بعض السلامات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ومنك السلام، وإليك يعود السلام، ودارك دار السلام، حَيِّنا ربنا منك بالسلام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والملاك هنا أيضاً هو ما ذكرناه من الملاك الآنف وجوباً وعدماً، ولابن العم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رسالة سلامية</w:t>
      </w:r>
      <w:r>
        <w:rPr>
          <w:rStyle w:val="FootnoteAnchor"/>
          <w:rtl w:val="true"/>
        </w:rPr>
        <w:footnoteReference w:id="295"/>
      </w:r>
      <w:r>
        <w:rPr>
          <w:rFonts w:ascii="Amiri" w:hAnsi="Amiri" w:eastAsia="Amiri" w:cs="Amiri"/>
          <w:color w:val="111111"/>
          <w:sz w:val="28"/>
          <w:sz w:val="28"/>
          <w:szCs w:val="28"/>
          <w:rtl w:val="true"/>
          <w:lang w:bidi="ar-SA"/>
        </w:rPr>
        <w:t>ذكر فيها ألف مسألة حول السلام لكنها لم تطبع حتى الآن</w:t>
      </w:r>
      <w:r>
        <w:rPr>
          <w:rFonts w:eastAsia="Amiri" w:cs="Amiri" w:ascii="Amiri" w:hAnsi="Amiri"/>
          <w:color w:val="111111"/>
          <w:sz w:val="28"/>
          <w:szCs w:val="28"/>
          <w:rtl w:val="true"/>
          <w:lang w:bidi="ar-SA"/>
        </w:rPr>
        <w:t xml:space="preserve">. </w:t>
      </w:r>
      <w:bookmarkStart w:id="257" w:name="pg15306_209507"/>
    </w:p>
    <w:p>
      <w:pPr>
        <w:pStyle w:val="Heading3"/>
        <w:numPr>
          <w:ilvl w:val="2"/>
          <w:numId w:val="1"/>
        </w:numPr>
        <w:rPr/>
      </w:pPr>
      <w:bookmarkStart w:id="258" w:name="__RefHeading___Toc4824436_2142443653"/>
      <w:bookmarkStart w:id="259" w:name="_Toc98"/>
      <w:bookmarkEnd w:id="257"/>
      <w:bookmarkEnd w:id="258"/>
      <w:r>
        <w:rPr>
          <w:rtl w:val="true"/>
        </w:rPr>
        <w:t>يا قُرَّةَ عَيِني وَثَمَرَةَ فُؤادِي</w:t>
      </w:r>
      <w:bookmarkEnd w:id="259"/>
    </w:p>
    <w:p>
      <w:pPr>
        <w:pStyle w:val="Heading4"/>
        <w:numPr>
          <w:ilvl w:val="3"/>
          <w:numId w:val="1"/>
        </w:numPr>
        <w:rPr/>
      </w:pPr>
      <w:bookmarkStart w:id="260" w:name="__RefHeading___Toc4824438_2142443653"/>
      <w:bookmarkStart w:id="261" w:name="_Toc99"/>
      <w:bookmarkEnd w:id="260"/>
      <w:r>
        <w:rPr>
          <w:rtl w:val="true"/>
        </w:rPr>
        <w:t>اشارة</w:t>
      </w:r>
      <w:bookmarkEnd w:id="261"/>
    </w:p>
    <w:p>
      <w:pPr>
        <w:pStyle w:val="Heading4"/>
        <w:numPr>
          <w:ilvl w:val="3"/>
          <w:numId w:val="1"/>
        </w:numPr>
        <w:rPr/>
      </w:pPr>
      <w:bookmarkStart w:id="262" w:name="__RefHeading___Toc4824440_2142443653"/>
      <w:bookmarkStart w:id="263" w:name="_Toc100"/>
      <w:bookmarkEnd w:id="262"/>
      <w:r>
        <w:rPr>
          <w:rtl w:val="true"/>
        </w:rPr>
        <w:t>مدح المؤمن وتوقيره</w:t>
      </w:r>
      <w:bookmarkEnd w:id="2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مدح الطرف الآخر بالحق وتوقيره، سواء في السلام أم في أثناء الكلام، أم في سائر الموارد، ومنه الإشارة بالفعل وما أشبه، 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قرة عيني وثمرة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هذه الكلمة أن الإنسان الذي فقد شيئاً أو خاف محذوراً تأخذ عينه في النظر هنا وهناك بدون استقرار، فإذا وجده أو أَمِنَ استقرت عينه، وفاقد الولد شاردة عينه فإذا جاءه الولد استقرت،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القرار والاستقرار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 بعض تعابيرهم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بمناسبة أنَّ الشجرة كما تتزين بالثمرة كذلك يتزين الإنسان بالولد، ويمكن أن تكون المناسبة غير ذلك</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 أن المدح يوجب قوة التجمع وتماسكه سواء في المجتمع الصغير من قبيل العائلة، أم الوسط كالقبيلة، والتجمعات المهنية، أو الثقافية، أو الاقتصادية، أو ما أشبه، أم الكبير كاهل البلد والقطر، أم الأكبر كالأمة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المدح يجب أن يكون بمقدار يطابق الواقع وأن لا يكون فيه محذور، </w:t>
      </w:r>
      <w:bookmarkStart w:id="264" w:name="pg15306_209508"/>
    </w:p>
    <w:p>
      <w:pPr>
        <w:pStyle w:val="BookText"/>
        <w:rPr/>
      </w:pPr>
      <w:bookmarkEnd w:id="2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وإلاّ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احثوا في وجوه المداحين التراب</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وذلك فيما كان تملقاً، أو ما كان من مصاديق مدح الظالم،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يستحب المدح في مورده يكره القدح ـ مع المنع من النقيض حرمة أو بدونه كراهة ـ فيما إذا انطبق عليه محرم أو مكروه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4824442_2142443653"/>
      <w:bookmarkStart w:id="266" w:name="_Toc101"/>
      <w:bookmarkEnd w:id="265"/>
      <w:r>
        <w:rPr>
          <w:rtl w:val="true"/>
        </w:rPr>
        <w:t>إظهار المحبة للأولاد والأقرباء</w:t>
      </w:r>
      <w:bookmarkEnd w:id="26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إظهار الأم المحبةلأولادها، كما في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قرة عيني وثمرة فؤادي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ليس خاصا ًبالأم بل كذلك حال الأب، والأولاد بالنسبة إلى الأبوين، وهكذا سائر الأقرباء، فإن إظهار المحبة نوع من الإجلال والاحترام، وهكذا حال إظهار المحبة بالنسبة إلى سائر المؤمنين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يمكن إظهار المحبة بالكلام، كذلك يمكن بالكتابة والإشارة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الظاهرة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القلبية، أما إذا افترقا فكلٌ يشمل الآخر</w:t>
      </w:r>
      <w:r>
        <w:rPr>
          <w:rFonts w:eastAsia="Amiri" w:cs="Amiri" w:ascii="Amiri" w:hAnsi="Amiri"/>
          <w:color w:val="111111"/>
          <w:sz w:val="28"/>
          <w:szCs w:val="28"/>
          <w:rtl w:val="true"/>
          <w:lang w:bidi="ar-SA"/>
        </w:rPr>
        <w:t xml:space="preserve">. </w:t>
      </w:r>
      <w:bookmarkStart w:id="267" w:name="pg15306_209509"/>
    </w:p>
    <w:p>
      <w:pPr>
        <w:pStyle w:val="Heading3"/>
        <w:numPr>
          <w:ilvl w:val="2"/>
          <w:numId w:val="1"/>
        </w:numPr>
        <w:rPr/>
      </w:pPr>
      <w:bookmarkStart w:id="268" w:name="__RefHeading___Toc4824444_2142443653"/>
      <w:bookmarkStart w:id="269" w:name="_Toc102"/>
      <w:bookmarkEnd w:id="267"/>
      <w:bookmarkEnd w:id="268"/>
      <w:r>
        <w:rPr>
          <w:rtl w:val="true"/>
        </w:rPr>
        <w:t>فَقالَ</w:t>
      </w:r>
      <w:r>
        <w:rPr>
          <w:rtl w:val="true"/>
        </w:rPr>
        <w:t xml:space="preserve">: </w:t>
      </w:r>
      <w:r>
        <w:rPr>
          <w:rtl w:val="true"/>
        </w:rPr>
        <w:t>يَا أُمّاهُ، إِنّي أَشَمُّ عِندَكِ رائِحَةً طَيِّبَةً</w:t>
      </w:r>
      <w:bookmarkEnd w:id="269"/>
    </w:p>
    <w:p>
      <w:pPr>
        <w:pStyle w:val="Heading4"/>
        <w:numPr>
          <w:ilvl w:val="3"/>
          <w:numId w:val="1"/>
        </w:numPr>
        <w:rPr/>
      </w:pPr>
      <w:bookmarkStart w:id="270" w:name="__RefHeading___Toc4824446_2142443653"/>
      <w:bookmarkStart w:id="271" w:name="_Toc103"/>
      <w:bookmarkEnd w:id="270"/>
      <w:r>
        <w:rPr>
          <w:rtl w:val="true"/>
        </w:rPr>
        <w:t>اشارة</w:t>
      </w:r>
      <w:bookmarkEnd w:id="271"/>
    </w:p>
    <w:p>
      <w:pPr>
        <w:pStyle w:val="Heading4"/>
        <w:numPr>
          <w:ilvl w:val="3"/>
          <w:numId w:val="1"/>
        </w:numPr>
        <w:rPr/>
      </w:pPr>
      <w:bookmarkStart w:id="272" w:name="__RefHeading___Toc4824448_2142443653"/>
      <w:bookmarkStart w:id="273" w:name="_Toc104"/>
      <w:bookmarkEnd w:id="272"/>
      <w:r>
        <w:rPr>
          <w:rtl w:val="true"/>
        </w:rPr>
        <w:t>استحباب السؤال والتحقيق</w:t>
      </w:r>
      <w:bookmarkEnd w:id="273"/>
    </w:p>
    <w:p>
      <w:pPr>
        <w:pStyle w:val="BookText"/>
        <w:rPr/>
      </w:pPr>
      <w:r>
        <w:rPr>
          <w:rFonts w:ascii="Amiri" w:hAnsi="Amiri" w:eastAsia="Amiri" w:cs="Amiri"/>
          <w:color w:val="111111"/>
          <w:sz w:val="28"/>
          <w:sz w:val="28"/>
          <w:szCs w:val="28"/>
          <w:rtl w:val="true"/>
          <w:lang w:bidi="ar-SA"/>
        </w:rPr>
        <w:t>استحباب السؤال والتحقيق</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السؤال والاستعلام عن المجهول</w:t>
      </w:r>
      <w:r>
        <w:rPr>
          <w:rStyle w:val="FootnoteAnchor"/>
          <w:rtl w:val="true"/>
        </w:rPr>
        <w:footnoteReference w:id="299"/>
      </w:r>
      <w:r>
        <w:rPr>
          <w:rFonts w:ascii="Amiri" w:hAnsi="Amiri" w:eastAsia="Amiri" w:cs="Amiri"/>
          <w:color w:val="111111"/>
          <w:sz w:val="28"/>
          <w:sz w:val="28"/>
          <w:szCs w:val="28"/>
          <w:rtl w:val="true"/>
          <w:lang w:bidi="ar-SA"/>
        </w:rPr>
        <w:t xml:space="preserve">، ومنه السؤال عن أهل الدار عما يُستجد فيه، كما سأل الحسن ثم الحسين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أشم عندكِ رائحة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السؤال ينقسم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يكونه واجباً كما في السؤال عن الأمور الدينية الواجبة،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مستحباً كالسؤال عن الأمور الدينية أو الدنيوية المستحبة ذاتاً، أو الراجح الإطلاع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مكروهاً كما إذا كان مزعجاً في الجملة، أو مستلزماً للوقوعفي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حراماً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تَسْئَلُوا عَنْ أَشْيَاءَ إِنْ تُبْدَ 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تَسُؤْكُمْ وَإِنْ تَسْئَلُوا عَنْهَا حِينَ يُنَزَّلُ الْقُرْآنُ تُبْدَ لَكُمْ</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مباحاً كغير موارد الأحكام الأخرى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أن السؤال المحرم ـ كالسؤال الواجب ـ ليس محرماً بذاته وإنما يحرّم لعارض، مثل أن يكون موجباً لهدر حق، أو مستلزماً ضرراً بالغاً للسائل، أو ما أشبه ذلك، وإن قال بعض بالواجب النفسي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المباركة فهل هي محمولة على الحرمة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 وإن كان الظاهر من أخيرها أنها على نحو الإرشاد والكراهة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ذل</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فالمراد ـ على تقدير كون المعنى المراد هو السؤال بمعنى الاستعلام</w:t>
      </w:r>
      <w:r>
        <w:rPr>
          <w:rStyle w:val="FootnoteAnchor"/>
          <w:rtl w:val="true"/>
        </w:rPr>
        <w:footnoteReference w:id="304"/>
      </w:r>
      <w:r>
        <w:rPr>
          <w:rFonts w:ascii="Amiri" w:hAnsi="Amiri" w:eastAsia="Amiri" w:cs="Amiri"/>
          <w:color w:val="111111"/>
          <w:sz w:val="28"/>
          <w:sz w:val="28"/>
          <w:szCs w:val="28"/>
          <w:rtl w:val="true"/>
          <w:lang w:bidi="ar-SA"/>
        </w:rPr>
        <w:t>ـ الإشارة إلى حقيقة تكوينية وهي أنزلية مرتبة السائل من حيث هو سائل من المسئول منه بما هو كذلك، إضافة إلى أن كونه ذلاً لايستلزم كراهته مطلقاً، بل يدخل الأمر في باب التزاحم، 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من استرشد</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74" w:name="pg15306_209511"/>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يستحيَنَّ أحد إذا لم يعلم الشيء أن يتعلمه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 عن أمور دينك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كثرة السؤال</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824450_2142443653"/>
      <w:bookmarkStart w:id="276" w:name="_Toc105"/>
      <w:bookmarkEnd w:id="275"/>
      <w:r>
        <w:rPr>
          <w:rtl w:val="true"/>
        </w:rPr>
        <w:t>استعمال الطيب</w:t>
      </w:r>
      <w:bookmarkEnd w:id="276"/>
    </w:p>
    <w:p>
      <w:pPr>
        <w:pStyle w:val="BookText"/>
        <w:rPr/>
      </w:pPr>
      <w:r>
        <w:rPr>
          <w:rFonts w:ascii="Amiri" w:hAnsi="Amiri" w:eastAsia="Amiri" w:cs="Amiri"/>
          <w:color w:val="111111"/>
          <w:sz w:val="28"/>
          <w:sz w:val="28"/>
          <w:szCs w:val="28"/>
          <w:rtl w:val="true"/>
          <w:lang w:bidi="ar-SA"/>
        </w:rPr>
        <w:t>استعمال الطيب</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استعمال الطيب خصوصاً المتزايد منه، كما كانوا يجدونه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دل عليه حديث الكساء، حيث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من الطيب، بالإضافة إلى ما كان له من الحسن والطيب الذاتي، ولعل استعماله الطيب مع عدم حاجته إليه بدنياً، كان بغية أن يتساقط منه في الطريق</w:t>
      </w:r>
      <w:r>
        <w:rPr>
          <w:rStyle w:val="FootnoteAnchor"/>
          <w:rtl w:val="true"/>
        </w:rPr>
        <w:footnoteReference w:id="308"/>
      </w:r>
      <w:r>
        <w:rPr>
          <w:rFonts w:ascii="Amiri" w:hAnsi="Amiri" w:eastAsia="Amiri" w:cs="Amiri"/>
          <w:color w:val="111111"/>
          <w:sz w:val="28"/>
          <w:sz w:val="28"/>
          <w:szCs w:val="28"/>
          <w:rtl w:val="true"/>
          <w:lang w:bidi="ar-SA"/>
        </w:rPr>
        <w:t>كما في الأحاديث، وأن يكون أُسوة فلا يقولون إنه طيب ذاتاً، فما لي 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الحديث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بأن يشترى بثلثي مهر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وفائدة الطيب لا تنحصر في الرائحة الحسنة فقط، بل له فوائد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منشط للأعصاب، وموجب لعدم نفرة بعض عن بعض، بل موجب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للتقارب أكثر فأكثر، فإن الإنسان ينفر من الروائح الخبيثة، بينما ينتعش ويستأنس بالروائح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الإنسان مفطور على حب النظافة،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في كل شيء، في الدار والأثاث والبدن والدكان واللباس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وللطيب بحوث كثيرة مذكورة في كتب الحديث والطب وغيرهما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استعمال الروائح المنفرة وما يستلزمها كالتدخين فهو من أسوأ الأشياء، حيث يستلزم القذارة والوساخة في الإنسان وغيره، كما يستلزم تنفير الناس خصوصا ً الزوجة من الزوج المدخن وبالعكس، وكذلك يستلزم الأمراض كالسرطان والتدرن الرئوي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الروائح الكريهة مكروهة استعمالاً، إلاّ إذا سببت إيذاءً للناس فإنها عندئذ محرمة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الجوارح لها أحكام، فللأذن أحكام، وللعين أحكام، وللسان والذوق أحكام، وللمس أحكام، وأماالأنف فلم نجد له حكماً إلاّ في الحج، حيث يحرم إمساك الأنف عن الروائح الكريهة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من المكروه أيضاً استشمام رائحة المرأة الأجنبية، ولذا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قصة ابن أم مكتوم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وأشم ريحه</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حيث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الكراهة في الجانبين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الرجل رائحة المرأة، وشم المرأة رائحة الرجل، أما إذا كان موضع ريبة وافتتان فلا يبعد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استعمال المرأة التي تخرج من البيت للطيب بحيث يشم ريحها الأجانب مكروه جداً، وقد قال بعضهم بالحرمة ولو لم يكن موضع ريبة وتلذذ وخوف افتتان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يبعد استحباب شم الأطفال رحمة ورأفة بهم كما ورد بالنسبة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يشم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طفولته، وهناك بعض الروايات الأخرى بالنسبة إلى استشمامه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وأحكام الطيب في الحج واضحة</w:t>
      </w:r>
      <w:r>
        <w:rPr>
          <w:rFonts w:eastAsia="IRNazanin" w:cs="IRNazanin"/>
          <w:color w:val="111111"/>
          <w:sz w:val="28"/>
          <w:szCs w:val="28"/>
          <w:rtl w:val="true"/>
          <w:lang w:bidi="fa-IR"/>
        </w:rPr>
        <w:t xml:space="preserve">. </w:t>
      </w:r>
      <w:bookmarkStart w:id="277" w:name="pg15306_209514"/>
    </w:p>
    <w:p>
      <w:pPr>
        <w:pStyle w:val="Heading3"/>
        <w:numPr>
          <w:ilvl w:val="2"/>
          <w:numId w:val="1"/>
        </w:numPr>
        <w:rPr/>
      </w:pPr>
      <w:bookmarkStart w:id="278" w:name="__RefHeading___Toc4824452_2142443653"/>
      <w:bookmarkStart w:id="279" w:name="_Toc106"/>
      <w:bookmarkEnd w:id="277"/>
      <w:bookmarkEnd w:id="278"/>
      <w:r>
        <w:rPr>
          <w:rtl w:val="true"/>
        </w:rPr>
        <w:t xml:space="preserve">كَأَنَّها رائِحَةُ جَدِي رَسُولِ اللهِ </w:t>
      </w:r>
      <w:r>
        <w:rPr>
          <w:rtl w:val="true"/>
        </w:rPr>
        <w:t>(</w:t>
      </w:r>
      <w:r>
        <w:rPr>
          <w:rtl w:val="true"/>
        </w:rPr>
        <w:t>صلی الله علیه و آله</w:t>
      </w:r>
      <w:r>
        <w:rPr>
          <w:rtl w:val="true"/>
        </w:rPr>
        <w:t>)</w:t>
      </w:r>
      <w:bookmarkEnd w:id="279"/>
    </w:p>
    <w:p>
      <w:pPr>
        <w:pStyle w:val="Heading4"/>
        <w:numPr>
          <w:ilvl w:val="3"/>
          <w:numId w:val="1"/>
        </w:numPr>
        <w:rPr/>
      </w:pPr>
      <w:bookmarkStart w:id="280" w:name="__RefHeading___Toc4824454_2142443653"/>
      <w:bookmarkStart w:id="281" w:name="_Toc107"/>
      <w:bookmarkEnd w:id="280"/>
      <w:r>
        <w:rPr>
          <w:rtl w:val="true"/>
        </w:rPr>
        <w:t>اشارة</w:t>
      </w:r>
      <w:bookmarkEnd w:id="281"/>
    </w:p>
    <w:p>
      <w:pPr>
        <w:pStyle w:val="Heading4"/>
        <w:numPr>
          <w:ilvl w:val="3"/>
          <w:numId w:val="1"/>
        </w:numPr>
        <w:rPr/>
      </w:pPr>
      <w:bookmarkStart w:id="282" w:name="__RefHeading___Toc4824456_2142443653"/>
      <w:bookmarkStart w:id="283" w:name="_Toc108"/>
      <w:bookmarkEnd w:id="282"/>
      <w:r>
        <w:rPr>
          <w:rtl w:val="true"/>
        </w:rPr>
        <w:t>عدم التسرع في الحكم</w:t>
      </w:r>
      <w:bookmarkEnd w:id="2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عدم التسرع في الحكم على شيء قبل استظهاره، كما في قول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كأنها رائحة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كأنها رائحة أخي وابن 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والجاهل غالباً يتسرع في إصدار أحكامه بشكل قطعي، كما نشاهد ذلك في كثير من العوام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العاقل لا يقطع ثبوتاً، ولا يتسرع في ذكره إثباتاً، إلاّ بعد التأكد والتفحص والتثبُّت، وحتى بالنسبة إلى القطعيات العرفية فإن كثيراً منها يشك فيها لدى التأمل، فيلزم على الإنسان أن لا يقطع بها فوراً، بمعنى أن تكون له حالة من التساؤل والتردد وطرح شتى الاحتمالات، ولذا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أخطاء الحواس ـ من العين والأذن وغيرهما ـ تصل إلى ثمانمائة قسم، ومن قرأ علم الفلسفة والفيزياء وما أشبه، ظهر لهكثرة أخطائه حتى في القطعيات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كانت رائحة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رائحته الذاتية المنبعثة من جسده المبارك، أو رائحة طيبة مكتسبة؟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 xml:space="preserve">. </w:t>
      </w:r>
      <w:bookmarkStart w:id="284" w:name="pg15306_209515"/>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كانت تلك الرائحة رائحة طيبة مكتسبة دل هذا الكلام ـ ونحوه مما ورد في الروايات ـ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يستعمل عطراً خاصاً دائماً أو غالباً حتى  عُرف به</w:t>
      </w:r>
      <w:r>
        <w:rPr>
          <w:rFonts w:eastAsia="IRNazanin" w:cs="IRNazanin"/>
          <w:color w:val="111111"/>
          <w:sz w:val="28"/>
          <w:szCs w:val="28"/>
          <w:rtl w:val="true"/>
          <w:lang w:bidi="fa-IR"/>
        </w:rPr>
        <w:t>.</w:t>
      </w:r>
    </w:p>
    <w:p>
      <w:pPr>
        <w:pStyle w:val="Heading4"/>
        <w:numPr>
          <w:ilvl w:val="3"/>
          <w:numId w:val="1"/>
        </w:numPr>
        <w:rPr/>
      </w:pPr>
      <w:bookmarkStart w:id="285" w:name="__RefHeading___Toc4824458_2142443653"/>
      <w:bookmarkStart w:id="286" w:name="_Toc109"/>
      <w:bookmarkEnd w:id="285"/>
      <w:r>
        <w:rPr>
          <w:rtl w:val="true"/>
        </w:rPr>
        <w:t>الإتيان باللقب</w:t>
      </w:r>
      <w:bookmarkEnd w:id="2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أنه يستحب الإتيان باللقب،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w:t>
      </w:r>
    </w:p>
    <w:p>
      <w:pPr>
        <w:pStyle w:val="Heading4"/>
        <w:numPr>
          <w:ilvl w:val="3"/>
          <w:numId w:val="1"/>
        </w:numPr>
        <w:rPr/>
      </w:pPr>
      <w:bookmarkStart w:id="287" w:name="__RefHeading___Toc4824460_2142443653"/>
      <w:bookmarkStart w:id="288" w:name="_Toc110"/>
      <w:bookmarkEnd w:id="287"/>
      <w:r>
        <w:rPr>
          <w:rtl w:val="true"/>
        </w:rPr>
        <w:t xml:space="preserve">بحث في مؤاخاته </w:t>
      </w:r>
      <w:r>
        <w:rPr>
          <w:rtl w:val="true"/>
        </w:rPr>
        <w:t>(</w:t>
      </w:r>
      <w:r>
        <w:rPr>
          <w:rtl w:val="true"/>
        </w:rPr>
        <w:t>صلی الله علیه و آله</w:t>
      </w:r>
      <w:r>
        <w:rPr>
          <w:rtl w:val="true"/>
        </w:rPr>
        <w:t xml:space="preserve">) </w:t>
      </w:r>
      <w:r>
        <w:rPr>
          <w:rtl w:val="true"/>
        </w:rPr>
        <w:t xml:space="preserve">لعلي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 xml:space="preserve">ثم لا يخفى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أهل مكة رجالاً ونساءً، الرجال للرجال، والنساء للنساء مرة، وآخى بين المهاجرين والأنصار ـ رجالاّ ونساءً كذلك ـ في المدينة المنورة مرة ثانية</w:t>
      </w:r>
      <w:r>
        <w:rPr>
          <w:rStyle w:val="FootnoteAnchor"/>
          <w:rtl w:val="true"/>
        </w:rPr>
        <w:footnoteReference w:id="315"/>
      </w:r>
      <w:r>
        <w:rPr>
          <w:rFonts w:ascii="IRNazanin" w:hAnsi="IRNazanin" w:eastAsia="IRNazanin"/>
          <w:color w:val="111111"/>
          <w:sz w:val="28"/>
          <w:sz w:val="28"/>
          <w:szCs w:val="28"/>
          <w:rtl w:val="true"/>
          <w:lang w:bidi="fa-IR"/>
        </w:rPr>
        <w:t xml:space="preserve">وفي كلتا المرتين اتخذ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لنفسه دون غيره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مكة فهو واضح</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في المدينة ـ مع أن فلسفة الإخاء فيها كانت تقتضي أن تكون بين المهاجرين ومثله من الأنصار ـ فلإفادة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يكون له أخ في مستواه، 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يكون له أخ في مستواه، وإنما هما نور واحد وأحدهما أخ الآخر، وإن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المرتبة الأولى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المرتبة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من أسباب هذا التآخي إفادة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وإن لم يكن أخاه حقيقة كما كان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عليه حديث المنزلة المشهور بين الشيعة والسنة،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289" w:name="pg15306_209517"/>
    </w:p>
    <w:p>
      <w:pPr>
        <w:pStyle w:val="Heading3"/>
        <w:numPr>
          <w:ilvl w:val="2"/>
          <w:numId w:val="1"/>
        </w:numPr>
        <w:rPr/>
      </w:pPr>
      <w:bookmarkStart w:id="290" w:name="__RefHeading___Toc4824462_2142443653"/>
      <w:bookmarkStart w:id="291" w:name="_Toc111"/>
      <w:bookmarkEnd w:id="289"/>
      <w:bookmarkEnd w:id="290"/>
      <w:r>
        <w:rPr>
          <w:rtl w:val="true"/>
        </w:rPr>
        <w:t>فَقُلتُ</w:t>
      </w:r>
      <w:r>
        <w:rPr>
          <w:rtl w:val="true"/>
        </w:rPr>
        <w:t xml:space="preserve">: </w:t>
      </w:r>
      <w:r>
        <w:rPr>
          <w:rtl w:val="true"/>
        </w:rPr>
        <w:t>نَعَم، إِنَّ جَدَّكَ تَحتَ الكِساءِ</w:t>
      </w:r>
      <w:bookmarkEnd w:id="291"/>
    </w:p>
    <w:p>
      <w:pPr>
        <w:pStyle w:val="Heading4"/>
        <w:numPr>
          <w:ilvl w:val="3"/>
          <w:numId w:val="1"/>
        </w:numPr>
        <w:rPr/>
      </w:pPr>
      <w:bookmarkStart w:id="292" w:name="__RefHeading___Toc4824464_2142443653"/>
      <w:bookmarkStart w:id="293" w:name="_Toc112"/>
      <w:bookmarkEnd w:id="292"/>
      <w:r>
        <w:rPr>
          <w:rtl w:val="true"/>
        </w:rPr>
        <w:t>اشارة</w:t>
      </w:r>
      <w:bookmarkEnd w:id="293"/>
    </w:p>
    <w:p>
      <w:pPr>
        <w:pStyle w:val="Heading4"/>
        <w:numPr>
          <w:ilvl w:val="3"/>
          <w:numId w:val="1"/>
        </w:numPr>
        <w:rPr/>
      </w:pPr>
      <w:bookmarkStart w:id="294" w:name="__RefHeading___Toc4824466_2142443653"/>
      <w:bookmarkStart w:id="295" w:name="_Toc113"/>
      <w:bookmarkEnd w:id="294"/>
      <w:r>
        <w:rPr>
          <w:rtl w:val="true"/>
        </w:rPr>
        <w:t>الإجابة على الأسئلة</w:t>
      </w:r>
      <w:bookmarkEnd w:id="2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الإجابة على سؤال السائل فإنه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من 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ينقسم إلى الأحكام الخمسة، كما ذكرناه في باب السؤال، على تلك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تكون الإجابة باللفظ أو الكتابة أو الإشارة؛ لأن الكل يفيد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بعضها أولى من بعضها الآخر، فإن في الجواب لفظاً احتراماً لا يتحقق ـ عادةً ـ مثله في الإشارة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824468_2142443653"/>
      <w:bookmarkStart w:id="297" w:name="_Toc114"/>
      <w:bookmarkEnd w:id="296"/>
      <w:r>
        <w:rPr>
          <w:rtl w:val="true"/>
        </w:rPr>
        <w:t>الوضوح والتعجيل والإيجاز</w:t>
      </w:r>
      <w:bookmarkEnd w:id="2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أيضاً التعجيل في الإجابة وبدون لبس أو إبهام</w:t>
      </w:r>
      <w:r>
        <w:rPr>
          <w:rStyle w:val="FootnoteAnchor"/>
          <w:rtl w:val="true"/>
        </w:rPr>
        <w:footnoteReference w:id="318"/>
      </w:r>
      <w:r>
        <w:rPr>
          <w:rFonts w:ascii="IRNazanin" w:hAnsi="IRNazanin" w:eastAsia="IRNazanin"/>
          <w:color w:val="111111"/>
          <w:sz w:val="28"/>
          <w:sz w:val="28"/>
          <w:szCs w:val="28"/>
          <w:rtl w:val="true"/>
          <w:lang w:bidi="fa-IR"/>
        </w:rPr>
        <w:t xml:space="preserve">ولذا نرى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سؤال الحسنوالحسين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جدك تحت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مع ولديك تحت الكساء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يرجح أن يكون الجواب على قدر السؤال</w:t>
      </w:r>
      <w:r>
        <w:rPr>
          <w:rStyle w:val="FootnoteAnchor"/>
          <w:rtl w:val="true"/>
        </w:rPr>
        <w:footnoteReference w:id="319"/>
      </w:r>
      <w:r>
        <w:rPr>
          <w:rFonts w:ascii="Amiri" w:hAnsi="Amiri" w:eastAsia="Amiri" w:cs="Amiri"/>
          <w:color w:val="111111"/>
          <w:sz w:val="28"/>
          <w:sz w:val="28"/>
          <w:szCs w:val="28"/>
          <w:rtl w:val="true"/>
          <w:lang w:bidi="ar-SA"/>
        </w:rPr>
        <w:t xml:space="preserve">، ولكن قد يكون تطويل الجواب وتفصيله مطلوباً وإن كان أكثر من حدود سؤال السائل كما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المسئول عنه</w:t>
      </w:r>
      <w:r>
        <w:rPr>
          <w:rStyle w:val="FootnoteAnchor"/>
          <w:rtl w:val="true"/>
        </w:rPr>
        <w:footnoteReference w:id="320"/>
      </w:r>
      <w:r>
        <w:rPr>
          <w:rFonts w:ascii="Amiri" w:hAnsi="Amiri" w:eastAsia="Amiri" w:cs="Amiri"/>
          <w:color w:val="111111"/>
          <w:sz w:val="28"/>
          <w:sz w:val="28"/>
          <w:szCs w:val="28"/>
          <w:rtl w:val="true"/>
          <w:lang w:bidi="ar-SA"/>
        </w:rPr>
        <w:t>لمحبوبية التكلم مع المحبوب كما ذكره علماء البلاغة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عَصَايَ أَتَوَكَّؤُا عَلَيْهَا وَأَهُشُّ بِهَا عَلى غَنَمِي وَلِيَ فِيهَا مَآرِبُ أُخْرى</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حيث كان تكلمه مع الله سبحانه وتعالى محبوباً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في إجابته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عَصَايَ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في مقام الجواب على سؤال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قد يكون السبب في إطالة الجواب على سؤال الله جهة أخرى غير هذه الجهة التي ذكرها علماء البلاغة منمحبوبية إطالة الكلام مع السائل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يعدد الفوائد كي يستكشف أن الله سبحانه وتعالى أراد أية فائدة منها، حيث لم يكن هناك قرينة مقامية تعين المراد والهدف المقصود، كما إذا قال إنسان لشخص آخر بيده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بيدك؟</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فيه مختلف العلوم الأدبية من النحو والصرف والبلاغة والاشتقاق ونحوها، وهو بهذا يحاول أن يطلع السائل على محتويات الكتاب حتى إذا كان مراده النحو أو الصرف أو البلاغة أو الاشتقاق اشتراه أو استعاره  أو ما أشبه ذلك، وإذا كان مراده اللغة أو التفسير مثلاً أو ما أشبه ذلك لم يأخذه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الفوائد المحتملة في إطالة السؤال أو الجواب، ولربما كان في إجابتها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أخرى غير صرف محبوبية الكلام مع المحبوب فليدقق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الأفضل في الجواب ـ كما أشير إليه ـ أن يكون حسب مقتضى الحال من الإجمال أو التفصيل، كما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القصة المشهورة </w:t>
      </w:r>
      <w:r>
        <w:rPr>
          <w:rStyle w:val="FootnoteAnchor"/>
          <w:rtl w:val="true"/>
        </w:rPr>
        <w:footnoteReference w:id="322"/>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أن يبين الخصوصيات، وقد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مخلوق من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 يمكن التفصيل؛ لأن ذهن الطرف المقابل لا يستوعبه أو يتحمله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فإن الإنسان لا يستوعب حقيقة الروح كما أنه لا يستوعب حقيقة النفس والعقل وكثير من الصفات النفسية كالغضب والحزن والصفات الأخرى، بل إن الإنسان يجهل حتى حقيقة نفسه</w:t>
      </w:r>
      <w:r>
        <w:rPr>
          <w:rStyle w:val="FootnoteAnchor"/>
          <w:rtl w:val="true"/>
        </w:rPr>
        <w:footnoteReference w:id="324"/>
      </w:r>
      <w:r>
        <w:rPr>
          <w:rFonts w:ascii="Amiri" w:hAnsi="Amiri" w:eastAsia="Amiri" w:cs="Amiri"/>
          <w:color w:val="111111"/>
          <w:sz w:val="28"/>
          <w:sz w:val="28"/>
          <w:szCs w:val="28"/>
          <w:rtl w:val="true"/>
          <w:lang w:bidi="ar-SA"/>
        </w:rPr>
        <w:t>، وقد يكون من 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يعترف الإنسان بعجزه فيعدل عن غروره وكبريائه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نحن نعيش سبعين أو ثمانين أو مائة وربما مائة وخمسين سنة، وبعد ذلك كله لا نعرف كثيراً من حقائقنا الداخلية إلاّ على نحو مجمل جداً، فما هو المخ؟ وما هو الكبد؟ وما هي الرئة؟ إلى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أنبياء الله والمعصومون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الشيء الكثير الكثير الذي لا نعرف منه حتى القليل القليل، وهذا بحث طويل مذكور في كتب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سائر العلوم المرتبطة بحقائق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 الله سبحانه وتعالى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أعلى مراتب العلم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فإنه يمكن الاسترشاد بهذه الرواية ـ حديث الكساء ـ ونظائرها لضرورة اهتمام الأبوين والأمهات بما يسأله الطفل، وعدم إهمال الإجابة على أسئلته ـ كما يفعله كثير من الآباء والأمهات ـ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علمياً ما لذلك من التأثير الكبير على شخصية الطفل وفكره وسلوكه الحالي والمستقبلي</w:t>
      </w:r>
      <w:r>
        <w:rPr>
          <w:rFonts w:eastAsia="Amiri" w:cs="Amiri" w:ascii="Amiri" w:hAnsi="Amiri"/>
          <w:color w:val="111111"/>
          <w:sz w:val="28"/>
          <w:szCs w:val="28"/>
          <w:rtl w:val="true"/>
          <w:lang w:bidi="ar-SA"/>
        </w:rPr>
        <w:t xml:space="preserve">. </w:t>
      </w:r>
      <w:bookmarkStart w:id="298" w:name="pg15306_209521"/>
    </w:p>
    <w:p>
      <w:pPr>
        <w:pStyle w:val="Heading3"/>
        <w:numPr>
          <w:ilvl w:val="2"/>
          <w:numId w:val="1"/>
        </w:numPr>
        <w:rPr/>
      </w:pPr>
      <w:bookmarkStart w:id="299" w:name="__RefHeading___Toc4824470_2142443653"/>
      <w:bookmarkStart w:id="300" w:name="_Toc115"/>
      <w:bookmarkEnd w:id="298"/>
      <w:bookmarkEnd w:id="299"/>
      <w:r>
        <w:rPr>
          <w:rtl w:val="true"/>
        </w:rPr>
        <w:t xml:space="preserve">فَأَقبَلَ الحَسَنُ </w:t>
      </w:r>
      <w:r>
        <w:rPr>
          <w:rtl w:val="true"/>
        </w:rPr>
        <w:t>(</w:t>
      </w:r>
      <w:r>
        <w:rPr>
          <w:rtl w:val="true"/>
        </w:rPr>
        <w:t>علیه السلام</w:t>
      </w:r>
      <w:r>
        <w:rPr>
          <w:rtl w:val="true"/>
        </w:rPr>
        <w:t xml:space="preserve">) </w:t>
      </w:r>
      <w:r>
        <w:rPr>
          <w:rtl w:val="true"/>
        </w:rPr>
        <w:t>نَحوَ الكِساءِ</w:t>
      </w:r>
      <w:bookmarkEnd w:id="300"/>
    </w:p>
    <w:p>
      <w:pPr>
        <w:pStyle w:val="Heading4"/>
        <w:numPr>
          <w:ilvl w:val="3"/>
          <w:numId w:val="1"/>
        </w:numPr>
        <w:rPr/>
      </w:pPr>
      <w:bookmarkStart w:id="301" w:name="__RefHeading___Toc4824472_2142443653"/>
      <w:bookmarkStart w:id="302" w:name="_Toc116"/>
      <w:bookmarkEnd w:id="301"/>
      <w:r>
        <w:rPr>
          <w:rtl w:val="true"/>
        </w:rPr>
        <w:t>اشارة</w:t>
      </w:r>
      <w:bookmarkEnd w:id="302"/>
    </w:p>
    <w:p>
      <w:pPr>
        <w:pStyle w:val="Heading4"/>
        <w:numPr>
          <w:ilvl w:val="3"/>
          <w:numId w:val="1"/>
        </w:numPr>
        <w:rPr/>
      </w:pPr>
      <w:bookmarkStart w:id="303" w:name="__RefHeading___Toc4824474_2142443653"/>
      <w:bookmarkStart w:id="304" w:name="_Toc117"/>
      <w:bookmarkEnd w:id="303"/>
      <w:r>
        <w:rPr>
          <w:rtl w:val="true"/>
        </w:rPr>
        <w:t>التوجه نحو العظيم</w:t>
      </w:r>
      <w:bookmarkEnd w:id="30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الإقبال والتوجه نحو العظيم، والوفود إليه، كما صنع الحسن والحسين وعلي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العظيم يُزار ولا يزور</w:t>
      </w:r>
      <w:r>
        <w:rPr>
          <w:rStyle w:val="FootnoteAnchor"/>
          <w:rtl w:val="true"/>
        </w:rPr>
        <w:footnoteReference w:id="326"/>
      </w:r>
      <w:r>
        <w:rPr>
          <w:rFonts w:ascii="IRNazanin" w:hAnsi="IRNazanin" w:eastAsia="IRNazanin"/>
          <w:color w:val="111111"/>
          <w:sz w:val="28"/>
          <w:sz w:val="28"/>
          <w:szCs w:val="28"/>
          <w:rtl w:val="true"/>
          <w:lang w:bidi="fa-IR"/>
        </w:rPr>
        <w:t xml:space="preserve">إلا إذا كان مأموراً بالزيارة بنفسه، كما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يزور لتبليغ رسالات الله أو للحسبة، وكذلك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في الأسواق للحسبة فيأمر وينهى، وقد وردت بذلك روايات متعددة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في وصف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 قد أحكم مراهمه وأحمى مياسمه</w:t>
      </w:r>
      <w:r>
        <w:rPr>
          <w:rFonts w:eastAsia="IRNazanin" w:cs="IRNazanin"/>
          <w:color w:val="111111"/>
          <w:sz w:val="28"/>
          <w:szCs w:val="28"/>
          <w:rtl w:val="true"/>
          <w:lang w:bidi="fa-IR"/>
        </w:rPr>
        <w:t>»</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كثيراً من الأطباء في العصور السابقة وفي عصرنا الحاضر في بعض البلاد كالهند والصين يدورون في الأسواق والأزقة وعلى البيوت والمحلات وغيرها لأجل معالجة المرضى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كان الأنبياء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يدورون في أماكن مختلفة، وكان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ينتقل من بلد إلى بلد ومن قرية إلى قرية،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القبائل قبيلة قبيلة ويذهب إلى هنا وهناك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الوفود على العظيم والاستماع له سواء كانت عظمته معنوية أو علمية أو نحو ذلك يوجب استفادة الإنسان من معنوياته وعلومه وما أشبه، ولذا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العالم خطوتين، وجلس عنده لحظتين، وتعلم منه مسألتين، بنى الله له جنتين، كل جنة أكبر من الدنيا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بعض كتبنا أن الله سبحانه وتعالى لا منتهى لرحمته، كما أن الإنسان الذي يدخل الجنة لا منتهى لوجوده هناك زماناً، ولهذا فأمثال هذهالأحاديث ليست مستبعدة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تصديق بعض الناس لمثل هذه الأمور أو زعمهم أنها غير مجدية لا يغير هذه الحقيقة، فإن مَثل الآخرة بالنسبة إلى الدنيا كمثل الدنيا بالنسبة إلى الطفل الذي في الرحم، فإذا قيل للطفل الذي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بهذه السعة وهذه الألوان والكيفيات والخصوصيات والمزايا لا يكاد يصدق، بل ليس بمقدوره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الإنسان إنما يصدق ما ألفه واستأنس به، ولذا ورد أن الإنسان يرى 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استحباب الإقبال نحو العظيم ـ بالإضافة إلى أنه عقلي ـ مشمول لمثل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يوقر صغيركم كبيركم</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كما قال العكس مشموللقوله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يرحم كبيركم صغيركم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إلى غير ذلك من الأدلة في الجانبين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الإقبال نحو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والوفود إليه وزيارته هو أجلى مصاديق هذا الأمر الراجح، ولا فرق في ذلك بين حالة حياتهم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وحالة مماتهم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وردت روايات متواترة في فضل زيارة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خاصة زيارة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305" w:name="pg15306_209524"/>
    </w:p>
    <w:p>
      <w:pPr>
        <w:pStyle w:val="Heading3"/>
        <w:numPr>
          <w:ilvl w:val="2"/>
          <w:numId w:val="1"/>
        </w:numPr>
        <w:rPr/>
      </w:pPr>
      <w:bookmarkStart w:id="306" w:name="__RefHeading___Toc4824476_2142443653"/>
      <w:bookmarkStart w:id="307" w:name="_Toc118"/>
      <w:bookmarkEnd w:id="305"/>
      <w:bookmarkEnd w:id="306"/>
      <w:r>
        <w:rPr>
          <w:rtl w:val="true"/>
        </w:rPr>
        <w:t>وَقالَ</w:t>
      </w:r>
      <w:r>
        <w:rPr>
          <w:rtl w:val="true"/>
        </w:rPr>
        <w:t xml:space="preserve">: </w:t>
      </w:r>
      <w:r>
        <w:rPr>
          <w:rtl w:val="true"/>
        </w:rPr>
        <w:t>السَّلامُ عَلَيكَ يا جَدَّاهُ يا رَسُولَ اللهِ</w:t>
      </w:r>
      <w:bookmarkEnd w:id="307"/>
    </w:p>
    <w:p>
      <w:pPr>
        <w:pStyle w:val="Heading4"/>
        <w:numPr>
          <w:ilvl w:val="3"/>
          <w:numId w:val="1"/>
        </w:numPr>
        <w:rPr/>
      </w:pPr>
      <w:bookmarkStart w:id="308" w:name="__RefHeading___Toc4824478_2142443653"/>
      <w:bookmarkStart w:id="309" w:name="_Toc119"/>
      <w:bookmarkEnd w:id="308"/>
      <w:r>
        <w:rPr>
          <w:rtl w:val="true"/>
        </w:rPr>
        <w:t>اشارة</w:t>
      </w:r>
      <w:bookmarkEnd w:id="309"/>
    </w:p>
    <w:p>
      <w:pPr>
        <w:pStyle w:val="Heading4"/>
        <w:numPr>
          <w:ilvl w:val="3"/>
          <w:numId w:val="1"/>
        </w:numPr>
        <w:rPr/>
      </w:pPr>
      <w:bookmarkStart w:id="310" w:name="__RefHeading___Toc4824480_2142443653"/>
      <w:bookmarkStart w:id="311" w:name="_Toc120"/>
      <w:bookmarkEnd w:id="310"/>
      <w:r>
        <w:rPr>
          <w:rtl w:val="true"/>
        </w:rPr>
        <w:t>بحث في معنى السلام و</w:t>
      </w:r>
      <w:r>
        <w:rPr>
          <w:rtl w:val="true"/>
        </w:rPr>
        <w:t>...</w:t>
      </w:r>
      <w:bookmarkEnd w:id="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سلام الوارد على المورود عليه، وكذلك يستحب سلام الصغير على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السلام بمعنى أن يكون الطرف سالماً عن الآفات والعاهات وغيرها، وقد كان السلام تحية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على ذلك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سَلاَماً قَالَ 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البسملة كانت معهودة متداولة لدى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ورد في قصة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وذلك لأن الأحكام بالنسبة إلى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Style w:val="FootnoteAnchor"/>
          <w:rtl w:val="true"/>
        </w:rPr>
        <w:footnoteReference w:id="334"/>
      </w:r>
      <w:r>
        <w:rPr>
          <w:rFonts w:ascii="IRNazanin" w:hAnsi="IRNazanin" w:eastAsia="IRNazanin"/>
          <w:color w:val="111111"/>
          <w:sz w:val="28"/>
          <w:sz w:val="28"/>
          <w:szCs w:val="28"/>
          <w:rtl w:val="true"/>
          <w:lang w:bidi="fa-IR"/>
        </w:rPr>
        <w:t xml:space="preserve">إلاّ فيبعض الخصوصيات،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بعثت لأُتمم مكارم الأخلاق</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السلام بالنسبة إلى الأموات، فالظاهر أنه إما تحية محضة منسلخة عن معناها اللغوي، وإما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في الآخرة؛ لأن السلامة في الآخرة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مطلوبة للإنسان، بل المطلوب الواقعي له ذلك إذا قيس إلى الدنيا، إذ الدنيا مؤقتة وزائلة، بينما الآخرة باقية ودائمة،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فسلامة الولادة تمتد إلى ساعة الموت، كما أن سلامة الموت تمتد إلى الحشر، وسلامة الحشر تمتد إلى الأبد، لوضوح أن الطفل إذا ولد ناقصاً كما إذا كان أعمى أو أعرج أو أصم أو أبكم أو ما أشبه ذلك بقي كذلك إلى حين موته على الأغلب الأغلب، وكذلك الأمر إذا كان الإنسان مبتلى حال موته فإنه يبقىكذلك ـ في الجملة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تنال الإنسان الشفاعة وهو في القبر أو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الأمر إلى السلامة يوم يبعث حياً؛ لأن الإنسان الذي يسلم في القبر يسلم في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لأنه ورد في روايات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إما روضة من رياض الجنة وإما حفرة من حفر النيران، وإما يلهى عن بعضهم إلى الحشر، فمن الممكن أن يكون الإنسان سالماً حين الموت ـ فترة القبر ـ ولا يكون سالما في الآخرة، كما لو جرى له امتحان إلهي هناك، بسبب أنه كان يعيش في الفترة بين الرسل وما أشبه ذلك وخرج من الامتحان فاشلاً فإنه سيعاقب حينئذ</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بحث كلامي ذكرناه استطراداً</w:t>
      </w:r>
      <w:r>
        <w:rPr>
          <w:rFonts w:eastAsia="Amiri" w:cs="Amiri" w:ascii="Amiri" w:hAnsi="Amiri"/>
          <w:color w:val="111111"/>
          <w:sz w:val="28"/>
          <w:szCs w:val="28"/>
          <w:rtl w:val="true"/>
          <w:lang w:bidi="ar-SA"/>
        </w:rPr>
        <w:t xml:space="preserve">. </w:t>
      </w:r>
      <w:bookmarkStart w:id="312" w:name="pg15306_209526"/>
    </w:p>
    <w:p>
      <w:pPr>
        <w:pStyle w:val="Heading3"/>
        <w:numPr>
          <w:ilvl w:val="2"/>
          <w:numId w:val="1"/>
        </w:numPr>
        <w:rPr/>
      </w:pPr>
      <w:bookmarkStart w:id="313" w:name="__RefHeading___Toc4824482_2142443653"/>
      <w:bookmarkStart w:id="314" w:name="_Toc121"/>
      <w:bookmarkEnd w:id="312"/>
      <w:bookmarkEnd w:id="313"/>
      <w:r>
        <w:rPr>
          <w:rtl w:val="true"/>
        </w:rPr>
        <w:t>أَتَأذَنُ لي أَن أَدخُلَ مَعَكَ</w:t>
      </w:r>
      <w:bookmarkEnd w:id="314"/>
    </w:p>
    <w:p>
      <w:pPr>
        <w:pStyle w:val="Heading4"/>
        <w:numPr>
          <w:ilvl w:val="3"/>
          <w:numId w:val="1"/>
        </w:numPr>
        <w:rPr/>
      </w:pPr>
      <w:bookmarkStart w:id="315" w:name="__RefHeading___Toc4824484_2142443653"/>
      <w:bookmarkStart w:id="316" w:name="_Toc122"/>
      <w:bookmarkEnd w:id="315"/>
      <w:r>
        <w:rPr>
          <w:rtl w:val="true"/>
        </w:rPr>
        <w:t>اشارة</w:t>
      </w:r>
      <w:bookmarkEnd w:id="316"/>
    </w:p>
    <w:p>
      <w:pPr>
        <w:pStyle w:val="Heading4"/>
        <w:numPr>
          <w:ilvl w:val="3"/>
          <w:numId w:val="1"/>
        </w:numPr>
        <w:rPr/>
      </w:pPr>
      <w:bookmarkStart w:id="317" w:name="__RefHeading___Toc4824486_2142443653"/>
      <w:bookmarkStart w:id="318" w:name="_Toc123"/>
      <w:bookmarkEnd w:id="317"/>
      <w:r>
        <w:rPr>
          <w:rtl w:val="true"/>
        </w:rPr>
        <w:t>الاستئذان</w:t>
      </w:r>
      <w:bookmarkEnd w:id="3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وقد يجب الاستئذان من العظيم للحضور بمحضره، كما استأذنوا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مستحب إذا كان في مكان مباح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وواجب إذا كان المكان خاصاً بالعظيم على نحو آكد، فإنه يجب الاستئذان حين الدخول في مكان الغير فكيف بما إذا كان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جمع الواجب والمستحب كالصلاة الواجبة في المسجد مما يوجب التأكد، كما ذكروا في الواجبات المصادفة للمستحبات،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بالعظيم ـ هاهنا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معنوياً، أما العظيم المادي كالأكثر مالاً أو سلاحاً أو عشيرة فليس له هذا الحكم،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أَمْوالُكُمْ وَلاَ أَوْلاَدُكُمْ بِالَّتِي تُقَرِّبُكُمْ عِنْدَنَا زُلْفَى</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صدق عليه الكريم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كريمكل قوم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استأذن فأذن له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استأذن فلم يأذن له، فإذا كان المحل مباحاً جاز الدخول وإن كان لايبعد الكراهة حينئذ؛ لأنه نوع هتك له، لكن الهتك لا يصل إلى حد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في المحل الخاص به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استأذن فلم يعلم أنه أذن له أم لم يأذن؟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يجز الدخول للأصل</w:t>
      </w:r>
      <w:r>
        <w:rPr>
          <w:rFonts w:eastAsia="Amiri" w:cs="Amiri" w:ascii="Amiri" w:hAnsi="Amiri"/>
          <w:color w:val="111111"/>
          <w:sz w:val="28"/>
          <w:szCs w:val="28"/>
          <w:rtl w:val="true"/>
          <w:lang w:bidi="ar-SA"/>
        </w:rPr>
        <w:t xml:space="preserve">. </w:t>
      </w:r>
      <w:bookmarkStart w:id="319" w:name="pg15306_209528"/>
    </w:p>
    <w:p>
      <w:pPr>
        <w:pStyle w:val="Heading3"/>
        <w:numPr>
          <w:ilvl w:val="2"/>
          <w:numId w:val="1"/>
        </w:numPr>
        <w:rPr/>
      </w:pPr>
      <w:bookmarkStart w:id="320" w:name="__RefHeading___Toc4824488_2142443653"/>
      <w:bookmarkStart w:id="321" w:name="_Toc124"/>
      <w:bookmarkEnd w:id="319"/>
      <w:bookmarkEnd w:id="320"/>
      <w:r>
        <w:rPr>
          <w:rtl w:val="true"/>
        </w:rPr>
        <w:t>تَحتَ الكِساءِ؟</w:t>
      </w:r>
      <w:r>
        <w:rPr>
          <w:rtl w:val="true"/>
        </w:rPr>
        <w:t>.</w:t>
      </w:r>
      <w:bookmarkEnd w:id="321"/>
    </w:p>
    <w:p>
      <w:pPr>
        <w:pStyle w:val="Heading4"/>
        <w:numPr>
          <w:ilvl w:val="3"/>
          <w:numId w:val="1"/>
        </w:numPr>
        <w:rPr/>
      </w:pPr>
      <w:bookmarkStart w:id="322" w:name="__RefHeading___Toc4824490_2142443653"/>
      <w:bookmarkStart w:id="323" w:name="_Toc125"/>
      <w:bookmarkEnd w:id="322"/>
      <w:r>
        <w:rPr>
          <w:rtl w:val="true"/>
        </w:rPr>
        <w:t>اشارة</w:t>
      </w:r>
      <w:bookmarkEnd w:id="323"/>
    </w:p>
    <w:p>
      <w:pPr>
        <w:pStyle w:val="Heading4"/>
        <w:numPr>
          <w:ilvl w:val="3"/>
          <w:numId w:val="1"/>
        </w:numPr>
        <w:rPr/>
      </w:pPr>
      <w:bookmarkStart w:id="324" w:name="__RefHeading___Toc4824492_2142443653"/>
      <w:bookmarkStart w:id="325" w:name="_Toc126"/>
      <w:bookmarkEnd w:id="324"/>
      <w:r>
        <w:rPr>
          <w:rtl w:val="true"/>
        </w:rPr>
        <w:t>حق السبق</w:t>
      </w:r>
      <w:bookmarkEnd w:id="325"/>
    </w:p>
    <w:p>
      <w:pPr>
        <w:pStyle w:val="BookText"/>
        <w:rPr/>
      </w:pPr>
      <w:r>
        <w:rPr>
          <w:rFonts w:ascii="IRNazanin" w:hAnsi="IRNazanin" w:eastAsia="IRNazanin"/>
          <w:color w:val="111111"/>
          <w:sz w:val="28"/>
          <w:sz w:val="28"/>
          <w:szCs w:val="28"/>
          <w:rtl w:val="true"/>
          <w:lang w:bidi="fa-IR"/>
        </w:rPr>
        <w:t>حق السبق</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استئذان المتأخر من المتقدم في الاستفادة مما يعد حقاً للسابق، ومن صغرياته ما ورد ها هنا حيث استأذنوا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الدخول معه تحت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السبق قد تجب مراعاته، وقد تستحب، كل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الحق عرفاً وجب المراعاة لما في جملة من الروايات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حق مسلم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مثل حق التحجير وحق المسجد والمدرسة والسوق وما أشبه، مما ذكر في كتاب إحياء الموات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w:t>
      </w:r>
      <w:r>
        <w:rPr>
          <w:rStyle w:val="FootnoteAnchor"/>
          <w:rtl w:val="true"/>
        </w:rPr>
        <w:footnoteReference w:id="343"/>
      </w:r>
      <w:r>
        <w:rPr>
          <w:rFonts w:ascii="Amiri" w:hAnsi="Amiri" w:eastAsia="Amiri" w:cs="Amiri"/>
          <w:color w:val="111111"/>
          <w:sz w:val="28"/>
          <w:sz w:val="28"/>
          <w:szCs w:val="28"/>
          <w:rtl w:val="true"/>
          <w:lang w:bidi="ar-SA"/>
        </w:rPr>
        <w:t>كان من الأفضل المراعاة؛ لأنهمن الأدب والأخلاق، فيشمله دليلهما، مثل حق الكلام وحق السؤال عن العالم وحق السوم وما أشبه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أنه من الحق الواجب أو المستحب كان الأصل عدم الوجوب؛ لأنهما شريكان في الرجحان، فالزائد يحتاج إلى الدليل، وإلاّ فالأصل البراءة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يعلم أيهما السابق، فالمحكَّم القرعة؛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الأمور المالية يجب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مستفيض الروايات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xml:space="preserve">، وفي كتاب الخمس، وكذلك ذكرناه في موارد متعددة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في بعض الموارد لا تجري القرعة ولا قاعدة الماليات، وإنما تجري قاعدة ثانوية، كما إذا لم يعلم الوالي أيهما قتل والده، حيث لا يجوز له قتلهما ولا قتل أحدهما على سبيل البدل؛ لأن الحدود تدرأبالشبهات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إذا لم يعلم الزوج أيتهما زوجته، أو زوجها، لم يجز له ولها الاقتراع، ولا تجري قاعدة العدل بالتقسيم بينهما، إلى غير ذلك من الموارد التي ذُكرت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التحاكم إلى القرعة تحكيم لغير العاقل على العاقل، وليس ذلك من عمل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تحكيم للعقلاء، فإن العقلاء جعلوا القرعة حاكماً عند التحير ـ في مواردها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المحذور إذ العقلاء حكّموا غير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يجد العقلاء أفضل من هذا الطريق لحل المنازعات منحوه الاعتبار، فهو من ترجيح الراجح على المرجوح</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فلقد كان ذلك خيراً ليونس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امتحاناً وترفيعاً للمكانة وللدرجات ولغير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كالاعتبار مثلاً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فحيث كان الحق خاصاً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يستأذن ثالثهم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بل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وهكذا بالنسبة إلى رابعهم وخامسهم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bookmarkStart w:id="326" w:name="pg15306_209531"/>
    </w:p>
    <w:p>
      <w:pPr>
        <w:pStyle w:val="Heading3"/>
        <w:numPr>
          <w:ilvl w:val="2"/>
          <w:numId w:val="1"/>
        </w:numPr>
        <w:rPr/>
      </w:pPr>
      <w:bookmarkStart w:id="327" w:name="__RefHeading___Toc4824494_2142443653"/>
      <w:bookmarkStart w:id="328" w:name="_Toc127"/>
      <w:bookmarkEnd w:id="326"/>
      <w:bookmarkEnd w:id="327"/>
      <w:r>
        <w:rPr>
          <w:rtl w:val="true"/>
        </w:rPr>
        <w:t>فَقالَ</w:t>
      </w:r>
      <w:r>
        <w:rPr>
          <w:rtl w:val="true"/>
        </w:rPr>
        <w:t xml:space="preserve">: </w:t>
      </w:r>
      <w:r>
        <w:rPr>
          <w:rtl w:val="true"/>
        </w:rPr>
        <w:t>وَعَلَيكَ السَّلامُ يا وَلَدِي</w:t>
      </w:r>
      <w:bookmarkEnd w:id="328"/>
    </w:p>
    <w:p>
      <w:pPr>
        <w:pStyle w:val="Heading4"/>
        <w:numPr>
          <w:ilvl w:val="3"/>
          <w:numId w:val="1"/>
        </w:numPr>
        <w:rPr/>
      </w:pPr>
      <w:bookmarkStart w:id="329" w:name="__RefHeading___Toc4824496_2142443653"/>
      <w:bookmarkStart w:id="330" w:name="_Toc128"/>
      <w:bookmarkEnd w:id="329"/>
      <w:r>
        <w:rPr>
          <w:rtl w:val="true"/>
        </w:rPr>
        <w:t>اشارة</w:t>
      </w:r>
      <w:bookmarkEnd w:id="330"/>
    </w:p>
    <w:p>
      <w:pPr>
        <w:pStyle w:val="Heading4"/>
        <w:numPr>
          <w:ilvl w:val="3"/>
          <w:numId w:val="1"/>
        </w:numPr>
        <w:rPr/>
      </w:pPr>
      <w:bookmarkStart w:id="331" w:name="__RefHeading___Toc4824498_2142443653"/>
      <w:bookmarkStart w:id="332" w:name="_Toc129"/>
      <w:bookmarkEnd w:id="331"/>
      <w:r>
        <w:rPr>
          <w:rtl w:val="true"/>
        </w:rPr>
        <w:t>شمول الولد للسبط</w:t>
      </w:r>
      <w:bookmarkEnd w:id="33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البنت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لأن من يخلق من ماء الإنسان ابتداءً أو استدامة يكون  ولداً، ويكون المخلوق منه والداً، سواء بالنسبة إلى الوالدين أو إلى الأجداد والجدات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الأحكام الشرعية خاصة بمن يولد من الرجل لا المرأة، كباب الخمس والزكاة، كما ذكرها الفقهاء في كتبهم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 جمع من الفقهاء ـ وليس بمستبعد ـ بالنسبة إلى ولد الزنا أنه ولد عقلاً وعرفاً ولغةً بل وشرعاً أيضاً، وإنما المخصص بعض الأحكام كالإرث، وإن كان صاحب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وسّع في التخصيص كما لا يخفى لمن راجعه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والشاعر</w:t>
      </w:r>
      <w:r>
        <w:rPr>
          <w:rStyle w:val="FootnoteAnchor"/>
          <w:rtl w:val="true"/>
        </w:rPr>
        <w:footnoteReference w:id="347"/>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نوعاً من المغالطة؛ لأنه لا منافاة بين أن يكون ولد الرجل الأبعد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وولده أيضاً، إذ الولد مخلوق من ماء الرجل والمرأة معاً فهو ولدلهما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يشمله الولد كذلك يشمله الذرية، كما في 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ألحقه الله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أمه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شمول الخاصة والعامة والحامة ونحو ذلك أولاد البنت فلا غبار عليه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ولد البنت ولد، كذلك بنت الولد، ولذا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وَمَاوَلَدَ</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يشمل كليهما كما يشمل الوالدين أيضاً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لكل من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في ذلك إحقاق للحق ورد لمن زعم أن ولد البنت ليس ولداً، وذكر لإحدى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33" w:name="pg15306_209533"/>
    </w:p>
    <w:p>
      <w:pPr>
        <w:pStyle w:val="Heading3"/>
        <w:numPr>
          <w:ilvl w:val="2"/>
          <w:numId w:val="1"/>
        </w:numPr>
        <w:rPr/>
      </w:pPr>
      <w:bookmarkStart w:id="334" w:name="__RefHeading___Toc4824500_2142443653"/>
      <w:bookmarkStart w:id="335" w:name="_Toc130"/>
      <w:bookmarkEnd w:id="333"/>
      <w:bookmarkEnd w:id="334"/>
      <w:r>
        <w:rPr>
          <w:rtl w:val="true"/>
        </w:rPr>
        <w:t>وَيا صَاحِبَ حَوضِي</w:t>
      </w:r>
      <w:bookmarkEnd w:id="335"/>
    </w:p>
    <w:p>
      <w:pPr>
        <w:pStyle w:val="Heading4"/>
        <w:numPr>
          <w:ilvl w:val="3"/>
          <w:numId w:val="1"/>
        </w:numPr>
        <w:rPr/>
      </w:pPr>
      <w:bookmarkStart w:id="336" w:name="__RefHeading___Toc4824502_2142443653"/>
      <w:bookmarkStart w:id="337" w:name="_Toc131"/>
      <w:bookmarkEnd w:id="336"/>
      <w:r>
        <w:rPr>
          <w:rtl w:val="true"/>
        </w:rPr>
        <w:t>اشارة</w:t>
      </w:r>
      <w:bookmarkEnd w:id="337"/>
    </w:p>
    <w:p>
      <w:pPr>
        <w:pStyle w:val="Heading4"/>
        <w:numPr>
          <w:ilvl w:val="3"/>
          <w:numId w:val="1"/>
        </w:numPr>
        <w:rPr/>
      </w:pPr>
      <w:bookmarkStart w:id="338" w:name="__RefHeading___Toc4824504_2142443653"/>
      <w:bookmarkStart w:id="339" w:name="_Toc132"/>
      <w:bookmarkEnd w:id="338"/>
      <w:r>
        <w:rPr>
          <w:rtl w:val="true"/>
        </w:rPr>
        <w:t>إظهار العطف للسبط</w:t>
      </w:r>
      <w:bookmarkEnd w:id="3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إظهار الجدّ عطفه ومحبته وعنايته بأسباطه،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 ويا صاحب حوضي</w:t>
      </w:r>
      <w:r>
        <w:rPr>
          <w:rFonts w:eastAsia="IRNazanin" w:cs="IRNazanin"/>
          <w:color w:val="111111"/>
          <w:sz w:val="28"/>
          <w:szCs w:val="28"/>
          <w:rtl w:val="true"/>
          <w:lang w:bidi="fa-IR"/>
        </w:rPr>
        <w:t>».</w:t>
      </w:r>
    </w:p>
    <w:p>
      <w:pPr>
        <w:pStyle w:val="Heading4"/>
        <w:numPr>
          <w:ilvl w:val="3"/>
          <w:numId w:val="1"/>
        </w:numPr>
        <w:rPr/>
      </w:pPr>
      <w:bookmarkStart w:id="340" w:name="__RefHeading___Toc4824506_2142443653"/>
      <w:bookmarkStart w:id="341" w:name="_Toc133"/>
      <w:bookmarkEnd w:id="340"/>
      <w:r>
        <w:rPr>
          <w:rtl w:val="true"/>
        </w:rPr>
        <w:t>بحث عن حوض الكوثر</w:t>
      </w:r>
      <w:bookmarkEnd w:id="341"/>
    </w:p>
    <w:p>
      <w:pPr>
        <w:pStyle w:val="BookText"/>
        <w:rPr/>
      </w:pPr>
      <w:r>
        <w:rPr>
          <w:rFonts w:ascii="IRNazanin" w:hAnsi="IRNazanin" w:eastAsia="IRNazanin"/>
          <w:color w:val="111111"/>
          <w:sz w:val="28"/>
          <w:sz w:val="28"/>
          <w:szCs w:val="28"/>
          <w:rtl w:val="true"/>
          <w:lang w:bidi="fa-IR"/>
        </w:rPr>
        <w:t xml:space="preserve">ولا يخفى أنه لا منافاة بين أن يكون الحوض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المحشر، وبين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الساقي، وبين أن يكون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إذ قد تكون للشيء الواحد إضافات ونسب متعددة، وقد تختلف الأحكام بالاعتبارات المختلفة، فالله سبحانه وتعالى منح الحوض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الساقي العام عليه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 بمعنى اختصاصه به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طولياً، كما أن العبد مملوك لسيده في طول ملكية اللهتعالى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الظاهر أنهم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الناس من ذلك الحوض</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خص الحوض بالذكر في الأحاديث الشريفة ـ عادة ـ مع أن الإنسان بحاجة إلى الطعام أيضاً في يوم القيامة إذ أنه خمسون ألف سنة؟</w:t>
      </w:r>
      <w:r>
        <w:rPr>
          <w:rFonts w:eastAsia="Amiri" w:cs="Amiri" w:ascii="Amiri" w:hAnsi="Amiri"/>
          <w:color w:val="111111"/>
          <w:sz w:val="28"/>
          <w:szCs w:val="28"/>
          <w:rtl w:val="true"/>
          <w:lang w:bidi="ar-SA"/>
        </w:rPr>
        <w:t xml:space="preserve">. </w:t>
      </w:r>
      <w:bookmarkStart w:id="342" w:name="pg15306_209534"/>
    </w:p>
    <w:p>
      <w:pPr>
        <w:pStyle w:val="BookText"/>
        <w:rPr/>
      </w:pPr>
      <w:bookmarkEnd w:id="3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حاجة الإنسان إلى الماء أشد ـ يومئذ ـ منه إلى الطعام، وذلك نظراً إلى العطش الشديد الذي يستولي على الناس من الحرّ وغيره، ولذلك تركزت العناية 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المحشر تتحول ـ بإذن الله ـ إلى شيء من المأكول كالخبز يأكل منه الناس، كما أنه لا يستبعد أن يكون هناك مختلف أنواع الفواكه والمآكل والمشارب تحت ظل العرش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المحتمل أن يكون هناك الزواج أيضاً لوضوح أن الإنسان يحتاج حسب طبيعته إلى الزوج والزوجة طيلة خمسين ألف سنة، ويؤيده ما ورد من وجود الحور العين في القبر وفي الجنة،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إذا كانكذلك فالمحشر يكون بطريق أولى، وإن كانت هذه تقريبات لا يمكن القول بها إلاّ بعد ورود الدليل بالنسبة إلى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 ترد الإشارة إلى كثير من شؤون الإنسان في المحشر، وربما تكون قد ذكرت في الروايات ولم تصل إلينا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824508_2142443653"/>
      <w:bookmarkStart w:id="344" w:name="_Toc134"/>
      <w:bookmarkEnd w:id="343"/>
      <w:r>
        <w:rPr>
          <w:rtl w:val="true"/>
        </w:rPr>
        <w:t>توقير الطفل وذكر فضائله</w:t>
      </w:r>
      <w:bookmarkEnd w:id="3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احترام الطفل وتوقيره وذكر فضائله، لطريقيته ومقدميته،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إعطاء الشخصية للطفل يوجد حالة معنوية في نفسه تنتهي بالنتيجة ـ في كثير من الأحيان ـ إلى تكوين شخصية أكثر تكاملية للطفل، كما ثبت ذلك في علم النفس، فإن ذكر فضائل الطفل يكرسها في نفسه، كما أن الإيحاءوالإغراء له مقام في نفس المغرى ـ بالفتح ـ سواء كان الإغراء بالباطل أم بالحق، بالحرام أم بالحلال، بالكبر أم بالدناءة، وإن كان في طرف الفضائل أشد تأثيراً؛ لأن الإغراء بالفضائل فطري أيضاً، فتساعد الفضيلة الفطرة، وليس كذلك في جانب الرذائل إذ الرذائل ليست فطرية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نجد في بعض الآيات من ذم الإنسان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وما أشبه ذلك، فالظاهر إنها بالأمور العارضة </w:t>
      </w:r>
      <w:r>
        <w:rPr>
          <w:rStyle w:val="FootnoteAnchor"/>
          <w:rtl w:val="true"/>
        </w:rPr>
        <w:footnoteReference w:id="353"/>
      </w:r>
      <w:r>
        <w:rPr>
          <w:rFonts w:ascii="Amiri" w:hAnsi="Amiri" w:eastAsia="Amiri" w:cs="Amiri"/>
          <w:color w:val="111111"/>
          <w:sz w:val="28"/>
          <w:sz w:val="28"/>
          <w:szCs w:val="28"/>
          <w:rtl w:val="true"/>
          <w:lang w:bidi="ar-SA"/>
        </w:rPr>
        <w:t>، وإنما الأصل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bookmarkStart w:id="345" w:name="pg15306_209536"/>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824510_2142443653"/>
      <w:bookmarkStart w:id="347" w:name="_Toc135"/>
      <w:bookmarkEnd w:id="346"/>
      <w:r>
        <w:rPr>
          <w:rtl w:val="true"/>
        </w:rPr>
        <w:t xml:space="preserve">... </w:t>
      </w:r>
      <w:r>
        <w:rPr>
          <w:rtl w:val="true"/>
        </w:rPr>
        <w:t>والكبير أيضاً</w:t>
      </w:r>
      <w:bookmarkEnd w:id="347"/>
    </w:p>
    <w:p>
      <w:pPr>
        <w:pStyle w:val="BookText"/>
        <w:rPr/>
      </w:pPr>
      <w:r>
        <w:rPr>
          <w:rFonts w:ascii="Amiri" w:hAnsi="Amiri" w:eastAsia="Amiri" w:cs="Amiri"/>
          <w:color w:val="111111"/>
          <w:sz w:val="28"/>
          <w:sz w:val="28"/>
          <w:szCs w:val="28"/>
          <w:rtl w:val="true"/>
          <w:lang w:bidi="ar-SA"/>
        </w:rPr>
        <w:t>وهذا ليس خاصاً بالطفل وإنما الكبير كذلك مع اختلافهما في أن الطفل أكثر تأثيراً بالإيحاء والإغراء، بينما الكبير ليس كذلك، ولهذا قال الشاعر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الغصون إذا قوّمتها اعتدلت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ينفعك التقويم للحطب</w:t>
      </w:r>
    </w:p>
    <w:p>
      <w:pPr>
        <w:pStyle w:val="BookText"/>
        <w:rPr/>
      </w:pPr>
      <w:r>
        <w:rPr>
          <w:rFonts w:ascii="IRNazanin" w:hAnsi="IRNazanin" w:eastAsia="IRNazanin"/>
          <w:color w:val="111111"/>
          <w:sz w:val="28"/>
          <w:sz w:val="28"/>
          <w:szCs w:val="28"/>
          <w:rtl w:val="true"/>
          <w:lang w:bidi="fa-IR"/>
        </w:rPr>
        <w:t xml:space="preserve">مع أنا نرى أن كثيراً من الكبار أيضاً يرضخون للحق أو للباطل إذا حُرِّضوا عليهما، أو أُغروا بهما، ولذا نجد كثيراً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الإسلام طوعاً مع أنهم كانوا في مرحلة الكهولة أو بعدها، وهكذا العكس في بعض الموارد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فالاحترام والإهانة والتربية والتعلم والتشجيع وما أشبه ذلك ـ مما يرد إلى النفس من الخارج ـ كلها مؤثرة في النفس، من غير فرق بين أن يكون كل ذلك عن طريق السمع أو البصر أو اللمس أو ما أشبه ذلك، بل وحتى الفكر، ولذا كان اللازم التفكر بالخير دون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ساعة خير من عبادة سنة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 سنة</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سنة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سبحانه وتعالى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فإن كان الإنسان بمفرده وتمكن من </w:t>
      </w:r>
      <w:bookmarkStart w:id="348" w:name="pg15306_209537"/>
    </w:p>
    <w:p>
      <w:pPr>
        <w:pStyle w:val="BookText"/>
        <w:rPr/>
      </w:pPr>
      <w:bookmarkEnd w:id="3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السليم فليتفكر هو بنفسه، وإلاّ فليكونوا اثنين أو أكثر ويتفكروا،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تَقُومُوا للهِ مَثْنى وَفُرَادَى</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الظاهر فيه أن مثنى من باب المثال إذ لا خصوصية للعدد، فمن الممكن أن يكونوا ثلاثة وأربعة وخمسة وأكثر</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824512_2142443653"/>
      <w:bookmarkStart w:id="350" w:name="_Toc136"/>
      <w:bookmarkEnd w:id="349"/>
      <w:r>
        <w:rPr>
          <w:rtl w:val="true"/>
        </w:rPr>
        <w:t xml:space="preserve">ذكر فضائل المعصومين </w:t>
      </w:r>
      <w:r>
        <w:rPr>
          <w:rtl w:val="true"/>
        </w:rPr>
        <w:t>(</w:t>
      </w:r>
      <w:r>
        <w:rPr>
          <w:rtl w:val="true"/>
        </w:rPr>
        <w:t>علیهم السلام</w:t>
      </w:r>
      <w:r>
        <w:rPr>
          <w:rtl w:val="true"/>
        </w:rPr>
        <w:t>)</w:t>
      </w:r>
      <w:bookmarkEnd w:id="35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فضائل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يستحب ذكرفضائل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 للروايات المتكاثرة، وقد جاء في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إن من أحيى أمرنا لا يموت قلبه يوم تموت فيه القلوب، رحم الله من أحيا أمرنا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ما لذكر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التأثير الإيجابي التربوي على الناس</w:t>
      </w:r>
      <w:r>
        <w:rPr>
          <w:rFonts w:eastAsia="IRNazanin" w:cs="IRNazanin"/>
          <w:color w:val="111111"/>
          <w:sz w:val="28"/>
          <w:szCs w:val="28"/>
          <w:rtl w:val="true"/>
          <w:lang w:bidi="fa-IR"/>
        </w:rPr>
        <w:t xml:space="preserve">. </w:t>
      </w:r>
      <w:bookmarkStart w:id="351" w:name="pg15306_209538"/>
    </w:p>
    <w:p>
      <w:pPr>
        <w:pStyle w:val="Heading3"/>
        <w:numPr>
          <w:ilvl w:val="2"/>
          <w:numId w:val="1"/>
        </w:numPr>
        <w:rPr/>
      </w:pPr>
      <w:bookmarkStart w:id="352" w:name="__RefHeading___Toc4824514_2142443653"/>
      <w:bookmarkStart w:id="353" w:name="_Toc137"/>
      <w:bookmarkEnd w:id="351"/>
      <w:bookmarkEnd w:id="352"/>
      <w:r>
        <w:rPr>
          <w:rtl w:val="true"/>
        </w:rPr>
        <w:t>قَد أَذِنتُ لَكَ</w:t>
      </w:r>
      <w:bookmarkEnd w:id="353"/>
    </w:p>
    <w:p>
      <w:pPr>
        <w:pStyle w:val="Heading4"/>
        <w:numPr>
          <w:ilvl w:val="3"/>
          <w:numId w:val="1"/>
        </w:numPr>
        <w:rPr/>
      </w:pPr>
      <w:bookmarkStart w:id="354" w:name="__RefHeading___Toc4824516_2142443653"/>
      <w:bookmarkStart w:id="355" w:name="_Toc138"/>
      <w:bookmarkEnd w:id="354"/>
      <w:r>
        <w:rPr>
          <w:rtl w:val="true"/>
        </w:rPr>
        <w:t>اشارة</w:t>
      </w:r>
      <w:bookmarkEnd w:id="355"/>
    </w:p>
    <w:p>
      <w:pPr>
        <w:pStyle w:val="Heading4"/>
        <w:numPr>
          <w:ilvl w:val="3"/>
          <w:numId w:val="1"/>
        </w:numPr>
        <w:rPr/>
      </w:pPr>
      <w:bookmarkStart w:id="356" w:name="__RefHeading___Toc4824518_2142443653"/>
      <w:bookmarkStart w:id="357" w:name="_Toc139"/>
      <w:bookmarkEnd w:id="356"/>
      <w:r>
        <w:rPr>
          <w:rtl w:val="true"/>
        </w:rPr>
        <w:t>الاستجابة للطفل ولغير المسلم</w:t>
      </w:r>
      <w:bookmarkEnd w:id="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الإجابة للطفل وقضاء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يستحب ـ كما سبق ـ إجابة المؤمن، كبيراً كان أم صغيراً، رجلاً أم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ألمعنا في بعض المباحث السابقة إلى أن هذا جار في غير المسلم أيضاً، وحتى في المحارب ـ إلاّ ما خرج بالدليل ـ كما سمح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صفين أن يأخذوا حاجتهم من ماء الفرات</w:t>
      </w:r>
      <w:r>
        <w:rPr>
          <w:rStyle w:val="FootnoteAnchor"/>
          <w:rtl w:val="true"/>
        </w:rPr>
        <w:footnoteReference w:id="363"/>
      </w:r>
      <w:r>
        <w:rPr>
          <w:rFonts w:ascii="IRNazanin" w:hAnsi="IRNazanin" w:eastAsia="IRNazanin"/>
          <w:color w:val="111111"/>
          <w:sz w:val="28"/>
          <w:sz w:val="28"/>
          <w:szCs w:val="28"/>
          <w:rtl w:val="true"/>
          <w:lang w:bidi="fa-IR"/>
        </w:rPr>
        <w:t xml:space="preserve">، وأمر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بسقي الذين جاءوا لقتاله وقتلوه أخيراً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أن تكون الحاجة معنوية أو مادية، فقد يسأل عن مسألة شرعية أو عقلية أو عرفية أو عادية أو غيرها، وقد يطلب حاجة مثل أن يطلبماءً أو خبزاً أو غير ذلك، فإن هذه الموارد تندرج في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الحاجة أو الإجابة محرمة لم يجز؛ لأن الإقتضائي مقدم على اللا إقتضائي كما ذكره الفقهاء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مستحبة أو واجبة أو مباحة جاز بالمعنى الأعم، حيث إن </w:t>
      </w:r>
      <w:bookmarkStart w:id="358" w:name="pg15306_209539"/>
    </w:p>
    <w:p>
      <w:pPr>
        <w:pStyle w:val="BookText"/>
        <w:rPr/>
      </w:pPr>
      <w:bookmarkEnd w:id="3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الحاجة الواجبة واجب، والمستحبة مستحب</w:t>
      </w:r>
      <w:r>
        <w:rPr>
          <w:rStyle w:val="FootnoteAnchor"/>
          <w:rtl w:val="true"/>
        </w:rPr>
        <w:footnoteReference w:id="365"/>
      </w:r>
      <w:r>
        <w:rPr>
          <w:rFonts w:ascii="Amiri" w:hAnsi="Amiri" w:eastAsia="Amiri" w:cs="Amiri"/>
          <w:color w:val="111111"/>
          <w:sz w:val="28"/>
          <w:sz w:val="28"/>
          <w:szCs w:val="28"/>
          <w:rtl w:val="true"/>
          <w:lang w:bidi="ar-SA"/>
        </w:rPr>
        <w:t>، والمباحة مستحب أيضاً باعتبار أنه 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 حاجة لا نعلم إنها من أيهما، فإن أمكن حمل الفعل على الصحة جاز، بل استحب،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دار الأمر بين الواجب والحرام ولم يمكن الفحص أو فحص ولم يعرف الواقع ولم يكن هناك ما يشخص الموضوع ولو بإحدى الأصول كان من موارد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المورد المشكوك إنما يكون حراماً في ما يجب فيه الاحتياط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والفروج والأموال الكثيرة،وأما إذا جرى أصل الحلية كان جائزاً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4824520_2142443653"/>
      <w:bookmarkStart w:id="360" w:name="_Toc140"/>
      <w:bookmarkEnd w:id="359"/>
      <w:r>
        <w:rPr>
          <w:rtl w:val="true"/>
        </w:rPr>
        <w:t>رجحان التأكيد</w:t>
      </w:r>
      <w:bookmarkEnd w:id="3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يرجح في مقام الإجابة على السؤال، ويتأكد في المسائل الهامة، كما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أذنت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يرجح مطلق التأكيد إذا كان فيه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تكن حاجة إلى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الإذن له، لكنه تأكيد ونوع احترام للطرف،مثل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الواضح أن الرحمة منه قطعاً كما في الآية الكريمة، وكذلك في الدعاء 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إذ لا 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 عَلَيَّ مِنْ فَضْلِكَ، وَانْشُرْ عَلَيَّمِنْ رَحْمَتِكَ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في المورد الحسن يكون احتراماً، كما أنه في المورد السيئ يسبب مزيداً من الإهانة، كما إذا خاطب مدمناً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أنت الخمّار، أو ما أشبه ذلك، وهذا باب من أبواب البلاغة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التأكيد لا ينحصر في هاتين الفائدتين فقط، بل له فوائد كثيرة لا مجال لذكرها</w:t>
      </w:r>
      <w:r>
        <w:rPr>
          <w:rFonts w:eastAsia="Amiri" w:cs="Amiri" w:ascii="Amiri" w:hAnsi="Amiri"/>
          <w:color w:val="111111"/>
          <w:sz w:val="28"/>
          <w:szCs w:val="28"/>
          <w:rtl w:val="true"/>
          <w:lang w:bidi="ar-SA"/>
        </w:rPr>
        <w:t xml:space="preserve">. </w:t>
      </w:r>
      <w:bookmarkStart w:id="361" w:name="pg15306_209541"/>
    </w:p>
    <w:p>
      <w:pPr>
        <w:pStyle w:val="Heading3"/>
        <w:numPr>
          <w:ilvl w:val="2"/>
          <w:numId w:val="1"/>
        </w:numPr>
        <w:rPr/>
      </w:pPr>
      <w:bookmarkStart w:id="362" w:name="__RefHeading___Toc4824522_2142443653"/>
      <w:bookmarkStart w:id="363" w:name="_Toc141"/>
      <w:bookmarkEnd w:id="361"/>
      <w:bookmarkEnd w:id="362"/>
      <w:r>
        <w:rPr>
          <w:rtl w:val="true"/>
        </w:rPr>
        <w:t>فَدَخَلَ مَعَهُ تَحتَ الكِساءِ،</w:t>
      </w:r>
      <w:bookmarkEnd w:id="363"/>
    </w:p>
    <w:p>
      <w:pPr>
        <w:pStyle w:val="Heading4"/>
        <w:numPr>
          <w:ilvl w:val="3"/>
          <w:numId w:val="1"/>
        </w:numPr>
        <w:rPr/>
      </w:pPr>
      <w:bookmarkStart w:id="364" w:name="__RefHeading___Toc4824524_2142443653"/>
      <w:bookmarkStart w:id="365" w:name="_Toc142"/>
      <w:bookmarkEnd w:id="364"/>
      <w:r>
        <w:rPr>
          <w:rtl w:val="true"/>
        </w:rPr>
        <w:t>اشارة</w:t>
      </w:r>
      <w:bookmarkEnd w:id="365"/>
    </w:p>
    <w:p>
      <w:pPr>
        <w:pStyle w:val="Heading4"/>
        <w:numPr>
          <w:ilvl w:val="3"/>
          <w:numId w:val="1"/>
        </w:numPr>
        <w:rPr/>
      </w:pPr>
      <w:bookmarkStart w:id="366" w:name="__RefHeading___Toc4824526_2142443653"/>
      <w:bookmarkStart w:id="367" w:name="_Toc143"/>
      <w:bookmarkEnd w:id="366"/>
      <w:r>
        <w:rPr>
          <w:rtl w:val="true"/>
        </w:rPr>
        <w:t>اجتماع الأقرباء</w:t>
      </w:r>
      <w:bookmarkEnd w:id="3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اجتماع الأقرباء، ويؤيده روايات اجتماعات المؤمنين، وكان من مصاديق ذلك دخولهم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w:t>
      </w:r>
      <w:r>
        <w:rPr>
          <w:rStyle w:val="FootnoteAnchor"/>
          <w:rtl w:val="true"/>
        </w:rPr>
        <w:footnoteReference w:id="371"/>
      </w:r>
      <w:r>
        <w:rPr>
          <w:rFonts w:ascii="Amiri" w:hAnsi="Amiri" w:eastAsia="Amiri" w:cs="Amiri"/>
          <w:color w:val="111111"/>
          <w:sz w:val="28"/>
          <w:sz w:val="28"/>
          <w:szCs w:val="28"/>
          <w:rtl w:val="true"/>
          <w:lang w:bidi="ar-SA"/>
        </w:rPr>
        <w:t>، فإن جمع الأجسام في غير المكروه والحرام من أهم ما يستلزم صحة الجسم وسلامة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مما يوجب السرور والارتياح، ومن المعلوم أن النفس تؤثر في البدن صحةً وسقماً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ثبت في علم الطب أن الله تعالى جعل البدن من المعقمات ـ في غير المرضى ـ ولذا كان سؤر المؤمن شفاءً، وقد قرأت في بعض المطبوعات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السؤر من أهم ما يزيل قسماً من الأمراض، والمراد به أعم من سؤر الفم أو سائر البدن كالاستحمام في الأنهار والأحواض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من أسباب توفر الصحة في الأزمنة السابقة هو تطبيق هذه التعاليم في الأطعمة والأشربة والحمامات وغيرها، لكن بشرط مراعاة النظافة الكاملة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فتجمّع الأبوين والأولاد يوجب الحبّ المتزايد بين الأب وبنيه، وبين الزوجين، وبين الإخوة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ولربما لم تكن زينب وأم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ولدتا بعدُ وإلاّ لأمكن أن يكون لهما نصيب أيضاً في هذه الفضيلة، فتأمل، وإن احتمل عدم اشتراكهما نظراً للاختصاص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لم يذكر في هذا الحديث ولا في شيء من الروايات التي رأيتها أنهم  ـ عندما اجتمعوا تحت الكساء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اجتمعوا في جانب واحد على تقدير أو في الجانبين؟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لم يُذكر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اجتماعهم عنده بقي نائماً ـ أي مستلقياً ـ وهم كذلك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أنهم جميعاً جلسوا معه، أو بالاختلاف، فكان الوالدان إلى جانب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والولدانفي حِجر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نعم في آخر الحديث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لجلوسنا هذا</w:t>
      </w:r>
      <w:r>
        <w:rPr>
          <w:rFonts w:eastAsia="IRNazanin" w:cs="IRNazanin"/>
          <w:color w:val="111111"/>
          <w:sz w:val="28"/>
          <w:szCs w:val="28"/>
          <w:rtl w:val="true"/>
          <w:lang w:bidi="fa-IR"/>
        </w:rPr>
        <w:t xml:space="preserve">». </w:t>
      </w:r>
      <w:bookmarkStart w:id="368" w:name="pg15306_209543"/>
    </w:p>
    <w:p>
      <w:pPr>
        <w:pStyle w:val="Heading3"/>
        <w:numPr>
          <w:ilvl w:val="2"/>
          <w:numId w:val="1"/>
        </w:numPr>
        <w:rPr/>
      </w:pPr>
      <w:bookmarkStart w:id="369" w:name="__RefHeading___Toc4824528_2142443653"/>
      <w:bookmarkStart w:id="370" w:name="_Toc144"/>
      <w:bookmarkEnd w:id="368"/>
      <w:bookmarkEnd w:id="369"/>
      <w:r>
        <w:rPr>
          <w:rtl w:val="true"/>
        </w:rPr>
        <w:t xml:space="preserve">فَما كانَت إِلاَّ سَاعَةً وَإِذا بِوَلَدِيَ الحُسَينِ </w:t>
      </w:r>
      <w:r>
        <w:rPr>
          <w:rtl w:val="true"/>
        </w:rPr>
        <w:t>(</w:t>
      </w:r>
      <w:r>
        <w:rPr>
          <w:rtl w:val="true"/>
        </w:rPr>
        <w:t>علیه السلام</w:t>
      </w:r>
      <w:r>
        <w:rPr>
          <w:rtl w:val="true"/>
        </w:rPr>
        <w:t xml:space="preserve">) </w:t>
      </w:r>
      <w:r>
        <w:rPr>
          <w:rtl w:val="true"/>
        </w:rPr>
        <w:t>قَدْ أَقبَلَ</w:t>
      </w:r>
      <w:bookmarkEnd w:id="370"/>
    </w:p>
    <w:p>
      <w:pPr>
        <w:pStyle w:val="Heading4"/>
        <w:numPr>
          <w:ilvl w:val="3"/>
          <w:numId w:val="1"/>
        </w:numPr>
        <w:rPr/>
      </w:pPr>
      <w:bookmarkStart w:id="371" w:name="__RefHeading___Toc4824530_2142443653"/>
      <w:bookmarkStart w:id="372" w:name="_Toc145"/>
      <w:bookmarkEnd w:id="371"/>
      <w:r>
        <w:rPr>
          <w:rtl w:val="true"/>
        </w:rPr>
        <w:t>اشارة</w:t>
      </w:r>
      <w:bookmarkEnd w:id="372"/>
    </w:p>
    <w:p>
      <w:pPr>
        <w:pStyle w:val="Heading4"/>
        <w:numPr>
          <w:ilvl w:val="3"/>
          <w:numId w:val="1"/>
        </w:numPr>
        <w:rPr/>
      </w:pPr>
      <w:bookmarkStart w:id="373" w:name="__RefHeading___Toc4824532_2142443653"/>
      <w:bookmarkStart w:id="374" w:name="_Toc146"/>
      <w:bookmarkEnd w:id="373"/>
      <w:r>
        <w:rPr>
          <w:rtl w:val="true"/>
        </w:rPr>
        <w:t>استيفاء البيان</w:t>
      </w:r>
      <w:bookmarkEnd w:id="3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استيفاء البيان وإكمال الإفادة،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ذكر الحديث أو القصة وعدم تركها ناقصة، كما فعلت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ذكرت الحديث من أوله إلى آخره؛ فإن ذلك من الإتقان، إضافةً إلى ما له من الرجحان بلحاظ الفائدة، وقد سبق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يقتضي بعض الأمور الخارجية أو الداخلية عدم ذكر القصة بكاملها، كما نجد ذلك في القصص القرآنية، حيث إن الله سبحانه وتعالى وزع القصة في أماكن متعددة، وذكر في كل مرة جانباً من جوانب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والسحرة ذكر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 جَانٌّ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وذكر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وما أشبه ذلك باعتبار أحوال الحيةالمختلفة، فالجان حية صغيرة سريعة الحركة كأنها الجن، بينما ليست الحيّة كذلك، والثعبان يقال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ابتلاعها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في سائر قصص القرآن الحكيم، كقصة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يكون عدم البيان الكامل بسبب مانع خارجي، 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يكمل الخطبة الشقشقية، حيث دفع إليه شخص كتاباً فجعل ينظر فيه،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 اطردت في خطبتك من حيث أفضيت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إنها شقشقة هدرت ثم قرت</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استنفد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من الخطبة، فلم يكن هناك مجال لطلب ابن عباس منه كي يواصل الحديث؛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عن عهد الحكام الثلاثة الذين كانوا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غير صحيح لإمكان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بيان الأحداث الأخرى، أو الملاحم التي سوف تقع بعده، أو تفصيل ما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لماذا سكت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فلأنه رأى فوت الفرصة بسبب قطع خطبته، إذ لابد أن يكون للخطبة موالاة ومتابعة، فإذا فاتت الموالاة كان الاستمرار في الكلام خلاف البلاغة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كانت جهة أخرى لذلك، والله العالم</w:t>
      </w:r>
      <w:r>
        <w:rPr>
          <w:rFonts w:eastAsia="Amiri" w:cs="Amiri" w:ascii="Amiri" w:hAnsi="Amiri"/>
          <w:color w:val="111111"/>
          <w:sz w:val="28"/>
          <w:szCs w:val="28"/>
          <w:rtl w:val="true"/>
          <w:lang w:bidi="ar-SA"/>
        </w:rPr>
        <w:t xml:space="preserve">. </w:t>
      </w:r>
      <w:bookmarkStart w:id="375" w:name="pg15306_209545"/>
    </w:p>
    <w:p>
      <w:pPr>
        <w:pStyle w:val="Heading3"/>
        <w:numPr>
          <w:ilvl w:val="2"/>
          <w:numId w:val="1"/>
        </w:numPr>
        <w:rPr/>
      </w:pPr>
      <w:bookmarkStart w:id="376" w:name="__RefHeading___Toc4824534_2142443653"/>
      <w:bookmarkStart w:id="377" w:name="_Toc147"/>
      <w:bookmarkEnd w:id="375"/>
      <w:bookmarkEnd w:id="376"/>
      <w:r>
        <w:rPr>
          <w:rtl w:val="true"/>
        </w:rPr>
        <w:t>وَقال</w:t>
      </w:r>
      <w:r>
        <w:rPr>
          <w:rtl w:val="true"/>
        </w:rPr>
        <w:t xml:space="preserve">: </w:t>
      </w:r>
      <w:r>
        <w:rPr>
          <w:rtl w:val="true"/>
        </w:rPr>
        <w:t>السَّلامُ عَلَيكِ يا أُمّاهُ</w:t>
      </w:r>
      <w:r>
        <w:rPr>
          <w:rtl w:val="true"/>
        </w:rPr>
        <w:t xml:space="preserve">. </w:t>
      </w:r>
      <w:r>
        <w:rPr>
          <w:rtl w:val="true"/>
        </w:rPr>
        <w:t>فَقُلتُ</w:t>
      </w:r>
      <w:r>
        <w:rPr>
          <w:rtl w:val="true"/>
        </w:rPr>
        <w:t xml:space="preserve">: </w:t>
      </w:r>
      <w:r>
        <w:rPr>
          <w:rtl w:val="true"/>
        </w:rPr>
        <w:t>وَعَلَيكَ السَّلامُ يا قُرَّةَ عَيِني وَثَمَرَةَ فُؤادِي</w:t>
      </w:r>
      <w:r>
        <w:rPr>
          <w:rtl w:val="true"/>
        </w:rPr>
        <w:t>.</w:t>
      </w:r>
      <w:bookmarkEnd w:id="377"/>
    </w:p>
    <w:p>
      <w:pPr>
        <w:pStyle w:val="Heading4"/>
        <w:numPr>
          <w:ilvl w:val="3"/>
          <w:numId w:val="1"/>
        </w:numPr>
        <w:rPr/>
      </w:pPr>
      <w:bookmarkStart w:id="378" w:name="__RefHeading___Toc4824536_2142443653"/>
      <w:bookmarkStart w:id="379" w:name="_Toc148"/>
      <w:bookmarkEnd w:id="378"/>
      <w:r>
        <w:rPr>
          <w:rtl w:val="true"/>
        </w:rPr>
        <w:t>اشارة</w:t>
      </w:r>
      <w:bookmarkEnd w:id="379"/>
    </w:p>
    <w:p>
      <w:pPr>
        <w:pStyle w:val="Heading4"/>
        <w:numPr>
          <w:ilvl w:val="3"/>
          <w:numId w:val="1"/>
        </w:numPr>
        <w:rPr/>
      </w:pPr>
      <w:bookmarkStart w:id="380" w:name="__RefHeading___Toc4824538_2142443653"/>
      <w:bookmarkStart w:id="381" w:name="_Toc149"/>
      <w:bookmarkEnd w:id="380"/>
      <w:r>
        <w:rPr>
          <w:rtl w:val="true"/>
        </w:rPr>
        <w:t>تفضيل الولد الأصغر</w:t>
      </w:r>
      <w:bookmarkEnd w:id="38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تقديم الأصغر على الأكبر، وتفضيله في إبراز المحبة، في الجملة، ولعله لذلك أضافت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لحاجة الأصغر إلى المزيد من العطف والحنان، ولعلّ 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أن لا يؤدي ذلك إلى أن يشعر الأكبر بأنه موضع ازدراء وقلة اهتمام، وأن الوالد أو الوالدة يعطيه أقل من حقه؛ لأن ذلك ربما أوجب عداءً وحسداً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تفضيل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إخوته كان السبب في إثارة عدائهم وحسدهم،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فِي يُوسُفَ وَإِخْوَتِهِ آيَاتٌ لِلسَّائِلِينَ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لَيُوسُفُ وَأَخُوهُ أَحَبُّ إِلَى أَبِينَا مِنَّا وَنَحْنُ عُصْبَةٌ إِنَّ أَبَانَا لَفِي ضَلاَلٍمُبِينٍ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وَتَكُونُوا مِنْ بَعْدِهِ قَوْماً صَالِحِينَ</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هذا الكلام غير تام إن أريد به الاستشكال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يفضّل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لفضله وكونه نبياً وما أشبه ذلك، وهذا وإن أثار العداء إلاّ أنه لابدّ منه من باب الأهم والمهم، كما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ينوه بفضل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أثار عداء وحسد جملة من الأصحاب، كما هو معروف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هنالك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الإنسان شيئاً اعتباطاً يثير الحسد والكراهية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الإنسان ببيان الحق الواجب عليه بيانه وإن أثار الحسد،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xml:space="preserve">، وكان الأنبياء محسودين وكذلك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bookmarkStart w:id="382" w:name="pg15306_209547"/>
    </w:p>
    <w:p>
      <w:pPr>
        <w:pStyle w:val="Heading3"/>
        <w:numPr>
          <w:ilvl w:val="2"/>
          <w:numId w:val="1"/>
        </w:numPr>
        <w:rPr/>
      </w:pPr>
      <w:bookmarkStart w:id="383" w:name="__RefHeading___Toc4824540_2142443653"/>
      <w:bookmarkStart w:id="384" w:name="_Toc150"/>
      <w:bookmarkEnd w:id="382"/>
      <w:bookmarkEnd w:id="383"/>
      <w:r>
        <w:rPr>
          <w:rtl w:val="true"/>
        </w:rPr>
        <w:t>فَقالَ لِي</w:t>
      </w:r>
      <w:r>
        <w:rPr>
          <w:rtl w:val="true"/>
        </w:rPr>
        <w:t xml:space="preserve">: </w:t>
      </w:r>
      <w:r>
        <w:rPr>
          <w:rtl w:val="true"/>
        </w:rPr>
        <w:t>يا أُمّاهُ، إِنّي أَشَمُّ عِندَكِ رائِحَةً طَيِّبَةً</w:t>
      </w:r>
      <w:bookmarkEnd w:id="384"/>
    </w:p>
    <w:p>
      <w:pPr>
        <w:pStyle w:val="Heading4"/>
        <w:numPr>
          <w:ilvl w:val="3"/>
          <w:numId w:val="1"/>
        </w:numPr>
        <w:rPr/>
      </w:pPr>
      <w:bookmarkStart w:id="385" w:name="__RefHeading___Toc4824542_2142443653"/>
      <w:bookmarkStart w:id="386" w:name="_Toc151"/>
      <w:bookmarkEnd w:id="385"/>
      <w:r>
        <w:rPr>
          <w:rtl w:val="true"/>
        </w:rPr>
        <w:t>اشارة</w:t>
      </w:r>
      <w:bookmarkEnd w:id="386"/>
    </w:p>
    <w:p>
      <w:pPr>
        <w:pStyle w:val="Heading4"/>
        <w:numPr>
          <w:ilvl w:val="3"/>
          <w:numId w:val="1"/>
        </w:numPr>
        <w:rPr/>
      </w:pPr>
      <w:bookmarkStart w:id="387" w:name="__RefHeading___Toc4824544_2142443653"/>
      <w:bookmarkStart w:id="388" w:name="_Toc152"/>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كَأَنَّها رائِحَةُ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جَدَّكَ وَأَخاكَ تَحتَ الكِساءِ</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4824546_2142443653"/>
      <w:bookmarkStart w:id="390" w:name="_Toc153"/>
      <w:bookmarkEnd w:id="389"/>
      <w:r>
        <w:rPr>
          <w:rtl w:val="true"/>
        </w:rPr>
        <w:t>الإعلام بالواقع</w:t>
      </w:r>
      <w:bookmarkEnd w:id="39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الإخبار عن الواقع فيما كان مفيداً، وإخبار السائل عن الأكثر من حدود سؤاله إذا كان فيه فائدة، وفي ذلك قضاء للحاجة، كما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جدك وأخاك تحت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هو مع ولديك تحت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وإن كان بالنسبة إلى المقارن، إلاّ أنه يتعدى إلى السابق واللاحق بالملاك وبالإطلاقات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الواضح أن ذلك</w:t>
      </w:r>
      <w:r>
        <w:rPr>
          <w:rStyle w:val="FootnoteAnchor"/>
          <w:rtl w:val="true"/>
        </w:rPr>
        <w:footnoteReference w:id="378"/>
      </w:r>
      <w:r>
        <w:rPr>
          <w:rFonts w:ascii="Amiri" w:hAnsi="Amiri" w:eastAsia="Amiri" w:cs="Amiri"/>
          <w:color w:val="111111"/>
          <w:sz w:val="28"/>
          <w:sz w:val="28"/>
          <w:szCs w:val="28"/>
          <w:rtl w:val="true"/>
          <w:lang w:bidi="ar-SA"/>
        </w:rPr>
        <w:t>فيما إذا لم يكن ضاراً أو محتمل الضرر، كإخبار الغاصب بملك المغصوب</w:t>
      </w:r>
      <w:r>
        <w:rPr>
          <w:rStyle w:val="FootnoteAnchor"/>
          <w:rtl w:val="true"/>
        </w:rPr>
        <w:footnoteReference w:id="379"/>
      </w:r>
      <w:r>
        <w:rPr>
          <w:rFonts w:ascii="Amiri" w:hAnsi="Amiri" w:eastAsia="Amiri" w:cs="Amiri"/>
          <w:color w:val="111111"/>
          <w:sz w:val="28"/>
          <w:sz w:val="28"/>
          <w:szCs w:val="28"/>
          <w:rtl w:val="true"/>
          <w:lang w:bidi="ar-SA"/>
        </w:rPr>
        <w:t>، وإخبار مريدالشر بمن يريد به الشر،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المورد الضار حرام قطعاً، أما في مورد احتمال الضرر فالظاهر الحرمة أيضاً؛ لأن احتماله كقطعه، نعم إذا ظهر الخلاف كان من التجري وقد التزمنا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قبيح فاعلاً لا فعلاً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الإخبار عن الواجب والمستحب والمكروه يلحقه حكمها، كإخبار المستفتي عن الواجب والمستحب بالفتوى كفاية ًأو عيناً في صورة الانحصار؛ لأنه من التعاون على البر والتقوى،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حال الاستفتاء عن المكروه، وقد ذكر تفصيله في بحث وجوب التعليم ومقدمة الواجب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أخبر المستخبر المريد إيقاع الشر بمال أو عرض أو نفس، فالضمان تابع لإقوائية السبب أو المباشر كما ذكر في الفقه، وقد احتملنا ـ في بابه ـ أنه لو تساويا كان الضمان عليهما كمن يدفع السيارة إلى جاهل بالقيادة فيصطدم بإنسان فيقتله، حيث إن المحتمل أنه عليهما لا على السائق فقط، فتأمل</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الكلام لمزيد الفائدة وإلاّ فقد كان السؤال عن الجد فقط</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كانت له رائحة طيبة، فكانت الرائحتان ممتزجتين، وهذا غير بعيد؛ لأن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دأبهم استعمال العطر كما يفهم من متواتر الروايات، فإن الطيب ـ بالإضافة إلى رائحته الزكية ـ يقوي الأعصاب ويشرح الصدر، ولهذا ورد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الطيب من أخلاق الأنبياء</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طابت رائحة عبد إلا زاد عقله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391" w:name="pg15306_209549"/>
    </w:p>
    <w:p>
      <w:pPr>
        <w:pStyle w:val="Heading3"/>
        <w:numPr>
          <w:ilvl w:val="2"/>
          <w:numId w:val="1"/>
        </w:numPr>
        <w:rPr/>
      </w:pPr>
      <w:bookmarkStart w:id="392" w:name="__RefHeading___Toc4824548_2142443653"/>
      <w:bookmarkStart w:id="393" w:name="_Toc154"/>
      <w:bookmarkEnd w:id="391"/>
      <w:bookmarkEnd w:id="392"/>
      <w:r>
        <w:rPr>
          <w:rtl w:val="true"/>
        </w:rPr>
        <w:t xml:space="preserve">فَدَنَا الحُسَينُ </w:t>
      </w:r>
      <w:r>
        <w:rPr>
          <w:rtl w:val="true"/>
        </w:rPr>
        <w:t>(</w:t>
      </w:r>
      <w:r>
        <w:rPr>
          <w:rtl w:val="true"/>
        </w:rPr>
        <w:t>علیه السلام</w:t>
      </w:r>
      <w:r>
        <w:rPr>
          <w:rtl w:val="true"/>
        </w:rPr>
        <w:t xml:space="preserve">) </w:t>
      </w:r>
      <w:r>
        <w:rPr>
          <w:rtl w:val="true"/>
        </w:rPr>
        <w:t>نحوَ الكِساءِ،</w:t>
      </w:r>
      <w:bookmarkEnd w:id="393"/>
    </w:p>
    <w:p>
      <w:pPr>
        <w:pStyle w:val="Heading4"/>
        <w:numPr>
          <w:ilvl w:val="3"/>
          <w:numId w:val="1"/>
        </w:numPr>
        <w:rPr/>
      </w:pPr>
      <w:bookmarkStart w:id="394" w:name="__RefHeading___Toc4824550_2142443653"/>
      <w:bookmarkStart w:id="395" w:name="_Toc155"/>
      <w:bookmarkEnd w:id="394"/>
      <w:r>
        <w:rPr>
          <w:rtl w:val="true"/>
        </w:rPr>
        <w:t>اشارة</w:t>
      </w:r>
      <w:bookmarkEnd w:id="395"/>
    </w:p>
    <w:p>
      <w:pPr>
        <w:pStyle w:val="Heading4"/>
        <w:numPr>
          <w:ilvl w:val="3"/>
          <w:numId w:val="1"/>
        </w:numPr>
        <w:rPr/>
      </w:pPr>
      <w:bookmarkStart w:id="396" w:name="__RefHeading___Toc4824552_2142443653"/>
      <w:bookmarkStart w:id="397" w:name="_Toc156"/>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 اختارَهُ اللهُ،</w:t>
      </w:r>
    </w:p>
    <w:p>
      <w:pPr>
        <w:pStyle w:val="Heading4"/>
        <w:numPr>
          <w:ilvl w:val="3"/>
          <w:numId w:val="1"/>
        </w:numPr>
        <w:rPr/>
      </w:pPr>
      <w:bookmarkStart w:id="398" w:name="__RefHeading___Toc4824554_2142443653"/>
      <w:bookmarkStart w:id="399" w:name="_Toc157"/>
      <w:bookmarkEnd w:id="398"/>
      <w:r>
        <w:rPr>
          <w:rtl w:val="true"/>
        </w:rPr>
        <w:t>تكرار السلام</w:t>
      </w:r>
      <w:bookmarkEnd w:id="39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تكرار السلام خاصة على العظيم، كما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جداه، السلام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ورد في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تكرار السلام يوجب تأكيد التحية وتشديد أواصر الصداقة، ولذا نشاهد تكرره في الزيارات ونحوها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 السلام عليك يا خيرة الله، السلام عليك يا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يسلّم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السلام على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لأنه نوع تأدب بالنسبة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يأتِ بصيغة التثنية أو الجمع أيضاً كما هو واضح في باب الآداب، فإنه إذا كان كبير في المجلس وجاء إنسان خصّص السلام بذلك الكبير، فإذا شرك معه الصغير أو جمعهما في صيغة واحدة لم يكن بتلك المرتبة من الاحترام للكبير، ولذا يكون الإقتداء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مثل هذه الخصوصية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وجه تقديمه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اختاره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اختاره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اختيار الله وقع على الجد لا أن الجد وقع على من اختاره الله، وليس مرادنا التقدم الزماني بل الرتبي، فإن كل واحد من كلمة قبل وكلمة بعد وكلمة مع وما أفاد معنى إحدى هذه الثلاثة قد يكون باعتبار الزمان، وقد يكون باعتبار المكان، وقد يكون باعتبار المنزلة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ليس المراد به بعد مماتي لا نبي، بل بعد نبوتي لا نبي سواء في حياتي أم مماتي</w:t>
      </w:r>
      <w:r>
        <w:rPr>
          <w:rFonts w:eastAsia="Amiri" w:cs="Amiri" w:ascii="Amiri" w:hAnsi="Amiri"/>
          <w:color w:val="111111"/>
          <w:sz w:val="28"/>
          <w:szCs w:val="28"/>
          <w:rtl w:val="true"/>
          <w:lang w:bidi="ar-SA"/>
        </w:rPr>
        <w:t xml:space="preserve">. </w:t>
      </w:r>
      <w:bookmarkStart w:id="400" w:name="pg15306_209551"/>
    </w:p>
    <w:p>
      <w:pPr>
        <w:pStyle w:val="Heading3"/>
        <w:numPr>
          <w:ilvl w:val="2"/>
          <w:numId w:val="1"/>
        </w:numPr>
        <w:rPr/>
      </w:pPr>
      <w:bookmarkStart w:id="401" w:name="__RefHeading___Toc4824556_2142443653"/>
      <w:bookmarkStart w:id="402" w:name="_Toc158"/>
      <w:bookmarkEnd w:id="400"/>
      <w:bookmarkEnd w:id="401"/>
      <w:r>
        <w:rPr>
          <w:rtl w:val="true"/>
        </w:rPr>
        <w:t>أَتَأذَنُ لي أَن أَكونَ مَعَكُما تَحتَ الكِساءِ؟</w:t>
      </w:r>
      <w:r>
        <w:rPr>
          <w:rtl w:val="true"/>
        </w:rPr>
        <w:t>.</w:t>
      </w:r>
      <w:bookmarkEnd w:id="402"/>
    </w:p>
    <w:p>
      <w:pPr>
        <w:pStyle w:val="Heading4"/>
        <w:numPr>
          <w:ilvl w:val="3"/>
          <w:numId w:val="1"/>
        </w:numPr>
        <w:rPr/>
      </w:pPr>
      <w:bookmarkStart w:id="403" w:name="__RefHeading___Toc4824558_2142443653"/>
      <w:bookmarkStart w:id="404" w:name="_Toc159"/>
      <w:bookmarkEnd w:id="403"/>
      <w:r>
        <w:rPr>
          <w:rtl w:val="true"/>
        </w:rPr>
        <w:t>اشارة</w:t>
      </w:r>
      <w:bookmarkEnd w:id="404"/>
    </w:p>
    <w:p>
      <w:pPr>
        <w:pStyle w:val="Heading4"/>
        <w:numPr>
          <w:ilvl w:val="3"/>
          <w:numId w:val="1"/>
        </w:numPr>
        <w:rPr/>
      </w:pPr>
      <w:bookmarkStart w:id="405" w:name="__RefHeading___Toc4824560_2142443653"/>
      <w:bookmarkStart w:id="406" w:name="_Toc160"/>
      <w:bookmarkEnd w:id="405"/>
      <w:r>
        <w:rPr>
          <w:rtl w:val="true"/>
        </w:rPr>
        <w:t>التفنن والتنوع في الكلام</w:t>
      </w:r>
      <w:bookmarkEnd w:id="406"/>
    </w:p>
    <w:p>
      <w:pPr>
        <w:pStyle w:val="BookText"/>
        <w:rPr/>
      </w:pPr>
      <w:r>
        <w:rPr>
          <w:rFonts w:ascii="IRNazanin" w:hAnsi="IRNazanin" w:eastAsia="IRNazanin"/>
          <w:color w:val="111111"/>
          <w:sz w:val="28"/>
          <w:sz w:val="28"/>
          <w:szCs w:val="28"/>
          <w:rtl w:val="true"/>
          <w:lang w:bidi="fa-IR"/>
        </w:rPr>
        <w:t>لعل الوجه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إهانة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يعرفه أهل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الاستئذان فكان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حيث إن حق السبق له،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تحت الكساء لكنه كان وارداً على صاحب الحق لا أن حق السبق شمله حتى يتوقف ـ من هذه الجهة ـ الإذن عليه أيضاً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يحتمل أن يكون الاختلاف في ضمير المفرد والتثنية باعتبار التفنن والتنويع في الكلام، حيث إن من فنون الكلام أن يكون مختلفاً حتى لا يمل السامع نتيجة لوحدة الكيفية، كما قالوا في باب الالتفات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لِيَ لاَ أَعْبُدُ الَّذِي فَطَرَنِي وَإِلَيْهِتُرْجَعُونَ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فإن التفنن لا فرق فيه بين الغيبة والحضور والتكلم، وبين سائر أضراب التفنن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يقال في جملة من آيات القرآن حيث اختلاف العبارات ـ وذلك على فرض الالتزام بوحدة المؤدى في بعضها ـ فقد ذكر بعض الأدباء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كما خلق الكون متفنناً فيه من الجهات المختلفة في الألوان والأطعمة والأذواق والأشكال والأحجام وغير ذلك، كذلك جعل الإنسان بحيث يتطلب التفنن والتنوع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ـ أو من وجوه ـ التفنن في العبادة،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تكبيرة وحمد وسورة وركوع وسجود وقيام وقعود وتشهد وتسليم وما أشبه، وركعاتها اثنتان وثلاثة وأربعة وواحدة وأكثر كما في بعض الصلوات المذكورة في المستحبات، إلى غير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في الحج والاعتكاف والوضوء والغسل وما أشبه ذلك مما ذكر في مبحث فلسفة الأحكام، وقد أشرنا إلى بعض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bookmarkStart w:id="407" w:name="pg15306_209553"/>
    </w:p>
    <w:p>
      <w:pPr>
        <w:pStyle w:val="Heading3"/>
        <w:numPr>
          <w:ilvl w:val="2"/>
          <w:numId w:val="1"/>
        </w:numPr>
        <w:rPr/>
      </w:pPr>
      <w:bookmarkStart w:id="408" w:name="__RefHeading___Toc4824562_2142443653"/>
      <w:bookmarkStart w:id="409" w:name="_Toc161"/>
      <w:bookmarkEnd w:id="407"/>
      <w:bookmarkEnd w:id="408"/>
      <w:r>
        <w:rPr>
          <w:rtl w:val="true"/>
        </w:rPr>
        <w:t>فَقالَ</w:t>
      </w:r>
      <w:r>
        <w:rPr>
          <w:rtl w:val="true"/>
        </w:rPr>
        <w:t xml:space="preserve">: </w:t>
      </w:r>
      <w:r>
        <w:rPr>
          <w:rtl w:val="true"/>
        </w:rPr>
        <w:t>وَعَلَيكَ السَّلامُ</w:t>
      </w:r>
      <w:bookmarkEnd w:id="409"/>
    </w:p>
    <w:p>
      <w:pPr>
        <w:pStyle w:val="Heading4"/>
        <w:numPr>
          <w:ilvl w:val="3"/>
          <w:numId w:val="1"/>
        </w:numPr>
        <w:rPr/>
      </w:pPr>
      <w:bookmarkStart w:id="410" w:name="__RefHeading___Toc4824564_2142443653"/>
      <w:bookmarkStart w:id="411" w:name="_Toc162"/>
      <w:bookmarkEnd w:id="410"/>
      <w:r>
        <w:rPr>
          <w:rtl w:val="true"/>
        </w:rPr>
        <w:t>اشارة</w:t>
      </w:r>
      <w:bookmarkEnd w:id="411"/>
    </w:p>
    <w:p>
      <w:pPr>
        <w:pStyle w:val="Heading4"/>
        <w:numPr>
          <w:ilvl w:val="3"/>
          <w:numId w:val="1"/>
        </w:numPr>
        <w:rPr/>
      </w:pPr>
      <w:bookmarkStart w:id="412" w:name="__RefHeading___Toc4824566_2142443653"/>
      <w:bookmarkStart w:id="413" w:name="_Toc163"/>
      <w:bookmarkEnd w:id="412"/>
      <w:r>
        <w:rPr>
          <w:rtl w:val="true"/>
        </w:rPr>
        <w:t>إفراد الضمير وجمعه</w:t>
      </w:r>
      <w:bookmarkEnd w:id="413"/>
    </w:p>
    <w:p>
      <w:pPr>
        <w:pStyle w:val="BookText"/>
        <w:rPr/>
      </w:pPr>
      <w:r>
        <w:rPr>
          <w:rFonts w:ascii="Amiri" w:hAnsi="Amiri" w:eastAsia="Amiri" w:cs="Amiri"/>
          <w:color w:val="111111"/>
          <w:sz w:val="28"/>
          <w:sz w:val="28"/>
          <w:szCs w:val="28"/>
          <w:rtl w:val="true"/>
          <w:lang w:bidi="ar-SA"/>
        </w:rPr>
        <w:t>لا يخفى أن المجيء بصيغة المفرد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مع أنه جائز بل مستحب كما يستفاد من بعض الروايات ـ إنما هو لإفادة الوحدوية في هذا المقام، حتى أن الملائكة الذين يسلم عليهم في صيغة الجمع يأتون في مرحلة ثانوية، وقد ذكر علماء البلاغة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أدل على العظمة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التفرد، وأنه لا أحد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بينما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معه آخر</w:t>
      </w:r>
      <w:r>
        <w:rPr>
          <w:rStyle w:val="FootnoteAnchor"/>
          <w:rtl w:val="true"/>
        </w:rPr>
        <w:footnoteReference w:id="387"/>
      </w:r>
      <w:r>
        <w:rPr>
          <w:rFonts w:ascii="Amiri" w:hAnsi="Amiri" w:eastAsia="Amiri" w:cs="Amiri"/>
          <w:color w:val="111111"/>
          <w:sz w:val="28"/>
          <w:sz w:val="28"/>
          <w:szCs w:val="28"/>
          <w:rtl w:val="true"/>
          <w:lang w:bidi="ar-SA"/>
        </w:rPr>
        <w:t>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أكثر تواضعاً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غالباً، لبيان أنه يغمره السلام؛ لأن السلام المنتهى إليهكأنه يغمره من الرأس إلى القدم، ولذا ورد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 اللَّهِ وَبَرَكَاتُهُ عَلَيْكُمْ أَهْلَ الْبَيْتِ</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وإلا فالمراد انتهاء السلام إليه، ولذا قلنا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يجب الجواب أيضاً، وفي بعض الأدعية بالنسبة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وإليك السلام</w:t>
      </w:r>
      <w:r>
        <w:rPr>
          <w:rFonts w:eastAsia="Amiri" w:cs="Amiri" w:ascii="Amiri" w:hAnsi="Amiri"/>
          <w:color w:val="111111"/>
          <w:sz w:val="28"/>
          <w:szCs w:val="28"/>
          <w:rtl w:val="true"/>
          <w:lang w:bidi="ar-SA"/>
        </w:rPr>
        <w:t xml:space="preserve">). </w:t>
      </w:r>
      <w:bookmarkStart w:id="414" w:name="pg15306_209554"/>
    </w:p>
    <w:p>
      <w:pPr>
        <w:pStyle w:val="Heading3"/>
        <w:numPr>
          <w:ilvl w:val="2"/>
          <w:numId w:val="1"/>
        </w:numPr>
        <w:rPr/>
      </w:pPr>
      <w:bookmarkStart w:id="415" w:name="__RefHeading___Toc4824568_2142443653"/>
      <w:bookmarkStart w:id="416" w:name="_Toc164"/>
      <w:bookmarkEnd w:id="414"/>
      <w:bookmarkEnd w:id="415"/>
      <w:r>
        <w:rPr>
          <w:rtl w:val="true"/>
        </w:rPr>
        <w:t>يا وَلَدِي وَيا شافِع أُمَّتِي</w:t>
      </w:r>
      <w:bookmarkEnd w:id="416"/>
    </w:p>
    <w:p>
      <w:pPr>
        <w:pStyle w:val="Heading4"/>
        <w:numPr>
          <w:ilvl w:val="3"/>
          <w:numId w:val="1"/>
        </w:numPr>
        <w:rPr/>
      </w:pPr>
      <w:bookmarkStart w:id="417" w:name="__RefHeading___Toc4824570_2142443653"/>
      <w:bookmarkStart w:id="418" w:name="_Toc165"/>
      <w:bookmarkEnd w:id="417"/>
      <w:r>
        <w:rPr>
          <w:rtl w:val="true"/>
        </w:rPr>
        <w:t>اشارة</w:t>
      </w:r>
      <w:bookmarkEnd w:id="418"/>
    </w:p>
    <w:p>
      <w:pPr>
        <w:pStyle w:val="Heading4"/>
        <w:numPr>
          <w:ilvl w:val="3"/>
          <w:numId w:val="1"/>
        </w:numPr>
        <w:rPr/>
      </w:pPr>
      <w:bookmarkStart w:id="419" w:name="__RefHeading___Toc4824572_2142443653"/>
      <w:bookmarkStart w:id="420" w:name="_Toc166"/>
      <w:bookmarkEnd w:id="419"/>
      <w:r>
        <w:rPr>
          <w:rtl w:val="true"/>
        </w:rPr>
        <w:t>الاعتقاد بالشفاعة</w:t>
      </w:r>
      <w:bookmarkEnd w:id="4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بالشفاعة، ولا يخفى أنها من ضروري العقل قبل أن تكون من ضروري الشرع، وهي من الفطريات ومما تسالمت عليها الملل، والاختلاف إنما هو في المصاديق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عبارة عن شفع شيء بشيء ليتمكنا من الوصول إلى نتيجة مطلوبة، كما أن الإنسان يساعد الحمّال في حمله، أو السيارة لتتحرك الماكنة، أو ما أشبه ذلك، ولقد قامت عليها الأدلة الأربعة، ويدلّ على كونها من ضرورياتالشرع الآيات والروايات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أنكر الضروري فإن رجع إنكاره إلى تكذيب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كافراً، وإن لم يرجع إلى تكذيب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غير مرتد، على ما ذكره الفقيه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مرض آخر أيامه بمرض الصدر وأقام في سامراء لطيب هوائها، ثم توفي فيها يوم الأحد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دفن في رواق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مقابل قبر الطاهرة النقية حكيمة خاتون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في مبحثه، وقد ذكرنا حكم الارتداد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w:t>
      </w:r>
      <w:bookmarkStart w:id="421" w:name="pg15306_209555"/>
    </w:p>
    <w:p>
      <w:pPr>
        <w:pStyle w:val="BookText"/>
        <w:rPr/>
      </w:pPr>
      <w:bookmarkEnd w:id="4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وذكرنا شروطه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الاعتقاد بالشفاعة، يجب ـ من باب إرشاد الجاهل وهداية الغافل ـ على العالم بيانها للناس وإلفاتهم إليها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824574_2142443653"/>
      <w:bookmarkStart w:id="423" w:name="_Toc167"/>
      <w:bookmarkEnd w:id="422"/>
      <w:r>
        <w:rPr>
          <w:rtl w:val="true"/>
        </w:rPr>
        <w:t>الثناء بالحق</w:t>
      </w:r>
      <w:bookmarkEnd w:id="4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الثناء بالحق والجهر بفضائل الآخرين، خصوصاً إذا كانت نافعة مستلزمة للحثّ نحو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حوضي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شافع أمتي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وكما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اختاره الله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كل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في جميع الفضائل والمناقب كما يستفاد من مجموعة من الروايات، وإن تجلت بعضها في بعضهم</w:t>
      </w:r>
      <w:r>
        <w:rPr>
          <w:rStyle w:val="FootnoteAnchor"/>
          <w:rtl w:val="true"/>
        </w:rPr>
        <w:footnoteReference w:id="390"/>
      </w:r>
      <w:r>
        <w:rPr>
          <w:rFonts w:ascii="IRNazanin" w:hAnsi="IRNazanin" w:eastAsia="IRNazanin"/>
          <w:color w:val="111111"/>
          <w:sz w:val="28"/>
          <w:sz w:val="28"/>
          <w:szCs w:val="28"/>
          <w:rtl w:val="true"/>
          <w:lang w:bidi="fa-IR"/>
        </w:rPr>
        <w:t xml:space="preserve">بمقتضى تنوع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أدوارهم واختلاف ظروفهم ومسؤولياتهم حتى بدى بعض الصفات ألصق ببعضهم من بعض، وأضحى بعضهم مظهراً لبعضها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الحوض، وكلهم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واقفون على الحوض، وكلهم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شفعاء، إلى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الخصيصة إما في الكيفية أو في الكمية أو في الجهة أو في غيرها، وذلك كما أن هناك علاقة بين بعض الأشياء وبعضها الآخر في الخلقة تكويناً، فالدواء الفلاني للصفراء، والدواء الآخر للسوداء، والنار توجب الحرارة، والثلج يبرد،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وأولياء الله سبحانه كذلك، حيث إن كل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ووسيلة لقضاء حاجة من حوائج الدنيا والآخرة، كما يظهر من الروايات، وإن كان الكل لكل الحوائج اقتضاءً وفعلية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أن الترابط والعلائق بين سلسلة المقتضيات والأسباب والشرائط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مقابلاتها، سواءً في الماديات أوالمعنويات كان ذاتياً بسبب خصوصية في ذا وذاك، أم أنه بالجعل، نظراً لتعلق إرادته تعالى بذلك، فكان من الممكن جعل الثلج والنار بالعكس في التأثير، وهكذا وهلم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احتمالات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الله سبحانه قادر على ما يتصور من الممكنات إلا أن الكلام في </w:t>
      </w:r>
      <w:bookmarkStart w:id="424" w:name="pg15306_209557"/>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الكيفية الخارجية </w:t>
      </w:r>
      <w:r>
        <w:rPr>
          <w:rStyle w:val="FootnoteAnchor"/>
          <w:rtl w:val="true"/>
        </w:rPr>
        <w:footnoteReference w:id="392"/>
      </w:r>
      <w:r>
        <w:rPr>
          <w:rFonts w:ascii="Amiri" w:hAnsi="Amiri" w:eastAsia="Amiri" w:cs="Amiri"/>
          <w:color w:val="111111"/>
          <w:sz w:val="28"/>
          <w:sz w:val="28"/>
          <w:szCs w:val="28"/>
          <w:rtl w:val="true"/>
          <w:lang w:bidi="ar-SA"/>
        </w:rPr>
        <w:t>والتي هي خارجة عن حدود علمنا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4824576_2142443653"/>
      <w:bookmarkStart w:id="426" w:name="_Toc168"/>
      <w:bookmarkEnd w:id="425"/>
      <w:r>
        <w:rPr>
          <w:rtl w:val="true"/>
        </w:rPr>
        <w:t>الشفاعة للناس</w:t>
      </w:r>
      <w:bookmarkEnd w:id="4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الشفاعة للناس إذا لم يكن هناك محذور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الشفاعة للناس ـ بالإضافة إلى كونه كشف الكرب وقضاء الحاجة ـ لأن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يتصفون بصفةإلاّ كانت حسنة مما يدل على ذلك، لفهم العرف الملازمة ولأدلة التأسي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الشفاعة ـ كما أشرنا إليها ـ عبارة عن شفع شيء بشيء لنيل درجة أو قضاء حاجة، وذلك فيما كان المشفوع له أهلاً للشفاعة، وكانت للشفيع إمكانية ذلك، مثل مساعدة الحمال على حمل ثقله، فالحمال أهل للحمل والمساعد أهل للمساعدة، وهذا أمر عقلائي في الماديات والمعنويات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تأهيل النفس يعتبر نوعاً من السعي، فإن السعي قد يكون بالواسطة وقد يكون مباشرةً، كما أن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يقذفه الله في قلب من يريد أن يهديه</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كما في الرواية، يعدّ نتيجة تأهيل الإنسان نفسه لذلك، وكما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لاَيَحْتَسِبُ 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في الدين ما ليس من السعي كالإرث؟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سعي المورِّث، مثل الضيافة حيث إنها من سعي المُضيف، وكما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والذي عليه بناء العقلاء وسيرتهم، وهكذا يمكن القول هنا بأنه من سعي الشافع، فإذا لم تكن له الشفاعة لم يكن للشافع 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أنه تخصيص فغير ظاهر؛ لأن سياق الكلام يأبى عن التخصيص</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شفاعتهم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بسبب أن الإفاضة من الله إلى المشفوع له بواسطتهم، وبعضها بسبب مكانتهم وجاههم الذي حصلوه بالطاعة والعبادة، والتفصيل في كتب الكلام</w:t>
      </w:r>
      <w:r>
        <w:rPr>
          <w:rFonts w:eastAsia="IRNazanin" w:cs="IRNazanin"/>
          <w:color w:val="111111"/>
          <w:sz w:val="28"/>
          <w:szCs w:val="28"/>
          <w:rtl w:val="true"/>
          <w:lang w:bidi="fa-IR"/>
        </w:rPr>
        <w:t xml:space="preserve">. </w:t>
      </w:r>
      <w:bookmarkStart w:id="427" w:name="pg15306_209559"/>
    </w:p>
    <w:p>
      <w:pPr>
        <w:pStyle w:val="Heading3"/>
        <w:numPr>
          <w:ilvl w:val="2"/>
          <w:numId w:val="1"/>
        </w:numPr>
        <w:rPr/>
      </w:pPr>
      <w:bookmarkStart w:id="428" w:name="__RefHeading___Toc4824578_2142443653"/>
      <w:bookmarkStart w:id="429" w:name="_Toc169"/>
      <w:bookmarkEnd w:id="427"/>
      <w:bookmarkEnd w:id="428"/>
      <w:r>
        <w:rPr>
          <w:rtl w:val="true"/>
        </w:rPr>
        <w:t>قَد أَذِنتُ لَكَ</w:t>
      </w:r>
      <w:r>
        <w:rPr>
          <w:rtl w:val="true"/>
        </w:rPr>
        <w:t xml:space="preserve">. </w:t>
      </w:r>
      <w:r>
        <w:rPr>
          <w:rtl w:val="true"/>
        </w:rPr>
        <w:t>فَدَخَلَ مَعَهُما تَحتَ الكِساء،</w:t>
      </w:r>
      <w:bookmarkEnd w:id="429"/>
    </w:p>
    <w:p>
      <w:pPr>
        <w:pStyle w:val="Heading4"/>
        <w:numPr>
          <w:ilvl w:val="3"/>
          <w:numId w:val="1"/>
        </w:numPr>
        <w:rPr/>
      </w:pPr>
      <w:bookmarkStart w:id="430" w:name="__RefHeading___Toc4824580_2142443653"/>
      <w:bookmarkStart w:id="431" w:name="_Toc170"/>
      <w:bookmarkEnd w:id="430"/>
      <w:r>
        <w:rPr>
          <w:rtl w:val="true"/>
        </w:rPr>
        <w:t>اشارة</w:t>
      </w:r>
      <w:bookmarkEnd w:id="431"/>
    </w:p>
    <w:p>
      <w:pPr>
        <w:pStyle w:val="Heading4"/>
        <w:numPr>
          <w:ilvl w:val="3"/>
          <w:numId w:val="1"/>
        </w:numPr>
        <w:rPr/>
      </w:pPr>
      <w:bookmarkStart w:id="432" w:name="__RefHeading___Toc4824582_2142443653"/>
      <w:bookmarkStart w:id="433" w:name="_Toc17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فَأَقبَلَ عِندَ ذلِكَ أَبو الحَسَنِ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824584_2142443653"/>
      <w:bookmarkStart w:id="435" w:name="_Toc172"/>
      <w:bookmarkEnd w:id="434"/>
      <w:r>
        <w:rPr>
          <w:rtl w:val="true"/>
        </w:rPr>
        <w:t>استحباب التكنية</w:t>
      </w:r>
      <w:bookmarkEnd w:id="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التكنية، كما يستحب احترام الناس بذكر كُناهم،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عند ذلك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الزمان، أو الوقت، أو ما أشبه ذلك</w:t>
      </w:r>
      <w:r>
        <w:rPr>
          <w:rStyle w:val="FootnoteAnchor"/>
          <w:rtl w:val="true"/>
        </w:rPr>
        <w:footnoteReference w:id="398"/>
      </w:r>
      <w:r>
        <w:rPr>
          <w:rFonts w:ascii="Amiri" w:hAnsi="Amiri" w:eastAsia="Amiri" w:cs="Amiri"/>
          <w:color w:val="111111"/>
          <w:sz w:val="28"/>
          <w:sz w:val="28"/>
          <w:szCs w:val="28"/>
          <w:rtl w:val="true"/>
          <w:lang w:bidi="ar-SA"/>
        </w:rPr>
        <w:t xml:space="preserve">أي ـ على إحدى المعاني ـ حين ذلك الوقت الذي اجتمع فيه الثلاثة تحت الكساء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قد يكون زمانياً، وقد يكون مكانياً، وقد يكون معنوياً،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إذ أن الله سبحانه وتعالى لا زمان له ولامكان، ولا إشكال من حيث اختلاف السياق الذي هو خلاف الظاهر فيما إذا كانت هناك قرينة، كما في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يَنْفَدُ وَمَا عِنْدَ اللهِ بَاقٍ</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يكون على الأقسام الثلاثة،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عند الله سبحانه وتعالى ليس إلاّ معنوياً، فهو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فإن الله سبحانه وتعالى لا نفس له وإنما جيء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 دال على الإتيان مع نوع من الإقبال</w:t>
      </w:r>
      <w:r>
        <w:rPr>
          <w:rStyle w:val="FootnoteAnchor"/>
          <w:rtl w:val="true"/>
        </w:rPr>
        <w:footnoteReference w:id="402"/>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إشراب معنى الإعطاء،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هذا الإشراب، فإن اللغة العربية ـ كما تقدمت الإشارة لذلك ـ في كل كلمة منهاخصوصية لا توجد في الكلمة الأخرى،  ولذا أنكر جمع من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إلاّ بالمعنى الأعم الأوسع، أي في الجملة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36" w:name="pg15306_209561"/>
    </w:p>
    <w:p>
      <w:pPr>
        <w:pStyle w:val="Heading3"/>
        <w:numPr>
          <w:ilvl w:val="2"/>
          <w:numId w:val="1"/>
        </w:numPr>
        <w:rPr/>
      </w:pPr>
      <w:bookmarkStart w:id="437" w:name="__RefHeading___Toc4824586_2142443653"/>
      <w:bookmarkStart w:id="438" w:name="_Toc173"/>
      <w:bookmarkEnd w:id="436"/>
      <w:bookmarkEnd w:id="437"/>
      <w:r>
        <w:rPr>
          <w:rtl w:val="true"/>
        </w:rPr>
        <w:t>وَقال</w:t>
      </w:r>
      <w:r>
        <w:rPr>
          <w:rtl w:val="true"/>
        </w:rPr>
        <w:t xml:space="preserve">: </w:t>
      </w:r>
      <w:r>
        <w:rPr>
          <w:rtl w:val="true"/>
        </w:rPr>
        <w:t>السَّلامُ عَلَيكِ يا بِنتَ رَسُولِ اللهِ</w:t>
      </w:r>
      <w:r>
        <w:rPr>
          <w:rtl w:val="true"/>
        </w:rPr>
        <w:t>.</w:t>
      </w:r>
      <w:bookmarkEnd w:id="438"/>
    </w:p>
    <w:p>
      <w:pPr>
        <w:pStyle w:val="Heading4"/>
        <w:numPr>
          <w:ilvl w:val="3"/>
          <w:numId w:val="1"/>
        </w:numPr>
        <w:rPr/>
      </w:pPr>
      <w:bookmarkStart w:id="439" w:name="__RefHeading___Toc4824588_2142443653"/>
      <w:bookmarkStart w:id="440" w:name="_Toc174"/>
      <w:bookmarkEnd w:id="439"/>
      <w:r>
        <w:rPr>
          <w:rtl w:val="true"/>
        </w:rPr>
        <w:t>اشارة</w:t>
      </w:r>
      <w:bookmarkEnd w:id="440"/>
    </w:p>
    <w:p>
      <w:pPr>
        <w:pStyle w:val="Heading4"/>
        <w:numPr>
          <w:ilvl w:val="3"/>
          <w:numId w:val="1"/>
        </w:numPr>
        <w:rPr/>
      </w:pPr>
      <w:bookmarkStart w:id="441" w:name="__RefHeading___Toc4824590_2142443653"/>
      <w:bookmarkStart w:id="442" w:name="_Toc175"/>
      <w:bookmarkEnd w:id="441"/>
      <w:r>
        <w:rPr>
          <w:rtl w:val="true"/>
        </w:rPr>
        <w:t>استحباب السلام على الزوجة</w:t>
      </w:r>
      <w:bookmarkEnd w:id="4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السلام على الزوجة واحترامها، كما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يجب احترامها، كل في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قائمة على احترام المرأة احتراماً لائقاً بكرامتها ومكانتها الإنسانية والإسلامية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لخصها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ريحانة وليست بقهرمانة</w:t>
      </w:r>
      <w:r>
        <w:rPr>
          <w:rFonts w:eastAsia="IRNazanin" w:cs="IRNazanin"/>
          <w:color w:val="111111"/>
          <w:sz w:val="28"/>
          <w:szCs w:val="28"/>
          <w:rtl w:val="true"/>
          <w:lang w:bidi="fa-IR"/>
        </w:rPr>
        <w:t>»</w:t>
      </w:r>
      <w:r>
        <w:rPr>
          <w:rStyle w:val="FootnoteAnchor"/>
          <w:rtl w:val="true"/>
        </w:rPr>
        <w:footnoteReference w:id="405"/>
      </w:r>
      <w:r>
        <w:rPr>
          <w:rFonts w:ascii="Amiri" w:hAnsi="Amiri" w:eastAsia="Amiri" w:cs="Amiri"/>
          <w:color w:val="111111"/>
          <w:sz w:val="28"/>
          <w:sz w:val="28"/>
          <w:szCs w:val="28"/>
          <w:rtl w:val="true"/>
          <w:lang w:bidi="ar-SA"/>
        </w:rPr>
        <w:t>إشارة إلى نوع عاطفيتها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قال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 وَلِلرِّجَالِ عَلَيْهِنَّدَرَجَةٌ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وهذا تلخيص جيد جميل لكل شؤون المرأة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بعض كتبنا المرتبطة بالمرأة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الغرب وبعض المسلمين  في العصر الحاضر كلاهما أساؤوا إلى المرأة، حيث إن الغرب أفرط فيها، وبعض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 فرّطوا فيها إلاّ من عصمه الله من المسلمين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يؤخذ على المسلمين ما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وَاهْجُرُوهُنَّ فِي الْمَضَاجِعِ وَاضْرِبُوهُنَّ</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إنما هو بقصد الردع، لا الإيلام والإيذاء، وهو مقيّد بالحد الأدنى،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الضرب بالسواك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أقل سوءً من الفضيحة التي تنتهي إلى المحاكم وإفشاء الأمربين الأقرباء والجيران ونحوهم، فهو من باب الأهم والمهم الذي هو عقلي قبل أن يكون شرعياً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الضرب من باب النهي عن المنكر فيما لو اضطر إلى الضرب، ولذا جاز عكسه</w:t>
      </w:r>
      <w:r>
        <w:rPr>
          <w:rStyle w:val="FootnoteAnchor"/>
          <w:rtl w:val="true"/>
        </w:rPr>
        <w:footnoteReference w:id="410"/>
      </w:r>
      <w:r>
        <w:rPr>
          <w:rFonts w:ascii="Amiri" w:hAnsi="Amiri" w:eastAsia="Amiri" w:cs="Amiri"/>
          <w:color w:val="111111"/>
          <w:sz w:val="28"/>
          <w:sz w:val="28"/>
          <w:szCs w:val="28"/>
          <w:rtl w:val="true"/>
          <w:lang w:bidi="ar-SA"/>
        </w:rPr>
        <w:t xml:space="preserve">إذا فعل الزوج المنكر وتوقف النهي على الضرب،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المبحث، وإن أشكل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الإشكال لا وجه له بعد إطلاقات الأدلة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43" w:name="pg15306_209563"/>
    </w:p>
    <w:p>
      <w:pPr>
        <w:pStyle w:val="Heading3"/>
        <w:numPr>
          <w:ilvl w:val="2"/>
          <w:numId w:val="1"/>
        </w:numPr>
        <w:rPr/>
      </w:pPr>
      <w:bookmarkStart w:id="444" w:name="__RefHeading___Toc4824592_2142443653"/>
      <w:bookmarkStart w:id="445" w:name="_Toc176"/>
      <w:bookmarkEnd w:id="443"/>
      <w:bookmarkEnd w:id="444"/>
      <w:r>
        <w:rPr>
          <w:rtl w:val="true"/>
        </w:rPr>
        <w:t>فَقُلتُ</w:t>
      </w:r>
      <w:r>
        <w:rPr>
          <w:rtl w:val="true"/>
        </w:rPr>
        <w:t xml:space="preserve">: </w:t>
      </w:r>
      <w:r>
        <w:rPr>
          <w:rtl w:val="true"/>
        </w:rPr>
        <w:t>وَعَلَيكَ السَّلامُ يا أَبَا الحَسَن وَيا أَمِيرَ المُؤمِنينَ</w:t>
      </w:r>
      <w:bookmarkEnd w:id="445"/>
    </w:p>
    <w:p>
      <w:pPr>
        <w:pStyle w:val="Heading4"/>
        <w:numPr>
          <w:ilvl w:val="3"/>
          <w:numId w:val="1"/>
        </w:numPr>
        <w:rPr/>
      </w:pPr>
      <w:bookmarkStart w:id="446" w:name="__RefHeading___Toc4824594_2142443653"/>
      <w:bookmarkStart w:id="447" w:name="_Toc177"/>
      <w:bookmarkEnd w:id="446"/>
      <w:r>
        <w:rPr>
          <w:rtl w:val="true"/>
        </w:rPr>
        <w:t>اشارة</w:t>
      </w:r>
      <w:bookmarkEnd w:id="447"/>
    </w:p>
    <w:p>
      <w:pPr>
        <w:pStyle w:val="Heading4"/>
        <w:numPr>
          <w:ilvl w:val="3"/>
          <w:numId w:val="1"/>
        </w:numPr>
        <w:rPr/>
      </w:pPr>
      <w:bookmarkStart w:id="448" w:name="__RefHeading___Toc4824596_2142443653"/>
      <w:bookmarkStart w:id="449" w:name="_Toc178"/>
      <w:bookmarkEnd w:id="448"/>
      <w:r>
        <w:rPr>
          <w:rtl w:val="true"/>
        </w:rPr>
        <w:t>احترام الزوج</w:t>
      </w:r>
      <w:bookmarkEnd w:id="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ـ كل في مورده ـ احترام الزوج، ومن مصاديق ذلك ذكر كنيته ولقبه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كما يجب على الرجل احترام المرأة، كذلك يجب على المرأة احترام الزوج، حيث إن بينهما علاقة الصداقة والمحبة والمودة إلى جوار علاقة الزوجية، بل قبلها قبليةً معنويةً لا زمانيةً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الحياة الزوجية في منظار الإسلام تعني</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شخصين لبناء حياة مشتركة سعيدة، روحياً وجسمياً واقتصادياً وسياسياً واجتماعياً وتربوياً وغير ذلك لهما أولاً، ثم للأولاد ثانياً، وللأسرة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شاهدنا في أيام الإسلام في العراق ـ قبل الحرب العالمية الثانية حيث لم تطبق بعدُ القوانين الغربيةهناك ـ كيف كانت البيوت الزوجية عامرة بأفضل المعاني الإنسانية والعاطفية والعقلية والتربوية وغير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الطلاق نادراً جداً، حتى أن أحد العلماء المتخصصين في إجراء العقود في كربلاء المقدسة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طيلة أيام السنة لم يطلّق إلاّ طلاقاً واحداً،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كان عدد سكان كربلاء زهاء مائة ألف إنسان، وكان المتخصصون في إيقاع صيغة عقد النكاح ـ وربما الطلاق نادراً ـ ثلاثة أشخاص فقط، بينما نجد الآن وبعد شيوع المادية في بلاد الإسلام، وقوع الطلاق في مختلف البلاد بكثرة مذهلة، بالإضافة إلى المنازعات والمخاصمات المنزلية الكثيرة جداً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البحث مقام آخر</w:t>
      </w:r>
      <w:r>
        <w:rPr>
          <w:rStyle w:val="FootnoteAnchor"/>
          <w:rtl w:val="true"/>
        </w:rPr>
        <w:footnoteReference w:id="413"/>
      </w:r>
      <w:r>
        <w:rPr>
          <w:rFonts w:ascii="Amiri" w:hAnsi="Amiri" w:eastAsia="Amiri" w:cs="Amiri"/>
          <w:color w:val="111111"/>
          <w:sz w:val="28"/>
          <w:sz w:val="28"/>
          <w:szCs w:val="28"/>
          <w:rtl w:val="true"/>
          <w:lang w:bidi="ar-SA"/>
        </w:rPr>
        <w:t>وإنما أردنا أن نلمع إليه إلماعاً، وأن المسلمين ماذا خسروا حين تركوا الإسلام، وذلك ما أشار الله سبحانه وتعالىإليه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فَإِنَّله مَعِيشَةً ضَنْكاً</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فإن الإعراض عن ذكر الله سبحانه يشمل كل الأحكام حتى المستحب والمكروه</w:t>
      </w:r>
      <w:r>
        <w:rPr>
          <w:rStyle w:val="FootnoteAnchor"/>
          <w:rtl w:val="true"/>
        </w:rPr>
        <w:footnoteReference w:id="415"/>
      </w:r>
      <w:r>
        <w:rPr>
          <w:rFonts w:ascii="Amiri" w:hAnsi="Amiri" w:eastAsia="Amiri" w:cs="Amiri"/>
          <w:color w:val="111111"/>
          <w:sz w:val="28"/>
          <w:sz w:val="28"/>
          <w:szCs w:val="28"/>
          <w:rtl w:val="true"/>
          <w:lang w:bidi="ar-SA"/>
        </w:rPr>
        <w:t>والمباح، إذ كل حكم له فلسفته الدقيقة وإن لم يكن واجباً أو محرماً،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bookmarkStart w:id="450" w:name="pg15306_209565"/>
    </w:p>
    <w:p>
      <w:pPr>
        <w:pStyle w:val="Heading3"/>
        <w:numPr>
          <w:ilvl w:val="2"/>
          <w:numId w:val="1"/>
        </w:numPr>
        <w:rPr/>
      </w:pPr>
      <w:bookmarkStart w:id="451" w:name="__RefHeading___Toc4824598_2142443653"/>
      <w:bookmarkStart w:id="452" w:name="_Toc179"/>
      <w:bookmarkEnd w:id="450"/>
      <w:bookmarkEnd w:id="451"/>
      <w:r>
        <w:rPr>
          <w:rtl w:val="true"/>
        </w:rPr>
        <w:t>فَقالَ</w:t>
      </w:r>
      <w:r>
        <w:rPr>
          <w:rtl w:val="true"/>
        </w:rPr>
        <w:t xml:space="preserve">: </w:t>
      </w:r>
      <w:r>
        <w:rPr>
          <w:rtl w:val="true"/>
        </w:rPr>
        <w:t>يا فاطِمَةُ، إِنّي أَشَمُّ عِندَكِ رائِحَةً طَيِّبَةً كَأَنَّها رائِحَةُ أَخي</w:t>
      </w:r>
      <w:bookmarkEnd w:id="452"/>
    </w:p>
    <w:p>
      <w:pPr>
        <w:pStyle w:val="Heading4"/>
        <w:numPr>
          <w:ilvl w:val="3"/>
          <w:numId w:val="1"/>
        </w:numPr>
        <w:rPr/>
      </w:pPr>
      <w:bookmarkStart w:id="453" w:name="__RefHeading___Toc4824600_2142443653"/>
      <w:bookmarkStart w:id="454" w:name="_Toc180"/>
      <w:bookmarkEnd w:id="453"/>
      <w:r>
        <w:rPr>
          <w:rtl w:val="true"/>
        </w:rPr>
        <w:t>اشارة</w:t>
      </w:r>
      <w:bookmarkEnd w:id="454"/>
    </w:p>
    <w:p>
      <w:pPr>
        <w:pStyle w:val="Heading4"/>
        <w:numPr>
          <w:ilvl w:val="3"/>
          <w:numId w:val="1"/>
        </w:numPr>
        <w:rPr/>
      </w:pPr>
      <w:bookmarkStart w:id="455" w:name="__RefHeading___Toc4824602_2142443653"/>
      <w:bookmarkStart w:id="456" w:name="_Toc181"/>
      <w:bookmarkEnd w:id="455"/>
      <w:r>
        <w:rPr>
          <w:rtl w:val="true"/>
        </w:rPr>
        <w:t xml:space="preserve">التعرف على حياة المعصومين </w:t>
      </w:r>
      <w:r>
        <w:rPr>
          <w:rtl w:val="true"/>
        </w:rPr>
        <w:t>(</w:t>
      </w:r>
      <w:r>
        <w:rPr>
          <w:rtl w:val="true"/>
        </w:rPr>
        <w:t>علیهم السلام</w:t>
      </w:r>
      <w:r>
        <w:rPr>
          <w:rtl w:val="true"/>
        </w:rPr>
        <w:t>)</w:t>
      </w:r>
      <w:bookmarkEnd w:id="4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ـ وقد يجب ـ تتبع حالات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وآثارهم وخصوصيات سيرتهم وحياتهم</w:t>
      </w:r>
      <w:r>
        <w:rPr>
          <w:rStyle w:val="FootnoteAnchor"/>
          <w:rtl w:val="true"/>
        </w:rPr>
        <w:footnoteReference w:id="417"/>
      </w:r>
      <w:r>
        <w:rPr>
          <w:rFonts w:ascii="Amiri" w:hAnsi="Amiri" w:eastAsia="Amiri" w:cs="Amiri"/>
          <w:color w:val="111111"/>
          <w:sz w:val="28"/>
          <w:sz w:val="28"/>
          <w:szCs w:val="28"/>
          <w:rtl w:val="true"/>
          <w:lang w:bidi="ar-SA"/>
        </w:rPr>
        <w:t>، كما يدل على ذلك جملة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التكرار من الحسين ثم الحسن ثم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بأني أشم عندكِ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ـ هو ونظائره ـ علىأمرين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الأحوال والخصوصيات حتى مثل خصوصية وجود رائحة طيبة في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تتبعهم حال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دقة،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يذهب؟ وأين ينزل؟ وماذا يفعل؟ وما أشبه، وذلك ينفع في التأسي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تذكير الآخرين بذلك، وغير ذلك</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كانوا يتتبعون حال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بلحظة ودقيقةً بدقيقة، حتى إنهم لما تطرقوا لسفر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الحج ذكروا عدد من أردفهم خلفه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الناقة، بل وذكروا اسم كل فرد ممن أردفهم، كما أنهم ذكروا أين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وأين صلى، وذكروا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المكان الفلاني وجدوا حية وما أشبه ذلك من الخصوصيات الدقيقة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معهم في هذا التتبع؛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في كل قول وفعل وتقرير، وحركة وسكون، وكلاموسكوت، وما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جملة من هذه الأمور في كتبنا التي تتحدث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ولأول مرة في تاريخ العالم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باقة عطرة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ما ذكرناه من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حكومة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وصل إلينا من تاريخه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لم يصل إلينا من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كثير جداً، بل لعلّ ما وصل إلينا لا يبلغ حتى جزءً من مائة جزء من أحواله الكريمة؛ وذلك لأن عمر بن الخطاب منع من 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هذا المنع إلى أواخر العباسيين، وإنما رُفع المنع مدة قصيرة أي في حكومة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زمان عمر بن عبد العزيز، كما لا يخفى على من راجع 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وبذلك خفي علينا الكثير من أحواله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عند السنة فلمنع الحديث، وأما عند الشيعة فلإحراق الجائرين كتبهم مرةً بعد مرة، ثم التقية الشديدة، للظروف الحرجة التي مرّوا بها في قضايا مفصلة مذكورة في كتب التواريخ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ما ورد في أحوال الإمامالمهدي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يأتي بدين جديد يشير إلى ذلك أيضاً، أي بالإضافة إلى إحيائه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وإماتته البدعة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ما خفي من أحوال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bookmarkStart w:id="457" w:name="pg15306_209568"/>
    </w:p>
    <w:p>
      <w:pPr>
        <w:pStyle w:val="Heading3"/>
        <w:numPr>
          <w:ilvl w:val="2"/>
          <w:numId w:val="1"/>
        </w:numPr>
        <w:rPr/>
      </w:pPr>
      <w:bookmarkStart w:id="458" w:name="__RefHeading___Toc4824604_2142443653"/>
      <w:bookmarkStart w:id="459" w:name="_Toc182"/>
      <w:bookmarkEnd w:id="457"/>
      <w:bookmarkEnd w:id="458"/>
      <w:r>
        <w:rPr>
          <w:rtl w:val="true"/>
        </w:rPr>
        <w:t>وَابِنِ عَمّي رَسُولِ اللهِ؟ فَقُلتُ</w:t>
      </w:r>
      <w:r>
        <w:rPr>
          <w:rtl w:val="true"/>
        </w:rPr>
        <w:t xml:space="preserve">: </w:t>
      </w:r>
      <w:r>
        <w:rPr>
          <w:rtl w:val="true"/>
        </w:rPr>
        <w:t>نَعَم، هَا هُوَ مَعَ وَلَدَيكَ تَحتَ الكِساءِ</w:t>
      </w:r>
      <w:r>
        <w:rPr>
          <w:rtl w:val="true"/>
        </w:rPr>
        <w:t>.</w:t>
      </w:r>
      <w:bookmarkEnd w:id="459"/>
    </w:p>
    <w:p>
      <w:pPr>
        <w:pStyle w:val="Heading4"/>
        <w:numPr>
          <w:ilvl w:val="3"/>
          <w:numId w:val="1"/>
        </w:numPr>
        <w:rPr/>
      </w:pPr>
      <w:bookmarkStart w:id="460" w:name="__RefHeading___Toc4824606_2142443653"/>
      <w:bookmarkStart w:id="461" w:name="_Toc183"/>
      <w:bookmarkEnd w:id="460"/>
      <w:r>
        <w:rPr>
          <w:rtl w:val="true"/>
        </w:rPr>
        <w:t>اشارة</w:t>
      </w:r>
      <w:bookmarkEnd w:id="461"/>
    </w:p>
    <w:p>
      <w:pPr>
        <w:pStyle w:val="Heading4"/>
        <w:numPr>
          <w:ilvl w:val="3"/>
          <w:numId w:val="1"/>
        </w:numPr>
        <w:rPr/>
      </w:pPr>
      <w:bookmarkStart w:id="462" w:name="__RefHeading___Toc4824608_2142443653"/>
      <w:bookmarkStart w:id="463" w:name="_Toc184"/>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فَأقبَلَ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أَتَأذَنُ لي أَن أَكُونَ مَعَكُم تَحتَ الكِساءِ؟</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824610_2142443653"/>
      <w:bookmarkStart w:id="465" w:name="_Toc185"/>
      <w:bookmarkEnd w:id="464"/>
      <w:r>
        <w:rPr>
          <w:rtl w:val="true"/>
        </w:rPr>
        <w:t>ابن عمي</w:t>
      </w:r>
      <w:bookmarkEnd w:id="465"/>
    </w:p>
    <w:p>
      <w:pPr>
        <w:pStyle w:val="BookText"/>
        <w:rPr/>
      </w:pP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النسب، بمعنى كونهما من أب وأم أو أحدهما، فهو يفيد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للإشارة إلى منتهى درجة الأخوة في الله تعالى، ولوثاقه الرابطة الروحية والمعنوية بينهما، وهذا من أكبر فضائل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القرابة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عمومة</w:t>
      </w:r>
      <w:r>
        <w:rPr>
          <w:rFonts w:eastAsia="IRNazanin" w:cs="IRNazanin"/>
          <w:color w:val="111111"/>
          <w:sz w:val="28"/>
          <w:szCs w:val="28"/>
          <w:rtl w:val="true"/>
          <w:lang w:bidi="fa-IR"/>
        </w:rPr>
        <w:t>.</w:t>
      </w:r>
    </w:p>
    <w:p>
      <w:pPr>
        <w:pStyle w:val="Heading4"/>
        <w:numPr>
          <w:ilvl w:val="3"/>
          <w:numId w:val="1"/>
        </w:numPr>
        <w:rPr/>
      </w:pPr>
      <w:bookmarkStart w:id="466" w:name="__RefHeading___Toc4824612_2142443653"/>
      <w:bookmarkStart w:id="467" w:name="_Toc186"/>
      <w:bookmarkEnd w:id="466"/>
      <w:r>
        <w:rPr>
          <w:rtl w:val="true"/>
        </w:rPr>
        <w:t>التواجد بمحضر أولياء الله</w:t>
      </w:r>
      <w:bookmarkEnd w:id="46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التواجد في محافل ومجالس أولياء الله لما له من الآثار والثمار، 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يستدل من مجموعة سياق حديث الكساء ومن بعضالقرائن الداخلية والخارجية،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وهم على علم بذلك من قبل ـ كانوا يتتبعون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ليكونوا معه حتى تحت الكساء، نظراً للحكمة الإلهية التي اقتضت ذلك، إضافة إلى أن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بشكل عام ـ سبب للاستفادة المعنوية والعلمية وغيرهما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الواضح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حيث ما نزل أو ذهب ـ تتنزل عليه الفيوضات الإلهية منه  جل وعلا دوماً وباستمرار، ومن كان مع إنسان تتنزل عليه الفيوضات ستشمله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الفيوضات بدرجة ما أيضاً، كما أن من كان مع إنسان تنزل عليه اللعنة ستصيبه اللعنة ولو بترشحاتها في الجملة، حسب ما قرر في قوانين الكون مما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ذلك على نحو الموجبة الكلية، بل يشترط في المحل القابلية والسنخية ولو في الجملة،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يقترب من المريض سيصاب بالعدوى ولو بشكل طفيف غيرمحسوس، ولذا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عكسه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المؤمن صموتاً فادنوا منه فإنه يلقي الحكمة</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تموجات لا مرئية حتى التفكير مما يسبب تأثير الإنسان المقترب من صاحب الموج خيراً أو شراً بتلك الأمواج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تجاور قبر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قبر هارون، فذلك مما لا يؤثر لا من هذا الجانب ولا من ذلك الجانب، حيث لا قابلية لهارون إطلاقاً كي يستفيد من فيوضات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أعلى درجات المناعة والعصمة حيث لا يتأثر بمجاورة هارون إطلاقاً، ولذا قال دعبل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قبران في طوس 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Amiri" w:hAnsi="Amiri" w:eastAsia="Amiri" w:cs="Amiri"/>
          <w:color w:val="111111"/>
          <w:sz w:val="28"/>
          <w:sz w:val="28"/>
          <w:szCs w:val="28"/>
          <w:rtl w:val="true"/>
          <w:lang w:bidi="ar-SA"/>
        </w:rPr>
        <w:t>ما ينفع الرجس من قرب الزكي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ضرر هيهات كل امرئ رهن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r>
        <w:rPr>
          <w:rStyle w:val="FootnoteAnchor"/>
          <w:rtl w:val="true"/>
        </w:rPr>
        <w:footnoteReference w:id="423"/>
      </w:r>
      <w:bookmarkStart w:id="468" w:name="pg15306_209570"/>
    </w:p>
    <w:p>
      <w:pPr>
        <w:pStyle w:val="Heading3"/>
        <w:numPr>
          <w:ilvl w:val="2"/>
          <w:numId w:val="1"/>
        </w:numPr>
        <w:rPr/>
      </w:pPr>
      <w:bookmarkStart w:id="469" w:name="__RefHeading___Toc4824614_2142443653"/>
      <w:bookmarkStart w:id="470" w:name="_Toc187"/>
      <w:bookmarkEnd w:id="468"/>
      <w:bookmarkEnd w:id="469"/>
      <w:r>
        <w:rPr>
          <w:rtl w:val="true"/>
        </w:rPr>
        <w:t>قالَ له</w:t>
      </w:r>
      <w:r>
        <w:rPr>
          <w:rtl w:val="true"/>
        </w:rPr>
        <w:t xml:space="preserve">: </w:t>
      </w:r>
      <w:r>
        <w:rPr>
          <w:rtl w:val="true"/>
        </w:rPr>
        <w:t>وَعَلَيكَ السَّلامُ  يا أَخِي وَيا وَصِيّيِ وَخَلِيفَتِي وَصاحِبَ لِوائِي</w:t>
      </w:r>
      <w:bookmarkEnd w:id="470"/>
    </w:p>
    <w:p>
      <w:pPr>
        <w:pStyle w:val="Heading4"/>
        <w:numPr>
          <w:ilvl w:val="3"/>
          <w:numId w:val="1"/>
        </w:numPr>
        <w:rPr/>
      </w:pPr>
      <w:bookmarkStart w:id="471" w:name="__RefHeading___Toc4824616_2142443653"/>
      <w:bookmarkStart w:id="472" w:name="_Toc188"/>
      <w:bookmarkEnd w:id="471"/>
      <w:r>
        <w:rPr>
          <w:rtl w:val="true"/>
        </w:rPr>
        <w:t>اشارة</w:t>
      </w:r>
      <w:bookmarkEnd w:id="472"/>
    </w:p>
    <w:p>
      <w:pPr>
        <w:pStyle w:val="Heading4"/>
        <w:numPr>
          <w:ilvl w:val="3"/>
          <w:numId w:val="1"/>
        </w:numPr>
        <w:rPr/>
      </w:pPr>
      <w:bookmarkStart w:id="473" w:name="__RefHeading___Toc4824618_2142443653"/>
      <w:bookmarkStart w:id="474" w:name="_Toc189"/>
      <w:bookmarkEnd w:id="473"/>
      <w:r>
        <w:rPr>
          <w:rtl w:val="true"/>
        </w:rPr>
        <w:t>الاعتقاد بالولاية</w:t>
      </w:r>
      <w:bookmarkEnd w:id="4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بولاية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وخليفته والإمام من بعده كما صرح بذلك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فوائد كثيرة؛ فإن الولاية لها آثار معنوية وأحكام شرعية وفوائد اجتماعية وسياسية وقيادية، لوضوح أن ولاية القادة الصالحين المستقيمين توجب إفاضة الله سبحانه وتعالى لطفه ورحمته على من يتبعهم ويتولاهم، كما أنها توجب الاستقامة في سلوك التابعين وتحضّهم على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الشرعية المأخوذة منهم أحكام إلهية واقعية توجب خير الدنيا والآخرة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التأكيدات الكثيرة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تقصدتحريض الأمة في كل مناسبة على توليه والاهتداء بهديه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يسعدوا في دنياهم وفي آخرتهم، فالفائدة تعود إليهم بالأساس لا إليهما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 وقد قال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أحسنت إلى أحد وما أساء إليَّ أحد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ذلك وقد أحسنت كثيراً إلى الناس وقد أساؤوا كثيراً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تقرأون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إشكال في أن الأتباع كلما كثروا انتفع المتبوع أكثر،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من غير أن ينقص من أجورهمشيء</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ومن الواضح أن ذلك من سعي الإنسان القائد والذي يقتضي تفضل الله سبحانه وتعالى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ذلك مما يحصر الفوائد العائدة إلى الإنسان في عمله</w:t>
      </w:r>
      <w:r>
        <w:rPr>
          <w:rFonts w:eastAsia="Amiri" w:cs="Amiri" w:ascii="Amiri" w:hAnsi="Amiri"/>
          <w:color w:val="111111"/>
          <w:sz w:val="28"/>
          <w:szCs w:val="28"/>
          <w:rtl w:val="true"/>
          <w:lang w:bidi="ar-SA"/>
        </w:rPr>
        <w:t xml:space="preserve">. </w:t>
      </w:r>
      <w:bookmarkStart w:id="475" w:name="pg15306_209572"/>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824620_2142443653"/>
      <w:bookmarkStart w:id="477" w:name="_Toc190"/>
      <w:bookmarkEnd w:id="476"/>
      <w:r>
        <w:rPr>
          <w:rtl w:val="true"/>
        </w:rPr>
        <w:t>التركيز على الاعتقاديات</w:t>
      </w:r>
      <w:bookmarkEnd w:id="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التأكيد على المسائل الاعتقادية وبيانها للناس وتذكيرهم بها، فإن التأكيد على المسائل الاعتقادية مهم جداً، إذ بالاعتقاد ينحرف الإنسان أو يستقيم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الجملة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ووصيه وخليفته وصاحب لوائه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الأخوة فقد تقدم الإلماع إليها، وهي أخوة معنوية، لا أخوة نسبية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والوصي حيث كان أعم من أن يكون خليفة أكده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القسم من الوصاية،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الوصاية في حال كون الوصي خليفة أيضاً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لوائي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فيحتمل أن يريد صاحب لوائه في الدنيا؛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حامل اللواء في أكثر حروب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أن يريد صاحب لوائه في الآخرة ما يسمى في الروايات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الحمد</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 ومنالمحتمل أن يراد الأعم من المادي والمعنوي والدنيا والآخرة، وليس هذا من استعمال اللفظ في أكثر من معنى حيث أحاله بعض، بل من باب الكلي الذي له مصاديق كما لا يخفى</w:t>
      </w:r>
      <w:r>
        <w:rPr>
          <w:rStyle w:val="FootnoteAnchor"/>
          <w:rtl w:val="true"/>
        </w:rPr>
        <w:footnoteReference w:id="431"/>
      </w:r>
      <w:r>
        <w:rPr>
          <w:rFonts w:ascii="Amiri" w:hAnsi="Amiri" w:eastAsia="Amiri" w:cs="Amiri"/>
          <w:color w:val="111111"/>
          <w:sz w:val="28"/>
          <w:sz w:val="28"/>
          <w:szCs w:val="28"/>
          <w:rtl w:val="true"/>
          <w:lang w:bidi="ar-SA"/>
        </w:rPr>
        <w:t>، فلا إشكال من هذه الجهة أيضاً</w:t>
      </w:r>
      <w:r>
        <w:rPr>
          <w:rFonts w:eastAsia="Amiri" w:cs="Amiri" w:ascii="Amiri" w:hAnsi="Amiri"/>
          <w:color w:val="111111"/>
          <w:sz w:val="28"/>
          <w:szCs w:val="28"/>
          <w:rtl w:val="true"/>
          <w:lang w:bidi="ar-SA"/>
        </w:rPr>
        <w:t xml:space="preserve">. </w:t>
      </w:r>
      <w:bookmarkStart w:id="478" w:name="pg15306_209573"/>
    </w:p>
    <w:p>
      <w:pPr>
        <w:pStyle w:val="Heading3"/>
        <w:numPr>
          <w:ilvl w:val="2"/>
          <w:numId w:val="1"/>
        </w:numPr>
        <w:rPr/>
      </w:pPr>
      <w:bookmarkStart w:id="479" w:name="__RefHeading___Toc4824622_2142443653"/>
      <w:bookmarkStart w:id="480" w:name="_Toc191"/>
      <w:bookmarkEnd w:id="478"/>
      <w:bookmarkEnd w:id="479"/>
      <w:r>
        <w:rPr>
          <w:rtl w:val="true"/>
        </w:rPr>
        <w:t>قَد أَذِنتُ لَكَ</w:t>
      </w:r>
      <w:r>
        <w:rPr>
          <w:rtl w:val="true"/>
        </w:rPr>
        <w:t>.</w:t>
      </w:r>
      <w:bookmarkEnd w:id="480"/>
    </w:p>
    <w:p>
      <w:pPr>
        <w:pStyle w:val="Heading4"/>
        <w:numPr>
          <w:ilvl w:val="3"/>
          <w:numId w:val="1"/>
        </w:numPr>
        <w:rPr/>
      </w:pPr>
      <w:bookmarkStart w:id="481" w:name="__RefHeading___Toc4824624_2142443653"/>
      <w:bookmarkStart w:id="482" w:name="_Toc192"/>
      <w:bookmarkEnd w:id="481"/>
      <w:r>
        <w:rPr>
          <w:rtl w:val="true"/>
        </w:rPr>
        <w:t>اشارة</w:t>
      </w:r>
      <w:bookmarkEnd w:id="482"/>
    </w:p>
    <w:p>
      <w:pPr>
        <w:pStyle w:val="Heading4"/>
        <w:numPr>
          <w:ilvl w:val="3"/>
          <w:numId w:val="1"/>
        </w:numPr>
        <w:rPr/>
      </w:pPr>
      <w:bookmarkStart w:id="483" w:name="__RefHeading___Toc4824626_2142443653"/>
      <w:bookmarkStart w:id="484" w:name="_Toc193"/>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 xml:space="preserve">فَدَخَلَ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الكِساءِ، ثُمَّ أَتَيتُ نَحوَ الكِساءِ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أبَتاهُ يا رَسُولَ الله،</w:t>
      </w:r>
    </w:p>
    <w:p>
      <w:pPr>
        <w:pStyle w:val="Heading4"/>
        <w:numPr>
          <w:ilvl w:val="3"/>
          <w:numId w:val="1"/>
        </w:numPr>
        <w:rPr/>
      </w:pPr>
      <w:bookmarkStart w:id="485" w:name="__RefHeading___Toc4824628_2142443653"/>
      <w:bookmarkStart w:id="486" w:name="_Toc194"/>
      <w:bookmarkEnd w:id="485"/>
      <w:r>
        <w:rPr>
          <w:rtl w:val="true"/>
        </w:rPr>
        <w:t>انتقاء الكلمات المحببة</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انتقاء الكلمات المحببة في الخطاب، ومن صغريات ذلك خطاب البنت أباها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يستلزم إدخال السرور على قلبه وفؤاده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خاصاً بالبنت، بل يشمل كلالأقارب، وكذلك الأباعد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من حسن الأخلاق أن يخاطب الإنسان غيره بخطاب يحبه، ولهذا ورد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يكنّي الناس حتى الأطفال، فقد رأى طفلاً وبيده عصفور ثم رآه مرة أخرى وليس بيده العصفور فقال 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كما يرويه الرواة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عمير ما فعل النغير؟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تسير على سيرتها السابقة في خطابها له، بعد ما نزلت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 فأطاعت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87" w:name="pg15306_209574"/>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كانت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انتقاء الألفاظ المحببة إلى قلوب الناس في الخطاب، ليس خاصاً بالخطاب، بل من الأدب أن يستعمل الإنسان الألفاظ المحببة إلى الناس في كل محادثاته لهم، وكذلك في الكتابة وغيرها، فإن من التعقل ـ الذي حبب إليه الشرع أيضاً ـ التودد إلى الناس</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824630_2142443653"/>
      <w:bookmarkStart w:id="489" w:name="_Toc195"/>
      <w:bookmarkEnd w:id="488"/>
      <w:r>
        <w:rPr>
          <w:rtl w:val="true"/>
        </w:rPr>
        <w:t>إعادة السلام</w:t>
      </w:r>
      <w:bookmarkEnd w:id="48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إعادة السلام وتجديده بتغير الحالات وتنوعها، كما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bookmarkStart w:id="490" w:name="pg15306_209575"/>
    </w:p>
    <w:p>
      <w:pPr>
        <w:pStyle w:val="Heading3"/>
        <w:numPr>
          <w:ilvl w:val="2"/>
          <w:numId w:val="1"/>
        </w:numPr>
        <w:rPr/>
      </w:pPr>
      <w:bookmarkStart w:id="491" w:name="__RefHeading___Toc4824632_2142443653"/>
      <w:bookmarkStart w:id="492" w:name="_Toc196"/>
      <w:bookmarkEnd w:id="490"/>
      <w:bookmarkEnd w:id="491"/>
      <w:r>
        <w:rPr>
          <w:rtl w:val="true"/>
        </w:rPr>
        <w:t>أَتأذَنُ لي أَن أَكونَ مَعَكُم تَحتَ الكِساءِ؟</w:t>
      </w:r>
      <w:r>
        <w:rPr>
          <w:rtl w:val="true"/>
        </w:rPr>
        <w:t>.</w:t>
      </w:r>
      <w:bookmarkEnd w:id="492"/>
    </w:p>
    <w:p>
      <w:pPr>
        <w:pStyle w:val="Heading4"/>
        <w:numPr>
          <w:ilvl w:val="3"/>
          <w:numId w:val="1"/>
        </w:numPr>
        <w:rPr/>
      </w:pPr>
      <w:bookmarkStart w:id="493" w:name="__RefHeading___Toc4824634_2142443653"/>
      <w:bookmarkStart w:id="494" w:name="_Toc197"/>
      <w:bookmarkEnd w:id="493"/>
      <w:r>
        <w:rPr>
          <w:rtl w:val="true"/>
        </w:rPr>
        <w:t>اشارة</w:t>
      </w:r>
      <w:bookmarkEnd w:id="494"/>
    </w:p>
    <w:p>
      <w:pPr>
        <w:pStyle w:val="Heading4"/>
        <w:numPr>
          <w:ilvl w:val="3"/>
          <w:numId w:val="1"/>
        </w:numPr>
        <w:rPr/>
      </w:pPr>
      <w:bookmarkStart w:id="495" w:name="__RefHeading___Toc4824636_2142443653"/>
      <w:bookmarkStart w:id="496" w:name="_Toc198"/>
      <w:bookmarkEnd w:id="495"/>
      <w:r>
        <w:rPr>
          <w:rtl w:val="true"/>
        </w:rPr>
        <w:t>الاستئذان مع العلم بالإذن</w:t>
      </w:r>
      <w:bookmarkEnd w:id="4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الاستئذان حتى مع العلم بوجود الإذن، وذلك للاحترام الأكثر، كما استأذنوا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يعلمون برضاه لا بعلم الغيب فقط بل بشهادة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من محاسن الآداب أن يراعي الإنسان حريم الآخرين ثبوتاً وإثباتاً، وذلك ينعكس على نفسه ايجابياً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هاب الرجال تهيّبوه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وهن الرجال فلن يهابا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وحتى إذا كان الطرف الآخر غير مؤدب فإن الإنسان إذا تعامل معه بأدب فإنه لابد وأن يتأدب ولو بقدر، خصوصاً في الأمور المرتبطة باللسان، فرب كلمة سلبت نعمة وجلبت 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يكبّ الناس علىمناخرهم في النار إلاّ حصائد ألسنتهم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لإفادة المبالغة في أن كثيراً من أهل النار إنما يدخلون النار بسبب ألسنتهم،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جراحات السهام لها 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يلتام ما جرح اللسان</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احذر لسانك أيها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يلدغنك إنه ثعبان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وقصة ذلك الخليفة والمعبرين اللذين عبر أحدهما بموت أقربائه قبله فعاقبة، وعبر الثاني بأنه أطول عمراً من أقربائه فأكرمه مشهورة، مع أن المؤدى كان واحداً</w:t>
      </w:r>
      <w:r>
        <w:rPr>
          <w:rFonts w:eastAsia="Amiri" w:cs="Amiri" w:ascii="Amiri" w:hAnsi="Amiri"/>
          <w:color w:val="111111"/>
          <w:sz w:val="28"/>
          <w:szCs w:val="28"/>
          <w:rtl w:val="true"/>
          <w:lang w:bidi="ar-SA"/>
        </w:rPr>
        <w:t xml:space="preserve">. </w:t>
      </w:r>
      <w:bookmarkStart w:id="497" w:name="pg15306_209577"/>
    </w:p>
    <w:p>
      <w:pPr>
        <w:pStyle w:val="Heading3"/>
        <w:numPr>
          <w:ilvl w:val="2"/>
          <w:numId w:val="1"/>
        </w:numPr>
        <w:rPr/>
      </w:pPr>
      <w:bookmarkStart w:id="498" w:name="__RefHeading___Toc4824638_2142443653"/>
      <w:bookmarkStart w:id="499" w:name="_Toc199"/>
      <w:bookmarkEnd w:id="497"/>
      <w:bookmarkEnd w:id="498"/>
      <w:r>
        <w:rPr>
          <w:rtl w:val="true"/>
        </w:rPr>
        <w:t>قالَ</w:t>
      </w:r>
      <w:r>
        <w:rPr>
          <w:rtl w:val="true"/>
        </w:rPr>
        <w:t xml:space="preserve">: </w:t>
      </w:r>
      <w:r>
        <w:rPr>
          <w:rtl w:val="true"/>
        </w:rPr>
        <w:t>وَعَليكِ السَّلامُ يا بِنتِي وَيا بَضعَتِي قَد أَذِنتُ لَكِ</w:t>
      </w:r>
      <w:r>
        <w:rPr>
          <w:rtl w:val="true"/>
        </w:rPr>
        <w:t xml:space="preserve">. </w:t>
      </w:r>
      <w:r>
        <w:rPr>
          <w:rtl w:val="true"/>
        </w:rPr>
        <w:t>فَدَخَلتُ تَحتَ الكِساءِ</w:t>
      </w:r>
      <w:bookmarkEnd w:id="499"/>
    </w:p>
    <w:p>
      <w:pPr>
        <w:pStyle w:val="Heading4"/>
        <w:numPr>
          <w:ilvl w:val="3"/>
          <w:numId w:val="1"/>
        </w:numPr>
        <w:rPr/>
      </w:pPr>
      <w:bookmarkStart w:id="500" w:name="__RefHeading___Toc4824640_2142443653"/>
      <w:bookmarkStart w:id="501" w:name="_Toc200"/>
      <w:bookmarkEnd w:id="500"/>
      <w:r>
        <w:rPr>
          <w:rtl w:val="true"/>
        </w:rPr>
        <w:t>اشارة</w:t>
      </w:r>
      <w:bookmarkEnd w:id="501"/>
    </w:p>
    <w:p>
      <w:pPr>
        <w:pStyle w:val="Heading4"/>
        <w:numPr>
          <w:ilvl w:val="3"/>
          <w:numId w:val="1"/>
        </w:numPr>
        <w:rPr/>
      </w:pPr>
      <w:bookmarkStart w:id="502" w:name="__RefHeading___Toc4824642_2142443653"/>
      <w:bookmarkStart w:id="503" w:name="_Toc201"/>
      <w:bookmarkEnd w:id="502"/>
      <w:r>
        <w:rPr>
          <w:rtl w:val="true"/>
        </w:rPr>
        <w:t>البَضعة وأقسام الخطاب</w:t>
      </w:r>
      <w:bookmarkEnd w:id="503"/>
    </w:p>
    <w:p>
      <w:pPr>
        <w:pStyle w:val="BookText"/>
        <w:rPr/>
      </w:pPr>
      <w:r>
        <w:rPr>
          <w:rFonts w:ascii="IRNazanin" w:hAnsi="IRNazanin" w:eastAsia="IRNazanin"/>
          <w:color w:val="111111"/>
          <w:sz w:val="28"/>
          <w:sz w:val="28"/>
          <w:szCs w:val="28"/>
          <w:rtl w:val="true"/>
          <w:lang w:bidi="fa-IR"/>
        </w:rPr>
        <w:t xml:space="preserve">الذي وجدته في الروايات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 إن 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بضعة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الخطاب بذلك قد يكون لمزيد العناية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هذه الكلمة تفيد أن المخاطب جزء من المتكلم؛ لأن بضعة الإنسان جزء منه وهي ليست على سبيل المبالغة، بل هي صادقة بالنسبة إلى الوالدين والأولاد، ويأتي في هذا المبحث أيضاً ما ذكرناه في المبحث الآنف حيث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أفضل كلمة محببة إلى قلب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عدة أقسام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يوجب الإهانة والإيذاء، وذلك حرام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بِالأَلْقَابِ</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وخطاب يوجب التحبيب والتحبب وذلك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واجباً إذا كانت هنالك ملابسات أو لوازم وملزومات وملازمات وما أشبه مما يقتضي 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عادياً فيكون مباحاً بلا كراهة ولا استحباب، والأفضل أن ينتقي الإنسان الأفضل حتى من المستحب؛ لأن للمستحبات مراتب</w:t>
      </w:r>
      <w:r>
        <w:rPr>
          <w:rFonts w:eastAsia="Amiri" w:cs="Amiri" w:ascii="Amiri" w:hAnsi="Amiri"/>
          <w:color w:val="111111"/>
          <w:sz w:val="28"/>
          <w:szCs w:val="28"/>
          <w:rtl w:val="true"/>
          <w:lang w:bidi="ar-SA"/>
        </w:rPr>
        <w:t xml:space="preserve">. </w:t>
      </w:r>
      <w:bookmarkStart w:id="504" w:name="pg15306_209578"/>
    </w:p>
    <w:p>
      <w:pPr>
        <w:pStyle w:val="Heading3"/>
        <w:numPr>
          <w:ilvl w:val="2"/>
          <w:numId w:val="1"/>
        </w:numPr>
        <w:rPr/>
      </w:pPr>
      <w:bookmarkStart w:id="505" w:name="__RefHeading___Toc4824644_2142443653"/>
      <w:bookmarkStart w:id="506" w:name="_Toc202"/>
      <w:bookmarkEnd w:id="504"/>
      <w:bookmarkEnd w:id="505"/>
      <w:r>
        <w:rPr>
          <w:rtl w:val="true"/>
        </w:rPr>
        <w:t xml:space="preserve">فَلَمَّا اكتَمَلنا جَمِيعاً تَحتَ الكِساءِ أَخَذَ أَبي رَسُولُ اللهِ </w:t>
      </w:r>
      <w:r>
        <w:rPr>
          <w:rtl w:val="true"/>
        </w:rPr>
        <w:t>(</w:t>
      </w:r>
      <w:r>
        <w:rPr>
          <w:rtl w:val="true"/>
        </w:rPr>
        <w:t>صلی الله علیه و آله</w:t>
      </w:r>
      <w:r>
        <w:rPr>
          <w:rtl w:val="true"/>
        </w:rPr>
        <w:t xml:space="preserve">) </w:t>
      </w:r>
      <w:r>
        <w:rPr>
          <w:rtl w:val="true"/>
        </w:rPr>
        <w:t>بِطَرَفَيِ الكِساءِ</w:t>
      </w:r>
      <w:bookmarkEnd w:id="506"/>
    </w:p>
    <w:p>
      <w:pPr>
        <w:pStyle w:val="Heading4"/>
        <w:numPr>
          <w:ilvl w:val="3"/>
          <w:numId w:val="1"/>
        </w:numPr>
        <w:rPr/>
      </w:pPr>
      <w:bookmarkStart w:id="507" w:name="__RefHeading___Toc4824646_2142443653"/>
      <w:bookmarkStart w:id="508" w:name="_Toc203"/>
      <w:bookmarkEnd w:id="507"/>
      <w:r>
        <w:rPr>
          <w:rtl w:val="true"/>
        </w:rPr>
        <w:t>اشارة</w:t>
      </w:r>
      <w:bookmarkEnd w:id="508"/>
    </w:p>
    <w:p>
      <w:pPr>
        <w:pStyle w:val="Heading4"/>
        <w:numPr>
          <w:ilvl w:val="3"/>
          <w:numId w:val="1"/>
        </w:numPr>
        <w:rPr/>
      </w:pPr>
      <w:bookmarkStart w:id="509" w:name="__RefHeading___Toc4824648_2142443653"/>
      <w:bookmarkStart w:id="510" w:name="_Toc204"/>
      <w:bookmarkEnd w:id="509"/>
      <w:r>
        <w:rPr>
          <w:rtl w:val="true"/>
        </w:rPr>
        <w:t>اجتماع القلوب والأجسام</w:t>
      </w:r>
      <w:bookmarkEnd w:id="510"/>
    </w:p>
    <w:p>
      <w:pPr>
        <w:pStyle w:val="BookText"/>
        <w:rPr/>
      </w:pPr>
      <w:r>
        <w:rPr>
          <w:rFonts w:ascii="IRNazanin" w:hAnsi="IRNazanin" w:eastAsia="IRNazanin"/>
          <w:color w:val="111111"/>
          <w:sz w:val="28"/>
          <w:sz w:val="28"/>
          <w:szCs w:val="28"/>
          <w:rtl w:val="true"/>
          <w:lang w:bidi="fa-IR"/>
        </w:rPr>
        <w:t>اجتماع القلوب والأجسام</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التجلي في التجمع وإظهاره زيادة على أصل الاجتماع، ولربما لذلك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بطرفي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الأخذ بطرفي الكساء أوجب للتجمع وأدلّ على كثرة المحبة، فإنه إذا كان التجمع ألصق بعضه ببعض كانت القلوب أقرب، ولربما كان لذلك استحباب أكل الجماعة من إناء وصحن واحد، ولعل لهذه الجهة أيضاً عبر القرآن الحكيم عن الزوجين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ولذا يستحب ذلك هنا وفي غيره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تجمع القلوب وتقاربهامبعث كل خير؛ لأنه يوجب التعاون على البر والتقوى والتقدم في الحياة، وربما يجنب الإنسان كثيراً من المعاصي كالغيبة والتهمة والنميمة وغير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ولتقارب القلوب أسباب ظاهرية وأخرى خفية وباطنية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الاقتراب من الناس؛ لأن القرب منهم يوجب</w:t>
      </w:r>
      <w:r>
        <w:rPr>
          <w:rStyle w:val="FootnoteAnchor"/>
          <w:rtl w:val="true"/>
        </w:rPr>
        <w:footnoteReference w:id="440"/>
      </w:r>
      <w:r>
        <w:rPr>
          <w:rFonts w:ascii="Amiri" w:hAnsi="Amiri" w:eastAsia="Amiri" w:cs="Amiri"/>
          <w:color w:val="111111"/>
          <w:sz w:val="28"/>
          <w:sz w:val="28"/>
          <w:szCs w:val="28"/>
          <w:rtl w:val="true"/>
          <w:lang w:bidi="ar-SA"/>
        </w:rPr>
        <w:t>محبتهم، وكثرة الالتفاف بهم توجب مزيداً من الإحساس بآلامهم وآمالهم، وتستلزم التعرف على مشاكلهم والتفاهم الأكثر معهم، ولذا نرى الحكومات الاستشارية دائماً تقترب من الناس بخلاف الحكومات الديكتاتورية حيث تنقطع عن الناس وتفرض حواجز بينها وبينهم، وهكذا الفرق بين كل استشاري وكل مستبد، أخذاً من رب العائلة إلى ما فوقها من التجمعات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الأسباب الخفية والباطنة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وَلكِنَّ اللهَ أَلَّفَبَيْنَهُمْ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بنية صادقة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 سَلِيمٍ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والإسلام يأمر بالأمرين معاً، ولذا أوجب برّ الوالدين وصلة الرحم، وقد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 الكبير على الصغير واحترام الصغير الكبير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والتجمع المتلاصق تحت الكساء من مظاهر التجمع الظاهري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كثير من الأحاديث دلالة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يجتمعون ـ في مناسبات مختلفة ـ حتى قبل خلق الخليقة في العرش كما ورد في الرواية</w:t>
      </w:r>
      <w:r>
        <w:rPr>
          <w:rStyle w:val="FootnoteAnchor"/>
          <w:rtl w:val="true"/>
        </w:rPr>
        <w:footnoteReference w:id="444"/>
      </w:r>
      <w:r>
        <w:rPr>
          <w:rFonts w:ascii="IRNazanin" w:hAnsi="IRNazanin" w:eastAsia="IRNazanin"/>
          <w:color w:val="111111"/>
          <w:sz w:val="28"/>
          <w:sz w:val="28"/>
          <w:szCs w:val="28"/>
          <w:rtl w:val="true"/>
          <w:lang w:bidi="fa-IR"/>
        </w:rPr>
        <w:t xml:space="preserve">، وكذلك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يجتمعون في حال حياتهم وبعد مماتهم، كما اجتمعوا في مصرع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الحادي عشر من المحرم، كما ورد في المقاتل</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أَحْيَاءٌ عِنْدَ رَبِّهِمْ يُرْزَقُونَ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فلا عجب من ذلك</w:t>
      </w:r>
      <w:r>
        <w:rPr>
          <w:rFonts w:eastAsia="Amiri" w:cs="Amiri" w:ascii="Amiri" w:hAnsi="Amiri"/>
          <w:color w:val="111111"/>
          <w:sz w:val="28"/>
          <w:szCs w:val="28"/>
          <w:rtl w:val="true"/>
          <w:lang w:bidi="ar-SA"/>
        </w:rPr>
        <w:t xml:space="preserve">. </w:t>
      </w:r>
      <w:bookmarkStart w:id="511" w:name="pg15306_209581"/>
    </w:p>
    <w:p>
      <w:pPr>
        <w:pStyle w:val="Heading3"/>
        <w:numPr>
          <w:ilvl w:val="2"/>
          <w:numId w:val="1"/>
        </w:numPr>
        <w:rPr/>
      </w:pPr>
      <w:bookmarkStart w:id="512" w:name="__RefHeading___Toc4824650_2142443653"/>
      <w:bookmarkStart w:id="513" w:name="_Toc205"/>
      <w:bookmarkEnd w:id="511"/>
      <w:bookmarkEnd w:id="512"/>
      <w:r>
        <w:rPr>
          <w:rtl w:val="true"/>
        </w:rPr>
        <w:t>وَأَومَأَ بِيَدِهِ اليُمنى إِلىَ السَّماءِ</w:t>
      </w:r>
      <w:bookmarkEnd w:id="513"/>
    </w:p>
    <w:p>
      <w:pPr>
        <w:pStyle w:val="Heading4"/>
        <w:numPr>
          <w:ilvl w:val="3"/>
          <w:numId w:val="1"/>
        </w:numPr>
        <w:rPr/>
      </w:pPr>
      <w:bookmarkStart w:id="514" w:name="__RefHeading___Toc4824652_2142443653"/>
      <w:bookmarkStart w:id="515" w:name="_Toc206"/>
      <w:bookmarkEnd w:id="514"/>
      <w:r>
        <w:rPr>
          <w:rtl w:val="true"/>
        </w:rPr>
        <w:t>اشارة</w:t>
      </w:r>
      <w:bookmarkEnd w:id="515"/>
    </w:p>
    <w:p>
      <w:pPr>
        <w:pStyle w:val="Heading4"/>
        <w:numPr>
          <w:ilvl w:val="3"/>
          <w:numId w:val="1"/>
        </w:numPr>
        <w:rPr/>
      </w:pPr>
      <w:bookmarkStart w:id="516" w:name="__RefHeading___Toc4824654_2142443653"/>
      <w:bookmarkStart w:id="517" w:name="_Toc207"/>
      <w:bookmarkEnd w:id="516"/>
      <w:r>
        <w:rPr>
          <w:rtl w:val="true"/>
        </w:rPr>
        <w:t>الإشارة في الأمور الهامة</w:t>
      </w:r>
      <w:bookmarkEnd w:id="5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الإشارة في الأمور المهمة، ومن مصاديق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السماء حين الدعاء، وكذا إلى العظماء، ورجحانها في الأعم يستفاد من ملاك هذا الحديث، وله شواهد ومؤيدات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الإشارة تأكيداً للهدف الذي يتوخاه الإنسان؛ لأنه تنسيق بين العمل والقول، فمن سألك عن الطريق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 وتشير إليه أيضاً، إلى غير ذلك من الأمور خصوصاً إذا كانت لها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تستحسن الإشارة في الأمور الحسنة تستقبح في الأمور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كَذَّابٌ أَشِرٌ</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وأجابهم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إنيلم أخرج أشراً ولا بطراً ولا مفسداً  ولا ظالماً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المتكبر، الطاغي، 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يشير استهزاءً،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بطرته النعمة وسببت له غروراً وعدم مبالاة بالحياة وبتغييراتها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يفسد المصالح ويحرفها عن طريقها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بإطلاقه من يظلم نفسه أو الناس أو الحيوان أو الجماد،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مَسْئُولُونَ حَتَّى عَنِ الْبِقَاعِ وَالْبَهَائِمِ</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قد تكون الإشارة لمجرد الدلالة،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للإيماء والإشارة أحكاماً متعددة تكليفية ووضعية مذكورة في مختلف أبواب الفقه، أخذاً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إلى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،كرفع اليدين إلى الآذان في حال التكبير، ورفعهما قبال الوجه في القنوت، وفي حالة الدعاء، وفي باب الحج حيث أن من أشار إلى الصيد كانت عليه كفارة، وإشارة الأخرس في النكاح والطلاق وسائر المعاملات، والإشارة حين الوصية فيمن لايتمكن من الكلام، كما في قصة أمامة حيث كانت تشير بالوصية كما ذكره المستدرك</w:t>
      </w:r>
      <w:r>
        <w:rPr>
          <w:rStyle w:val="FootnoteAnchor"/>
          <w:rtl w:val="true"/>
        </w:rPr>
        <w:footnoteReference w:id="452"/>
      </w:r>
      <w:r>
        <w:rPr>
          <w:rFonts w:ascii="Amiri" w:hAnsi="Amiri" w:eastAsia="Amiri" w:cs="Amiri"/>
          <w:color w:val="111111"/>
          <w:sz w:val="28"/>
          <w:sz w:val="28"/>
          <w:szCs w:val="28"/>
          <w:rtl w:val="true"/>
          <w:lang w:bidi="ar-SA"/>
        </w:rPr>
        <w:t>، وكذلك إشارة المريض بعينه ـ مثلاً ـ تقوم مقام أعضائه في أداء أعمال الصلاة، و</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بالنسبة إلى غير الأخرس والمريض، فإن الإشارة كثيراً ما تؤدي نفس مؤدى الكتابة والعبارة مما ذكر مفصلاً في مختلف الأبواب الفقهية</w:t>
      </w:r>
      <w:r>
        <w:rPr>
          <w:rFonts w:eastAsia="Amiri" w:cs="Amiri" w:ascii="Amiri" w:hAnsi="Amiri"/>
          <w:color w:val="111111"/>
          <w:sz w:val="28"/>
          <w:szCs w:val="28"/>
          <w:rtl w:val="true"/>
          <w:lang w:bidi="ar-SA"/>
        </w:rPr>
        <w:t xml:space="preserve">. </w:t>
      </w:r>
      <w:bookmarkStart w:id="518" w:name="pg15306_209583"/>
    </w:p>
    <w:p>
      <w:pPr>
        <w:pStyle w:val="BookText"/>
        <w:rPr/>
      </w:pPr>
      <w:bookmarkEnd w:id="51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4824656_2142443653"/>
      <w:bookmarkStart w:id="520" w:name="_Toc208"/>
      <w:bookmarkEnd w:id="519"/>
      <w:r>
        <w:rPr>
          <w:rtl w:val="true"/>
        </w:rPr>
        <w:t>أنواع الإشارة وأحكامها</w:t>
      </w:r>
      <w:bookmarkEnd w:id="5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كون الإشارة بتمام الكف وشبهها، وتحرم فيما إذا تضمنت استهزاءً وشبهه، وكان من عادة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يشير بتمام كفه؛ لأن فيه نوعاً من الاحترام، 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أرادالتكلّم مع أحد كان يتوجه إليه بكل بدنه  لا برأسه فقط؛ لأن التوجه بكل البدن فيه نوع من الاحترام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والإشارة في هذه الأماكن مستحبة، وقد تكون واجبة لأسباب عارضة، كما أن الإشارة الموجبة للإيذاء أو الإهانة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من المحرّم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الخفية بعينه فيما يقصد إخفاءه عن جلسائه، كما ورد هذا الاختصاص في قصة الحكم بن العاص حيث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 بقتله، لكن الأصحاب لم يقتلوه عندما حضر مجلس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واعتذروا أنه لم يشر إليهم بعينه، فقال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حسب الرواية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الإشارة بالعين محرمة عليَّ</w:t>
      </w:r>
      <w:r>
        <w:rPr>
          <w:rStyle w:val="FootnoteAnchor"/>
          <w:rtl w:val="true"/>
        </w:rPr>
        <w:footnoteReference w:id="4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فإن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خيانتها في المحرمات، مثل النظر إلى ما يحرم النظر إليه من النساء الأجنبيات، وبالعكس في الرجال، وشبه ذلك، والفرقبين النظر وبين خائنة الأعين أن النظر ليس فيه إخفاء،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خائنة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معنى الإخفاء</w:t>
      </w:r>
      <w:r>
        <w:rPr>
          <w:rFonts w:eastAsia="Amiri" w:cs="Amiri" w:ascii="Amiri" w:hAnsi="Amiri"/>
          <w:color w:val="111111"/>
          <w:sz w:val="28"/>
          <w:szCs w:val="28"/>
          <w:rtl w:val="true"/>
          <w:lang w:bidi="ar-SA"/>
        </w:rPr>
        <w:t xml:space="preserve">. </w:t>
      </w:r>
      <w:bookmarkStart w:id="521" w:name="pg15306_209584"/>
    </w:p>
    <w:p>
      <w:pPr>
        <w:pStyle w:val="BookText"/>
        <w:rPr/>
      </w:pPr>
      <w:bookmarkEnd w:id="5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والإشارة بأقسامها السابقة </w:t>
      </w:r>
      <w:r>
        <w:rPr>
          <w:rStyle w:val="FootnoteAnchor"/>
          <w:rtl w:val="true"/>
        </w:rPr>
        <w:footnoteReference w:id="454"/>
      </w:r>
      <w:r>
        <w:rPr>
          <w:rFonts w:ascii="Amiri" w:hAnsi="Amiri" w:eastAsia="Amiri" w:cs="Amiri"/>
          <w:color w:val="111111"/>
          <w:sz w:val="28"/>
          <w:sz w:val="28"/>
          <w:szCs w:val="28"/>
          <w:rtl w:val="true"/>
          <w:lang w:bidi="ar-SA"/>
        </w:rPr>
        <w:t>لا فرق فيها بين الإشارة بالعين، أو الرأس، أو اليد، أو اللسان، أو الرِجل، أو غيرها، إذ إن كلها مصاديق لتلك الكليات المحكومة بالحرمة أو الاستحباب أو الكراهة، ومن هذا الباب الهمز واللمز،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4824658_2142443653"/>
      <w:bookmarkStart w:id="523" w:name="_Toc209"/>
      <w:bookmarkEnd w:id="522"/>
      <w:r>
        <w:rPr>
          <w:rtl w:val="true"/>
        </w:rPr>
        <w:t>رفع اليد حين الدعاء</w:t>
      </w:r>
      <w:bookmarkEnd w:id="5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 إلى السماء حين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التصريح بهذا في الحديث الشريف معللاً بأن الأرزاق والمقادير الإلهية تنزل من السماء</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4824660_2142443653"/>
      <w:bookmarkStart w:id="525" w:name="_Toc210"/>
      <w:bookmarkEnd w:id="524"/>
      <w:r>
        <w:rPr>
          <w:rtl w:val="true"/>
        </w:rPr>
        <w:t>تقديم الميامن</w:t>
      </w:r>
      <w:bookmarkEnd w:id="52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تقديم الميامن في الأعمال،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بميامنه كما في الأحاديث</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يستظهر من حديث تقديم الرِجل اليسرى في حالة الخروج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المسجد</w:t>
      </w:r>
      <w:r>
        <w:rPr>
          <w:rStyle w:val="FootnoteAnchor"/>
          <w:rtl w:val="true"/>
        </w:rPr>
        <w:footnoteReference w:id="457"/>
      </w:r>
      <w:r>
        <w:rPr>
          <w:rFonts w:ascii="Amiri" w:hAnsi="Amiri" w:eastAsia="Amiri" w:cs="Amiri"/>
          <w:color w:val="111111"/>
          <w:sz w:val="28"/>
          <w:sz w:val="28"/>
          <w:szCs w:val="28"/>
          <w:rtl w:val="true"/>
          <w:lang w:bidi="ar-SA"/>
        </w:rPr>
        <w:t>، وفي حالة الدخول إلى بيت الخلاء، وكما يظهر من معتاد المتشرعة من تطهير الموضع باليد اليسرى، أن الأشياء غير الحسنة يكون الأفضل فيها استخدام اليد اليسرى، كما أنه كذلك بالنسبة إلى إعطاء الكتاب باليد اليسرى للمجرمين في الآخرة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لتقديم اليمنى في مختلف الأمور</w:t>
      </w:r>
      <w:r>
        <w:rPr>
          <w:rStyle w:val="FootnoteAnchor"/>
          <w:rtl w:val="true"/>
        </w:rPr>
        <w:footnoteReference w:id="459"/>
      </w:r>
      <w:r>
        <w:rPr>
          <w:rFonts w:ascii="Amiri" w:hAnsi="Amiri" w:eastAsia="Amiri" w:cs="Amiri"/>
          <w:color w:val="111111"/>
          <w:sz w:val="28"/>
          <w:sz w:val="28"/>
          <w:szCs w:val="28"/>
          <w:rtl w:val="true"/>
          <w:lang w:bidi="ar-SA"/>
        </w:rPr>
        <w:t>علة ظاهرة وعلة خفية، والله أعلمبالأحكام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لأن اليد اليسرى حيث كانت أقرب إلى القلب لم تحتج إلى الحركة والفعالية التي تحتاج إليها اليد اليمنى البعيدة عن القلب، حيث تحتاج إلى التحرك الأكثر كي تتوازن مع اليسرى في القوة والنشاط والحيوية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فللتفاؤل باليمنى، فإن التفاؤل له شأن كبير في تحقيق الحياة السعيدة للفرد والأمة بخلاف التشاؤم، ولذا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تفاءلوا بالخير تجدوه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التفاؤل يشجع على الاستمرار والاستقامة والمضي إلى الأمام، بينما التشاؤم والتطير وما أشبه يوجب العكس، ولذا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تطيرت فامض</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bookmarkStart w:id="526" w:name="pg15306_209586"/>
    </w:p>
    <w:p>
      <w:pPr>
        <w:pStyle w:val="Heading3"/>
        <w:numPr>
          <w:ilvl w:val="2"/>
          <w:numId w:val="1"/>
        </w:numPr>
        <w:rPr/>
      </w:pPr>
      <w:bookmarkStart w:id="527" w:name="__RefHeading___Toc4824662_2142443653"/>
      <w:bookmarkStart w:id="528" w:name="_Toc211"/>
      <w:bookmarkEnd w:id="526"/>
      <w:bookmarkEnd w:id="527"/>
      <w:r>
        <w:rPr>
          <w:rtl w:val="true"/>
        </w:rPr>
        <w:t>وقالَ</w:t>
      </w:r>
      <w:r>
        <w:rPr>
          <w:rtl w:val="true"/>
        </w:rPr>
        <w:t xml:space="preserve">: </w:t>
      </w:r>
      <w:r>
        <w:rPr>
          <w:rtl w:val="true"/>
        </w:rPr>
        <w:t>اللّهُمَّ</w:t>
      </w:r>
      <w:bookmarkEnd w:id="528"/>
    </w:p>
    <w:p>
      <w:pPr>
        <w:pStyle w:val="Heading4"/>
        <w:numPr>
          <w:ilvl w:val="3"/>
          <w:numId w:val="1"/>
        </w:numPr>
        <w:rPr/>
      </w:pPr>
      <w:bookmarkStart w:id="529" w:name="__RefHeading___Toc4824664_2142443653"/>
      <w:bookmarkStart w:id="530" w:name="_Toc212"/>
      <w:bookmarkEnd w:id="529"/>
      <w:r>
        <w:rPr>
          <w:rtl w:val="true"/>
        </w:rPr>
        <w:t>اشارة</w:t>
      </w:r>
      <w:bookmarkEnd w:id="530"/>
    </w:p>
    <w:p>
      <w:pPr>
        <w:pStyle w:val="Heading4"/>
        <w:numPr>
          <w:ilvl w:val="3"/>
          <w:numId w:val="1"/>
        </w:numPr>
        <w:rPr/>
      </w:pPr>
      <w:bookmarkStart w:id="531" w:name="__RefHeading___Toc4824666_2142443653"/>
      <w:bookmarkStart w:id="532" w:name="_Toc213"/>
      <w:bookmarkEnd w:id="531"/>
      <w:r>
        <w:rPr>
          <w:rtl w:val="true"/>
        </w:rPr>
        <w:t>استحباب الدعاء في كل الأحوال</w:t>
      </w:r>
      <w:bookmarkEnd w:id="5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في كل حال، فإن الدعاء سلاح المؤمن</w:t>
      </w:r>
      <w:r>
        <w:rPr>
          <w:rStyle w:val="FootnoteAnchor"/>
          <w:rtl w:val="true"/>
        </w:rPr>
        <w:footnoteReference w:id="461"/>
      </w:r>
      <w:r>
        <w:rPr>
          <w:rFonts w:ascii="Amiri" w:hAnsi="Amiri" w:eastAsia="Amiri" w:cs="Amiri"/>
          <w:color w:val="111111"/>
          <w:sz w:val="28"/>
          <w:sz w:val="28"/>
          <w:szCs w:val="28"/>
          <w:rtl w:val="true"/>
          <w:lang w:bidi="ar-SA"/>
        </w:rPr>
        <w:t xml:space="preserve">ومُخّ العبادة </w:t>
      </w:r>
      <w:r>
        <w:rPr>
          <w:rStyle w:val="FootnoteAnchor"/>
          <w:rtl w:val="true"/>
        </w:rPr>
        <w:footnoteReference w:id="462"/>
      </w:r>
      <w:r>
        <w:rPr>
          <w:rFonts w:ascii="Amiri" w:hAnsi="Amiri" w:eastAsia="Amiri" w:cs="Amiri"/>
          <w:color w:val="111111"/>
          <w:sz w:val="28"/>
          <w:sz w:val="28"/>
          <w:szCs w:val="28"/>
          <w:rtl w:val="true"/>
          <w:lang w:bidi="ar-SA"/>
        </w:rPr>
        <w:t>،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استمداد من خالق الكون ومن بيده كل شيء، وهو ـ بالإضافة إلى أنه أمر واقعي ـ يعطي الأمل والرجاء الذي يعدّ من أهم الحلول للكثير من المشكلات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أمر واقعي فواضح، إذ أن ـ بإرادة الله تعالى ـ بعض الأشياء البسيطة فقط هي بيد الإنسان وله بها العلاج، أما غالب الأسباب والعلل والشرائط القريبة والبعيدة، بل أكثر من ذلكفليس بيد الإنسان، وهو عبر الدعاء يستمد العون منه تعالى في علاجها وحلها، ومن يستكبر فهو بين جاهل ومعاند؛ لأن الإنسان حتى الطبيعي والدهري يعلم ـ إذا التفت ـ أن غيره يدير الكون وأنه لا حول له ولا قوة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الدعاء يمنح الرجاء، فلأن الأمل بالله سبحانه ورجاء حل المشكلة وقضاء الحاجة يبعث على البهجة والسرور وراحة الأعصاب وطمأنينة النفس، وهي تؤثر في الجسد وتوجب الصحة والعافية، وكذلك تستلزم الاندفاع نحو الأمام، بعكس اليائس الذي يتخلى عن جهاده وأعماله ومشاريعه نظراً لتشاؤمه،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القضاء قد جرى بالخير، فطلبه طلب لما هو بحكم الحاصل، وإن كان قد جرى بالشر، فالدعاء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لا يصح أن يقال إن جرى القضاء بالسفر فلا فائدة في تهيئة الوسائل والمقدمات، وإن لم يقض به فلاأثر للتهيؤ والإعداد والاستعداد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الدعاء مقتضٍ لحل المشاكل وقضاء الحوائج، فإن انضمت إليه سائر الشرائط وارتفعت الموانع تحقق المعلول وحصل المقصود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جزء من العلل التكوينية ـ وهو جزء خفي، وهناك أجزاء جلية ظاهرة ـ وقضاء الله وقدره جرى بتحقق المعلول عند تحقق علته، وبعدم تحققه عند انتفاء العلة بما هي علة ـ ولو بانتفاء أحد أجزائها ـ فكما قضى بتحقق الاحتراق عند وضع المرء يده في النار دون مانع، كذلك قضى بإعطاء كثير من الحاجات عند الدعاء أو الإلحاح بالدعاء لفترة تطول أو تقصر حسب تقديره جل وعلا</w:t>
      </w:r>
      <w:r>
        <w:rPr>
          <w:rFonts w:eastAsia="Amiri" w:cs="Amiri" w:ascii="Amiri" w:hAnsi="Amiri"/>
          <w:color w:val="111111"/>
          <w:sz w:val="28"/>
          <w:szCs w:val="28"/>
          <w:rtl w:val="true"/>
          <w:lang w:bidi="ar-SA"/>
        </w:rPr>
        <w:t xml:space="preserve">. </w:t>
      </w:r>
      <w:bookmarkStart w:id="533" w:name="pg15306_209588"/>
    </w:p>
    <w:p>
      <w:pPr>
        <w:pStyle w:val="Heading3"/>
        <w:numPr>
          <w:ilvl w:val="2"/>
          <w:numId w:val="1"/>
        </w:numPr>
        <w:rPr/>
      </w:pPr>
      <w:bookmarkStart w:id="534" w:name="__RefHeading___Toc4824668_2142443653"/>
      <w:bookmarkStart w:id="535" w:name="_Toc214"/>
      <w:bookmarkEnd w:id="533"/>
      <w:bookmarkEnd w:id="534"/>
      <w:r>
        <w:rPr>
          <w:rtl w:val="true"/>
        </w:rPr>
        <w:t>إِنَّ هؤُلاءِ</w:t>
      </w:r>
      <w:bookmarkEnd w:id="535"/>
    </w:p>
    <w:p>
      <w:pPr>
        <w:pStyle w:val="Heading4"/>
        <w:numPr>
          <w:ilvl w:val="3"/>
          <w:numId w:val="1"/>
        </w:numPr>
        <w:rPr/>
      </w:pPr>
      <w:bookmarkStart w:id="536" w:name="__RefHeading___Toc4824670_2142443653"/>
      <w:bookmarkStart w:id="537" w:name="_Toc215"/>
      <w:bookmarkEnd w:id="536"/>
      <w:r>
        <w:rPr>
          <w:rtl w:val="true"/>
        </w:rPr>
        <w:t>اشارة</w:t>
      </w:r>
      <w:bookmarkEnd w:id="537"/>
    </w:p>
    <w:p>
      <w:pPr>
        <w:pStyle w:val="Heading4"/>
        <w:numPr>
          <w:ilvl w:val="3"/>
          <w:numId w:val="1"/>
        </w:numPr>
        <w:rPr/>
      </w:pPr>
      <w:bookmarkStart w:id="538" w:name="__RefHeading___Toc4824672_2142443653"/>
      <w:bookmarkStart w:id="539" w:name="_Toc216"/>
      <w:bookmarkEnd w:id="538"/>
      <w:r>
        <w:rPr>
          <w:rtl w:val="true"/>
        </w:rPr>
        <w:t>الدعاء للغير</w:t>
      </w:r>
      <w:bookmarkEnd w:id="53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الدعاء للغير، كالدعاء للنفس،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ايجابياً وسلبياً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ويتأكد استحباب الدعاء للأقرباءخاصة؛ لأنه من مصاديق صلة الرحم أيضاً، فإن الدعاء مستحب لكل مؤمن،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كما سيأتي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صلواتك وبركاتك ورحمتك عليَّ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الدعاء مستحب حتى للكافر لهدايته، ولذا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قومي فإنهم لا يعلمون</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ذكر في كتب الدعاء، وقد ذكرنا جملة منها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والزيارة</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الإنسان إذا دعا لنفسه ولغيره، فالظاهر أفضلية أن يقدّم الدعاء لغيره على الدعاء لنفسه، لما ورد في دعاء المسلم لأخيه</w:t>
      </w:r>
      <w:r>
        <w:rPr>
          <w:rStyle w:val="FootnoteAnchor"/>
          <w:rtl w:val="true"/>
        </w:rPr>
        <w:footnoteReference w:id="468"/>
      </w:r>
      <w:r>
        <w:rPr>
          <w:rFonts w:ascii="Amiri" w:hAnsi="Amiri" w:eastAsia="Amiri" w:cs="Amiri"/>
          <w:color w:val="111111"/>
          <w:sz w:val="28"/>
          <w:sz w:val="28"/>
          <w:szCs w:val="28"/>
          <w:rtl w:val="true"/>
          <w:lang w:bidi="ar-SA"/>
        </w:rPr>
        <w:t>، بل ما ورد من دعاء الملائكة وطلبهم المضاعفة له عندئذ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تقول لمن يدعو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يقدم الدعاء لنفسه ـ كما في هذا الحديث وغيره ـ ولعلّه كان لأن دعاءه لنفسه أقرب للإجابة فيقدمه تمهيداً لكي لا ترد الصفقة الواحدة المتضمنة له ولغيره</w:t>
      </w:r>
      <w:r>
        <w:rPr>
          <w:rFonts w:eastAsia="IRNazanin" w:cs="IRNazanin"/>
          <w:color w:val="111111"/>
          <w:sz w:val="28"/>
          <w:szCs w:val="28"/>
          <w:rtl w:val="true"/>
          <w:lang w:bidi="fa-IR"/>
        </w:rPr>
        <w:t xml:space="preserve">. </w:t>
      </w:r>
      <w:bookmarkStart w:id="540" w:name="pg15306_209590"/>
    </w:p>
    <w:p>
      <w:pPr>
        <w:pStyle w:val="BookText"/>
        <w:rPr/>
      </w:pPr>
      <w:bookmarkEnd w:id="54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4824674_2142443653"/>
      <w:bookmarkStart w:id="542" w:name="_Toc217"/>
      <w:bookmarkEnd w:id="541"/>
      <w:r>
        <w:rPr>
          <w:rtl w:val="true"/>
        </w:rPr>
        <w:t>التوجه إلى الله عند اجتماع الأسرة</w:t>
      </w:r>
      <w:bookmarkEnd w:id="5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التوجه إلى الله عزوجل إذا اجتمع أفراد العائلة في مكان واحد، كما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اكتملوا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الكساء، ومن الضروري تحريض الناس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تجمع الأقرباء والأرحامفي مكان واحد قد يكون مثار القال والقيل والكلام بالباطل أو 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يصرفه الإنسان إلى شيء من الواجب أو المستحب، كبيان المسائل والأحكام والهداية والإرشاد والدعاء وقراءة القرآن والتعليم والتعلم ونحو ذلك، ولا أقل من السكوت حتى لا يوجب ذلك ارتكاب محرم كالغيبة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دوام التوجه إلى الله سبحانه وتعالى في كل الحالات يوجب قرب الإنسان إلى الله وقضاء حوائجه وسعة رزقه وارتفاع منزلته، فقد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والنفس إذا تلونت بذكر الله سبحانه وتعالى كانت مهبط الملائكة، كما أن النفس إذا تلونت بلون الشياطين كانت مهبطاً للشياطين، فإن النفس مثالها مثال الإناء الذي يمكن أن يملأ خمراً أو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الحكيم إشارة إلى الأمرين معاً،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وَأَكْثَرُهُمْ كَاذِبُونَ</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وقال تعالى في قبال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43" w:name="pg15306_209591"/>
    </w:p>
    <w:p>
      <w:pPr>
        <w:pStyle w:val="Heading3"/>
        <w:numPr>
          <w:ilvl w:val="2"/>
          <w:numId w:val="1"/>
        </w:numPr>
        <w:rPr/>
      </w:pPr>
      <w:bookmarkStart w:id="544" w:name="__RefHeading___Toc4824676_2142443653"/>
      <w:bookmarkStart w:id="545" w:name="_Toc218"/>
      <w:bookmarkEnd w:id="543"/>
      <w:bookmarkEnd w:id="544"/>
      <w:r>
        <w:rPr>
          <w:rtl w:val="true"/>
        </w:rPr>
        <w:t>أَهلُ بَيتِي،</w:t>
      </w:r>
      <w:bookmarkEnd w:id="545"/>
    </w:p>
    <w:p>
      <w:pPr>
        <w:pStyle w:val="Heading4"/>
        <w:numPr>
          <w:ilvl w:val="3"/>
          <w:numId w:val="1"/>
        </w:numPr>
        <w:rPr/>
      </w:pPr>
      <w:bookmarkStart w:id="546" w:name="__RefHeading___Toc4824678_2142443653"/>
      <w:bookmarkStart w:id="547" w:name="_Toc219"/>
      <w:bookmarkEnd w:id="546"/>
      <w:r>
        <w:rPr>
          <w:rtl w:val="true"/>
        </w:rPr>
        <w:t>اشارة</w:t>
      </w:r>
      <w:bookmarkEnd w:id="547"/>
    </w:p>
    <w:p>
      <w:pPr>
        <w:pStyle w:val="Heading4"/>
        <w:numPr>
          <w:ilvl w:val="3"/>
          <w:numId w:val="1"/>
        </w:numPr>
        <w:rPr/>
      </w:pPr>
      <w:bookmarkStart w:id="548" w:name="__RefHeading___Toc4824680_2142443653"/>
      <w:bookmarkStart w:id="549" w:name="_Toc220"/>
      <w:bookmarkEnd w:id="548"/>
      <w:r>
        <w:rPr>
          <w:rtl w:val="true"/>
        </w:rPr>
        <w:t xml:space="preserve">معنى </w:t>
      </w:r>
      <w:r>
        <w:rPr>
          <w:rtl w:val="true"/>
        </w:rPr>
        <w:t>(</w:t>
      </w:r>
      <w:r>
        <w:rPr>
          <w:rtl w:val="true"/>
        </w:rPr>
        <w:t>أهل البيت</w:t>
      </w:r>
      <w:r>
        <w:rPr>
          <w:rtl w:val="true"/>
        </w:rPr>
        <w:t xml:space="preserve">) </w:t>
      </w:r>
      <w:r>
        <w:rPr>
          <w:rtl w:val="true"/>
        </w:rPr>
        <w:t>وإطلاقاته</w:t>
      </w:r>
      <w:bookmarkEnd w:id="5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وقد يجب ـ كل في مورده ـ إبلاغ الناس بأن الأربعة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وخاصته وحامته، دون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بينها وبين الإنسان الحرارة والألفة،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إطلاقان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يشمل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والإطلاق الآخر لا يشمله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المقام لا يشمل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في آية التطهير</w:t>
      </w:r>
      <w:r>
        <w:rPr>
          <w:rStyle w:val="FootnoteAnchor"/>
          <w:rtl w:val="true"/>
        </w:rPr>
        <w:footnoteReference w:id="474"/>
      </w:r>
      <w:r>
        <w:rPr>
          <w:rFonts w:ascii="IRNazanin" w:hAnsi="IRNazanin" w:eastAsia="IRNazanin"/>
          <w:color w:val="111111"/>
          <w:sz w:val="28"/>
          <w:sz w:val="28"/>
          <w:szCs w:val="28"/>
          <w:rtl w:val="true"/>
          <w:lang w:bidi="fa-IR"/>
        </w:rPr>
        <w:t xml:space="preserve">فيشملالرسول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وهذا متعارف عند العرب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فقد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ويراد به غير الرسول، وقد يراد به حتى الرسول أيضاً، 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xml:space="preserve">مع وضوح أن إبراهيم وعمران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كانا داخلين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حيث يشمل فرعون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صرح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متعددة بأن هؤلاء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بيته كي لا يتوهم شموله لنسائه أو سائر من كان في تلك البيوت كالخدم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سائر المعصومين إلى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متواتر الروايات، والتي منها ما ورد في زيارة الجامعة الكبيرة التي تقرأ عند مرقد كل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ذلك حال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xml:space="preserve">حيث إن الأدلة دلت على أن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أولياء للمؤمنين، فلا ينافي ذلك الحصر</w:t>
      </w:r>
      <w:r>
        <w:rPr>
          <w:rStyle w:val="FootnoteAnchor"/>
          <w:rtl w:val="true"/>
        </w:rPr>
        <w:footnoteReference w:id="479"/>
      </w:r>
      <w:r>
        <w:rPr>
          <w:rFonts w:ascii="Amiri" w:hAnsi="Amiri" w:eastAsia="Amiri" w:cs="Amiri"/>
          <w:color w:val="111111"/>
          <w:sz w:val="28"/>
          <w:sz w:val="28"/>
          <w:szCs w:val="28"/>
          <w:rtl w:val="true"/>
          <w:lang w:bidi="ar-SA"/>
        </w:rPr>
        <w:t>، والكلام في هذا المبحث طويل موكول إلى كتب الكلام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مثل زينب وأم كلثوم أو إبراهيم بن رسول الله، وعلي الأكبر 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 داخلون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العام لا بالمعنى الخاص الذي ينحصر في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bookmarkStart w:id="550" w:name="pg15306_209593"/>
    </w:p>
    <w:p>
      <w:pPr>
        <w:pStyle w:val="Heading3"/>
        <w:numPr>
          <w:ilvl w:val="2"/>
          <w:numId w:val="1"/>
        </w:numPr>
        <w:rPr/>
      </w:pPr>
      <w:bookmarkStart w:id="551" w:name="__RefHeading___Toc4824682_2142443653"/>
      <w:bookmarkStart w:id="552" w:name="_Toc221"/>
      <w:bookmarkEnd w:id="550"/>
      <w:bookmarkEnd w:id="551"/>
      <w:r>
        <w:rPr>
          <w:rtl w:val="true"/>
        </w:rPr>
        <w:t>وَخَاصَّتِي، وَحَامَّتي،</w:t>
      </w:r>
      <w:bookmarkEnd w:id="552"/>
    </w:p>
    <w:p>
      <w:pPr>
        <w:pStyle w:val="Heading4"/>
        <w:numPr>
          <w:ilvl w:val="3"/>
          <w:numId w:val="1"/>
        </w:numPr>
        <w:rPr/>
      </w:pPr>
      <w:bookmarkStart w:id="553" w:name="__RefHeading___Toc4824684_2142443653"/>
      <w:bookmarkStart w:id="554" w:name="_Toc222"/>
      <w:bookmarkEnd w:id="553"/>
      <w:r>
        <w:rPr>
          <w:rtl w:val="true"/>
        </w:rPr>
        <w:t>اشارة</w:t>
      </w:r>
      <w:bookmarkEnd w:id="554"/>
    </w:p>
    <w:p>
      <w:pPr>
        <w:pStyle w:val="Heading4"/>
        <w:numPr>
          <w:ilvl w:val="3"/>
          <w:numId w:val="1"/>
        </w:numPr>
        <w:rPr/>
      </w:pPr>
      <w:bookmarkStart w:id="555" w:name="__RefHeading___Toc4824686_2142443653"/>
      <w:bookmarkStart w:id="556" w:name="_Toc223"/>
      <w:bookmarkEnd w:id="555"/>
      <w:r>
        <w:rPr>
          <w:rtl w:val="true"/>
        </w:rPr>
        <w:t>تعميم الأدعية</w:t>
      </w:r>
      <w:bookmarkEnd w:id="55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تعميم الصلوات وغيرها من الأدعية على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لأنهم خاصته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والمتعارف أن الهدايا تبعث للرجل وخاصته</w:t>
      </w:r>
      <w:r>
        <w:rPr>
          <w:rFonts w:eastAsia="IRNazanin" w:cs="IRNazanin"/>
          <w:color w:val="111111"/>
          <w:sz w:val="28"/>
          <w:szCs w:val="28"/>
          <w:rtl w:val="true"/>
          <w:lang w:bidi="fa-IR"/>
        </w:rPr>
        <w:t>.</w:t>
      </w:r>
    </w:p>
    <w:p>
      <w:pPr>
        <w:pStyle w:val="Heading4"/>
        <w:numPr>
          <w:ilvl w:val="3"/>
          <w:numId w:val="1"/>
        </w:numPr>
        <w:rPr/>
      </w:pPr>
      <w:bookmarkStart w:id="557" w:name="__RefHeading___Toc4824688_2142443653"/>
      <w:bookmarkStart w:id="558" w:name="_Toc224"/>
      <w:bookmarkEnd w:id="557"/>
      <w:r>
        <w:rPr>
          <w:rtl w:val="true"/>
        </w:rPr>
        <w:t>من هم الحامّة؟</w:t>
      </w:r>
      <w:bookmarkEnd w:id="558"/>
    </w:p>
    <w:p>
      <w:pPr>
        <w:pStyle w:val="BookText"/>
        <w:rPr/>
      </w:pPr>
      <w:r>
        <w:rPr>
          <w:rFonts w:ascii="IRNazanin" w:hAnsi="IRNazanin" w:eastAsia="IRNazanin"/>
          <w:color w:val="111111"/>
          <w:sz w:val="28"/>
          <w:sz w:val="28"/>
          <w:szCs w:val="28"/>
          <w:rtl w:val="true"/>
          <w:lang w:bidi="fa-IR"/>
        </w:rPr>
        <w:t xml:space="preserve">حامّة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الواقعيون وبالمعنى الدقيق للكلمة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خصهم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بالذكر في هذا المقام الهام، وهو مقام 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ولو كان آخر معهم للزم ذكره مع ملاحظة أهمية المقام وكون المناجي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والمناجى هو الله سبحانه وتعالى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وجه ذلك، وأن الحامّة هم الذينبينهم علقة خاصة</w:t>
      </w:r>
      <w:r>
        <w:rPr>
          <w:rStyle w:val="FootnoteAnchor"/>
          <w:rtl w:val="true"/>
        </w:rPr>
        <w:footnoteReference w:id="481"/>
      </w:r>
      <w:r>
        <w:rPr>
          <w:rFonts w:ascii="Amiri" w:hAnsi="Amiri" w:eastAsia="Amiri" w:cs="Amiri"/>
          <w:color w:val="111111"/>
          <w:sz w:val="28"/>
          <w:sz w:val="28"/>
          <w:szCs w:val="28"/>
          <w:rtl w:val="true"/>
          <w:lang w:bidi="ar-SA"/>
        </w:rPr>
        <w:t xml:space="preserve">،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يطلق على القريب الذي له علقة وحرارة خاصة مع صديقه لا على كل صديق</w:t>
      </w:r>
      <w:r>
        <w:rPr>
          <w:rFonts w:eastAsia="Amiri" w:cs="Amiri" w:ascii="Amiri" w:hAnsi="Amiri"/>
          <w:color w:val="111111"/>
          <w:sz w:val="28"/>
          <w:szCs w:val="28"/>
          <w:rtl w:val="true"/>
          <w:lang w:bidi="ar-SA"/>
        </w:rPr>
        <w:t xml:space="preserve">. </w:t>
      </w:r>
      <w:bookmarkStart w:id="559" w:name="pg15306_209594"/>
    </w:p>
    <w:p>
      <w:pPr>
        <w:pStyle w:val="Heading3"/>
        <w:numPr>
          <w:ilvl w:val="2"/>
          <w:numId w:val="1"/>
        </w:numPr>
        <w:rPr/>
      </w:pPr>
      <w:bookmarkStart w:id="560" w:name="__RefHeading___Toc4824690_2142443653"/>
      <w:bookmarkStart w:id="561" w:name="_Toc225"/>
      <w:bookmarkEnd w:id="559"/>
      <w:bookmarkEnd w:id="560"/>
      <w:r>
        <w:rPr>
          <w:rtl w:val="true"/>
        </w:rPr>
        <w:t>لَحمُهُم لَحمِي وَدَمُهُم دَمِي،</w:t>
      </w:r>
      <w:bookmarkEnd w:id="561"/>
    </w:p>
    <w:p>
      <w:pPr>
        <w:pStyle w:val="Heading4"/>
        <w:numPr>
          <w:ilvl w:val="3"/>
          <w:numId w:val="1"/>
        </w:numPr>
        <w:rPr/>
      </w:pPr>
      <w:bookmarkStart w:id="562" w:name="__RefHeading___Toc4824692_2142443653"/>
      <w:bookmarkStart w:id="563" w:name="_Toc226"/>
      <w:bookmarkEnd w:id="562"/>
      <w:r>
        <w:rPr>
          <w:rtl w:val="true"/>
        </w:rPr>
        <w:t>اشارة</w:t>
      </w:r>
      <w:bookmarkEnd w:id="563"/>
    </w:p>
    <w:p>
      <w:pPr>
        <w:pStyle w:val="Heading4"/>
        <w:numPr>
          <w:ilvl w:val="3"/>
          <w:numId w:val="1"/>
        </w:numPr>
        <w:rPr/>
      </w:pPr>
      <w:bookmarkStart w:id="564" w:name="__RefHeading___Toc4824694_2142443653"/>
      <w:bookmarkStart w:id="565" w:name="_Toc227"/>
      <w:bookmarkEnd w:id="564"/>
      <w:r>
        <w:rPr>
          <w:rtl w:val="true"/>
        </w:rPr>
        <w:t>التذكير بوشائج القربى</w:t>
      </w:r>
      <w:bookmarkEnd w:id="56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التذكير بوشائج القربى، مما يوجب تزايد المحبة بين الأقرباء،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لحمهم لحمي ودمهم دمي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كان لحمهم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خلقوا نوراً واحداً، ومن أصل واحد، ثم فرقوا بهذه الصورة، كما يدل على ذلك جملة من الروايات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الناس من أشجار شتى وخلقني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واللحم والدم من باب المثال، وإلاّ فالعظم والعصب والعرق وسائر الأجزاء أيضاً كذلك، للملاك وللقطع حسب الروايات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بحسب المعنى وبلحاظ أصل الخلقة، وأما بحسب المادة والتسلسل الجسمي الظاهري، فإن لحمهم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ودمهم أيضاً نابت من لحمالرسول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ودمه؛ لأن الولد من الماء المتكون من الدم الجاري في العروق والممتزج باللحم وهو منشؤه أيضاً، فكلهم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على ذلك روايات أخر مثل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حنيفة حيث قبّل عصا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لحم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566" w:name="pg15306_209595"/>
    </w:p>
    <w:p>
      <w:pPr>
        <w:pStyle w:val="Heading3"/>
        <w:numPr>
          <w:ilvl w:val="2"/>
          <w:numId w:val="1"/>
        </w:numPr>
        <w:rPr/>
      </w:pPr>
      <w:bookmarkStart w:id="567" w:name="__RefHeading___Toc4824696_2142443653"/>
      <w:bookmarkStart w:id="568" w:name="_Toc228"/>
      <w:bookmarkEnd w:id="566"/>
      <w:bookmarkEnd w:id="567"/>
      <w:r>
        <w:rPr>
          <w:rtl w:val="true"/>
        </w:rPr>
        <w:t>يُؤلِمُني ما يُؤلِمُهُم، ويَحزُنُني ما يُحزِنُهُم،</w:t>
      </w:r>
      <w:bookmarkEnd w:id="568"/>
    </w:p>
    <w:p>
      <w:pPr>
        <w:pStyle w:val="Heading4"/>
        <w:numPr>
          <w:ilvl w:val="3"/>
          <w:numId w:val="1"/>
        </w:numPr>
        <w:rPr/>
      </w:pPr>
      <w:bookmarkStart w:id="569" w:name="__RefHeading___Toc4824698_2142443653"/>
      <w:bookmarkStart w:id="570" w:name="_Toc229"/>
      <w:bookmarkEnd w:id="569"/>
      <w:r>
        <w:rPr>
          <w:rtl w:val="true"/>
        </w:rPr>
        <w:t>اشارة</w:t>
      </w:r>
      <w:bookmarkEnd w:id="570"/>
    </w:p>
    <w:p>
      <w:pPr>
        <w:pStyle w:val="Heading4"/>
        <w:numPr>
          <w:ilvl w:val="3"/>
          <w:numId w:val="1"/>
        </w:numPr>
        <w:rPr/>
      </w:pPr>
      <w:bookmarkStart w:id="571" w:name="__RefHeading___Toc4824700_2142443653"/>
      <w:bookmarkStart w:id="572" w:name="_Toc230"/>
      <w:bookmarkEnd w:id="571"/>
      <w:r>
        <w:rPr>
          <w:rtl w:val="true"/>
        </w:rPr>
        <w:t xml:space="preserve">دفع الأذى عن آل الرسول </w:t>
      </w:r>
      <w:r>
        <w:rPr>
          <w:rtl w:val="true"/>
        </w:rPr>
        <w:t>(</w:t>
      </w:r>
      <w:r>
        <w:rPr>
          <w:rtl w:val="true"/>
        </w:rPr>
        <w:t>صلی الله علیه و آله</w:t>
      </w:r>
      <w:r>
        <w:rPr>
          <w:rtl w:val="true"/>
        </w:rPr>
        <w:t>)</w:t>
      </w:r>
      <w:bookmarkEnd w:id="57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دفع ما يؤلم، ودفع ما يوجب الحزن، 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يؤلمني ما يؤلمهم ويحزنني ما يحزنهم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وإطلاقه يشمل حال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ومماته، كحال حياتهمومماتهم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فرق بين الحالتين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صلوات الله وسلامه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يوجب حزنهم وأذاهم ـ دون شك ـ انتهاك حرمات الله والتجري على معصيته وخرق قوانينه ودساتيره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والإيلام والأحزان بالنسبة إلى الروح واضح؛ لأن الجماعة الواحدة والذين توجد بينهم أواصر قرابة أو صداقة يؤلمهم ما يؤلم أحدهم، ويحزن أحدهم ما يحزن الآخرين، نظراً للرابطة العاطفية والمشاركة الوجدانية التي جعلها الله سبحانه وتعالى في أمثال هذه الموارد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هل الإيلام شامل لأجسادهم أيضاً، بأن يكون ألم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للألم في جسم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73" w:name="pg15306_209596"/>
    </w:p>
    <w:p>
      <w:pPr>
        <w:pStyle w:val="BookText"/>
        <w:rPr/>
      </w:pPr>
      <w:bookmarkEnd w:id="5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الارتباط القويبينهم حسب الخلقة يقتضي ذلك</w:t>
      </w:r>
      <w:r>
        <w:rPr>
          <w:rStyle w:val="FootnoteAnchor"/>
          <w:rtl w:val="true"/>
        </w:rPr>
        <w:footnoteReference w:id="485"/>
      </w:r>
      <w:r>
        <w:rPr>
          <w:rFonts w:ascii="Amiri" w:hAnsi="Amiri" w:eastAsia="Amiri" w:cs="Amiri"/>
          <w:color w:val="111111"/>
          <w:sz w:val="28"/>
          <w:sz w:val="28"/>
          <w:szCs w:val="28"/>
          <w:rtl w:val="true"/>
          <w:lang w:bidi="ar-SA"/>
        </w:rPr>
        <w:t>، كما أن الارتباط بين البدن الواحد يقتضي تألم سائر الأعضاء بألم عضو واحد لكنه خلاف الانصراف، إذ المنصرف من التألم التألم الروحي والنفسي، فتأمل</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4824702_2142443653"/>
      <w:bookmarkStart w:id="575" w:name="_Toc231"/>
      <w:bookmarkEnd w:id="574"/>
      <w:r>
        <w:rPr>
          <w:rtl w:val="true"/>
        </w:rPr>
        <w:t>مشاطرة العائلة همومهم وأحزانهم</w:t>
      </w:r>
      <w:bookmarkEnd w:id="5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يشارك كبير العائلة أفراد أُسرته في آلامهم وأحزانهم،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يؤلمني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وكذلك بالنسبة إلى الأفراح، للملاك</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يضف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ويفرحني ما يفرحهم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دفع الآلام عنهم</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الأحاديث حيث لم يكنالكلام في هذا المقام فقد تم ذكر الأمرين معاً، حيث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منا خلقوا من فاضل طينتنا، وعجنوا بماء ولايتنا، يفرحون لفرحنا، ويحزنون لحزننا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76" w:name="pg15306_209597"/>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824704_2142443653"/>
      <w:bookmarkStart w:id="578" w:name="_Toc232"/>
      <w:bookmarkEnd w:id="577"/>
      <w:r>
        <w:rPr>
          <w:rtl w:val="true"/>
        </w:rPr>
        <w:t>ما هو ماء الولاية؟</w:t>
      </w:r>
      <w:bookmarkEnd w:id="578"/>
    </w:p>
    <w:p>
      <w:pPr>
        <w:pStyle w:val="BookText"/>
        <w:rPr/>
      </w:pPr>
      <w:r>
        <w:rPr>
          <w:rFonts w:ascii="IRNazanin" w:hAnsi="IRNazanin" w:eastAsia="IRNazanin"/>
          <w:color w:val="111111"/>
          <w:sz w:val="28"/>
          <w:sz w:val="28"/>
          <w:szCs w:val="28"/>
          <w:rtl w:val="true"/>
          <w:lang w:bidi="fa-IR"/>
        </w:rPr>
        <w:t xml:space="preserve">ولا يخفى أن الخلقة من فاضل طينتهم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حقيقي كما صرحت بذلك الروايات</w:t>
      </w:r>
      <w:r>
        <w:rPr>
          <w:rStyle w:val="FootnoteAnchor"/>
          <w:rtl w:val="true"/>
        </w:rPr>
        <w:footnoteReference w:id="488"/>
      </w:r>
      <w:r>
        <w:rPr>
          <w:rFonts w:ascii="Amiri" w:hAnsi="Amiri" w:eastAsia="Amiri" w:cs="Amiri"/>
          <w:color w:val="111111"/>
          <w:sz w:val="28"/>
          <w:sz w:val="28"/>
          <w:szCs w:val="28"/>
          <w:rtl w:val="true"/>
          <w:lang w:bidi="ar-SA"/>
        </w:rPr>
        <w:t xml:space="preserve">، وهل الأمر كذلك بالنسبة إلى ماء الولاية، أو أن ذلك من المجاز، تشبيهاً للولاية بالماء الذي جعل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من الثاني فهو من قبيل قول الشاعر</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تسقني ماء الملام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جنود مجندة</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 وما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يهدي إلى القلب</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اكتشف العلم الحديث أن للقلب</w:t>
      </w:r>
      <w:r>
        <w:rPr>
          <w:rStyle w:val="FootnoteAnchor"/>
          <w:rtl w:val="true"/>
        </w:rPr>
        <w:footnoteReference w:id="493"/>
      </w:r>
      <w:r>
        <w:rPr>
          <w:rFonts w:ascii="Amiri" w:hAnsi="Amiri" w:eastAsia="Amiri" w:cs="Amiri"/>
          <w:color w:val="111111"/>
          <w:sz w:val="28"/>
          <w:sz w:val="28"/>
          <w:szCs w:val="28"/>
          <w:rtl w:val="true"/>
          <w:lang w:bidi="ar-SA"/>
        </w:rPr>
        <w:t>والفكر تموجات تؤثر سلبياً أو إيجابياً على الآخرين في ظروف معينة</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أسست مدارس في يومنا هذا للإيحاء النفسي وغسل الأدمغة بسبب الأمواج الفكرية والإيحاء وشبه ذلك، كما لا يخفى على من راجع بعض الكتب الصادرة في هذا المجال</w:t>
      </w:r>
      <w:r>
        <w:rPr>
          <w:rFonts w:eastAsia="Amiri" w:cs="Amiri" w:ascii="Amiri" w:hAnsi="Amiri"/>
          <w:color w:val="111111"/>
          <w:sz w:val="28"/>
          <w:szCs w:val="28"/>
          <w:rtl w:val="true"/>
          <w:lang w:bidi="ar-SA"/>
        </w:rPr>
        <w:t xml:space="preserve">. </w:t>
      </w:r>
      <w:bookmarkStart w:id="579" w:name="pg15306_209598"/>
    </w:p>
    <w:p>
      <w:pPr>
        <w:pStyle w:val="Heading3"/>
        <w:numPr>
          <w:ilvl w:val="2"/>
          <w:numId w:val="1"/>
        </w:numPr>
        <w:rPr/>
      </w:pPr>
      <w:bookmarkStart w:id="580" w:name="__RefHeading___Toc4824706_2142443653"/>
      <w:bookmarkStart w:id="581" w:name="_Toc233"/>
      <w:bookmarkEnd w:id="579"/>
      <w:bookmarkEnd w:id="580"/>
      <w:r>
        <w:rPr>
          <w:rtl w:val="true"/>
        </w:rPr>
        <w:t>أَنَا حَربٌ لِمَن حارَبَهُم، وَسِلمٌ لِمَن سالَمَهُم،</w:t>
      </w:r>
      <w:bookmarkEnd w:id="581"/>
    </w:p>
    <w:p>
      <w:pPr>
        <w:pStyle w:val="Heading4"/>
        <w:numPr>
          <w:ilvl w:val="3"/>
          <w:numId w:val="1"/>
        </w:numPr>
        <w:rPr/>
      </w:pPr>
      <w:bookmarkStart w:id="582" w:name="__RefHeading___Toc4824708_2142443653"/>
      <w:bookmarkStart w:id="583" w:name="_Toc234"/>
      <w:bookmarkEnd w:id="582"/>
      <w:r>
        <w:rPr>
          <w:rtl w:val="true"/>
        </w:rPr>
        <w:t>اشارة</w:t>
      </w:r>
      <w:bookmarkEnd w:id="583"/>
    </w:p>
    <w:p>
      <w:pPr>
        <w:pStyle w:val="Heading4"/>
        <w:numPr>
          <w:ilvl w:val="3"/>
          <w:numId w:val="1"/>
        </w:numPr>
        <w:rPr/>
      </w:pPr>
      <w:bookmarkStart w:id="584" w:name="__RefHeading___Toc4824710_2142443653"/>
      <w:bookmarkStart w:id="585" w:name="_Toc235"/>
      <w:bookmarkEnd w:id="584"/>
      <w:r>
        <w:rPr>
          <w:rtl w:val="true"/>
        </w:rPr>
        <w:t xml:space="preserve">مواجهة أعداء آل الرسول </w:t>
      </w:r>
      <w:r>
        <w:rPr>
          <w:rtl w:val="true"/>
        </w:rPr>
        <w:t>(</w:t>
      </w:r>
      <w:r>
        <w:rPr>
          <w:rtl w:val="true"/>
        </w:rPr>
        <w:t>صلی الله علیه و آله</w:t>
      </w:r>
      <w:r>
        <w:rPr>
          <w:rtl w:val="true"/>
        </w:rPr>
        <w:t>)</w:t>
      </w:r>
      <w:bookmarkEnd w:id="58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محاربة من حارب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من هذا المقطع، حيث إن من حارب علياً أو فاطمة أو الحسن أو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حارب رسول الله،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حكم 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تجب محاربة من حارب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بأجسادهم، تجب محاربة من حاربهم في أفكارهم ومناهجهم</w:t>
      </w:r>
      <w:r>
        <w:rPr>
          <w:rFonts w:eastAsia="IRNazanin" w:cs="IRNazanin"/>
          <w:color w:val="111111"/>
          <w:sz w:val="28"/>
          <w:szCs w:val="28"/>
          <w:rtl w:val="true"/>
          <w:lang w:bidi="fa-IR"/>
        </w:rPr>
        <w:t>.</w:t>
      </w:r>
    </w:p>
    <w:p>
      <w:pPr>
        <w:pStyle w:val="Heading4"/>
        <w:numPr>
          <w:ilvl w:val="3"/>
          <w:numId w:val="1"/>
        </w:numPr>
        <w:rPr/>
      </w:pPr>
      <w:bookmarkStart w:id="586" w:name="__RefHeading___Toc4824712_2142443653"/>
      <w:bookmarkStart w:id="587" w:name="_Toc236"/>
      <w:bookmarkEnd w:id="586"/>
      <w:r>
        <w:rPr>
          <w:rtl w:val="true"/>
        </w:rPr>
        <w:t xml:space="preserve">مناصرة أولياءهم </w:t>
      </w:r>
      <w:r>
        <w:rPr>
          <w:rtl w:val="true"/>
        </w:rPr>
        <w:t>(</w:t>
      </w:r>
      <w:r>
        <w:rPr>
          <w:rtl w:val="true"/>
        </w:rPr>
        <w:t>علیهم السلام</w:t>
      </w:r>
      <w:r>
        <w:rPr>
          <w:rtl w:val="true"/>
        </w:rPr>
        <w:t>)</w:t>
      </w:r>
      <w:bookmarkEnd w:id="58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يكون الإنسان سلماً لمن سالم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Heading4"/>
        <w:numPr>
          <w:ilvl w:val="3"/>
          <w:numId w:val="1"/>
        </w:numPr>
        <w:rPr/>
      </w:pPr>
      <w:bookmarkStart w:id="588" w:name="__RefHeading___Toc4824714_2142443653"/>
      <w:bookmarkStart w:id="589" w:name="_Toc237"/>
      <w:bookmarkEnd w:id="588"/>
      <w:r>
        <w:rPr>
          <w:rtl w:val="true"/>
        </w:rPr>
        <w:t>تحقيق في معنى العداء والمسالمة</w:t>
      </w:r>
      <w:bookmarkEnd w:id="58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المسالمة لهم ـ أي من سالمهم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حيث هو مسالم لهم وبهذا اللحاظ، فلا يقتضي ذلك عدم وقوع التنازع بحيث آخر، ومن جهة 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كالتنازع في دَيْن أو ميراث أو شبه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إطلاق الجملة السابقة، يقتضي وجوب أن يحارب الإنسان من حارب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 بين من حاربهم عسكرياً أو إعلامياً أو سائر أقسام الحروب، وكذلك في السلم؛ لإطلاق الجملتين ولا انصراف، ولو فرض فالملاك والقرائن المقالية والمقامية تقتضي التعميم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من حارب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كالمحارب لكلهم، ولكن المسالم لجميعهم يكون سلماً لهم، فليست الجملتان على غرار واحد في المحاربة والمسالمة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والالتزام بأن حرب بعضهم حرب لجميعهم لما دل علىأنهم نور واحد، فمن أنكر أحدهم فقد أنكر جميعهم، وكذلك حال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أنكر نبياً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كالمنكر لجميعهم، وهكذا حال صفات الله سبحانه وتعالى حيث إن من أنكر صفة واحدة كان كإنكار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يظهر الجواب عن سؤال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عُدَّت الحرب لبعضهم أو في جهة من جهات أحدهم حرباً لهم، لكن السلم لا يكفي فيه إلاّ السلم لجميعهم في جميع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توضيحاً لذلك مثالاً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الحرب كالحالة المرضية، والحالة المرضية تتحقق ولو بتسرب جرثومة خبيثة واحدة إلى الجسم، بينما السلم كالحالة الصحية، والصحة لا تتحقق إلا بتوفر كافة العوامل وطرد كل الأوبئة والجراثيم،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يسلم من فيه بسد كل ثغوره وخلله وفُرَجه، بينما يهلك من فيه فيما إذا استطاع العدو فتح ولو ثغرة واحده فيه</w:t>
      </w:r>
      <w:r>
        <w:rPr>
          <w:rFonts w:eastAsia="Amiri" w:cs="Amiri" w:ascii="Amiri" w:hAnsi="Amiri"/>
          <w:color w:val="111111"/>
          <w:sz w:val="28"/>
          <w:szCs w:val="28"/>
          <w:rtl w:val="true"/>
          <w:lang w:bidi="ar-SA"/>
        </w:rPr>
        <w:t xml:space="preserve">. </w:t>
      </w:r>
      <w:bookmarkStart w:id="590" w:name="pg15306_209600"/>
    </w:p>
    <w:p>
      <w:pPr>
        <w:pStyle w:val="Heading3"/>
        <w:numPr>
          <w:ilvl w:val="2"/>
          <w:numId w:val="1"/>
        </w:numPr>
        <w:rPr/>
      </w:pPr>
      <w:bookmarkStart w:id="591" w:name="__RefHeading___Toc4824716_2142443653"/>
      <w:bookmarkStart w:id="592" w:name="_Toc238"/>
      <w:bookmarkEnd w:id="590"/>
      <w:bookmarkEnd w:id="591"/>
      <w:r>
        <w:rPr>
          <w:rtl w:val="true"/>
        </w:rPr>
        <w:t>وَعَدوٌّ لِمَن عاداهُم،</w:t>
      </w:r>
      <w:bookmarkEnd w:id="592"/>
    </w:p>
    <w:p>
      <w:pPr>
        <w:pStyle w:val="Heading4"/>
        <w:numPr>
          <w:ilvl w:val="3"/>
          <w:numId w:val="1"/>
        </w:numPr>
        <w:rPr/>
      </w:pPr>
      <w:bookmarkStart w:id="593" w:name="__RefHeading___Toc4824718_2142443653"/>
      <w:bookmarkStart w:id="594" w:name="_Toc239"/>
      <w:bookmarkEnd w:id="593"/>
      <w:r>
        <w:rPr>
          <w:rtl w:val="true"/>
        </w:rPr>
        <w:t>اشارة</w:t>
      </w:r>
      <w:bookmarkEnd w:id="594"/>
    </w:p>
    <w:p>
      <w:pPr>
        <w:pStyle w:val="Heading4"/>
        <w:numPr>
          <w:ilvl w:val="3"/>
          <w:numId w:val="1"/>
        </w:numPr>
        <w:rPr/>
      </w:pPr>
      <w:bookmarkStart w:id="595" w:name="__RefHeading___Toc4824720_2142443653"/>
      <w:bookmarkStart w:id="596" w:name="_Toc240"/>
      <w:bookmarkEnd w:id="595"/>
      <w:r>
        <w:rPr>
          <w:rtl w:val="true"/>
        </w:rPr>
        <w:t xml:space="preserve">معاداة أهل البيت </w:t>
      </w:r>
      <w:r>
        <w:rPr>
          <w:rtl w:val="true"/>
        </w:rPr>
        <w:t>(</w:t>
      </w:r>
      <w:r>
        <w:rPr>
          <w:rtl w:val="true"/>
        </w:rPr>
        <w:t>علیهم السلام</w:t>
      </w:r>
      <w:r>
        <w:rPr>
          <w:rtl w:val="true"/>
        </w:rPr>
        <w:t>)</w:t>
      </w:r>
      <w:bookmarkEnd w:id="59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معاداة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العداء غير الحرب؛ لأن العداء حالة نفسية قلبية وإن تعدت إلى الجوارح، أما الحرب فلا تطلق إلاّ على حركة الجوارح بطريقة معينة،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الحب أمر قلبي وإن تعدى إلى الجوارح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كانت العلاقة بين العداوة والمحبة علاقة الضدين اللذين لهما ثالث، وكان من الممكن أن لا يكون إنسان بالنسبة إلى إنسان معادياً ومع ذلك لايكون محباً، لذلك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p>
    <w:p>
      <w:pPr>
        <w:pStyle w:val="Heading4"/>
        <w:numPr>
          <w:ilvl w:val="3"/>
          <w:numId w:val="1"/>
        </w:numPr>
        <w:rPr/>
      </w:pPr>
      <w:bookmarkStart w:id="597" w:name="__RefHeading___Toc4824722_2142443653"/>
      <w:bookmarkStart w:id="598" w:name="_Toc241"/>
      <w:bookmarkEnd w:id="597"/>
      <w:r>
        <w:rPr>
          <w:rtl w:val="true"/>
        </w:rPr>
        <w:t>تعاضد الأرحام</w:t>
      </w:r>
      <w:bookmarkEnd w:id="59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أن يكون الأقرباء ـ منباب أنهم من أجلى المصاديق وأهمها ـ يداً واحدة على أعدائهم فيما كانت العداوة بحق،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حرب لمن حاربهم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لمن عاداهم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مستلزمات نصرة المسلم وهو من لوازم الإيمان، سواء كانت العداوة لأمر ديني أو لحق شخصي، كمن غصب مال أحدهم فيكونوا يداً واحدة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حتى يرد المال وهكذا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لا يصح نصرة القريب أو نحوه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أخاك ظالماً ومظلوماً</w:t>
      </w:r>
      <w:r>
        <w:rPr>
          <w:rFonts w:eastAsia="IRNazanin" w:cs="IRNazanin"/>
          <w:color w:val="111111"/>
          <w:sz w:val="28"/>
          <w:szCs w:val="28"/>
          <w:rtl w:val="true"/>
          <w:lang w:bidi="fa-IR"/>
        </w:rPr>
        <w:t>»</w:t>
      </w:r>
      <w:r>
        <w:rPr>
          <w:rStyle w:val="FootnoteAnchor"/>
          <w:rtl w:val="true"/>
        </w:rPr>
        <w:footnoteReference w:id="496"/>
      </w:r>
      <w:r>
        <w:rPr>
          <w:rFonts w:ascii="Amiri" w:hAnsi="Amiri" w:eastAsia="Amiri" w:cs="Amiri"/>
          <w:color w:val="111111"/>
          <w:sz w:val="28"/>
          <w:sz w:val="28"/>
          <w:szCs w:val="28"/>
          <w:rtl w:val="true"/>
          <w:lang w:bidi="ar-SA"/>
        </w:rPr>
        <w:t>يراد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عن الظلم؛ لأنه نصرة له في الدنيا </w:t>
      </w:r>
      <w:r>
        <w:rPr>
          <w:rStyle w:val="FootnoteAnchor"/>
          <w:rtl w:val="true"/>
        </w:rPr>
        <w:footnoteReference w:id="497"/>
      </w:r>
      <w:r>
        <w:rPr>
          <w:rFonts w:ascii="Amiri" w:hAnsi="Amiri" w:eastAsia="Amiri" w:cs="Amiri"/>
          <w:color w:val="111111"/>
          <w:sz w:val="28"/>
          <w:sz w:val="28"/>
          <w:szCs w:val="28"/>
          <w:rtl w:val="true"/>
          <w:lang w:bidi="ar-SA"/>
        </w:rPr>
        <w:t>والآخرة كما فسر بذلك فيبعض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الأقرباء أنهم أولى بالمعروف، وإلاّ فالمسلمون ينصر بعضهم بعضاً وإن كانوا بُعَداء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العائلة هي اللبنة الأولى في بناء المجتمع، فإذا غرست فيها معاني التعاضد والتعاون بالحق كان سبباً لتربية المجتمع على ذلك أيضاً</w:t>
      </w:r>
      <w:r>
        <w:rPr>
          <w:rFonts w:eastAsia="Amiri" w:cs="Amiri" w:ascii="Amiri" w:hAnsi="Amiri"/>
          <w:color w:val="111111"/>
          <w:sz w:val="28"/>
          <w:szCs w:val="28"/>
          <w:rtl w:val="true"/>
          <w:lang w:bidi="ar-SA"/>
        </w:rPr>
        <w:t xml:space="preserve">. </w:t>
      </w:r>
      <w:bookmarkStart w:id="599" w:name="pg15306_209602"/>
    </w:p>
    <w:p>
      <w:pPr>
        <w:pStyle w:val="Heading3"/>
        <w:numPr>
          <w:ilvl w:val="2"/>
          <w:numId w:val="1"/>
        </w:numPr>
        <w:rPr/>
      </w:pPr>
      <w:bookmarkStart w:id="600" w:name="__RefHeading___Toc4824724_2142443653"/>
      <w:bookmarkStart w:id="601" w:name="_Toc242"/>
      <w:bookmarkEnd w:id="599"/>
      <w:bookmarkEnd w:id="600"/>
      <w:r>
        <w:rPr>
          <w:rtl w:val="true"/>
        </w:rPr>
        <w:t>وَمُحِبٌّ لِمَن أَحَبَّهُم،</w:t>
      </w:r>
      <w:bookmarkEnd w:id="601"/>
    </w:p>
    <w:p>
      <w:pPr>
        <w:pStyle w:val="Heading4"/>
        <w:numPr>
          <w:ilvl w:val="3"/>
          <w:numId w:val="1"/>
        </w:numPr>
        <w:rPr/>
      </w:pPr>
      <w:bookmarkStart w:id="602" w:name="__RefHeading___Toc4824726_2142443653"/>
      <w:bookmarkStart w:id="603" w:name="_Toc243"/>
      <w:bookmarkEnd w:id="602"/>
      <w:r>
        <w:rPr>
          <w:rtl w:val="true"/>
        </w:rPr>
        <w:t>اشارة</w:t>
      </w:r>
      <w:bookmarkEnd w:id="603"/>
    </w:p>
    <w:p>
      <w:pPr>
        <w:pStyle w:val="Heading4"/>
        <w:numPr>
          <w:ilvl w:val="3"/>
          <w:numId w:val="1"/>
        </w:numPr>
        <w:rPr/>
      </w:pPr>
      <w:bookmarkStart w:id="604" w:name="__RefHeading___Toc4824728_2142443653"/>
      <w:bookmarkStart w:id="605" w:name="_Toc244"/>
      <w:bookmarkEnd w:id="604"/>
      <w:r>
        <w:rPr>
          <w:rtl w:val="true"/>
        </w:rPr>
        <w:t xml:space="preserve">محبة أهل البيت </w:t>
      </w:r>
      <w:r>
        <w:rPr>
          <w:rtl w:val="true"/>
        </w:rPr>
        <w:t>(</w:t>
      </w:r>
      <w:r>
        <w:rPr>
          <w:rtl w:val="true"/>
        </w:rPr>
        <w:t>علیهم السلام</w:t>
      </w:r>
      <w:r>
        <w:rPr>
          <w:rtl w:val="true"/>
        </w:rPr>
        <w:t>)</w:t>
      </w:r>
      <w:bookmarkEnd w:id="60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تحصيلاً لحب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ومحب لمن 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يلزم 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لذواتهم، فإحدى المحبتين طريقية والأخرى موضوعية ذاتية، ويوضح ذلك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أُحبه حبين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وحباً لحب أبي طالب له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يخفى أنه لا يصح الاكتفاء بمحبتهم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الامتثال لأوامرهم والتي هي أوامر الله سبحانه وتعالى، فإن المحب الحقيقي هو الذي يتوخى رضا المحبوب ويلتزم بمنهجهويطيع سيده في كل أعماله، ولذلك ورد</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هَذَا مُحَالٌ فِي الْفِعَالِ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تَعْصِي الإِلَهَ وَأَنْتَ تُظْهِرُ حُبَّهُ</w:t>
      </w:r>
    </w:p>
    <w:p>
      <w:pPr>
        <w:pStyle w:val="BookText"/>
        <w:rPr/>
      </w:pPr>
      <w:r>
        <w:rPr>
          <w:rFonts w:ascii="Amiri" w:hAnsi="Amiri" w:eastAsia="Amiri" w:cs="Amiri"/>
          <w:color w:val="111111"/>
          <w:sz w:val="28"/>
          <w:sz w:val="28"/>
          <w:szCs w:val="28"/>
          <w:rtl w:val="true"/>
          <w:lang w:bidi="ar-SA"/>
        </w:rPr>
        <w:t xml:space="preserve">إِنَّ الْمُحِبَّ لِمَنْ يُحِبُّ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حُبُّكَ صَادِقاً لأَطَعْتَهُ</w:t>
      </w:r>
    </w:p>
    <w:p>
      <w:pPr>
        <w:pStyle w:val="BookText"/>
        <w:rPr/>
      </w:pP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 لمن أحب مطيع </w:t>
      </w:r>
      <w:bookmarkStart w:id="606" w:name="pg15306_209603"/>
    </w:p>
    <w:p>
      <w:pPr>
        <w:pStyle w:val="BookText"/>
        <w:rPr/>
      </w:pPr>
      <w:bookmarkEnd w:id="6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ينفع 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الإطاعة والعمل إلا نفعاً في الجملة كما ذكر في الروايات، ففي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وإن بعدت لحمته، وأن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عصا الله وإن قربت قرابته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بحث مفصل في علم الكلام، فإن الإيمان مركزه الجوارح واللسان والقلب، ويجب أن يتجلى عليها كلها ـ حسب المقرر في الشريعة ـ وهكذا أمثالالحب</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4824730_2142443653"/>
      <w:bookmarkStart w:id="608" w:name="_Toc245"/>
      <w:bookmarkEnd w:id="607"/>
      <w:r>
        <w:rPr>
          <w:rtl w:val="true"/>
        </w:rPr>
        <w:t>المحبة ودورها في التكوين والتشريع</w:t>
      </w:r>
      <w:bookmarkEnd w:id="60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ـ وقد يجب ـ تكوين وإنماء المحبة السليمة المشروعة، فإن المحبة هي المحرك الأكبر نحو الفضائل، فمحبة الله سبحانه هي التي تبعث على إطاعة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xml:space="preserve">، وكذلك محبة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الصالحين، ومحبة الدخول في الجنة، ومحبة الذكر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الحب تدور عليه رحى الحياة، فالأم والأب يعتنيان بالأولاد وتربيتهم نتيجةًللمحبة، وكذلك اكتساب التاجر معلول لمحبته لنفسه وأُسرته، وكذلك الزراع يزرع، والطالب يكتسب العلم، إلى غير ذلك، كله للحب، حتى إذا فقد الحب من العالم انهدم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أن يكوّن الإنسان الحبّ وينمّيه حتى يكون في خط الكون ـ الذي خلق بالحبّ وللحبّ ـ وحتى يكون في خط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معنى أن الكون خلق للحب وبالحب؟، وأن به قوامه؟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ذلك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النور والجاذبية ونحوهما قوام الكون، فإذا فقدا انهدم الكون،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كذلك ـ بل وفي رتبة سابقة ـ المحبة، فإنها هي الباعث لإيجاد هذا الكون، وأعني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سبحانه لإظهار ذلك الكنز الخفي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 ومحبته جل وعلالهؤلاء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قريباً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خلقت سماءًمبنية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محبة هؤلاء الخمسة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عليه كثير من الروايات الأخرى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وحب الله تعالى معناه ما ذكروه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ما يُنسب إليه من الصفات من أمثال الغضب والسمع والبصر وشبه ذلك، فالكون كمائدة يهيئها المضيف للضيف من جهة حب المضيف للضيف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هذا الحب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خلق الله سبحانه، ولأن المخلوق محبوب للخالق، ولأنهم أكثر خلق الله له طاعة وحُباً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بذلك أن الكون يدور على رحى المحبة، كما اتضح في صدر هذا البحث أن الدين أيضاً كذلك</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محبة الله وأوليائه</w:t>
      </w:r>
      <w:r>
        <w:rPr>
          <w:rStyle w:val="FootnoteAnchor"/>
          <w:rtl w:val="true"/>
        </w:rPr>
        <w:footnoteReference w:id="510"/>
      </w:r>
      <w:r>
        <w:rPr>
          <w:rFonts w:ascii="Amiri" w:hAnsi="Amiri" w:eastAsia="Amiri" w:cs="Amiri"/>
          <w:color w:val="111111"/>
          <w:sz w:val="28"/>
          <w:sz w:val="28"/>
          <w:szCs w:val="28"/>
          <w:rtl w:val="true"/>
          <w:lang w:bidi="ar-SA"/>
        </w:rPr>
        <w:t>هي النواة المركزيةللدين، حيث إن العلة الغائية للدين هي ذلك، وحيث شرّعت الأحكام كلها حول هذه النواة،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أَشَدُّ حُبًّا للهِ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وهي العلة الأساسية للتمسك بالدين، ومن أراد المزيد فعليه بالمفصلات</w:t>
      </w:r>
      <w:r>
        <w:rPr>
          <w:rFonts w:eastAsia="Amiri" w:cs="Amiri" w:ascii="Amiri" w:hAnsi="Amiri"/>
          <w:color w:val="111111"/>
          <w:sz w:val="28"/>
          <w:szCs w:val="28"/>
          <w:rtl w:val="true"/>
          <w:lang w:bidi="ar-SA"/>
        </w:rPr>
        <w:t xml:space="preserve">. </w:t>
      </w:r>
      <w:bookmarkStart w:id="609" w:name="pg15306_209606"/>
    </w:p>
    <w:p>
      <w:pPr>
        <w:pStyle w:val="Heading3"/>
        <w:numPr>
          <w:ilvl w:val="2"/>
          <w:numId w:val="1"/>
        </w:numPr>
        <w:rPr/>
      </w:pPr>
      <w:bookmarkStart w:id="610" w:name="__RefHeading___Toc4824732_2142443653"/>
      <w:bookmarkStart w:id="611" w:name="_Toc246"/>
      <w:bookmarkEnd w:id="609"/>
      <w:bookmarkEnd w:id="610"/>
      <w:r>
        <w:rPr>
          <w:rtl w:val="true"/>
        </w:rPr>
        <w:t>إنًّهُم مِنّي وَأَنا مِنهُم،</w:t>
      </w:r>
      <w:bookmarkEnd w:id="611"/>
    </w:p>
    <w:p>
      <w:pPr>
        <w:pStyle w:val="Heading4"/>
        <w:numPr>
          <w:ilvl w:val="3"/>
          <w:numId w:val="1"/>
        </w:numPr>
        <w:rPr/>
      </w:pPr>
      <w:bookmarkStart w:id="612" w:name="__RefHeading___Toc4824734_2142443653"/>
      <w:bookmarkStart w:id="613" w:name="_Toc247"/>
      <w:bookmarkEnd w:id="612"/>
      <w:r>
        <w:rPr>
          <w:rtl w:val="true"/>
        </w:rPr>
        <w:t>اشارة</w:t>
      </w:r>
      <w:bookmarkEnd w:id="613"/>
    </w:p>
    <w:p>
      <w:pPr>
        <w:pStyle w:val="Heading4"/>
        <w:numPr>
          <w:ilvl w:val="3"/>
          <w:numId w:val="1"/>
        </w:numPr>
        <w:rPr/>
      </w:pPr>
      <w:bookmarkStart w:id="614" w:name="__RefHeading___Toc4824736_2142443653"/>
      <w:bookmarkStart w:id="615" w:name="_Toc248"/>
      <w:bookmarkEnd w:id="614"/>
      <w:r>
        <w:rPr>
          <w:rtl w:val="true"/>
        </w:rPr>
        <w:t>توثيق الترابط بين الأقرباء</w:t>
      </w:r>
      <w:bookmarkEnd w:id="6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توثيق عرى الترابط بين الأقرباء، ومن طرق ذلك تعريفهم وتذكيرهم دوماً بأن بعضهم من بعض، خاصة إذا كانت لبعضهم منزلة رفيعة، فإن ذلك فيما إذا كانوا جميعاً على الدين والإيمان يوجب تماسكهم وتعاونهم على الخير والتزامهم بصلة الرحم، وبالتالي يستلزم قوة هذا التجمع الصغير، بل والمجتمع الأكبر، نظراً لتشكله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التجمع قوة وكلما كان تماسكه أكثر كانت قوته أكثر، والمعرفة مقدمة للتجمع والتماسك والتعاون بشكل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سبحانه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ذلك من التخضع والاستعطاف والالتماس، مثل أن يقول الفقير للغني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أولادي فتكرم عليَّ وعليهم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بالإضافة إلى أن الأقرباء إذا عرفوا أنهم ينحدرون من كبير في العلم والفضيلة، حفّزهم ذلك على التحليبالفضائل والتخلي عن الرذائل، فإن الإنسان مندفع إلى طلب المعالي والترفع بذاته، خصوصاً إذا عرف أن المنسوب إليه رفيع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أسباب ابتعاد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وذويهم عن الدنايا وترفعهم عنها، بخلاف أولاد أمية والعباس ومن إليهما، إذ نجد في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616" w:name="pg15306_209607"/>
    </w:p>
    <w:p>
      <w:pPr>
        <w:pStyle w:val="BookText"/>
        <w:rPr/>
      </w:pPr>
      <w:bookmarkEnd w:id="6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وإخوتهم وذويهم أن معرفتهم بنسبهم أوجبت أن يرتفعوا عن الدنايا ويتصفوا بكثير من المزايا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بعض الكتب أن نسبة بعض الأمور الشائنة إلى 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يثبت منها ثبوتاً شرعياً بحيث يبرأ الناسب شرعاً، وما ذكر في بعض الكتب لا سند 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الثابت قصة ولدي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استثناء، إذ ما ذكرناه ليس على نحو العلية، بلالاقتضاء الغالب، 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سرّ أبيه</w:t>
      </w:r>
      <w:r>
        <w:rPr>
          <w:rFonts w:eastAsia="IRNazanin" w:cs="IRNazanin"/>
          <w:color w:val="111111"/>
          <w:sz w:val="28"/>
          <w:szCs w:val="28"/>
          <w:rtl w:val="true"/>
          <w:lang w:bidi="fa-IR"/>
        </w:rPr>
        <w:t>).</w:t>
      </w:r>
    </w:p>
    <w:p>
      <w:pPr>
        <w:pStyle w:val="Heading4"/>
        <w:numPr>
          <w:ilvl w:val="3"/>
          <w:numId w:val="1"/>
        </w:numPr>
        <w:rPr/>
      </w:pPr>
      <w:bookmarkStart w:id="617" w:name="__RefHeading___Toc4824738_2142443653"/>
      <w:bookmarkStart w:id="618" w:name="_Toc249"/>
      <w:bookmarkEnd w:id="617"/>
      <w:r>
        <w:rPr>
          <w:rtl w:val="true"/>
        </w:rPr>
        <w:t xml:space="preserve">الاحتمالات في معنى </w:t>
      </w:r>
      <w:r>
        <w:rPr>
          <w:rtl w:val="true"/>
        </w:rPr>
        <w:t>(</w:t>
      </w:r>
      <w:r>
        <w:rPr>
          <w:rtl w:val="true"/>
        </w:rPr>
        <w:t>إنهم مني وأنا منهم</w:t>
      </w:r>
      <w:r>
        <w:rPr>
          <w:rtl w:val="true"/>
        </w:rPr>
        <w:t>)</w:t>
      </w:r>
      <w:bookmarkEnd w:id="618"/>
    </w:p>
    <w:p>
      <w:pPr>
        <w:pStyle w:val="BookText"/>
        <w:rPr/>
      </w:pPr>
      <w:r>
        <w:rPr>
          <w:rFonts w:ascii="IRNazanin" w:hAnsi="IRNazanin" w:eastAsia="IRNazanin"/>
          <w:color w:val="111111"/>
          <w:sz w:val="28"/>
          <w:sz w:val="28"/>
          <w:szCs w:val="28"/>
          <w:rtl w:val="true"/>
          <w:lang w:bidi="fa-IR"/>
        </w:rPr>
        <w:t xml:space="preserve">يمكن أن يكون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أمور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بسببهم</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يدل على هذا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لولاك </w:t>
      </w:r>
      <w:r>
        <w:rPr>
          <w:rFonts w:eastAsia="Amiri" w:cs="Amiri" w:ascii="Amiri" w:hAnsi="Amiri"/>
          <w:color w:val="111111"/>
          <w:sz w:val="28"/>
          <w:szCs w:val="28"/>
          <w:rtl w:val="true"/>
          <w:lang w:bidi="ar-SA"/>
        </w:rPr>
        <w:t>... »</w:t>
      </w:r>
      <w:r>
        <w:rPr>
          <w:rStyle w:val="FootnoteAnchor"/>
          <w:rtl w:val="true"/>
        </w:rPr>
        <w:footnoteReference w:id="516"/>
      </w:r>
      <w:r>
        <w:rPr>
          <w:rFonts w:ascii="IRNazanin" w:hAnsi="IRNazanin" w:eastAsia="IRNazanin"/>
          <w:color w:val="111111"/>
          <w:sz w:val="28"/>
          <w:sz w:val="28"/>
          <w:szCs w:val="28"/>
          <w:rtl w:val="true"/>
          <w:lang w:bidi="fa-IR"/>
        </w:rPr>
        <w:t xml:space="preserve">، وتقريره أن لولا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الله تعالى الأفلاك ونظائرها، فلم يتيسر لأحد أن يحيا هذه الحياة، ولولا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 الله تعالى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الكون كمجموعة بدون خلقته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والله سبحانه لا يخلق إلاّ الكامل ـ كل في حده ـ بل لغو ونقض للغرض فليدقق، فلولاه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الكون ناقصاً، فلم يكن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خالقاً، وبالعكس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الذي ربما يستظهر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 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محمدي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 وأنا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المحتمل أن يراد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الأول المذكور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التسبيب في أصل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الاعتبار الدنيوي والمكانة الدنيوية في القلوب والأفكار وغيرها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من المنزلة والذكر الحسن فهو من تضحيات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ونتيجة تفانيهم في سبيله وسبيل دينه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ولكن بلحاظ الآخرة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باللحاظين معاً، وغيرهما أيضاً، ويؤيد هذا المعنى الجمل السابقة على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عبارة عرفية تدل على شدة الترابط والتماسك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وترمز إلى أن ما يصيبه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ينفعه ينفعهم وبالعكس، ونظيره ما يقوله الملك أو الحاكم لشعبه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منكم وإليكم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مؤكداً للجمل السابقة، وشدة الارتباط والقرب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من الشمس، وهيتتجلى في القرب المادي النسبي، والقرب الروحي والمعنوي والفكري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والقرب في المنشأ؛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نور واحد،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الناس من أشجار شتى، وخلقني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شجرة واحدة</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الخلقة لولا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تدل على كمال الخالق، فلولاه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يخلق الله تعالى الخلق، إذ أنه حينئذ سيدل على عدم كمال قدرته، كالبنّاء الماهر لا يبني الدار الناقصة لدلالتها على عدم كماله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619" w:name="pg15306_209610"/>
    </w:p>
    <w:p>
      <w:pPr>
        <w:pStyle w:val="BookText"/>
        <w:rPr/>
      </w:pPr>
      <w:bookmarkEnd w:id="61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0" w:name="__RefHeading___Toc4824740_2142443653"/>
      <w:bookmarkStart w:id="621" w:name="_Toc250"/>
      <w:bookmarkEnd w:id="620"/>
      <w:r>
        <w:rPr>
          <w:rtl w:val="true"/>
        </w:rPr>
        <w:t>الولاية التشريعية والتكوينية</w:t>
      </w:r>
      <w:bookmarkEnd w:id="621"/>
    </w:p>
    <w:p>
      <w:pPr>
        <w:pStyle w:val="BookText"/>
        <w:rPr/>
      </w:pPr>
      <w:r>
        <w:rPr>
          <w:rFonts w:ascii="Amiri" w:hAnsi="Amiri" w:eastAsia="Amiri" w:cs="Amiri"/>
          <w:color w:val="111111"/>
          <w:sz w:val="28"/>
          <w:sz w:val="28"/>
          <w:szCs w:val="28"/>
          <w:rtl w:val="true"/>
          <w:lang w:bidi="ar-SA"/>
        </w:rPr>
        <w:t>الولاية التشريعية والتكوينية</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يستنبط</w:t>
      </w:r>
      <w:r>
        <w:rPr>
          <w:rStyle w:val="FootnoteAnchor"/>
          <w:rtl w:val="true"/>
        </w:rPr>
        <w:footnoteReference w:id="521"/>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مني وأنا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الولاية التشريعية والتكوينية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إلى وجود الأدلة الكثيرة الدالة على  ذلك</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فالولاية التشريعية بمعنى أن بأيديهم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والتشريع فيهم يعني نفس ما يعنيه الحديث الشريف الوارد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أدب نبيه على أدبه ففوض إليه دينه</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 على تفصيل ذكره السيد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xml:space="preserve">وغيره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كتبهم</w:t>
      </w:r>
      <w:r>
        <w:rPr>
          <w:rStyle w:val="FootnoteAnchor"/>
          <w:rtl w:val="true"/>
        </w:rPr>
        <w:footnoteReference w:id="524"/>
      </w:r>
      <w:r>
        <w:rPr>
          <w:rFonts w:ascii="Amiri" w:hAnsi="Amiri" w:eastAsia="Amiri" w:cs="Amiri"/>
          <w:color w:val="111111"/>
          <w:sz w:val="28"/>
          <w:sz w:val="28"/>
          <w:szCs w:val="28"/>
          <w:rtl w:val="true"/>
          <w:lang w:bidi="ar-SA"/>
        </w:rPr>
        <w:t>وقد ألمعنا إليه في بعض الكتب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الولاية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فبمعنى أن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يتصرفوا في الكون بإذنه سبحانه، 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يتصرفون بإذنه تعالى كما يتصرف عزرائيل بإذنه سبحانه في الإماتة، وكذلك بالنسبة إلى بعض الملائكة حيث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فَالْمُدَبِّراتِأَمْراً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أطعني تكن مثلي أو مثلي، أقول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وتقول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 xml:space="preserve">، وهذا يمكن تحققه بالنسبة إلى الطبقة العادية من الناس، فكيف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المعدن الأسمى والجوهر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 وفي 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ذلك حيث كان يبرأ الأكمه والأبرص ويحيي الموتى بإذن الله سبحانه وتعالى،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من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خلف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بالإضافة إلى الروايات المتعددة والتي تعد من ضروريات مذهبنا، وقد أشرنا إلى هذا ا المبحث في مقدمة الكتاب</w:t>
      </w:r>
      <w:r>
        <w:rPr>
          <w:rFonts w:eastAsia="Amiri" w:cs="Amiri" w:ascii="Amiri" w:hAnsi="Amiri"/>
          <w:color w:val="111111"/>
          <w:sz w:val="28"/>
          <w:szCs w:val="28"/>
          <w:rtl w:val="true"/>
          <w:lang w:bidi="ar-SA"/>
        </w:rPr>
        <w:t xml:space="preserve">. </w:t>
      </w:r>
      <w:bookmarkStart w:id="622" w:name="pg15306_209612"/>
    </w:p>
    <w:p>
      <w:pPr>
        <w:pStyle w:val="Heading3"/>
        <w:numPr>
          <w:ilvl w:val="2"/>
          <w:numId w:val="1"/>
        </w:numPr>
        <w:rPr/>
      </w:pPr>
      <w:bookmarkStart w:id="623" w:name="__RefHeading___Toc4824742_2142443653"/>
      <w:bookmarkStart w:id="624" w:name="_Toc251"/>
      <w:bookmarkEnd w:id="622"/>
      <w:bookmarkEnd w:id="623"/>
      <w:r>
        <w:rPr>
          <w:rtl w:val="true"/>
        </w:rPr>
        <w:t>فَاجعَل</w:t>
      </w:r>
      <w:bookmarkEnd w:id="624"/>
    </w:p>
    <w:p>
      <w:pPr>
        <w:pStyle w:val="Heading4"/>
        <w:numPr>
          <w:ilvl w:val="3"/>
          <w:numId w:val="1"/>
        </w:numPr>
        <w:rPr/>
      </w:pPr>
      <w:bookmarkStart w:id="625" w:name="__RefHeading___Toc4824744_2142443653"/>
      <w:bookmarkStart w:id="626" w:name="_Toc252"/>
      <w:bookmarkEnd w:id="625"/>
      <w:r>
        <w:rPr>
          <w:rtl w:val="true"/>
        </w:rPr>
        <w:t>اشارة</w:t>
      </w:r>
      <w:bookmarkEnd w:id="626"/>
    </w:p>
    <w:p>
      <w:pPr>
        <w:pStyle w:val="Heading4"/>
        <w:numPr>
          <w:ilvl w:val="3"/>
          <w:numId w:val="1"/>
        </w:numPr>
        <w:rPr/>
      </w:pPr>
      <w:bookmarkStart w:id="627" w:name="__RefHeading___Toc4824746_2142443653"/>
      <w:bookmarkStart w:id="628" w:name="_Toc253"/>
      <w:bookmarkEnd w:id="627"/>
      <w:r>
        <w:rPr>
          <w:rtl w:val="true"/>
        </w:rPr>
        <w:t>التمهيد للدعاء</w:t>
      </w:r>
      <w:bookmarkEnd w:id="62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يقدّم على الدعاء ما يوجب الاستجابة، كذكر أسماء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بهم، كما قدم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صلواتك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التوسل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شفعاء بين يدي الدعاء يوجب استجابة الدعاء، كما دل على ذلك جملة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الأحاديث أن تقديم الصلاة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الدعاء وإلحاقها به أيضاً ـ أي الصلاة قبل الدعاء وبعده ـ يوجب الاستجابة،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والسنن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ذكر المحبوب مع طلب الحاجة يوجب إقبال الغير على السائل، والله سبحانه وتعالى يقبل على عبده إذا افتتح دعاءه بالصلاة على محمد وآلمحمد، وإقباله تعالى ليس بالمعنى العرفي الحسي وشبهه، بل من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الغايات واترك المبادئ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ذكروا بالنسبة إلى صفاته سبحانه التي هي من قبيل الغضب والرضا والحب والسمع والبصر أو ما أشبه ذلك، وقد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يفتتح دعاءه بالصلاة عليه وآله، إذ لا منافاة بين رفعة المقام وبين جريان سنن الله التشريعية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تجري السنن التكوينية عليه</w:t>
      </w:r>
      <w:r>
        <w:rPr>
          <w:rFonts w:eastAsia="IRNazanin" w:cs="IRNazanin"/>
          <w:color w:val="111111"/>
          <w:sz w:val="28"/>
          <w:szCs w:val="28"/>
          <w:rtl w:val="true"/>
          <w:lang w:bidi="fa-IR"/>
        </w:rPr>
        <w:t xml:space="preserve">. </w:t>
      </w:r>
      <w:bookmarkStart w:id="629" w:name="pg15306_209613"/>
    </w:p>
    <w:p>
      <w:pPr>
        <w:pStyle w:val="Heading3"/>
        <w:numPr>
          <w:ilvl w:val="2"/>
          <w:numId w:val="1"/>
        </w:numPr>
        <w:rPr/>
      </w:pPr>
      <w:bookmarkStart w:id="630" w:name="__RefHeading___Toc4824748_2142443653"/>
      <w:bookmarkStart w:id="631" w:name="_Toc254"/>
      <w:bookmarkEnd w:id="629"/>
      <w:bookmarkEnd w:id="630"/>
      <w:r>
        <w:rPr>
          <w:rtl w:val="true"/>
        </w:rPr>
        <w:t>صَلَواتِكَ</w:t>
      </w:r>
      <w:bookmarkEnd w:id="631"/>
    </w:p>
    <w:p>
      <w:pPr>
        <w:pStyle w:val="Heading4"/>
        <w:numPr>
          <w:ilvl w:val="3"/>
          <w:numId w:val="1"/>
        </w:numPr>
        <w:rPr/>
      </w:pPr>
      <w:bookmarkStart w:id="632" w:name="__RefHeading___Toc4824750_2142443653"/>
      <w:bookmarkStart w:id="633" w:name="_Toc255"/>
      <w:bookmarkEnd w:id="632"/>
      <w:r>
        <w:rPr>
          <w:rtl w:val="true"/>
        </w:rPr>
        <w:t>اشارة</w:t>
      </w:r>
      <w:bookmarkEnd w:id="633"/>
    </w:p>
    <w:p>
      <w:pPr>
        <w:pStyle w:val="Heading4"/>
        <w:numPr>
          <w:ilvl w:val="3"/>
          <w:numId w:val="1"/>
        </w:numPr>
        <w:rPr/>
      </w:pPr>
      <w:bookmarkStart w:id="634" w:name="__RefHeading___Toc4824752_2142443653"/>
      <w:bookmarkStart w:id="635" w:name="_Toc256"/>
      <w:bookmarkEnd w:id="634"/>
      <w:r>
        <w:rPr>
          <w:rtl w:val="true"/>
        </w:rPr>
        <w:t xml:space="preserve">الصلاة على النبي وآله </w:t>
      </w:r>
      <w:r>
        <w:rPr>
          <w:rtl w:val="true"/>
        </w:rPr>
        <w:t>(</w:t>
      </w:r>
      <w:r>
        <w:rPr>
          <w:rtl w:val="true"/>
        </w:rPr>
        <w:t>علیهم السلام</w:t>
      </w:r>
      <w:r>
        <w:rPr>
          <w:rtl w:val="true"/>
        </w:rPr>
        <w:t>)</w:t>
      </w:r>
      <w:bookmarkEnd w:id="6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صلواتك عليَّ وعليهم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والحنان، ولذا يسمى أحد المتسابقين بالمصلي،فإن الإنسان يعطف إلى نحو الله سبحانه وتعالى في صلواته</w:t>
      </w:r>
      <w:r>
        <w:rPr>
          <w:rStyle w:val="FootnoteAnchor"/>
          <w:rtl w:val="true"/>
        </w:rPr>
        <w:footnoteReference w:id="529"/>
      </w:r>
      <w:r>
        <w:rPr>
          <w:rFonts w:ascii="Amiri" w:hAnsi="Amiri" w:eastAsia="Amiri" w:cs="Amiri"/>
          <w:color w:val="111111"/>
          <w:sz w:val="28"/>
          <w:sz w:val="28"/>
          <w:szCs w:val="28"/>
          <w:rtl w:val="true"/>
          <w:lang w:bidi="ar-SA"/>
        </w:rPr>
        <w:t>والله سبحانه وملائكته يعطفون على الإنسان في صلواتهما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عطف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فضله ولطفه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صلت على جسم الحسين سيوفهم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لساجدة الظبى محرابا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بالجمع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جهة اختلاف أنحاء العطف، كالعطف المعنوي والعطف المادي، والعطف في الدنيا والعطف في الآخرة، إلى غير ذلك</w:t>
      </w:r>
      <w:r>
        <w:rPr>
          <w:rFonts w:eastAsia="IRNazanin" w:cs="IRNazanin"/>
          <w:color w:val="111111"/>
          <w:sz w:val="28"/>
          <w:szCs w:val="28"/>
          <w:rtl w:val="true"/>
          <w:lang w:bidi="fa-IR"/>
        </w:rPr>
        <w:t xml:space="preserve">. </w:t>
      </w:r>
      <w:bookmarkStart w:id="636" w:name="pg15306_209614"/>
    </w:p>
    <w:p>
      <w:pPr>
        <w:pStyle w:val="Heading3"/>
        <w:numPr>
          <w:ilvl w:val="2"/>
          <w:numId w:val="1"/>
        </w:numPr>
        <w:rPr/>
      </w:pPr>
      <w:bookmarkStart w:id="637" w:name="__RefHeading___Toc4824754_2142443653"/>
      <w:bookmarkStart w:id="638" w:name="_Toc257"/>
      <w:bookmarkEnd w:id="636"/>
      <w:bookmarkEnd w:id="637"/>
      <w:r>
        <w:rPr>
          <w:rtl w:val="true"/>
        </w:rPr>
        <w:t>وَبَرَكاتِكَ، وَرَحمَتكَ وغُفرانَكَ، وَرِضوانَكَ</w:t>
      </w:r>
      <w:bookmarkEnd w:id="638"/>
    </w:p>
    <w:p>
      <w:pPr>
        <w:pStyle w:val="Heading4"/>
        <w:numPr>
          <w:ilvl w:val="3"/>
          <w:numId w:val="1"/>
        </w:numPr>
        <w:rPr/>
      </w:pPr>
      <w:bookmarkStart w:id="639" w:name="__RefHeading___Toc4824756_2142443653"/>
      <w:bookmarkStart w:id="640" w:name="_Toc258"/>
      <w:bookmarkEnd w:id="639"/>
      <w:r>
        <w:rPr>
          <w:rtl w:val="true"/>
        </w:rPr>
        <w:t>اشارة</w:t>
      </w:r>
      <w:bookmarkEnd w:id="640"/>
    </w:p>
    <w:p>
      <w:pPr>
        <w:pStyle w:val="Heading4"/>
        <w:numPr>
          <w:ilvl w:val="3"/>
          <w:numId w:val="1"/>
        </w:numPr>
        <w:rPr/>
      </w:pPr>
      <w:bookmarkStart w:id="641" w:name="__RefHeading___Toc4824758_2142443653"/>
      <w:bookmarkStart w:id="642" w:name="_Toc259"/>
      <w:bookmarkEnd w:id="641"/>
      <w:r>
        <w:rPr>
          <w:rtl w:val="true"/>
        </w:rPr>
        <w:t>التنويع في الدعاء</w:t>
      </w:r>
      <w:bookmarkEnd w:id="642"/>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تنوع الدعاء وتعدد ما يطلبه من الحوائج، وعدم الاقتصار على دعاء واحد، ولذا لم يكتف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بواحدة منها لاختلاف معاني هذه 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الإفاضة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للممكن ـ بما هو ممكن ـ نواقص وقصوراً، ولذا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ليُران على قلبي</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مما هو لازم الممكن، وإلاّ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أرفع درجات العصمة والكمال، ومن هذه الجهة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كل يوم سبعين مرة من غير ذنب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رضاه سبحانه وتعالى، وقد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عبارةعما ذكروه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الغايات واترك المبادئ؛ لأن الله سبحانه وتعالى ليس محلاً للحوادث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الإتيان بالجمع في بعض الجمل والإفراد في بعض الجمل ـ مع إمكان تصور كل واحد من الجمع والإفراد في كل الجمل ـ للتفنن في العبارة، فإنه من أقسام البلاغة، كما نجد ذلك بوفرة في القرآن الحكيم وفي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كلمات البلغاء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وخطاب الله سبحانه وتعالى بصيغة المفرد لا بصيغة الجمع لئلا يتوهم اشتراك غيره معه في ذلك المقام</w:t>
      </w:r>
      <w:r>
        <w:rPr>
          <w:rStyle w:val="FootnoteAnchor"/>
          <w:rtl w:val="true"/>
        </w:rPr>
        <w:footnoteReference w:id="533"/>
      </w:r>
      <w:r>
        <w:rPr>
          <w:rFonts w:ascii="Amiri" w:hAnsi="Amiri" w:eastAsia="Amiri" w:cs="Amiri"/>
          <w:color w:val="111111"/>
          <w:sz w:val="28"/>
          <w:sz w:val="28"/>
          <w:szCs w:val="28"/>
          <w:rtl w:val="true"/>
          <w:lang w:bidi="ar-SA"/>
        </w:rPr>
        <w:t>كما في الإنسان حيث إنه يشاركه غيره،وإنما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وَإِنَّاله لَحَافِظُونَ</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بصيغة الجمع إشارة إلى إشراكه سبحانه وتعالى الملائكة في إنزال الكتاب، ويمكن أن يكون وجهه غير ذلك مما ذكر في علم الكلام والبلاغة</w:t>
      </w:r>
      <w:r>
        <w:rPr>
          <w:rFonts w:eastAsia="Amiri" w:cs="Amiri" w:ascii="Amiri" w:hAnsi="Amiri"/>
          <w:color w:val="111111"/>
          <w:sz w:val="28"/>
          <w:szCs w:val="28"/>
          <w:rtl w:val="true"/>
          <w:lang w:bidi="ar-SA"/>
        </w:rPr>
        <w:t xml:space="preserve">. </w:t>
      </w:r>
      <w:bookmarkStart w:id="643" w:name="pg15306_209616"/>
    </w:p>
    <w:p>
      <w:pPr>
        <w:pStyle w:val="Heading3"/>
        <w:numPr>
          <w:ilvl w:val="2"/>
          <w:numId w:val="1"/>
        </w:numPr>
        <w:rPr/>
      </w:pPr>
      <w:bookmarkStart w:id="644" w:name="__RefHeading___Toc4824760_2142443653"/>
      <w:bookmarkStart w:id="645" w:name="_Toc260"/>
      <w:bookmarkEnd w:id="643"/>
      <w:bookmarkEnd w:id="644"/>
      <w:r>
        <w:rPr>
          <w:rtl w:val="true"/>
        </w:rPr>
        <w:t>عَلَيَّ وَعَلَيهِم،</w:t>
      </w:r>
      <w:bookmarkEnd w:id="645"/>
    </w:p>
    <w:p>
      <w:pPr>
        <w:pStyle w:val="Heading4"/>
        <w:numPr>
          <w:ilvl w:val="3"/>
          <w:numId w:val="1"/>
        </w:numPr>
        <w:rPr/>
      </w:pPr>
      <w:bookmarkStart w:id="646" w:name="__RefHeading___Toc4824762_2142443653"/>
      <w:bookmarkStart w:id="647" w:name="_Toc261"/>
      <w:bookmarkEnd w:id="646"/>
      <w:r>
        <w:rPr>
          <w:rtl w:val="true"/>
        </w:rPr>
        <w:t>اشارة</w:t>
      </w:r>
      <w:bookmarkEnd w:id="647"/>
    </w:p>
    <w:p>
      <w:pPr>
        <w:pStyle w:val="Heading4"/>
        <w:numPr>
          <w:ilvl w:val="3"/>
          <w:numId w:val="1"/>
        </w:numPr>
        <w:rPr/>
      </w:pPr>
      <w:bookmarkStart w:id="648" w:name="__RefHeading___Toc4824764_2142443653"/>
      <w:bookmarkStart w:id="649" w:name="_Toc262"/>
      <w:bookmarkEnd w:id="648"/>
      <w:r>
        <w:rPr>
          <w:rtl w:val="true"/>
        </w:rPr>
        <w:t xml:space="preserve">الدعاء لأهل البيت </w:t>
      </w:r>
      <w:r>
        <w:rPr>
          <w:rtl w:val="true"/>
        </w:rPr>
        <w:t>(</w:t>
      </w:r>
      <w:r>
        <w:rPr>
          <w:rtl w:val="true"/>
        </w:rPr>
        <w:t>علیهم السلام</w:t>
      </w:r>
      <w:r>
        <w:rPr>
          <w:rtl w:val="true"/>
        </w:rPr>
        <w:t>)</w:t>
      </w:r>
      <w:bookmarkEnd w:id="64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الدعاء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الكلمات التي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صلواتك وبركاتك ورحمتك وغفرانك ورضوانك عليَّ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يمتازون بصلوات ورحمة وبركة وغفران ورضوان خاص من الله سبحانه، لا يشاركهم فيها أحد من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مع أنه يستحب الدعاء للجميع لذلك، ولأن المقام يقتضيه، إذ هناك فرق بين المقامات وهذا المقام الذي اجتمع فيه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فيقتضي الاختصاص</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 ومن المعلوم أن تقديم الأفضل أولى</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 في مبحث 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الإتيان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للضرر غالباً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للنفع ـ من جهة إفادة انغماسهم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إلى أخمص القدم في هذه البركات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الوجه؛ لأن الرحمة وأشباهها تنزل من فوق، وقد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يرفع الإنسان يده إلى السماء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المصاديق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ascii="Amiri" w:hAnsi="Amiri" w:eastAsia="Amiri" w:cs="Amiri"/>
          <w:color w:val="111111"/>
          <w:sz w:val="28"/>
          <w:sz w:val="28"/>
          <w:szCs w:val="28"/>
          <w:rtl w:val="true"/>
          <w:lang w:bidi="ar-SA"/>
        </w:rPr>
        <w:t>، والسماء محل نزول الرحمة والعذاب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الله تعالى ليس له مكان أو جهة، إلاّ أن التوجه إلى الأعلى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التوجه للأعلى أدعى للخشوع والخضوع، وأكثر دلالة على الإجلال والإكبار والاحترام</w:t>
      </w:r>
      <w:r>
        <w:rPr>
          <w:rStyle w:val="FootnoteAnchor"/>
          <w:rtl w:val="true"/>
        </w:rPr>
        <w:footnoteReference w:id="539"/>
      </w:r>
      <w:r>
        <w:rPr>
          <w:rFonts w:ascii="Amiri" w:hAnsi="Amiri" w:eastAsia="Amiri" w:cs="Amiri"/>
          <w:color w:val="111111"/>
          <w:sz w:val="28"/>
          <w:sz w:val="28"/>
          <w:szCs w:val="28"/>
          <w:rtl w:val="true"/>
          <w:lang w:bidi="ar-SA"/>
        </w:rPr>
        <w:t>، كما يجد الإنسان ذلك من نفسه، وفي تصرفاته وتصرفات غيره</w:t>
      </w:r>
      <w:r>
        <w:rPr>
          <w:rFonts w:eastAsia="Amiri" w:cs="Amiri" w:ascii="Amiri" w:hAnsi="Amiri"/>
          <w:color w:val="111111"/>
          <w:sz w:val="28"/>
          <w:szCs w:val="28"/>
          <w:rtl w:val="true"/>
          <w:lang w:bidi="ar-SA"/>
        </w:rPr>
        <w:t xml:space="preserve">. </w:t>
      </w:r>
      <w:bookmarkStart w:id="650" w:name="pg15306_209618"/>
    </w:p>
    <w:p>
      <w:pPr>
        <w:pStyle w:val="Heading3"/>
        <w:numPr>
          <w:ilvl w:val="2"/>
          <w:numId w:val="1"/>
        </w:numPr>
        <w:rPr/>
      </w:pPr>
      <w:bookmarkStart w:id="651" w:name="__RefHeading___Toc4824766_2142443653"/>
      <w:bookmarkStart w:id="652" w:name="_Toc263"/>
      <w:bookmarkEnd w:id="650"/>
      <w:bookmarkEnd w:id="651"/>
      <w:r>
        <w:rPr>
          <w:rtl w:val="true"/>
        </w:rPr>
        <w:t>وَأَذهِب عَنهُمْ</w:t>
      </w:r>
      <w:bookmarkEnd w:id="652"/>
    </w:p>
    <w:p>
      <w:pPr>
        <w:pStyle w:val="Heading4"/>
        <w:numPr>
          <w:ilvl w:val="3"/>
          <w:numId w:val="1"/>
        </w:numPr>
        <w:rPr/>
      </w:pPr>
      <w:bookmarkStart w:id="653" w:name="__RefHeading___Toc4824768_2142443653"/>
      <w:bookmarkStart w:id="654" w:name="_Toc264"/>
      <w:bookmarkEnd w:id="653"/>
      <w:r>
        <w:rPr>
          <w:rtl w:val="true"/>
        </w:rPr>
        <w:t>اشارة</w:t>
      </w:r>
      <w:bookmarkEnd w:id="654"/>
    </w:p>
    <w:p>
      <w:pPr>
        <w:pStyle w:val="Heading4"/>
        <w:numPr>
          <w:ilvl w:val="3"/>
          <w:numId w:val="1"/>
        </w:numPr>
        <w:rPr/>
      </w:pPr>
      <w:bookmarkStart w:id="655" w:name="__RefHeading___Toc4824770_2142443653"/>
      <w:bookmarkStart w:id="656" w:name="_Toc265"/>
      <w:bookmarkEnd w:id="655"/>
      <w:r>
        <w:rPr>
          <w:rtl w:val="true"/>
        </w:rPr>
        <w:t xml:space="preserve">علّة تخصيصهم </w:t>
      </w:r>
      <w:r>
        <w:rPr>
          <w:rtl w:val="true"/>
        </w:rPr>
        <w:t>(</w:t>
      </w:r>
      <w:r>
        <w:rPr>
          <w:rtl w:val="true"/>
        </w:rPr>
        <w:t>علیهم السلام</w:t>
      </w:r>
      <w:r>
        <w:rPr>
          <w:rtl w:val="true"/>
        </w:rPr>
        <w:t xml:space="preserve">) </w:t>
      </w:r>
      <w:r>
        <w:rPr>
          <w:rtl w:val="true"/>
        </w:rPr>
        <w:t>بالدعاء هنا</w:t>
      </w:r>
      <w:bookmarkEnd w:id="656"/>
    </w:p>
    <w:p>
      <w:pPr>
        <w:pStyle w:val="BookText"/>
        <w:rPr/>
      </w:pPr>
      <w:r>
        <w:rPr>
          <w:rFonts w:ascii="IRNazanin" w:hAnsi="IRNazanin" w:eastAsia="IRNazanin"/>
          <w:color w:val="111111"/>
          <w:sz w:val="28"/>
          <w:sz w:val="28"/>
          <w:szCs w:val="28"/>
          <w:rtl w:val="true"/>
          <w:lang w:bidi="fa-IR"/>
        </w:rPr>
        <w:t xml:space="preserve">قد يكون السبب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وبركاته ورحمته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أسبقية اتصافه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بالعصمة ولو رتبة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تلاوة شبه الآية الشريفة والتي لا يبعد أن يراد بها الأعم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يكون وجه عدم ذكر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محل توهم وتشكيك بعض الأمة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كثيراً ممن لا يشك في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يشكك في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لا يعرف الجميع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إلاّ من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مدعاةً للتركيز عليهم</w:t>
      </w:r>
      <w:r>
        <w:rPr>
          <w:rFonts w:eastAsia="IRNazanin" w:cs="IRNazanin"/>
          <w:color w:val="111111"/>
          <w:sz w:val="28"/>
          <w:szCs w:val="28"/>
          <w:rtl w:val="true"/>
          <w:lang w:bidi="fa-IR"/>
        </w:rPr>
        <w:t xml:space="preserve">. </w:t>
      </w:r>
      <w:bookmarkStart w:id="657" w:name="pg15306_209619"/>
    </w:p>
    <w:p>
      <w:pPr>
        <w:pStyle w:val="Heading3"/>
        <w:numPr>
          <w:ilvl w:val="2"/>
          <w:numId w:val="1"/>
        </w:numPr>
        <w:rPr/>
      </w:pPr>
      <w:bookmarkStart w:id="658" w:name="__RefHeading___Toc4824772_2142443653"/>
      <w:bookmarkStart w:id="659" w:name="_Toc266"/>
      <w:bookmarkEnd w:id="657"/>
      <w:bookmarkEnd w:id="658"/>
      <w:r>
        <w:rPr>
          <w:rtl w:val="true"/>
        </w:rPr>
        <w:t>الرِّجسَ</w:t>
      </w:r>
      <w:bookmarkEnd w:id="659"/>
    </w:p>
    <w:p>
      <w:pPr>
        <w:pStyle w:val="Heading4"/>
        <w:numPr>
          <w:ilvl w:val="3"/>
          <w:numId w:val="1"/>
        </w:numPr>
        <w:rPr/>
      </w:pPr>
      <w:bookmarkStart w:id="660" w:name="__RefHeading___Toc4824774_2142443653"/>
      <w:bookmarkStart w:id="661" w:name="_Toc267"/>
      <w:bookmarkEnd w:id="660"/>
      <w:r>
        <w:rPr>
          <w:rtl w:val="true"/>
        </w:rPr>
        <w:t>اشارة</w:t>
      </w:r>
      <w:bookmarkEnd w:id="661"/>
    </w:p>
    <w:p>
      <w:pPr>
        <w:pStyle w:val="Heading4"/>
        <w:numPr>
          <w:ilvl w:val="3"/>
          <w:numId w:val="1"/>
        </w:numPr>
        <w:rPr/>
      </w:pPr>
      <w:bookmarkStart w:id="662" w:name="__RefHeading___Toc4824776_2142443653"/>
      <w:bookmarkStart w:id="663" w:name="_Toc268"/>
      <w:bookmarkEnd w:id="662"/>
      <w:r>
        <w:rPr>
          <w:rtl w:val="true"/>
        </w:rPr>
        <w:t>بحث في معنى الرجس والعصمة</w:t>
      </w:r>
      <w:bookmarkEnd w:id="6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 الرجس حدوثاً، ورفعه بقاءً، وقد يكون مستحباً كلٌّ في مورده بالنسبة لكل فرد، واستفادة ذلك من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وأذهب عنهم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لفهم الملاك منه</w:t>
      </w:r>
      <w:r>
        <w:rPr>
          <w:rStyle w:val="FootnoteAnchor"/>
          <w:rtl w:val="true"/>
        </w:rPr>
        <w:footnoteReference w:id="541"/>
      </w:r>
      <w:r>
        <w:rPr>
          <w:rFonts w:ascii="Amiri" w:hAnsi="Amiri" w:eastAsia="Amiri" w:cs="Amiri"/>
          <w:color w:val="111111"/>
          <w:sz w:val="28"/>
          <w:sz w:val="28"/>
          <w:szCs w:val="28"/>
          <w:rtl w:val="true"/>
          <w:lang w:bidi="ar-SA"/>
        </w:rPr>
        <w:t>بل الأولوية من وجه، ولقرينة دليل الأسوة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القذارة والوساخة، سواءً القذارة المعنوية أم المادية، الشرعية منها، والعرفية مما يستقذره العرف ولا يعدّ في الشرع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الوساخة في النفس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وساخة محرمة يجب إزالتها، كوساخة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ووساخة مكروهة من الأفضل إزالتها، كالجبن وما أشبه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فاللام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لإذهاب كل أنواع الرجس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منه والباطن، الروحي والجسمي، المادي والمعنوي، المحرم منه والمكروه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يدل على ما فوق العصمة؛ لأن العصمة عبارة عن الاعتصام عن الذنب والسهو والخطأ والنسيان والجهل وما أشبه ذلك، والإطلاق يدل على ما فوق ذلك ويشمل حتى ترك الأولى، وقد ذكرنا في بعض الكتب الكلامية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عن ترك الأولى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ببراءة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الأولى وإن نسب إليهم على قول مشهور، لكننا هناك نفينا ترك الأولى بالنسبة إلى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543"/>
      </w:r>
      <w:r>
        <w:rPr>
          <w:rFonts w:ascii="Amiri" w:hAnsi="Amiri" w:eastAsia="Amiri" w:cs="Amiri"/>
          <w:color w:val="111111"/>
          <w:sz w:val="28"/>
          <w:sz w:val="28"/>
          <w:szCs w:val="28"/>
          <w:rtl w:val="true"/>
          <w:lang w:bidi="ar-SA"/>
        </w:rPr>
        <w:t>، وبيّنا أن ما ظهر منهم من بعض الأعمال والآثار فإنما هو من باب المقتضيات المخفية،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عَصى آدَمُ رَبَّهُ فَغَوى</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المجازي</w:t>
      </w:r>
      <w:r>
        <w:rPr>
          <w:rStyle w:val="FootnoteAnchor"/>
          <w:rtl w:val="true"/>
        </w:rPr>
        <w:footnoteReference w:id="545"/>
      </w:r>
      <w:r>
        <w:rPr>
          <w:rFonts w:ascii="IRNazanin" w:hAnsi="IRNazanin" w:eastAsia="IRNazanin"/>
          <w:color w:val="111111"/>
          <w:sz w:val="28"/>
          <w:sz w:val="28"/>
          <w:szCs w:val="28"/>
          <w:rtl w:val="true"/>
          <w:lang w:bidi="fa-IR"/>
        </w:rPr>
        <w:t xml:space="preserve">لا الحقيقي، فإنه لم يكن عصياناً ـ على ما حققناه ـ لا بالمعنى اللغوي ولا بمعنى ترك الأولى، وإنما كان مقدراً من الله سبحانه وتعالى أن يفعل ذلك حتى ينزل إلى الأرض؛ لأن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للأرض</w:t>
      </w:r>
      <w:r>
        <w:rPr>
          <w:rStyle w:val="FootnoteAnchor"/>
          <w:rtl w:val="true"/>
        </w:rPr>
        <w:footnoteReference w:id="546"/>
      </w:r>
      <w:r>
        <w:rPr>
          <w:rFonts w:ascii="Amiri" w:hAnsi="Amiri" w:eastAsia="Amiri" w:cs="Amiri"/>
          <w:color w:val="111111"/>
          <w:sz w:val="28"/>
          <w:sz w:val="28"/>
          <w:szCs w:val="28"/>
          <w:rtl w:val="true"/>
          <w:lang w:bidi="ar-SA"/>
        </w:rPr>
        <w:t>كما في قوله سبحانه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أُسكن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في الجنة، فلكي يخرج منها، فيتذكر محله فيها ويبكي وينقطع إلى الله سبحانه وتعالى أكثر فأكثر، ويكون ميله وميل ذريته إلى الرجوع إلى الله سبحانهوتعالى في جنته أكثر فأكثر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بالنسبة إلى كل نبي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فهذا بحث كلامي لا يرتبط بالمقام، وإنما ذكرناه استطراداً وإلماعاً فقط</w:t>
      </w:r>
      <w:r>
        <w:rPr>
          <w:rFonts w:eastAsia="Amiri" w:cs="Amiri" w:ascii="Amiri" w:hAnsi="Amiri"/>
          <w:color w:val="111111"/>
          <w:sz w:val="28"/>
          <w:szCs w:val="28"/>
          <w:rtl w:val="true"/>
          <w:lang w:bidi="ar-SA"/>
        </w:rPr>
        <w:t xml:space="preserve">. </w:t>
      </w:r>
      <w:bookmarkStart w:id="664" w:name="pg15306_209622"/>
    </w:p>
    <w:p>
      <w:pPr>
        <w:pStyle w:val="Heading3"/>
        <w:numPr>
          <w:ilvl w:val="2"/>
          <w:numId w:val="1"/>
        </w:numPr>
        <w:rPr/>
      </w:pPr>
      <w:bookmarkStart w:id="665" w:name="__RefHeading___Toc4824778_2142443653"/>
      <w:bookmarkStart w:id="666" w:name="_Toc269"/>
      <w:bookmarkEnd w:id="664"/>
      <w:bookmarkEnd w:id="665"/>
      <w:r>
        <w:rPr>
          <w:rtl w:val="true"/>
        </w:rPr>
        <w:t>وَطَهِّرهُم تَطهِيراً</w:t>
      </w:r>
      <w:r>
        <w:rPr>
          <w:rtl w:val="true"/>
        </w:rPr>
        <w:t>.</w:t>
      </w:r>
      <w:bookmarkEnd w:id="666"/>
    </w:p>
    <w:p>
      <w:pPr>
        <w:pStyle w:val="Heading4"/>
        <w:numPr>
          <w:ilvl w:val="3"/>
          <w:numId w:val="1"/>
        </w:numPr>
        <w:rPr/>
      </w:pPr>
      <w:bookmarkStart w:id="667" w:name="__RefHeading___Toc4824780_2142443653"/>
      <w:bookmarkStart w:id="668" w:name="_Toc270"/>
      <w:bookmarkEnd w:id="667"/>
      <w:r>
        <w:rPr>
          <w:rtl w:val="true"/>
        </w:rPr>
        <w:t>اشارة</w:t>
      </w:r>
      <w:bookmarkEnd w:id="668"/>
    </w:p>
    <w:p>
      <w:pPr>
        <w:pStyle w:val="Heading4"/>
        <w:numPr>
          <w:ilvl w:val="3"/>
          <w:numId w:val="1"/>
        </w:numPr>
        <w:rPr/>
      </w:pPr>
      <w:bookmarkStart w:id="669" w:name="__RefHeading___Toc4824782_2142443653"/>
      <w:bookmarkStart w:id="670" w:name="_Toc271"/>
      <w:bookmarkEnd w:id="669"/>
      <w:r>
        <w:rPr>
          <w:rtl w:val="true"/>
        </w:rPr>
        <w:t>الطهارة والتطهير</w:t>
      </w:r>
      <w:bookmarkEnd w:id="6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ـ أو يجب ـ الطهارة والتطهير مطلقاً، ودليل التعميم قد سبق، وحيث إن للطهارة مراتبَ فيكون الرجس وما عدا المرتبة الدنيا من الطهارة واسطة، بأن لا يكون رجس ولا تكون طهارة برتبها ودرجاتها الرفيعة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يكون ـ على هذا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التأكيد، وإنما يفيد معنى جديداً، وهو ارتفاعهم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غاية مراتب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لو اكتفى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لَتُوهم الاكتفاء بإذهاب الرجس فقط بدون الارتفاع إلى أسمى مراتب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يظهر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أيضاً هذا المعنى، فهناك إذهاب الرجس، وهناك التطهير في أعلى درجاته،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أقصى درجات الطهارة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وإن كان 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للتأكيد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أطهاراً، فليس المراد بطلب الإذهاب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بل الدفع</w:t>
      </w:r>
      <w:r>
        <w:rPr>
          <w:rStyle w:val="FootnoteAnchor"/>
          <w:rtl w:val="true"/>
        </w:rPr>
        <w:footnoteReference w:id="550"/>
      </w:r>
      <w:r>
        <w:rPr>
          <w:rFonts w:ascii="IRNazanin" w:hAnsi="IRNazanin" w:eastAsia="IRNazanin"/>
          <w:color w:val="111111"/>
          <w:sz w:val="28"/>
          <w:sz w:val="28"/>
          <w:szCs w:val="28"/>
          <w:rtl w:val="true"/>
          <w:lang w:bidi="fa-IR"/>
        </w:rPr>
        <w:t xml:space="preserve">إذ لم يكن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حتى يطلب إزالته</w:t>
      </w:r>
      <w:r>
        <w:rPr>
          <w:rFonts w:eastAsia="IRNazanin" w:cs="IRNazanin"/>
          <w:color w:val="111111"/>
          <w:sz w:val="28"/>
          <w:szCs w:val="28"/>
          <w:rtl w:val="true"/>
          <w:lang w:bidi="fa-IR"/>
        </w:rPr>
        <w:t xml:space="preserve">. </w:t>
      </w:r>
      <w:bookmarkStart w:id="671" w:name="pg15306_209623"/>
    </w:p>
    <w:p>
      <w:pPr>
        <w:pStyle w:val="BookText"/>
        <w:rPr/>
      </w:pPr>
      <w:bookmarkEnd w:id="6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طاهراً، وقد يكون المراد بذلك الاستمرار، 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استمرار الهداية، فإن ممكن الوجود بما هو هو في كل لحظة معرض للطرفين، وإنما يميل إلى الطرف الأرفع بلطف الله سبحانه وتعالى، كما يميل إلى الطرف الأنزل بخذلانه، فالإنسان في كل لحظة بحاجة إلى هداية وتسديد جديد من الله تعالى، فالمطلب ابتدائي في بعضواستمراري في بعض، سواء أخذ جانب الطهارة أم جانب النجاسة، الأول في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المؤمنين، والثاني في الكفار والمنافقين والفساق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ذكروا أن مَثَل الكون بالنسبة إلى الله سبحانه كمَثَل الصور الذهنية بالنسبة لنا ففي كل لحظة تحتاج إلى عناية وإفاضة، وإلاّ انهدمت واضمحلت، إذ البقاء بالغير لا بالذات كالحدوث</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4824784_2142443653"/>
      <w:bookmarkStart w:id="673" w:name="_Toc272"/>
      <w:bookmarkEnd w:id="672"/>
      <w:r>
        <w:rPr>
          <w:rtl w:val="true"/>
        </w:rPr>
        <w:t xml:space="preserve">اتصافهم </w:t>
      </w:r>
      <w:r>
        <w:rPr>
          <w:rtl w:val="true"/>
        </w:rPr>
        <w:t>(</w:t>
      </w:r>
      <w:r>
        <w:rPr>
          <w:rtl w:val="true"/>
        </w:rPr>
        <w:t>علیهم السلام</w:t>
      </w:r>
      <w:r>
        <w:rPr>
          <w:rtl w:val="true"/>
        </w:rPr>
        <w:t xml:space="preserve">) </w:t>
      </w:r>
      <w:r>
        <w:rPr>
          <w:rtl w:val="true"/>
        </w:rPr>
        <w:t>بجميع الفضائل</w:t>
      </w:r>
      <w:bookmarkEnd w:id="67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متصفون بجميع الفضائل والكمالات وأعلى مراتب الطهارة</w:t>
      </w:r>
      <w:r>
        <w:rPr>
          <w:rFonts w:eastAsia="IRNazanin" w:cs="IRNazanin"/>
          <w:color w:val="111111"/>
          <w:sz w:val="28"/>
          <w:szCs w:val="28"/>
          <w:rtl w:val="true"/>
          <w:lang w:bidi="fa-IR"/>
        </w:rPr>
        <w:t xml:space="preserve">. </w:t>
      </w:r>
      <w:bookmarkStart w:id="674" w:name="pg15306_209624"/>
    </w:p>
    <w:p>
      <w:pPr>
        <w:pStyle w:val="Heading3"/>
        <w:numPr>
          <w:ilvl w:val="2"/>
          <w:numId w:val="1"/>
        </w:numPr>
        <w:rPr/>
      </w:pPr>
      <w:bookmarkStart w:id="675" w:name="__RefHeading___Toc4824786_2142443653"/>
      <w:bookmarkStart w:id="676" w:name="_Toc273"/>
      <w:bookmarkEnd w:id="674"/>
      <w:bookmarkEnd w:id="675"/>
      <w:r>
        <w:rPr>
          <w:rtl w:val="true"/>
        </w:rPr>
        <w:t>فَقالَ الله</w:t>
      </w:r>
      <w:bookmarkEnd w:id="676"/>
    </w:p>
    <w:p>
      <w:pPr>
        <w:pStyle w:val="Heading4"/>
        <w:numPr>
          <w:ilvl w:val="3"/>
          <w:numId w:val="1"/>
        </w:numPr>
        <w:rPr/>
      </w:pPr>
      <w:bookmarkStart w:id="677" w:name="__RefHeading___Toc4824788_2142443653"/>
      <w:bookmarkStart w:id="678" w:name="_Toc274"/>
      <w:bookmarkEnd w:id="677"/>
      <w:r>
        <w:rPr>
          <w:rtl w:val="true"/>
        </w:rPr>
        <w:t>اشارة</w:t>
      </w:r>
      <w:bookmarkEnd w:id="678"/>
    </w:p>
    <w:p>
      <w:pPr>
        <w:pStyle w:val="Heading4"/>
        <w:numPr>
          <w:ilvl w:val="3"/>
          <w:numId w:val="1"/>
        </w:numPr>
        <w:rPr/>
      </w:pPr>
      <w:bookmarkStart w:id="679" w:name="__RefHeading___Toc4824790_2142443653"/>
      <w:bookmarkStart w:id="680" w:name="_Toc275"/>
      <w:bookmarkEnd w:id="679"/>
      <w:r>
        <w:rPr>
          <w:rtl w:val="true"/>
        </w:rPr>
        <w:t>كلام الله سبحانه</w:t>
      </w:r>
      <w:bookmarkEnd w:id="680"/>
    </w:p>
    <w:p>
      <w:pPr>
        <w:pStyle w:val="BookText"/>
        <w:rPr/>
      </w:pPr>
      <w:r>
        <w:rPr>
          <w:rFonts w:ascii="Amiri" w:hAnsi="Amiri" w:eastAsia="Amiri" w:cs="Amiri"/>
          <w:color w:val="111111"/>
          <w:sz w:val="28"/>
          <w:sz w:val="28"/>
          <w:szCs w:val="28"/>
          <w:rtl w:val="true"/>
          <w:lang w:bidi="ar-SA"/>
        </w:rPr>
        <w:t>كلام الله سبحانه</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 الله تعالى متكلّم بالمعنى الصحيح لذلك، وقد ثبت في علم الكلام أن الله سبحانه وتعالى لا يتكلم كتكلمنا بفم وشبهه، لاستحالة ذلك في حقه؛ لأنه تعالى ليس بجسم، ولا هواء هناك، إلى غير ذلك من شرائط الكلام المعهود المفقودة في ساحته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خلق الصوت كما التزموا بذلك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إيجاد علامة دالة على ذلك في اللوح بسبب القلم، وقد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والقلم ملكان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أو ما أشبه ذلك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ألمعنا سابقاً إلى أن القول في اللغة العربية يطلق على اللفظ وعلى الفعل</w:t>
      </w:r>
      <w:r>
        <w:rPr>
          <w:rStyle w:val="FootnoteAnchor"/>
          <w:rtl w:val="true"/>
        </w:rPr>
        <w:footnoteReference w:id="555"/>
      </w:r>
      <w:r>
        <w:rPr>
          <w:rFonts w:ascii="Amiri" w:hAnsi="Amiri" w:eastAsia="Amiri" w:cs="Amiri"/>
          <w:color w:val="111111"/>
          <w:sz w:val="28"/>
          <w:sz w:val="28"/>
          <w:szCs w:val="28"/>
          <w:rtl w:val="true"/>
          <w:lang w:bidi="ar-SA"/>
        </w:rPr>
        <w:t>، ولذا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بيده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أشار بيده،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برأسه 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أشار برأسه،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الكتابة ولذا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أنهما إنما كتبا ذلك المنقول عنهما في كتبهما، ولا لفظ ولا إشارة بإحدى الجوارح ها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تكشف عن مدى قرب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 وتعالى حيث استجاب له دعاءه دون إبطاء، إذ الفاء للترتيب باتصال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لا يؤتى حتى بالفاء،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فلم يقل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فأستجبلكم، فلماذا جاء بالفاء هنا</w:t>
      </w:r>
      <w:r>
        <w:rPr>
          <w:rStyle w:val="FootnoteAnchor"/>
          <w:rtl w:val="true"/>
        </w:rPr>
        <w:footnoteReference w:id="5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في الإتيان بالفاء ها هنا الإشارة إلى تعقب طلبه ودعائه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 الله سبحانه وتعالى الملائكة ـ ولو إحضاراً قلبياً وإلفاتياً ـ وبعدها كان تكلمه تعالى بهذا الكلام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الفاء للإشارة إلى هذا الإحضار، مع وضوح أن الملائكة بكثرة هائلة بحيث لا يعلم أعدادهم ومواقعهم وخصوصياتهم النفسية وغيرها إلاّ الله سبحانه وتعالى، فإنه وإن كان من الممكن بالنسبة إليه سبحانه وتعالى أن يلفتهم إلى ذلك في جزء من لحظة إلاّ أنه ربما يكون قد أشار بالفاء إلى هذا الإحضار المتوسط بين الدعاء وبين الاستجابة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681" w:name="pg15306_209626"/>
    </w:p>
    <w:p>
      <w:pPr>
        <w:pStyle w:val="Heading3"/>
        <w:numPr>
          <w:ilvl w:val="2"/>
          <w:numId w:val="1"/>
        </w:numPr>
        <w:rPr/>
      </w:pPr>
      <w:bookmarkStart w:id="682" w:name="__RefHeading___Toc4824792_2142443653"/>
      <w:bookmarkStart w:id="683" w:name="_Toc276"/>
      <w:bookmarkEnd w:id="681"/>
      <w:bookmarkEnd w:id="682"/>
      <w:r>
        <w:rPr>
          <w:rtl w:val="true"/>
        </w:rPr>
        <w:t>عَزَّوَجَلَّ</w:t>
      </w:r>
      <w:r>
        <w:rPr>
          <w:rtl w:val="true"/>
        </w:rPr>
        <w:t>:</w:t>
      </w:r>
      <w:bookmarkEnd w:id="683"/>
    </w:p>
    <w:p>
      <w:pPr>
        <w:pStyle w:val="Heading4"/>
        <w:numPr>
          <w:ilvl w:val="3"/>
          <w:numId w:val="1"/>
        </w:numPr>
        <w:rPr/>
      </w:pPr>
      <w:bookmarkStart w:id="684" w:name="__RefHeading___Toc4824794_2142443653"/>
      <w:bookmarkStart w:id="685" w:name="_Toc277"/>
      <w:bookmarkEnd w:id="684"/>
      <w:r>
        <w:rPr>
          <w:rtl w:val="true"/>
        </w:rPr>
        <w:t>اشارة</w:t>
      </w:r>
      <w:bookmarkEnd w:id="685"/>
    </w:p>
    <w:p>
      <w:pPr>
        <w:pStyle w:val="Heading4"/>
        <w:numPr>
          <w:ilvl w:val="3"/>
          <w:numId w:val="1"/>
        </w:numPr>
        <w:rPr/>
      </w:pPr>
      <w:bookmarkStart w:id="686" w:name="__RefHeading___Toc4824796_2142443653"/>
      <w:bookmarkStart w:id="687" w:name="_Toc278"/>
      <w:bookmarkEnd w:id="686"/>
      <w:r>
        <w:rPr>
          <w:rtl w:val="true"/>
        </w:rPr>
        <w:t>معنى العزة والجلالة</w:t>
      </w:r>
      <w:bookmarkEnd w:id="6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يردف اسم الجلالة بما يدل على التجليل والتعظيم،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دلالةً من تلك الكلمات أو أنها متساوية، وإنما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من باب أحد المصاديق؟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العزة عبارة عن قلة الوجود</w:t>
      </w:r>
      <w:r>
        <w:rPr>
          <w:rStyle w:val="FootnoteAnchor"/>
          <w:rtl w:val="true"/>
        </w:rPr>
        <w:footnoteReference w:id="559"/>
      </w:r>
      <w:r>
        <w:rPr>
          <w:rFonts w:ascii="Amiri" w:hAnsi="Amiri" w:eastAsia="Amiri" w:cs="Amiri"/>
          <w:color w:val="111111"/>
          <w:sz w:val="28"/>
          <w:sz w:val="28"/>
          <w:szCs w:val="28"/>
          <w:rtl w:val="true"/>
          <w:lang w:bidi="ar-SA"/>
        </w:rPr>
        <w:t>وكثرة الفائدة والرفعة والقوة والغلبة</w:t>
      </w:r>
      <w:r>
        <w:rPr>
          <w:rStyle w:val="FootnoteAnchor"/>
          <w:rtl w:val="true"/>
        </w:rPr>
        <w:footnoteReference w:id="560"/>
      </w:r>
      <w:r>
        <w:rPr>
          <w:rFonts w:ascii="Amiri" w:hAnsi="Amiri" w:eastAsia="Amiri" w:cs="Amiri"/>
          <w:color w:val="111111"/>
          <w:sz w:val="28"/>
          <w:sz w:val="28"/>
          <w:szCs w:val="28"/>
          <w:rtl w:val="true"/>
          <w:lang w:bidi="ar-SA"/>
        </w:rPr>
        <w:t>، ولذا لا يقال للماء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متوافراً أو قليلالفائدة</w:t>
      </w:r>
      <w:r>
        <w:rPr>
          <w:rStyle w:val="FootnoteAnchor"/>
          <w:rtl w:val="true"/>
        </w:rPr>
        <w:footnoteReference w:id="561"/>
      </w:r>
      <w:r>
        <w:rPr>
          <w:rFonts w:ascii="Amiri" w:hAnsi="Amiri" w:eastAsia="Amiri" w:cs="Amiri"/>
          <w:color w:val="111111"/>
          <w:sz w:val="28"/>
          <w:sz w:val="28"/>
          <w:szCs w:val="28"/>
          <w:rtl w:val="true"/>
          <w:lang w:bidi="ar-SA"/>
        </w:rPr>
        <w:t>، وكذلك لا يقال للهواء أو الشمس ذلك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الله سبحانه وتعالى متفرد ليس كمثله شيء، ورفيع وقوي وغالب، فهو العزيز الأوحد،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الْعِزَّةَ فَللهِ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الْعِزَّةُ جَمِيعاً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لوضوح أن كل عزة في الكون فمن فضل الله تعالى حتى العزة الظاهرية لمن لا يستحق العزة الحقيقية كالملوك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عظم عن إدراك الإنسان له بالعين أو بالظن أو بالوهم وشبه ذلك، إذ من الواضح أن ذلك من المحال، إذ لا يمكن استيعاب الإنسان المحدود لغير المحدود وهو الله سبحانه وتعالى، فلا يعقل أن يستوعب المتناهي اللا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أبعد من استيعاب الصغير للكبير، كاستيعاب الآنية لماء البحر، إذ كلا الطرفين محدود، وما نحن فيه أحدهما غير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وكلا القسمين وإن كان محالاً، إلاّ أن للمحال أيضاً مراتب، فبعضها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من بعض</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للممكن أيضاً مراتب</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هذا الكلام من ضيق اللفظ، وإلاّ فالمحال محال والممكن ممكن على أي حال، فليتأمل</w:t>
      </w:r>
      <w:r>
        <w:rPr>
          <w:rFonts w:eastAsia="Amiri" w:cs="Amiri" w:ascii="Amiri" w:hAnsi="Amiri"/>
          <w:color w:val="111111"/>
          <w:sz w:val="28"/>
          <w:szCs w:val="28"/>
          <w:rtl w:val="true"/>
          <w:lang w:bidi="ar-SA"/>
        </w:rPr>
        <w:t xml:space="preserve">. </w:t>
      </w:r>
      <w:bookmarkStart w:id="688" w:name="pg15306_209628"/>
    </w:p>
    <w:p>
      <w:pPr>
        <w:pStyle w:val="Heading3"/>
        <w:numPr>
          <w:ilvl w:val="2"/>
          <w:numId w:val="1"/>
        </w:numPr>
        <w:rPr/>
      </w:pPr>
      <w:bookmarkStart w:id="689" w:name="__RefHeading___Toc4824798_2142443653"/>
      <w:bookmarkStart w:id="690" w:name="_Toc279"/>
      <w:bookmarkEnd w:id="688"/>
      <w:bookmarkEnd w:id="689"/>
      <w:r>
        <w:rPr>
          <w:rtl w:val="true"/>
        </w:rPr>
        <w:t>يَا مَلائِكَتي ، وَيا سُكَّانَ سَماواتي،</w:t>
      </w:r>
      <w:bookmarkEnd w:id="690"/>
    </w:p>
    <w:p>
      <w:pPr>
        <w:pStyle w:val="Heading4"/>
        <w:numPr>
          <w:ilvl w:val="3"/>
          <w:numId w:val="1"/>
        </w:numPr>
        <w:rPr/>
      </w:pPr>
      <w:bookmarkStart w:id="691" w:name="__RefHeading___Toc4824800_2142443653"/>
      <w:bookmarkStart w:id="692" w:name="_Toc280"/>
      <w:bookmarkEnd w:id="691"/>
      <w:r>
        <w:rPr>
          <w:rtl w:val="true"/>
        </w:rPr>
        <w:t>اشارة</w:t>
      </w:r>
      <w:bookmarkEnd w:id="692"/>
    </w:p>
    <w:p>
      <w:pPr>
        <w:pStyle w:val="Heading4"/>
        <w:numPr>
          <w:ilvl w:val="3"/>
          <w:numId w:val="1"/>
        </w:numPr>
        <w:rPr/>
      </w:pPr>
      <w:bookmarkStart w:id="693" w:name="__RefHeading___Toc4824802_2142443653"/>
      <w:bookmarkStart w:id="694" w:name="_Toc281"/>
      <w:bookmarkEnd w:id="693"/>
      <w:r>
        <w:rPr>
          <w:rtl w:val="true"/>
        </w:rPr>
        <w:t>بيان الحقائق</w:t>
      </w:r>
      <w:bookmarkEnd w:id="6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ـ كل في مورده ـ بيان الحقائق التكوينية والتشريعية للآخرين، كما بيّن الله سبحانه لملائكته الحقيقة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المراد بالملائكة كل الملائكة لا الرسل منهم فحسب، 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الرسالة، لكن ذلك بحسب الأصل، ثم غلب استعماله على كل ملائكة الله سبحانه وتعالى ممن ليسوا من جنس الإنس أو الجن، فاللفظ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يصير علماً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أو مصحوب أل كالعقبة </w:t>
      </w:r>
      <w:r>
        <w:rPr>
          <w:rStyle w:val="FootnoteAnchor"/>
          <w:rtl w:val="true"/>
        </w:rPr>
        <w:footnoteReference w:id="565"/>
      </w:r>
    </w:p>
    <w:p>
      <w:pPr>
        <w:pStyle w:val="Heading4"/>
        <w:numPr>
          <w:ilvl w:val="3"/>
          <w:numId w:val="1"/>
        </w:numPr>
        <w:rPr/>
      </w:pPr>
      <w:bookmarkStart w:id="695" w:name="__RefHeading___Toc4824804_2142443653"/>
      <w:bookmarkStart w:id="696" w:name="_Toc282"/>
      <w:bookmarkEnd w:id="695"/>
      <w:r>
        <w:rPr>
          <w:rtl w:val="true"/>
        </w:rPr>
        <w:t>سكان السماء</w:t>
      </w:r>
      <w:bookmarkEnd w:id="696"/>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566"/>
      </w:r>
      <w:r>
        <w:rPr>
          <w:rFonts w:ascii="Amiri" w:hAnsi="Amiri" w:eastAsia="Amiri" w:cs="Amiri"/>
          <w:color w:val="111111"/>
          <w:sz w:val="28"/>
          <w:sz w:val="28"/>
          <w:szCs w:val="28"/>
          <w:rtl w:val="true"/>
          <w:lang w:bidi="ar-SA"/>
        </w:rPr>
        <w:t>قد يكون من باب عطف الخاصعلى العام، باعتبار أن سكان السماوات منهم لهم خصوصية خاصة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باب عطف المساوق على المساوي ـ لعدم انحصار الملائكة بسكان السماوات إلاّ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الكون ـ مقابل الآخرة ـ سماوات؛ لأن الأرض أيضاً كوكب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يكون من باب عطف المباين إذا كان المراد بسكان السماوات سائر من سكن السماوات من المخلوقات غير الملائكة؛ لأن لله سبحانه وتعالى مخلوقات كثيرة جداً لا نعرفها حتى بالاسم فكيف بالكُنه أو الصفة والخصوصية، فإذا كانت علومنا بالنسبة إلى الإنسان والنبات والحيوان محدودة جداً حتى أنها لا تبلغ جزءً من ألف ألف مليون من الواقع، فكيف بما هو غائب عن حواسنا؟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أن ما اكتشفوه من أنواع الموجودات في الكرة الأرضية قد بلغ الثلاثين مليون قسماً وهذا هو مبلغهم من العلم وأغلبه بنحو الإجمال الشديد، أما ما لم يطلعوا عليه فلعلهأضعاف أضعاف ذلك خصوصاً مما في البحار مما لا يخفى كثرة، وقد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في البحار عجائبه</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وكذلك في عالم الجراثيم وشبهها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كانت هناك عوالم أخرى على أرضنا ـ في أبعاد أخرى أو لا ـ لا نعلم عنها أي شيء إطلاقاً، أو لا يمكن لنا معرفتها أبداً إلاّ بحواس أخرى أو شرائط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الأرض فما حال السماوات ومجاهيلها والتي قال عنها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لَمُوسِعُونَ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697" w:name="pg15306_209630"/>
    </w:p>
    <w:p>
      <w:pPr>
        <w:pStyle w:val="Heading3"/>
        <w:numPr>
          <w:ilvl w:val="2"/>
          <w:numId w:val="1"/>
        </w:numPr>
        <w:rPr/>
      </w:pPr>
      <w:bookmarkStart w:id="698" w:name="__RefHeading___Toc4824806_2142443653"/>
      <w:bookmarkStart w:id="699" w:name="_Toc283"/>
      <w:bookmarkEnd w:id="697"/>
      <w:bookmarkEnd w:id="698"/>
      <w:r>
        <w:rPr>
          <w:rtl w:val="true"/>
        </w:rPr>
        <w:t>إِنّي ما خَلَقتُ سَماءً مَبنَّيةً،</w:t>
      </w:r>
      <w:bookmarkEnd w:id="699"/>
    </w:p>
    <w:p>
      <w:pPr>
        <w:pStyle w:val="Heading4"/>
        <w:numPr>
          <w:ilvl w:val="3"/>
          <w:numId w:val="1"/>
        </w:numPr>
        <w:rPr/>
      </w:pPr>
      <w:bookmarkStart w:id="700" w:name="__RefHeading___Toc4824808_2142443653"/>
      <w:bookmarkStart w:id="701" w:name="_Toc284"/>
      <w:bookmarkEnd w:id="700"/>
      <w:r>
        <w:rPr>
          <w:rtl w:val="true"/>
        </w:rPr>
        <w:t>اشارة</w:t>
      </w:r>
      <w:bookmarkEnd w:id="701"/>
    </w:p>
    <w:p>
      <w:pPr>
        <w:pStyle w:val="Heading4"/>
        <w:numPr>
          <w:ilvl w:val="3"/>
          <w:numId w:val="1"/>
        </w:numPr>
        <w:rPr/>
      </w:pPr>
      <w:bookmarkStart w:id="702" w:name="__RefHeading___Toc4824810_2142443653"/>
      <w:bookmarkStart w:id="703" w:name="_Toc285"/>
      <w:bookmarkEnd w:id="702"/>
      <w:r>
        <w:rPr>
          <w:rtl w:val="true"/>
        </w:rPr>
        <w:t>التذكير بعظمة الله</w:t>
      </w:r>
      <w:bookmarkEnd w:id="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التفكر والتذكير بعظمة الله تعالى في ذاته وأفعاله، في كل موطن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التعبير عنها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بنائها بنحو خاص حيث يعتمد نظام الكواكب والأقمار والمجراتوثباتها وديمومتها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الأجرام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الناتجة من الحركة وغيرها على ما هو مفصل في محله، ولذلك خصها الله تعالى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يكون إشارة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 وَإِنَّا لَمُوسِعُونَ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بقوة؛ لأن اليد مظهر القوة ووسيلة ظهورها، ولهذا تشبه كل قوة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نوسع في السماء كما دل على ذلك العلم، فقد ثبت في العلم الحديث</w:t>
      </w:r>
      <w:r>
        <w:rPr>
          <w:rStyle w:val="FootnoteAnchor"/>
          <w:rtl w:val="true"/>
        </w:rPr>
        <w:footnoteReference w:id="570"/>
      </w:r>
      <w:r>
        <w:rPr>
          <w:rFonts w:ascii="Amiri" w:hAnsi="Amiri" w:eastAsia="Amiri" w:cs="Amiri"/>
          <w:color w:val="111111"/>
          <w:sz w:val="28"/>
          <w:sz w:val="28"/>
          <w:szCs w:val="28"/>
          <w:rtl w:val="true"/>
          <w:lang w:bidi="ar-SA"/>
        </w:rPr>
        <w:t>أن السماء في حالة توسع مستمرة، وذلك كما أن الإنسان مثلاً في توسع مستمر في مختلف أبعاده في العلم والقوة والصناعة وغير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عدداً من الأنجم والمجرات التي تستوعب ملايين </w:t>
      </w:r>
      <w:bookmarkStart w:id="704" w:name="pg15306_209631"/>
    </w:p>
    <w:p>
      <w:pPr>
        <w:pStyle w:val="BookText"/>
        <w:rPr/>
      </w:pPr>
      <w:bookmarkEnd w:id="7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الملايين من الأنجم والبعيدة عنا آلاف الملايين من السنين الضوئية تتباعد بعضها عن بعض بسرعة كبيرة جداً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4824812_2142443653"/>
      <w:bookmarkStart w:id="706" w:name="_Toc286"/>
      <w:bookmarkEnd w:id="705"/>
      <w:r>
        <w:rPr>
          <w:rtl w:val="true"/>
        </w:rPr>
        <w:t xml:space="preserve">التأنيث في </w:t>
      </w:r>
      <w:r>
        <w:rPr>
          <w:rtl w:val="true"/>
        </w:rPr>
        <w:t>(</w:t>
      </w:r>
      <w:r>
        <w:rPr>
          <w:rtl w:val="true"/>
        </w:rPr>
        <w:t>مبنية</w:t>
      </w:r>
      <w:r>
        <w:rPr>
          <w:rtl w:val="true"/>
        </w:rPr>
        <w:t>)</w:t>
      </w:r>
      <w:bookmarkEnd w:id="706"/>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ويؤنّث، كما ذكره أدباء علم العربية، ومن الممكن أن يكون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الجمع معنىً، وذلك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ومن المعلوم أنه ليس المراد حسنة واحدة، وإنما المراد جنس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المفرد حتى بدون اللام قد يأتي للجنس،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خير من جرادة، فليس المراد إن تمرة خاصة أو جرادة خاصة، بل هذا الجنس وهذا الجنس،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خير من كافر، إلى غير ذلك من الأمثلة الواردة في الكتاب والسنة واللغة العربية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والتعبير بالسماوات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سكان سماواتي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وبالسماء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 خلقت سماءً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للتفنن، وإما لبعض الخصوصيات، كما أشرنا إليه في البحث الآنف</w:t>
      </w:r>
      <w:r>
        <w:rPr>
          <w:rFonts w:eastAsia="Amiri" w:cs="Amiri" w:ascii="Amiri" w:hAnsi="Amiri"/>
          <w:color w:val="111111"/>
          <w:sz w:val="28"/>
          <w:szCs w:val="28"/>
          <w:rtl w:val="true"/>
          <w:lang w:bidi="ar-SA"/>
        </w:rPr>
        <w:t xml:space="preserve">. </w:t>
      </w:r>
      <w:bookmarkStart w:id="707" w:name="pg15306_209632"/>
    </w:p>
    <w:p>
      <w:pPr>
        <w:pStyle w:val="Heading3"/>
        <w:numPr>
          <w:ilvl w:val="2"/>
          <w:numId w:val="1"/>
        </w:numPr>
        <w:rPr/>
      </w:pPr>
      <w:bookmarkStart w:id="708" w:name="__RefHeading___Toc4824814_2142443653"/>
      <w:bookmarkStart w:id="709" w:name="_Toc287"/>
      <w:bookmarkEnd w:id="707"/>
      <w:bookmarkEnd w:id="708"/>
      <w:r>
        <w:rPr>
          <w:rtl w:val="true"/>
        </w:rPr>
        <w:t>وَلاَ أرضاً مَدحيَّةً،</w:t>
      </w:r>
      <w:bookmarkEnd w:id="709"/>
    </w:p>
    <w:p>
      <w:pPr>
        <w:pStyle w:val="Heading4"/>
        <w:numPr>
          <w:ilvl w:val="3"/>
          <w:numId w:val="1"/>
        </w:numPr>
        <w:rPr/>
      </w:pPr>
      <w:bookmarkStart w:id="710" w:name="__RefHeading___Toc4824816_2142443653"/>
      <w:bookmarkStart w:id="711" w:name="_Toc288"/>
      <w:bookmarkEnd w:id="710"/>
      <w:r>
        <w:rPr>
          <w:rtl w:val="true"/>
        </w:rPr>
        <w:t>اشارة</w:t>
      </w:r>
      <w:bookmarkEnd w:id="711"/>
    </w:p>
    <w:p>
      <w:pPr>
        <w:pStyle w:val="Heading4"/>
        <w:numPr>
          <w:ilvl w:val="3"/>
          <w:numId w:val="1"/>
        </w:numPr>
        <w:rPr/>
      </w:pPr>
      <w:bookmarkStart w:id="712" w:name="__RefHeading___Toc4824818_2142443653"/>
      <w:bookmarkStart w:id="713" w:name="_Toc289"/>
      <w:bookmarkEnd w:id="712"/>
      <w:r>
        <w:rPr>
          <w:rtl w:val="true"/>
        </w:rPr>
        <w:t>دحو الأرض وحركاتها</w:t>
      </w:r>
      <w:bookmarkEnd w:id="7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اللازم تعلّم العلوم الطبيعية بالمقدار الذي ينفع لفهم آيات القرآن الكريم والأحاديث الشريفة التي تشير إلى تكلم الحقائق الكونية في مختلف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هذا الحديث على ما دلت عليه الآيات والروايات الأخرى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الأرض دحيت من تحت الكعبة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 والقذف</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سامك المسموكات وداحي المدحوات</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الجملة تدل على أن الأرض في حالة دحو وحركة</w:t>
      </w:r>
      <w:r>
        <w:rPr>
          <w:rStyle w:val="FootnoteAnchor"/>
          <w:rtl w:val="true"/>
        </w:rPr>
        <w:footnoteReference w:id="576"/>
      </w:r>
      <w:r>
        <w:rPr>
          <w:rFonts w:ascii="Amiri" w:hAnsi="Amiri" w:eastAsia="Amiri" w:cs="Amiri"/>
          <w:color w:val="111111"/>
          <w:sz w:val="28"/>
          <w:sz w:val="28"/>
          <w:szCs w:val="28"/>
          <w:rtl w:val="true"/>
          <w:lang w:bidi="ar-SA"/>
        </w:rPr>
        <w:t>، 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للأرض حركة وضعية وحركة انتقالية، إلى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المراد بالأرض أرضنا فقط، أو كلّ أرض في قبال كلِّ سماء، فقد 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مدن كمدنكم</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فالانصراف يشهد للاحتمال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العموم، كما يظهر من كونها نكرة في سياق النفي، وكذلك سياق الحديث يدل على الاحتمال الثاني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والقرينة مع الثاني على الأول، فيكون المراد بالأرض كل الأراضي على ما ذكرناه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أرضنا فقط</w:t>
      </w:r>
      <w:r>
        <w:rPr>
          <w:rFonts w:eastAsia="Amiri" w:cs="Amiri" w:ascii="Amiri" w:hAnsi="Amiri"/>
          <w:color w:val="111111"/>
          <w:sz w:val="28"/>
          <w:szCs w:val="28"/>
          <w:rtl w:val="true"/>
          <w:lang w:bidi="ar-SA"/>
        </w:rPr>
        <w:t xml:space="preserve">. </w:t>
      </w:r>
      <w:bookmarkStart w:id="714" w:name="pg15306_209634"/>
    </w:p>
    <w:p>
      <w:pPr>
        <w:pStyle w:val="Heading3"/>
        <w:numPr>
          <w:ilvl w:val="2"/>
          <w:numId w:val="1"/>
        </w:numPr>
        <w:rPr/>
      </w:pPr>
      <w:bookmarkStart w:id="715" w:name="__RefHeading___Toc4824820_2142443653"/>
      <w:bookmarkStart w:id="716" w:name="_Toc290"/>
      <w:bookmarkEnd w:id="714"/>
      <w:bookmarkEnd w:id="715"/>
      <w:r>
        <w:rPr>
          <w:rtl w:val="true"/>
        </w:rPr>
        <w:t>وَلاَ قَمَراً مُنيراً، وَلاَ شَمساً مُضيِئةً،</w:t>
      </w:r>
      <w:bookmarkEnd w:id="716"/>
    </w:p>
    <w:p>
      <w:pPr>
        <w:pStyle w:val="Heading4"/>
        <w:numPr>
          <w:ilvl w:val="3"/>
          <w:numId w:val="1"/>
        </w:numPr>
        <w:rPr/>
      </w:pPr>
      <w:bookmarkStart w:id="717" w:name="__RefHeading___Toc4824822_2142443653"/>
      <w:bookmarkStart w:id="718" w:name="_Toc291"/>
      <w:bookmarkEnd w:id="717"/>
      <w:r>
        <w:rPr>
          <w:rtl w:val="true"/>
        </w:rPr>
        <w:t>اشارة</w:t>
      </w:r>
      <w:bookmarkEnd w:id="718"/>
    </w:p>
    <w:p>
      <w:pPr>
        <w:pStyle w:val="Heading4"/>
        <w:numPr>
          <w:ilvl w:val="3"/>
          <w:numId w:val="1"/>
        </w:numPr>
        <w:rPr/>
      </w:pPr>
      <w:bookmarkStart w:id="719" w:name="__RefHeading___Toc4824824_2142443653"/>
      <w:bookmarkStart w:id="720" w:name="_Toc292"/>
      <w:bookmarkEnd w:id="719"/>
      <w:r>
        <w:rPr>
          <w:rtl w:val="true"/>
        </w:rPr>
        <w:t>التفصيل عند الخطاب</w:t>
      </w:r>
      <w:bookmarkEnd w:id="7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الراجح التفصيل عند الخطاب إذا كان مناسباً، وعدم الاكتفاء بالإشارة الإجمالية،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خلقت سماءً مبنية ـ إلى قوله تعالى ـ ولا فلكاً يسري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خلقت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بالقمر قمرنا الكائن في مدار الأرض، أم كل قمر في الكون، فقد ثبت في العلم الحديث أن لجملة من الأنجم أيضاً أقماراً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الاحتمالان المذكوران آنفاً يردان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النور هو الانعكاس والضوء هو الأمر الطبيعي، وإن كان يطلق كل واحد منهما على الآخر إذا أُفرد بالذكر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والاحتمالان واردان أيضاً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هي شمسنا أم كل الشموس؟ لأن الله سبحانه وتعالى خلق شموساً كثيرة جداً، كما ثبت ذلك فيالعلم الحديث</w:t>
      </w:r>
      <w:r>
        <w:rPr>
          <w:rFonts w:eastAsia="Amiri" w:cs="Amiri" w:ascii="Amiri" w:hAnsi="Amiri"/>
          <w:color w:val="111111"/>
          <w:sz w:val="28"/>
          <w:szCs w:val="28"/>
          <w:rtl w:val="true"/>
          <w:lang w:bidi="ar-SA"/>
        </w:rPr>
        <w:t xml:space="preserve">. </w:t>
      </w:r>
      <w:bookmarkStart w:id="721" w:name="pg15306_209635"/>
    </w:p>
    <w:p>
      <w:pPr>
        <w:pStyle w:val="Heading3"/>
        <w:numPr>
          <w:ilvl w:val="2"/>
          <w:numId w:val="1"/>
        </w:numPr>
        <w:rPr/>
      </w:pPr>
      <w:bookmarkStart w:id="722" w:name="__RefHeading___Toc4824826_2142443653"/>
      <w:bookmarkStart w:id="723" w:name="_Toc293"/>
      <w:bookmarkEnd w:id="721"/>
      <w:bookmarkEnd w:id="722"/>
      <w:r>
        <w:rPr>
          <w:rtl w:val="true"/>
        </w:rPr>
        <w:t>وَلاَ فَلَكاً يَدُورُ،</w:t>
      </w:r>
      <w:bookmarkEnd w:id="723"/>
    </w:p>
    <w:p>
      <w:pPr>
        <w:pStyle w:val="Heading4"/>
        <w:numPr>
          <w:ilvl w:val="3"/>
          <w:numId w:val="1"/>
        </w:numPr>
        <w:rPr/>
      </w:pPr>
      <w:bookmarkStart w:id="724" w:name="__RefHeading___Toc4824828_2142443653"/>
      <w:bookmarkStart w:id="725" w:name="_Toc294"/>
      <w:bookmarkEnd w:id="724"/>
      <w:r>
        <w:rPr>
          <w:rtl w:val="true"/>
        </w:rPr>
        <w:t>اشارة</w:t>
      </w:r>
      <w:bookmarkEnd w:id="725"/>
    </w:p>
    <w:p>
      <w:pPr>
        <w:pStyle w:val="Heading4"/>
        <w:numPr>
          <w:ilvl w:val="3"/>
          <w:numId w:val="1"/>
        </w:numPr>
        <w:rPr/>
      </w:pPr>
      <w:bookmarkStart w:id="726" w:name="__RefHeading___Toc4824830_2142443653"/>
      <w:bookmarkStart w:id="727" w:name="_Toc295"/>
      <w:bookmarkEnd w:id="726"/>
      <w:r>
        <w:rPr>
          <w:rtl w:val="true"/>
        </w:rPr>
        <w:t>معنى الفلك</w:t>
      </w:r>
      <w:bookmarkEnd w:id="727"/>
    </w:p>
    <w:p>
      <w:pPr>
        <w:pStyle w:val="BookText"/>
        <w:rPr/>
      </w:pPr>
      <w:r>
        <w:rPr>
          <w:rFonts w:ascii="Amiri" w:hAnsi="Amiri" w:eastAsia="Amiri" w:cs="Amiri"/>
          <w:color w:val="111111"/>
          <w:sz w:val="28"/>
          <w:sz w:val="28"/>
          <w:szCs w:val="28"/>
          <w:rtl w:val="true"/>
          <w:lang w:bidi="ar-SA"/>
        </w:rPr>
        <w:t>الفَلَك ليس بجسم</w:t>
      </w:r>
      <w:r>
        <w:rPr>
          <w:rStyle w:val="FootnoteAnchor"/>
          <w:rtl w:val="true"/>
        </w:rPr>
        <w:footnoteReference w:id="578"/>
      </w:r>
      <w:r>
        <w:rPr>
          <w:rFonts w:ascii="Amiri" w:hAnsi="Amiri" w:eastAsia="Amiri" w:cs="Amiri"/>
          <w:color w:val="111111"/>
          <w:sz w:val="28"/>
          <w:sz w:val="28"/>
          <w:szCs w:val="28"/>
          <w:rtl w:val="true"/>
          <w:lang w:bidi="ar-SA"/>
        </w:rPr>
        <w:t>وإنما هو عبارة عن مدارات قررها الله سبحانه وتعالى حسب موازين خاصة تدور فيها وبها الأقمار وشبهها من الأجرام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من أن السماء الأولى كذا، والسماء الثانية كذا، وهكذا، فالمراد تشبيهات دقيقة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 جملة منها السيد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قامت مطبعة الآداب ـ بغداد بطبعه فانتشر سريعاً للحاجة إليه ثم أعيد طبعه عدة مرات، وقد اختصره المؤلف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 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أصله المطبوع، 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مفصلاً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مفصل 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ترتيباً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ثلاثة أضعافه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عدد من العلماء تقاريظ على هذا الكتاب وقد طبعت هذه التقاريظ في رسالة مستقلة في لاهور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تقاريظ العلماء الأعلام على كتاب 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جمعها السيد محمد سبطين منشئ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وترجمها بالأردوية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معاني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أريد به ذا كان المراد به ما عدا الشمس والقمر،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أشعر بحركة كل الأفلاك، ويكون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لهذا المعنى، فتأمل</w:t>
      </w:r>
      <w:r>
        <w:rPr>
          <w:rFonts w:eastAsia="Amiri" w:cs="Amiri" w:ascii="Amiri" w:hAnsi="Amiri"/>
          <w:color w:val="111111"/>
          <w:sz w:val="28"/>
          <w:szCs w:val="28"/>
          <w:rtl w:val="true"/>
          <w:lang w:bidi="ar-SA"/>
        </w:rPr>
        <w:t>.</w:t>
      </w:r>
      <w:bookmarkStart w:id="728" w:name="pg15306_209637"/>
    </w:p>
    <w:p>
      <w:pPr>
        <w:pStyle w:val="Heading3"/>
        <w:numPr>
          <w:ilvl w:val="2"/>
          <w:numId w:val="1"/>
        </w:numPr>
        <w:rPr/>
      </w:pPr>
      <w:bookmarkStart w:id="729" w:name="__RefHeading___Toc4824832_2142443653"/>
      <w:bookmarkStart w:id="730" w:name="_Toc296"/>
      <w:bookmarkEnd w:id="728"/>
      <w:bookmarkEnd w:id="729"/>
      <w:r>
        <w:rPr>
          <w:rtl w:val="true"/>
        </w:rPr>
        <w:t>وَلاَ بَحراً يَجري</w:t>
      </w:r>
      <w:bookmarkEnd w:id="730"/>
    </w:p>
    <w:p>
      <w:pPr>
        <w:pStyle w:val="Heading4"/>
        <w:numPr>
          <w:ilvl w:val="3"/>
          <w:numId w:val="1"/>
        </w:numPr>
        <w:rPr/>
      </w:pPr>
      <w:bookmarkStart w:id="731" w:name="__RefHeading___Toc4824834_2142443653"/>
      <w:bookmarkStart w:id="732" w:name="_Toc297"/>
      <w:bookmarkEnd w:id="731"/>
      <w:r>
        <w:rPr>
          <w:rtl w:val="true"/>
        </w:rPr>
        <w:t>اشارة</w:t>
      </w:r>
      <w:bookmarkEnd w:id="732"/>
    </w:p>
    <w:p>
      <w:pPr>
        <w:pStyle w:val="Heading4"/>
        <w:numPr>
          <w:ilvl w:val="3"/>
          <w:numId w:val="1"/>
        </w:numPr>
        <w:rPr/>
      </w:pPr>
      <w:bookmarkStart w:id="733" w:name="__RefHeading___Toc4824836_2142443653"/>
      <w:bookmarkStart w:id="734" w:name="_Toc298"/>
      <w:bookmarkEnd w:id="733"/>
      <w:r>
        <w:rPr>
          <w:rtl w:val="true"/>
        </w:rPr>
        <w:t>جريان البحر</w:t>
      </w:r>
      <w:bookmarkEnd w:id="734"/>
    </w:p>
    <w:p>
      <w:pPr>
        <w:pStyle w:val="BookText"/>
        <w:rPr/>
      </w:pPr>
      <w:r>
        <w:rPr>
          <w:rFonts w:ascii="Amiri" w:hAnsi="Amiri" w:eastAsia="Amiri" w:cs="Amiri"/>
          <w:color w:val="111111"/>
          <w:sz w:val="28"/>
          <w:sz w:val="28"/>
          <w:szCs w:val="28"/>
          <w:rtl w:val="true"/>
          <w:lang w:bidi="ar-SA"/>
        </w:rPr>
        <w:t>يدل هذا الحديث على وجود جريان وحركة خاصة للبحار، ولعله جريانها بين الصعود باتجاه السماء ثم الهبوط، إن لم يكن خلاف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المراد بالجريان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جريانها حسب المد والجزر، لكنه قد يكون خلاف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 حركة غير موضعية</w:t>
      </w:r>
      <w:r>
        <w:rPr>
          <w:rStyle w:val="FootnoteAnchor"/>
          <w:rtl w:val="true"/>
        </w:rPr>
        <w:footnoteReference w:id="581"/>
      </w:r>
      <w:r>
        <w:rPr>
          <w:rFonts w:ascii="Amiri" w:hAnsi="Amiri" w:eastAsia="Amiri" w:cs="Amiri"/>
          <w:color w:val="111111"/>
          <w:sz w:val="28"/>
          <w:sz w:val="28"/>
          <w:szCs w:val="28"/>
          <w:rtl w:val="true"/>
          <w:lang w:bidi="ar-SA"/>
        </w:rPr>
        <w:t>، وربما يكون المراد وجود جريانات خاصة كجريان الأنهار</w:t>
      </w:r>
      <w:r>
        <w:rPr>
          <w:rStyle w:val="FootnoteAnchor"/>
          <w:rtl w:val="true"/>
        </w:rPr>
        <w:footnoteReference w:id="582"/>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ذكر الصفات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لأجل التأكيد على القدرة؛ لأن ذوات هذه الأشياء برهان على قدرة عظمى، وصفاتها دليل على قدرة عظيمة أخرى</w:t>
      </w:r>
      <w:r>
        <w:rPr>
          <w:rFonts w:eastAsia="Amiri" w:cs="Amiri" w:ascii="Amiri" w:hAnsi="Amiri"/>
          <w:color w:val="111111"/>
          <w:sz w:val="28"/>
          <w:szCs w:val="28"/>
          <w:rtl w:val="true"/>
          <w:lang w:bidi="ar-SA"/>
        </w:rPr>
        <w:t xml:space="preserve">. </w:t>
      </w:r>
      <w:bookmarkStart w:id="735" w:name="pg15306_209638"/>
    </w:p>
    <w:p>
      <w:pPr>
        <w:pStyle w:val="Heading3"/>
        <w:numPr>
          <w:ilvl w:val="2"/>
          <w:numId w:val="1"/>
        </w:numPr>
        <w:rPr/>
      </w:pPr>
      <w:bookmarkStart w:id="736" w:name="__RefHeading___Toc4824838_2142443653"/>
      <w:bookmarkStart w:id="737" w:name="_Toc299"/>
      <w:bookmarkEnd w:id="735"/>
      <w:bookmarkEnd w:id="736"/>
      <w:r>
        <w:rPr>
          <w:rtl w:val="true"/>
        </w:rPr>
        <w:t>وَلاَ فُلكاً يَسري،</w:t>
      </w:r>
      <w:bookmarkEnd w:id="737"/>
    </w:p>
    <w:p>
      <w:pPr>
        <w:pStyle w:val="Heading4"/>
        <w:numPr>
          <w:ilvl w:val="3"/>
          <w:numId w:val="1"/>
        </w:numPr>
        <w:rPr/>
      </w:pPr>
      <w:bookmarkStart w:id="738" w:name="__RefHeading___Toc4824840_2142443653"/>
      <w:bookmarkStart w:id="739" w:name="_Toc300"/>
      <w:bookmarkEnd w:id="738"/>
      <w:r>
        <w:rPr>
          <w:rtl w:val="true"/>
        </w:rPr>
        <w:t>اشارة</w:t>
      </w:r>
      <w:bookmarkEnd w:id="739"/>
    </w:p>
    <w:p>
      <w:pPr>
        <w:pStyle w:val="Heading4"/>
        <w:numPr>
          <w:ilvl w:val="3"/>
          <w:numId w:val="1"/>
        </w:numPr>
        <w:rPr/>
      </w:pPr>
      <w:bookmarkStart w:id="740" w:name="__RefHeading___Toc4824842_2142443653"/>
      <w:bookmarkStart w:id="741" w:name="_Toc301"/>
      <w:bookmarkEnd w:id="740"/>
      <w:r>
        <w:rPr>
          <w:rtl w:val="true"/>
        </w:rPr>
        <w:t>المؤثر في الوجود هو الله</w:t>
      </w:r>
      <w:bookmarkEnd w:id="741"/>
    </w:p>
    <w:p>
      <w:pPr>
        <w:pStyle w:val="BookText"/>
        <w:rPr/>
      </w:pPr>
      <w:r>
        <w:rPr>
          <w:rFonts w:ascii="Amiri" w:hAnsi="Amiri" w:eastAsia="Amiri" w:cs="Amiri"/>
          <w:color w:val="111111"/>
          <w:sz w:val="28"/>
          <w:sz w:val="28"/>
          <w:szCs w:val="28"/>
          <w:rtl w:val="true"/>
          <w:lang w:bidi="ar-SA"/>
        </w:rPr>
        <w:t>المؤثر في الوجود هو الله</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الاعتقاد بأنه ليس المؤثر حقيقةً في الوجود سواه تعالى،  ولا فاعلَ واقعي عداه، ولذلك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ما خلقت سماءً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فلكاً يسري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الأصل والوصف</w:t>
      </w:r>
      <w:r>
        <w:rPr>
          <w:rStyle w:val="FootnoteAnchor"/>
          <w:rtl w:val="true"/>
        </w:rPr>
        <w:footnoteReference w:id="584"/>
      </w:r>
      <w:r>
        <w:rPr>
          <w:rFonts w:ascii="Amiri" w:hAnsi="Amiri" w:eastAsia="Amiri" w:cs="Amiri"/>
          <w:color w:val="111111"/>
          <w:sz w:val="28"/>
          <w:sz w:val="28"/>
          <w:szCs w:val="28"/>
          <w:rtl w:val="true"/>
          <w:lang w:bidi="ar-SA"/>
        </w:rPr>
        <w:t>مخلوقان له تعالى، فإن الفُلك لا يسري في البحر بسبب السُفّان والرُبّان وشبههما، وإنما الله سبحانه وتعالى هو المسِّير والميسِّر، والفلك وما أشبهه من الأسباب الظاهرية التي قدرها جل وعلا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الإلماع إلى أن كل شيء ظاهر في هذه الحياة الدنيا له واقع بيد الله سبحانه وتعالى، ومَثَل إرادته مَثَل تيار الكهرباء ـ ولا مناقشة في الأمثال ـ حيث إن التيار الكهربائي لو انقطع ولو آناً مّا انعدم الضياء وتعطل كل ما يتحرك بالكهرباء، وقد مثّلجماعة من الحكماء إرادة الله سبحانه وتعالى في الخلق بالصورة الذهنية الجزئية، والمعاني الجزئية التي تكون في الذهن</w:t>
      </w:r>
      <w:r>
        <w:rPr>
          <w:rStyle w:val="FootnoteAnchor"/>
          <w:rtl w:val="true"/>
        </w:rPr>
        <w:footnoteReference w:id="585"/>
      </w:r>
      <w:r>
        <w:rPr>
          <w:rFonts w:ascii="Amiri" w:hAnsi="Amiri" w:eastAsia="Amiri" w:cs="Amiri"/>
          <w:color w:val="111111"/>
          <w:sz w:val="28"/>
          <w:sz w:val="28"/>
          <w:szCs w:val="28"/>
          <w:rtl w:val="true"/>
          <w:lang w:bidi="ar-SA"/>
        </w:rPr>
        <w:t>، حيث إن انصراف الذهن ولو لحظة عن تلك الصور يوجب انعدامها فوراً، كما أشرنا إليه سابقاً</w:t>
      </w:r>
      <w:r>
        <w:rPr>
          <w:rFonts w:eastAsia="Amiri" w:cs="Amiri" w:ascii="Amiri" w:hAnsi="Amiri"/>
          <w:color w:val="111111"/>
          <w:sz w:val="28"/>
          <w:szCs w:val="28"/>
          <w:rtl w:val="true"/>
          <w:lang w:bidi="ar-SA"/>
        </w:rPr>
        <w:t xml:space="preserve">. </w:t>
      </w:r>
      <w:bookmarkStart w:id="742" w:name="pg15306_209639"/>
    </w:p>
    <w:p>
      <w:pPr>
        <w:pStyle w:val="Heading3"/>
        <w:numPr>
          <w:ilvl w:val="2"/>
          <w:numId w:val="1"/>
        </w:numPr>
        <w:rPr/>
      </w:pPr>
      <w:bookmarkStart w:id="743" w:name="__RefHeading___Toc4824844_2142443653"/>
      <w:bookmarkStart w:id="744" w:name="_Toc302"/>
      <w:bookmarkEnd w:id="742"/>
      <w:bookmarkEnd w:id="743"/>
      <w:r>
        <w:rPr>
          <w:rtl w:val="true"/>
        </w:rPr>
        <w:t>إِلاَّ في مَحَبَّةِ هؤُلاءِ</w:t>
      </w:r>
      <w:bookmarkEnd w:id="744"/>
    </w:p>
    <w:p>
      <w:pPr>
        <w:pStyle w:val="Heading4"/>
        <w:numPr>
          <w:ilvl w:val="3"/>
          <w:numId w:val="1"/>
        </w:numPr>
        <w:rPr/>
      </w:pPr>
      <w:bookmarkStart w:id="745" w:name="__RefHeading___Toc4824846_2142443653"/>
      <w:bookmarkStart w:id="746" w:name="_Toc303"/>
      <w:bookmarkEnd w:id="745"/>
      <w:r>
        <w:rPr>
          <w:rtl w:val="true"/>
        </w:rPr>
        <w:t>اشارة</w:t>
      </w:r>
      <w:bookmarkEnd w:id="746"/>
    </w:p>
    <w:p>
      <w:pPr>
        <w:pStyle w:val="Heading4"/>
        <w:numPr>
          <w:ilvl w:val="3"/>
          <w:numId w:val="1"/>
        </w:numPr>
        <w:rPr/>
      </w:pPr>
      <w:bookmarkStart w:id="747" w:name="__RefHeading___Toc4824848_2142443653"/>
      <w:bookmarkStart w:id="748" w:name="_Toc304"/>
      <w:bookmarkEnd w:id="747"/>
      <w:r>
        <w:rPr>
          <w:rtl w:val="true"/>
        </w:rPr>
        <w:t>الغاية من الخلقة</w:t>
      </w:r>
      <w:bookmarkEnd w:id="748"/>
    </w:p>
    <w:p>
      <w:pPr>
        <w:pStyle w:val="BookText"/>
        <w:rPr/>
      </w:pPr>
      <w:r>
        <w:rPr>
          <w:rFonts w:ascii="Amiri" w:hAnsi="Amiri" w:eastAsia="Amiri" w:cs="Amiri"/>
          <w:color w:val="111111"/>
          <w:sz w:val="28"/>
          <w:sz w:val="28"/>
          <w:szCs w:val="28"/>
          <w:rtl w:val="true"/>
          <w:lang w:bidi="ar-SA"/>
        </w:rPr>
        <w:t>الغاية من الخلقة</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السبب في الإفاضة والخلقة هو محبة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محبة</w:t>
      </w:r>
      <w:r>
        <w:rPr>
          <w:rStyle w:val="FootnoteAnchor"/>
          <w:rtl w:val="true"/>
        </w:rPr>
        <w:footnoteReference w:id="587"/>
      </w:r>
      <w:r>
        <w:rPr>
          <w:rFonts w:ascii="Amiri" w:hAnsi="Amiri" w:eastAsia="Amiri" w:cs="Amiri"/>
          <w:color w:val="111111"/>
          <w:sz w:val="28"/>
          <w:sz w:val="28"/>
          <w:szCs w:val="28"/>
          <w:rtl w:val="true"/>
          <w:lang w:bidi="ar-SA"/>
        </w:rPr>
        <w:t>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كما أن ربّ البيت يقوم بدعوةالعديد من الناس عند دعوته عظيماً من العظماء إكراماً له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عين ألف عين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الله سبحانه وتعالى لما أحبهم</w:t>
      </w:r>
      <w:r>
        <w:rPr>
          <w:rStyle w:val="FootnoteAnchor"/>
          <w:rtl w:val="true"/>
        </w:rPr>
        <w:footnoteReference w:id="588"/>
      </w:r>
      <w:r>
        <w:rPr>
          <w:rFonts w:ascii="IRNazanin" w:hAnsi="IRNazanin" w:eastAsia="IRNazanin"/>
          <w:color w:val="111111"/>
          <w:sz w:val="28"/>
          <w:sz w:val="28"/>
          <w:szCs w:val="28"/>
          <w:rtl w:val="true"/>
          <w:lang w:bidi="fa-IR"/>
        </w:rPr>
        <w:t xml:space="preserve">خلق الخلق لأجلهم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فأحببت أن أعرف فخلقت الخلق لكي أعرف</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 ومن الواضح أن محبة الله لكي يعرف ليس لأجل نقصه؛ لأنه ليس بناقص حتى يكمله شيء، وإنما لأجل العطاء والإعطاء</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الغائية للخلقة، وأنه لولاهم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تعالى العالم، روايات عديدة من كتبنا ومنكتب العامة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تعالى آدم أبو البشر ونفخ فيه من روحه، التفت آدم يمنة العرش فإذا في النور خمسة أشباح سُجّداً ورُكّعاً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خمسة من ولدك لولاهم ما خلقتك، هؤلاء خمسة شققت لهم خمسة أسماء من أسمائي، لولاهم ما خلقت الجنة ولا النار ولا العرش ولا الكرسي ولا السماء ولا الأرض ولا الملائكة ولا الإنس ولا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صفوتي من خلقي بهم أُنجيهم وبهم أهلكهم </w:t>
      </w:r>
      <w:r>
        <w:rPr>
          <w:rFonts w:eastAsia="Amiri" w:cs="Amiri" w:ascii="Amiri" w:hAnsi="Amiri"/>
          <w:color w:val="111111"/>
          <w:sz w:val="28"/>
          <w:szCs w:val="28"/>
          <w:rtl w:val="true"/>
          <w:lang w:bidi="ar-SA"/>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آدم ونفخ فيه من روحه عطس آدم،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وعزتي وجلالي لولا عبدان أريد أن أخلقهما في دار الدنيا ما خلقتك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فيكونان مني؟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ارفع رأسك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فإذا مكتوب علىالعرش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الله إلا الله، محمد نبي الرحمة، وعلي مقيم الحجة، من عرف حق علي زكى وطاب </w:t>
      </w:r>
      <w:r>
        <w:rPr>
          <w:rFonts w:eastAsia="Amiri" w:cs="Amiri" w:ascii="Amiri" w:hAnsi="Amiri"/>
          <w:color w:val="111111"/>
          <w:sz w:val="28"/>
          <w:szCs w:val="28"/>
          <w:rtl w:val="true"/>
          <w:lang w:bidi="ar-SA"/>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تبارك وتعالى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لولاك لما خلقت الأفلاك، ولولا علي لما خلقتك، ولولا فاطمة لما خلقتكما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يمكن أن يقال</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الغائية ـ وهي الداعي لفاعلية الفاعل ـ لخلقتنا هي محبة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ومعرفتهم، والعلة الغائيةلمحبتهم ومعرفتهم هي معرفة الله سبحانه، إذ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الأدلاّء على الله وهي الكمال الأكبر، فمعرفتهم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الكمال والتكامل، وبذلك يجمع بين الروايتين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749" w:name="pg15306_209642"/>
    </w:p>
    <w:p>
      <w:pPr>
        <w:pStyle w:val="BookText"/>
        <w:rPr/>
      </w:pPr>
      <w:bookmarkEnd w:id="74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0" w:name="__RefHeading___Toc4824850_2142443653"/>
      <w:bookmarkStart w:id="751" w:name="_Toc305"/>
      <w:bookmarkEnd w:id="750"/>
      <w:r>
        <w:rPr>
          <w:rtl w:val="true"/>
        </w:rPr>
        <w:t xml:space="preserve">محبة أهل البيت </w:t>
      </w:r>
      <w:r>
        <w:rPr>
          <w:rtl w:val="true"/>
        </w:rPr>
        <w:t>(</w:t>
      </w:r>
      <w:r>
        <w:rPr>
          <w:rtl w:val="true"/>
        </w:rPr>
        <w:t>علیهم السلام</w:t>
      </w:r>
      <w:r>
        <w:rPr>
          <w:rtl w:val="true"/>
        </w:rPr>
        <w:t>)</w:t>
      </w:r>
      <w:bookmarkEnd w:id="75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الضروري بيان الغاية من الخلقة للناس، كما تجب 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للآيات والروايات المتواترة، ومنها مقاطع عديدة من هذا الحديث، وفي هذا المقطع أيضاً دلالة على ذلك، إذ من الواضح أنه لو كان السبب في الخلقة هو محبة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حبّهم لازماً، لدلالة الاقتضاء العرفي على ذلك، وقد ذكرنا في بعض المباحث الفرق بين الاقتضاء العرفي والاقتضاء الأصولي الذي هو ما يتوقف صدق الكلام أو صحته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المحبة القلبية بدون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المحبة القلبية مع عمل الجوارح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عمل جوارحي كان فاسقاً، ومن لم يحبهم كان منحرفاً زائغاً،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إِلاَّالْمَوَدَّةَ فِي الْقُرْبى</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ومن المعلوم أن مودتنا للقربى تنفع أنفسنا وليست تنفعهم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في غنى عن ذلك</w:t>
      </w:r>
      <w:r>
        <w:rPr>
          <w:rFonts w:eastAsia="Amiri" w:cs="Amiri" w:ascii="Amiri" w:hAnsi="Amiri"/>
          <w:color w:val="111111"/>
          <w:sz w:val="28"/>
          <w:szCs w:val="28"/>
          <w:rtl w:val="true"/>
          <w:lang w:bidi="ar-SA"/>
        </w:rPr>
        <w:t xml:space="preserve">. </w:t>
      </w:r>
      <w:bookmarkStart w:id="752" w:name="pg15306_209643"/>
    </w:p>
    <w:p>
      <w:pPr>
        <w:pStyle w:val="BookText"/>
        <w:rPr/>
      </w:pPr>
      <w:bookmarkEnd w:id="75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3" w:name="__RefHeading___Toc4824852_2142443653"/>
      <w:bookmarkStart w:id="754" w:name="_Toc306"/>
      <w:bookmarkEnd w:id="753"/>
      <w:r>
        <w:rPr>
          <w:rtl w:val="true"/>
        </w:rPr>
        <w:t xml:space="preserve">محبة ذويهم </w:t>
      </w:r>
      <w:r>
        <w:rPr>
          <w:rtl w:val="true"/>
        </w:rPr>
        <w:t>(</w:t>
      </w:r>
      <w:r>
        <w:rPr>
          <w:rtl w:val="true"/>
        </w:rPr>
        <w:t>علیهم السلام</w:t>
      </w:r>
      <w:r>
        <w:rPr>
          <w:rtl w:val="true"/>
        </w:rPr>
        <w:t>)</w:t>
      </w:r>
      <w:bookmarkEnd w:id="754"/>
    </w:p>
    <w:p>
      <w:pPr>
        <w:pStyle w:val="BookText"/>
        <w:rPr/>
      </w:pPr>
      <w:r>
        <w:rPr>
          <w:rFonts w:ascii="IRNazanin" w:hAnsi="IRNazanin" w:eastAsia="IRNazanin"/>
          <w:color w:val="111111"/>
          <w:sz w:val="28"/>
          <w:sz w:val="28"/>
          <w:szCs w:val="28"/>
          <w:rtl w:val="true"/>
          <w:lang w:bidi="fa-IR"/>
        </w:rPr>
        <w:t xml:space="preserve">ثم لا يخفى أن محبة ذويهم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كأولادهم وإخوانهم ومن أشبه فرع محبتهم، ومشتقة من محبتهم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فضل أيضاً، ولذا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ذريتي الصالحين لله والطالحين لي</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 وليس المراد بالطالحين الكفرة منهم ـ إذا فُرض أن فيهم كفرة ـ فإن الله سبحانه وتعالى بريء منهم وهم بُرَآء منه، كما تبرأ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عمه آزر، وكما تبرأ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لهب، بل المراد بالطالحين من لهم بعض المعاصي والموبقات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المحبة لهم ترجع إلى محبةرسول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عين ألف عين تكرم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 آخر أشمل وأوسع من الإطلاق الأخص المختص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المعصومة بنت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أشبههم، من أهل البيت لكن غير المعصومين، ولذا تلا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برز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القتال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بعض الفقهاء أن هناك عصمتين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الخاصة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وعصمة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أنهم لا يذنبونولا يفكرون في الذنب أبداً، وهي بالنسبة إلى أمثال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أشبههم من أولادهم وإخوانهم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bookmarkStart w:id="755" w:name="pg15306_209645"/>
    </w:p>
    <w:p>
      <w:pPr>
        <w:pStyle w:val="Heading3"/>
        <w:numPr>
          <w:ilvl w:val="2"/>
          <w:numId w:val="1"/>
        </w:numPr>
        <w:rPr/>
      </w:pPr>
      <w:bookmarkStart w:id="756" w:name="__RefHeading___Toc4824854_2142443653"/>
      <w:bookmarkStart w:id="757" w:name="_Toc307"/>
      <w:bookmarkEnd w:id="755"/>
      <w:bookmarkEnd w:id="756"/>
      <w:r>
        <w:rPr>
          <w:rtl w:val="true"/>
        </w:rPr>
        <w:t>الخَمسَةِ</w:t>
      </w:r>
      <w:bookmarkEnd w:id="757"/>
    </w:p>
    <w:p>
      <w:pPr>
        <w:pStyle w:val="Heading4"/>
        <w:numPr>
          <w:ilvl w:val="3"/>
          <w:numId w:val="1"/>
        </w:numPr>
        <w:rPr/>
      </w:pPr>
      <w:bookmarkStart w:id="758" w:name="__RefHeading___Toc4824856_2142443653"/>
      <w:bookmarkStart w:id="759" w:name="_Toc308"/>
      <w:bookmarkEnd w:id="758"/>
      <w:r>
        <w:rPr>
          <w:rtl w:val="true"/>
        </w:rPr>
        <w:t>اشارة</w:t>
      </w:r>
      <w:bookmarkEnd w:id="759"/>
    </w:p>
    <w:p>
      <w:pPr>
        <w:pStyle w:val="Heading4"/>
        <w:numPr>
          <w:ilvl w:val="3"/>
          <w:numId w:val="1"/>
        </w:numPr>
        <w:rPr/>
      </w:pPr>
      <w:bookmarkStart w:id="760" w:name="__RefHeading___Toc4824858_2142443653"/>
      <w:bookmarkStart w:id="761" w:name="_Toc309"/>
      <w:bookmarkEnd w:id="760"/>
      <w:r>
        <w:rPr>
          <w:rtl w:val="true"/>
        </w:rPr>
        <w:t xml:space="preserve">امتداد أصحاب الكساء </w:t>
      </w:r>
      <w:r>
        <w:rPr>
          <w:rtl w:val="true"/>
        </w:rPr>
        <w:t>(</w:t>
      </w:r>
      <w:r>
        <w:rPr>
          <w:rtl w:val="true"/>
        </w:rPr>
        <w:t>علیهم السلام</w:t>
      </w:r>
      <w:r>
        <w:rPr>
          <w:rtl w:val="true"/>
        </w:rPr>
        <w:t>)</w:t>
      </w:r>
      <w:bookmarkEnd w:id="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العدد فيما إذا تضمن الفائدة تأكيداً أو لدفع وهمٍ أو 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سائر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لهؤلاء الخمسة، بل كلهم نور واحد، كما ذكرنا في بعض المباحث السابقة، بالنسبة إلى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الكون خلق لأجل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لا لأجل هؤلاء الخمسة فقط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الشيء قد ينسب إلى الرأس، وقد ينسب إلى المجموع، وإذا كانت النسبة إلى الرأس فالمراد بذلك المجموع أيضاً،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مِنْنَفْسٍ واحِدَةٍ</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باعتبار أن النفس الواحدة وهي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الخليقة وهي الأصل، وإلاّ فمن الواضح أن الخلق من آدم 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bookmarkStart w:id="762" w:name="pg15306_209646"/>
    </w:p>
    <w:p>
      <w:pPr>
        <w:pStyle w:val="Heading3"/>
        <w:numPr>
          <w:ilvl w:val="2"/>
          <w:numId w:val="1"/>
        </w:numPr>
        <w:rPr/>
      </w:pPr>
      <w:bookmarkStart w:id="763" w:name="__RefHeading___Toc4824860_2142443653"/>
      <w:bookmarkStart w:id="764" w:name="_Toc310"/>
      <w:bookmarkEnd w:id="762"/>
      <w:bookmarkEnd w:id="763"/>
      <w:r>
        <w:rPr>
          <w:rtl w:val="true"/>
        </w:rPr>
        <w:t>الَّذينَ هُم تَحتَ الكِساءِ</w:t>
      </w:r>
      <w:r>
        <w:rPr>
          <w:rtl w:val="true"/>
        </w:rPr>
        <w:t xml:space="preserve">. </w:t>
      </w:r>
      <w:r>
        <w:rPr>
          <w:rtl w:val="true"/>
        </w:rPr>
        <w:t>فَقالَ الأَمِينُ جِبرائِيلُ</w:t>
      </w:r>
      <w:r>
        <w:rPr>
          <w:rtl w:val="true"/>
        </w:rPr>
        <w:t>:</w:t>
      </w:r>
      <w:bookmarkEnd w:id="764"/>
    </w:p>
    <w:p>
      <w:pPr>
        <w:pStyle w:val="Heading4"/>
        <w:numPr>
          <w:ilvl w:val="3"/>
          <w:numId w:val="1"/>
        </w:numPr>
        <w:rPr/>
      </w:pPr>
      <w:bookmarkStart w:id="765" w:name="__RefHeading___Toc4824862_2142443653"/>
      <w:bookmarkStart w:id="766" w:name="_Toc311"/>
      <w:bookmarkEnd w:id="765"/>
      <w:r>
        <w:rPr>
          <w:rtl w:val="true"/>
        </w:rPr>
        <w:t>اشارة</w:t>
      </w:r>
      <w:bookmarkEnd w:id="766"/>
    </w:p>
    <w:p>
      <w:pPr>
        <w:pStyle w:val="Heading4"/>
        <w:numPr>
          <w:ilvl w:val="3"/>
          <w:numId w:val="1"/>
        </w:numPr>
        <w:rPr/>
      </w:pPr>
      <w:bookmarkStart w:id="767" w:name="__RefHeading___Toc4824864_2142443653"/>
      <w:bookmarkStart w:id="768" w:name="_Toc312"/>
      <w:bookmarkEnd w:id="767"/>
      <w:r>
        <w:rPr>
          <w:rtl w:val="true"/>
        </w:rPr>
        <w:t>إتباع الموضوع بذكر وصفه</w:t>
      </w:r>
      <w:bookmarkEnd w:id="7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الراجح إتباع الموضوع بذكر وصفه إذا كانت فيه الفائدة، مثل الإعلام أو احترام الطرف أو التلذذ أو التحريض على الاستجابة،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أكرمه، أو ما أشبه ذلك مما ذكروه في علم البلاغة، وقد قال المتنبي</w:t>
      </w:r>
      <w:r>
        <w:rPr>
          <w:rStyle w:val="FootnoteAnchor"/>
          <w:rtl w:val="true"/>
        </w:rPr>
        <w:footnoteReference w:id="601"/>
      </w:r>
      <w:r>
        <w:rPr>
          <w:rFonts w:ascii="Amiri" w:hAnsi="Amiri" w:eastAsia="Amiri" w:cs="Amiri"/>
          <w:color w:val="111111"/>
          <w:sz w:val="28"/>
          <w:sz w:val="28"/>
          <w:szCs w:val="28"/>
          <w:rtl w:val="true"/>
          <w:lang w:bidi="ar-SA"/>
        </w:rPr>
        <w:t>بعد سرده لأساميعديدة لممدوحة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أسامي لم تزده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لذة ذكرناها</w:t>
      </w:r>
    </w:p>
    <w:p>
      <w:pPr>
        <w:pStyle w:val="Heading4"/>
        <w:numPr>
          <w:ilvl w:val="3"/>
          <w:numId w:val="1"/>
        </w:numPr>
        <w:rPr/>
      </w:pPr>
      <w:bookmarkStart w:id="769" w:name="__RefHeading___Toc4824866_2142443653"/>
      <w:bookmarkStart w:id="770" w:name="_Toc313"/>
      <w:bookmarkEnd w:id="769"/>
      <w:r>
        <w:rPr>
          <w:rtl w:val="true"/>
        </w:rPr>
        <w:t>الاعتقاد بأمانة جبرائيل</w:t>
      </w:r>
      <w:bookmarkEnd w:id="77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بكون جبرائيل أميناً، وذلك من ضروريات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وعليه الروايات ومنها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bookmarkStart w:id="771" w:name="pg15306_209647"/>
    </w:p>
    <w:p>
      <w:pPr>
        <w:pStyle w:val="BookText"/>
        <w:rPr/>
      </w:pPr>
      <w:bookmarkEnd w:id="77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وبمقتضى مناسبة الحكم والموضوع فإن المراد الأمانة في الوحي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عدم انحصار أمانته في هذا المجال، بأن يكون أميناً في مجالات أخرى من عالم التكوين، فإن الملائكة لا يتحددون بزمان خاص أو مكان خاص أو جهة خاصة</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رسل الله سبحانه وتعالى في مختلف شؤونه جل وعلا، حيث إن الملائكة هم الوسطاء في تنفيذ كثير من الأعمال، ولذا 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معرفتنا بالملائكة محدودة، لذلك لا نعلم المهام التي يقومون بها والمسؤوليات التي يتحملونها، سوى ما جاء في الأحاديث الشريفة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شك في أنهم يقدسون الله ويسبحونه ويهللون وما إلى ذلك مما أشارت إليه الروايات الشريفة</w:t>
      </w:r>
      <w:r>
        <w:rPr>
          <w:rFonts w:eastAsia="IRNazanin" w:cs="IRNazanin"/>
          <w:color w:val="111111"/>
          <w:sz w:val="28"/>
          <w:szCs w:val="28"/>
          <w:rtl w:val="true"/>
          <w:lang w:bidi="fa-IR"/>
        </w:rPr>
        <w:t>.</w:t>
      </w:r>
    </w:p>
    <w:p>
      <w:pPr>
        <w:pStyle w:val="Heading4"/>
        <w:numPr>
          <w:ilvl w:val="3"/>
          <w:numId w:val="1"/>
        </w:numPr>
        <w:rPr/>
      </w:pPr>
      <w:bookmarkStart w:id="772" w:name="__RefHeading___Toc4824868_2142443653"/>
      <w:bookmarkStart w:id="773" w:name="_Toc314"/>
      <w:bookmarkEnd w:id="772"/>
      <w:r>
        <w:rPr>
          <w:rtl w:val="true"/>
        </w:rPr>
        <w:t>استحباب النعت بالفضائل</w:t>
      </w:r>
      <w:bookmarkEnd w:id="77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التوصيف والنعت بالفضائل، ولذلك ولغيره</w:t>
      </w:r>
      <w:r>
        <w:rPr>
          <w:rStyle w:val="FootnoteAnchor"/>
          <w:rtl w:val="true"/>
        </w:rPr>
        <w:footnoteReference w:id="605"/>
      </w:r>
      <w:r>
        <w:rPr>
          <w:rFonts w:ascii="IRNazanin" w:hAnsi="IRNazanin" w:eastAsia="IRNazanin"/>
          <w:color w:val="111111"/>
          <w:sz w:val="28"/>
          <w:sz w:val="28"/>
          <w:szCs w:val="28"/>
          <w:rtl w:val="true"/>
          <w:lang w:bidi="fa-IR"/>
        </w:rPr>
        <w:t xml:space="preserve">كان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والاستحباب عام لكل شيء أو شخص جدير بالتقدير والاحترام سواء كان إنساً، أم جناً، أم ملكاً، أم حوراً، أم ولداناً مخلدين، فإن الاحترام قد يظهر أدب المحترِم ـ بالكسر ـ ، وقد يظهرفضيلة المحترَم ـ بالفتح ـ وقد تكون فيه فائدة بالنسبة إلى ثالث</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المقام مقام الأمانة لذلك قدَّم على جبرائيل ولم يقدم جبرائيل عليه، كما قالوا بالنسبة إلى الأوصاف والموصوفات أن المقام إذا كان مقام الوصف قُدم، وإذا كان مقام الموصوف قُدم، حيث إن مقصودها وعنايتها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صاحب هذا المقال أمين في كلامه موثوق في حديثه</w:t>
      </w:r>
      <w:r>
        <w:rPr>
          <w:rFonts w:eastAsia="Amiri" w:cs="Amiri" w:ascii="Amiri" w:hAnsi="Amiri"/>
          <w:color w:val="111111"/>
          <w:sz w:val="28"/>
          <w:szCs w:val="28"/>
          <w:rtl w:val="true"/>
          <w:lang w:bidi="ar-SA"/>
        </w:rPr>
        <w:t xml:space="preserve">. </w:t>
      </w:r>
      <w:bookmarkStart w:id="774" w:name="pg15306_209649"/>
    </w:p>
    <w:p>
      <w:pPr>
        <w:pStyle w:val="Heading3"/>
        <w:numPr>
          <w:ilvl w:val="2"/>
          <w:numId w:val="1"/>
        </w:numPr>
        <w:rPr/>
      </w:pPr>
      <w:bookmarkStart w:id="775" w:name="__RefHeading___Toc4824870_2142443653"/>
      <w:bookmarkStart w:id="776" w:name="_Toc315"/>
      <w:bookmarkEnd w:id="774"/>
      <w:bookmarkEnd w:id="775"/>
      <w:r>
        <w:rPr>
          <w:rtl w:val="true"/>
        </w:rPr>
        <w:t>يا رَبِّ، وَمَنْ تَحتَ الكِساءِ؟</w:t>
      </w:r>
      <w:r>
        <w:rPr>
          <w:rtl w:val="true"/>
        </w:rPr>
        <w:t>.</w:t>
      </w:r>
      <w:bookmarkEnd w:id="776"/>
    </w:p>
    <w:p>
      <w:pPr>
        <w:pStyle w:val="Heading4"/>
        <w:numPr>
          <w:ilvl w:val="3"/>
          <w:numId w:val="1"/>
        </w:numPr>
        <w:rPr/>
      </w:pPr>
      <w:bookmarkStart w:id="777" w:name="__RefHeading___Toc4824872_2142443653"/>
      <w:bookmarkStart w:id="778" w:name="_Toc316"/>
      <w:bookmarkEnd w:id="777"/>
      <w:r>
        <w:rPr>
          <w:rtl w:val="true"/>
        </w:rPr>
        <w:t>اشارة</w:t>
      </w:r>
      <w:bookmarkEnd w:id="778"/>
    </w:p>
    <w:p>
      <w:pPr>
        <w:pStyle w:val="Heading4"/>
        <w:numPr>
          <w:ilvl w:val="3"/>
          <w:numId w:val="1"/>
        </w:numPr>
        <w:rPr/>
      </w:pPr>
      <w:bookmarkStart w:id="779" w:name="__RefHeading___Toc4824874_2142443653"/>
      <w:bookmarkStart w:id="780" w:name="_Toc317"/>
      <w:bookmarkEnd w:id="779"/>
      <w:r>
        <w:rPr>
          <w:rtl w:val="true"/>
        </w:rPr>
        <w:t>الإذن في السؤال والدعاء</w:t>
      </w:r>
      <w:bookmarkEnd w:id="7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السؤال من دون الإذن وقد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كما أذن لنا بالسؤال والدعاء، أذن كذلك للملائكة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وجود الإجازة لسائر الملائكة إجمالاً، ولإبليس من قصة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الملائكة وإبليس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يظهر من سؤال جبرائيل 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إذن الله سبحانه وتعالى لم يحق له وللملائكة السؤال، ولذا ورد في دعاء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أذنت لي في دعائك ومسألتك</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بعض شراح دعاء الكميل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أصبر على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النداء إلى مالك جهنم أن يمنع أهل النار من ذكر الله سبحانه وتعالى إذ أنهم يتضرعون إليهليخرجهم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ينافي رحمة الله سبحانه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العاصي نظراً لاستحقاقه العقوبة، والعقوبة أثر تكويني طبيعي للمعصية، فهي كبذرة الحنظل أو الورد، التي لابد أن تثمر حنظلاً أو ورداً </w:t>
      </w:r>
      <w:bookmarkStart w:id="781" w:name="pg15306_209650"/>
    </w:p>
    <w:p>
      <w:pPr>
        <w:pStyle w:val="BookText"/>
        <w:rPr/>
      </w:pPr>
      <w:bookmarkEnd w:id="7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غير، وكذلك حال الدنيا والآخرة والمعصية والعقوبة، وقد ذكرنا ذلك في جملة من كتبنا الكلامية</w:t>
      </w:r>
      <w:r>
        <w:rPr>
          <w:rStyle w:val="FootnoteAnchor"/>
          <w:rtl w:val="true"/>
        </w:rPr>
        <w:footnoteReference w:id="607"/>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بالمناسبة، إضافة إلى ما أشار إليه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كان سؤال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تجاهل العارف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أم كان على وجه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احتمالان</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4824876_2142443653"/>
      <w:bookmarkStart w:id="783" w:name="_Toc318"/>
      <w:bookmarkEnd w:id="782"/>
      <w:r>
        <w:rPr>
          <w:rtl w:val="true"/>
        </w:rPr>
        <w:t>العلم والاستعلام</w:t>
      </w:r>
      <w:bookmarkEnd w:id="78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الاستعلام عن المجهول، وذلك كما سأل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تحت الكساء، وكما سأل غيره من الملائكة 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غيره، فإن العلم كمال والسؤال طريق التكامل، ولذا قال سبحانه لأكمل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يستحيَنَّ أحدكم إذا لم يعلم الشيء أن يتعلمه</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بحر عميق لا يعلم مداه إلا الله وحده،وقد حبى أولياءه الذين اختصهم به بقدر منه، أما ما في أيدي الناس فليس مثله إلاّ كمثل رطوبة رأس إبرة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يَمُدُّهُ مِنْ بَعْدِهِسَبْعَةُ أَبْحُرٍ</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،بل النسبة أبعد وأبعد عن هذا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يفتح لي من كل باب ألف ألف باب</w:t>
      </w:r>
      <w:r>
        <w:rPr>
          <w:rFonts w:eastAsia="IRNazanin" w:cs="IRNazanin"/>
          <w:color w:val="111111"/>
          <w:sz w:val="28"/>
          <w:szCs w:val="28"/>
          <w:rtl w:val="true"/>
          <w:lang w:bidi="fa-IR"/>
        </w:rPr>
        <w:t>»</w:t>
      </w:r>
      <w:r>
        <w:rPr>
          <w:rStyle w:val="FootnoteAnchor"/>
          <w:rtl w:val="true"/>
        </w:rPr>
        <w:footnoteReference w:id="613"/>
      </w:r>
      <w:r>
        <w:rPr>
          <w:rFonts w:ascii="Amiri" w:hAnsi="Amiri" w:eastAsia="Amiri" w:cs="Amiri"/>
          <w:color w:val="111111"/>
          <w:sz w:val="28"/>
          <w:sz w:val="28"/>
          <w:szCs w:val="28"/>
          <w:rtl w:val="true"/>
          <w:lang w:bidi="ar-SA"/>
        </w:rPr>
        <w:t xml:space="preserve">كما في بعض الأحاديث، 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كل علم بأكمله، فالرياضيات باب، والطب باب ثان، وهكذا إلى مليون باب، 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إشارة إلى ألف علم جامع لمجموعة علوم هو كالجنس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يزدادون علماً كل ليلة جمعة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ذلك فإن مجموعة ما يعلمه البشر جزء ضئيل من ضلع واحد من أضلاع العلم الأربعة التي أشار إليها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ظَاهِراً مِنَ الْحَيَاةِالدُّنْيَا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784" w:name="pg15306_209652"/>
    </w:p>
    <w:p>
      <w:pPr>
        <w:pStyle w:val="BookText"/>
        <w:rPr/>
      </w:pPr>
      <w:bookmarkEnd w:id="7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فلكل من الدنيا والآخرة ظاهر وباطن، أما الآخرة فلا يعلم البشر منها شيئاً إطلاقاً، لا ظاهراً ولا باطناً، ولذا روي أن الإنسان في الآخرة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الدنيا فلا يعلم من باطنها شيئاً أيضا ـ إطلاقاً ـ وإنما يعلم قدراً محدوداً جداً عن ظاهرها، وفي بعض أبعادها فقط، وهي المحسوس بالحواس الخمسة وشبهها، ولربما كانت هناك مئات الأبعاد الأخرى في هذه الدنيا مجهولة لنا تماماً حتى بالاسم</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4824878_2142443653"/>
      <w:bookmarkStart w:id="786" w:name="_Toc319"/>
      <w:bookmarkEnd w:id="785"/>
      <w:r>
        <w:rPr>
          <w:rtl w:val="true"/>
        </w:rPr>
        <w:t>تقديم أكبر القوم</w:t>
      </w:r>
      <w:bookmarkEnd w:id="78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يتقدم في السؤال ونحوه أكبر القوم، كما سأل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نوع احترام بالنسبة إلى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التعلم والتعليم ينقسم إلى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واجب، ومنه مستحب، ومنه محرم، ومنه مباح، ومنه مكروه، حسب الملابسات واللوازموالملازمات والملزومات</w:t>
      </w:r>
      <w:r>
        <w:rPr>
          <w:rStyle w:val="FootnoteAnchor"/>
          <w:rtl w:val="true"/>
        </w:rPr>
        <w:footnoteReference w:id="617"/>
      </w:r>
      <w:r>
        <w:rPr>
          <w:rFonts w:ascii="Amiri" w:hAnsi="Amiri" w:eastAsia="Amiri" w:cs="Amiri"/>
          <w:color w:val="111111"/>
          <w:sz w:val="28"/>
          <w:sz w:val="28"/>
          <w:szCs w:val="28"/>
          <w:rtl w:val="true"/>
          <w:lang w:bidi="ar-SA"/>
        </w:rPr>
        <w:t>كما ذكروا شبه ذلك في باب التكسب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يعلم هل كان سؤال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الواجب أو من قسم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والقرينة المقامية تدل على أصل الرجحان، ومن الواضح أن الملائكة لا يرتكبون الحرام، بل الظاهر أنهم لا يرتكبون المكروه أيضاً، ذلك أن في المكروه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حزازة على ما ذكره جمع، منهم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وإن كان لنا رأي آخر</w:t>
      </w:r>
      <w:r>
        <w:rPr>
          <w:rStyle w:val="FootnoteAnchor"/>
          <w:rtl w:val="true"/>
        </w:rPr>
        <w:footnoteReference w:id="619"/>
      </w:r>
      <w:r>
        <w:rPr>
          <w:rFonts w:ascii="Amiri" w:hAnsi="Amiri" w:eastAsia="Amiri" w:cs="Amiri"/>
          <w:color w:val="111111"/>
          <w:sz w:val="28"/>
          <w:sz w:val="28"/>
          <w:szCs w:val="28"/>
          <w:rtl w:val="true"/>
          <w:lang w:bidi="ar-SA"/>
        </w:rPr>
        <w:t>،والملائكة لعصمتهم بعيدون عن مثل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الآية الكريمة من اختصامهم فالظاهر أنه لاختلافهم في الآراء لا أنه من الاختصام المكروه فكيف يكون من الاختصام المحرم؟</w:t>
      </w:r>
      <w:r>
        <w:rPr>
          <w:rFonts w:eastAsia="Amiri" w:cs="Amiri" w:ascii="Amiri" w:hAnsi="Amiri"/>
          <w:color w:val="111111"/>
          <w:sz w:val="28"/>
          <w:szCs w:val="28"/>
          <w:rtl w:val="true"/>
          <w:lang w:bidi="ar-SA"/>
        </w:rPr>
        <w:t xml:space="preserve">. </w:t>
      </w:r>
      <w:bookmarkStart w:id="787" w:name="pg15306_209654"/>
    </w:p>
    <w:p>
      <w:pPr>
        <w:pStyle w:val="Heading3"/>
        <w:numPr>
          <w:ilvl w:val="2"/>
          <w:numId w:val="1"/>
        </w:numPr>
        <w:rPr/>
      </w:pPr>
      <w:bookmarkStart w:id="788" w:name="__RefHeading___Toc4824880_2142443653"/>
      <w:bookmarkStart w:id="789" w:name="_Toc320"/>
      <w:bookmarkEnd w:id="787"/>
      <w:bookmarkEnd w:id="788"/>
      <w:r>
        <w:rPr>
          <w:rtl w:val="true"/>
        </w:rPr>
        <w:t>فَقالَ عَزَّوَجَلَّ</w:t>
      </w:r>
      <w:r>
        <w:rPr>
          <w:rtl w:val="true"/>
        </w:rPr>
        <w:t xml:space="preserve">: </w:t>
      </w:r>
      <w:r>
        <w:rPr>
          <w:rtl w:val="true"/>
        </w:rPr>
        <w:t>هُم</w:t>
      </w:r>
      <w:bookmarkEnd w:id="789"/>
    </w:p>
    <w:p>
      <w:pPr>
        <w:pStyle w:val="Heading4"/>
        <w:numPr>
          <w:ilvl w:val="3"/>
          <w:numId w:val="1"/>
        </w:numPr>
        <w:rPr/>
      </w:pPr>
      <w:bookmarkStart w:id="790" w:name="__RefHeading___Toc4824882_2142443653"/>
      <w:bookmarkStart w:id="791" w:name="_Toc321"/>
      <w:bookmarkEnd w:id="790"/>
      <w:r>
        <w:rPr>
          <w:rtl w:val="true"/>
        </w:rPr>
        <w:t>اشارة</w:t>
      </w:r>
      <w:bookmarkEnd w:id="791"/>
    </w:p>
    <w:p>
      <w:pPr>
        <w:pStyle w:val="Heading4"/>
        <w:numPr>
          <w:ilvl w:val="3"/>
          <w:numId w:val="1"/>
        </w:numPr>
        <w:rPr/>
      </w:pPr>
      <w:bookmarkStart w:id="792" w:name="__RefHeading___Toc4824884_2142443653"/>
      <w:bookmarkStart w:id="793" w:name="_Toc322"/>
      <w:bookmarkEnd w:id="792"/>
      <w:r>
        <w:rPr>
          <w:rtl w:val="true"/>
        </w:rPr>
        <w:t>الجواب على مقتضى الحال</w:t>
      </w:r>
      <w:bookmarkEnd w:id="7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الإجابة على الأسئلة فيما إذا كانت في الجواب فائدة، كما أجاب الله سبحانه سؤال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يجب الجواب حسب الموازين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فيه ـ بالإضافة إلى ذلك ـ نشر للعلم وقضاء للحاجة فيشمله دليلهما، أما إذا كان هناك وجه أهم يقتضي عدم الإجابة أو تأخيرها أو إجمالها أو إبهامها فلا استحباب، ولذا قال سبحانه في جواب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الجواب قد يكون مفصلاً، وقد يكون مجملاً حسب اقتضاء المقام، ومنه مدى فهم السائل وتحمله،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أُمرنا معاشر الأنبياء أن نكلم الناس بقدر عقولهم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يشيران إلى ذلك أيضاً، ولذا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 بكنه عقله قط</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لوضوح أن عقول البشر لا تبلغ مستوى عقل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شخص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يُرى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معناه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إذا رؤي زالت هيبته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الجواب كان على حسب فهم السائل، وإلا فمن المعلوم أن الله تعالى تستحيل رؤيته كما برهن في علم الكلام،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نظير لباب السالبة بانتقاء الموضوع ـ أي لا يمكن رؤيته ـ لا أنها ممكنة غير واقعة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يلزم أن يكون السائل هو المستفيد من الجواب، بل يجاب ولو كان غيره هو المستفيد منه سواء علم السامع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حاملفقه إلى من هو أفقه منه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794" w:name="pg15306_209656"/>
    </w:p>
    <w:p>
      <w:pPr>
        <w:pStyle w:val="Heading3"/>
        <w:numPr>
          <w:ilvl w:val="2"/>
          <w:numId w:val="1"/>
        </w:numPr>
        <w:rPr/>
      </w:pPr>
      <w:bookmarkStart w:id="795" w:name="__RefHeading___Toc4824886_2142443653"/>
      <w:bookmarkStart w:id="796" w:name="_Toc323"/>
      <w:bookmarkEnd w:id="794"/>
      <w:bookmarkEnd w:id="795"/>
      <w:r>
        <w:rPr>
          <w:rtl w:val="true"/>
        </w:rPr>
        <w:t>أَهلُ بَيتِ النُّبُوَّةِ، وَمَوْضِعُ الرِّسالَةِ،</w:t>
      </w:r>
      <w:bookmarkEnd w:id="796"/>
    </w:p>
    <w:p>
      <w:pPr>
        <w:pStyle w:val="Heading4"/>
        <w:numPr>
          <w:ilvl w:val="3"/>
          <w:numId w:val="1"/>
        </w:numPr>
        <w:rPr/>
      </w:pPr>
      <w:bookmarkStart w:id="797" w:name="__RefHeading___Toc4824888_2142443653"/>
      <w:bookmarkStart w:id="798" w:name="_Toc324"/>
      <w:bookmarkEnd w:id="797"/>
      <w:r>
        <w:rPr>
          <w:rtl w:val="true"/>
        </w:rPr>
        <w:t>اشارة</w:t>
      </w:r>
      <w:bookmarkEnd w:id="798"/>
    </w:p>
    <w:p>
      <w:pPr>
        <w:pStyle w:val="Heading4"/>
        <w:numPr>
          <w:ilvl w:val="3"/>
          <w:numId w:val="1"/>
        </w:numPr>
        <w:rPr/>
      </w:pPr>
      <w:bookmarkStart w:id="799" w:name="__RefHeading___Toc4824890_2142443653"/>
      <w:bookmarkStart w:id="800" w:name="_Toc325"/>
      <w:bookmarkEnd w:id="799"/>
      <w:r>
        <w:rPr>
          <w:rtl w:val="true"/>
        </w:rPr>
        <w:t>أهل البيت أم الدار؟</w:t>
      </w:r>
      <w:bookmarkEnd w:id="800"/>
    </w:p>
    <w:p>
      <w:pPr>
        <w:pStyle w:val="BookText"/>
        <w:rPr/>
      </w:pPr>
      <w:r>
        <w:rPr>
          <w:rFonts w:ascii="Amiri" w:hAnsi="Amiri" w:eastAsia="Amiri" w:cs="Amiri"/>
          <w:color w:val="111111"/>
          <w:sz w:val="28"/>
          <w:sz w:val="28"/>
          <w:szCs w:val="28"/>
          <w:rtl w:val="true"/>
          <w:lang w:bidi="ar-SA"/>
        </w:rPr>
        <w:t xml:space="preserve">لا يخفى أن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الدار، لأعميته وتطابقه مع الأهل؛ لأن كثيراً من الناس لا يملكون الدور، وإنما يملكون البيوت،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بيت الحجر والمدر والقصب والخشب والطين وما أشبه ذلك، بينما كل ذلك لا تسمى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فرق آخر بين البيت والدار، وهو أنه يسمى بيتاً لمبيت الإنسان فيه، بينما تسمى الدار داراً لأن الحائط يدور حوله، أو لكثرة تحرك الناس فيه</w:t>
      </w:r>
      <w:r>
        <w:rPr>
          <w:rStyle w:val="FootnoteAnchor"/>
          <w:rtl w:val="true"/>
        </w:rPr>
        <w:footnoteReference w:id="627"/>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النشر؛ لأنه لا يتعارف المبيت في دار النشر، فنسبة الأهل وهم خاصة الرجل إلى البيت ـ المتضمن لمعنى المبيت ـ أنسب والترابط بينهما أوثق</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4824892_2142443653"/>
      <w:bookmarkStart w:id="802" w:name="_Toc326"/>
      <w:bookmarkEnd w:id="801"/>
      <w:r>
        <w:rPr>
          <w:rtl w:val="true"/>
        </w:rPr>
        <w:t xml:space="preserve">فاطمة </w:t>
      </w:r>
      <w:r>
        <w:rPr>
          <w:rtl w:val="true"/>
        </w:rPr>
        <w:t>(</w:t>
      </w:r>
      <w:r>
        <w:rPr>
          <w:rtl w:val="true"/>
        </w:rPr>
        <w:t>علیها السلام</w:t>
      </w:r>
      <w:r>
        <w:rPr>
          <w:rtl w:val="true"/>
        </w:rPr>
        <w:t xml:space="preserve">) </w:t>
      </w:r>
      <w:r>
        <w:rPr>
          <w:rtl w:val="true"/>
        </w:rPr>
        <w:t>حجة الله</w:t>
      </w:r>
      <w:bookmarkEnd w:id="80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 xml:space="preserve">أن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فيكون قولها وتقريرها حجة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لأنه يظهر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أصحاب الكساء ـ عند صدور هذا القول من الله تعالى ـ هم موضع للرسالة، إلاّ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بالمعنى الاصطلاحي</w:t>
      </w:r>
      <w:r>
        <w:rPr>
          <w:rStyle w:val="FootnoteAnchor"/>
          <w:rtl w:val="true"/>
        </w:rPr>
        <w:footnoteReference w:id="629"/>
      </w:r>
      <w:r>
        <w:rPr>
          <w:rFonts w:ascii="Amiri" w:hAnsi="Amiri" w:eastAsia="Amiri" w:cs="Amiri"/>
          <w:color w:val="111111"/>
          <w:sz w:val="28"/>
          <w:sz w:val="28"/>
          <w:szCs w:val="28"/>
          <w:rtl w:val="true"/>
          <w:lang w:bidi="ar-SA"/>
        </w:rPr>
        <w:t>والباقون بالمعنى الأعم ولو مجازاً الشامل لرسول الرسول، أو لمنينكت في قلبه، أو له عمود النور، أو ما أشبه، كما أن الملائكة رسلٌ، كما في الآية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الوجه في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جميعاً باعتبار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واحد بعضهم من بعض، فإذا كان أحدهم موضع الرسالة وهو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المجموع يستحق هذا الوصف بالاعتبار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إضافة إلى كونه ضروري المذهب، يدل عليه روايات عديدة</w:t>
      </w:r>
      <w:r>
        <w:rPr>
          <w:rStyle w:val="FootnoteAnchor"/>
          <w:rtl w:val="true"/>
        </w:rPr>
        <w:footnoteReference w:id="630"/>
      </w:r>
      <w:r>
        <w:rPr>
          <w:rFonts w:ascii="IRNazanin" w:hAnsi="IRNazanin" w:eastAsia="IRNazanin"/>
          <w:color w:val="111111"/>
          <w:sz w:val="28"/>
          <w:sz w:val="28"/>
          <w:szCs w:val="28"/>
          <w:rtl w:val="true"/>
          <w:lang w:bidi="fa-IR"/>
        </w:rPr>
        <w:t xml:space="preserve">، ومنها رواية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تنص على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أي يحتج الله بها عليهم، فيدل بالملاك الأولوي على أنها حجة على سائر الخلق</w:t>
      </w:r>
      <w:r>
        <w:rPr>
          <w:rFonts w:eastAsia="Amiri" w:cs="Amiri" w:ascii="Amiri" w:hAnsi="Amiri"/>
          <w:color w:val="111111"/>
          <w:sz w:val="28"/>
          <w:szCs w:val="28"/>
          <w:rtl w:val="true"/>
          <w:lang w:bidi="ar-SA"/>
        </w:rPr>
        <w:t xml:space="preserve">. </w:t>
      </w:r>
      <w:bookmarkStart w:id="803" w:name="pg15306_209658"/>
    </w:p>
    <w:p>
      <w:pPr>
        <w:pStyle w:val="Heading3"/>
        <w:numPr>
          <w:ilvl w:val="2"/>
          <w:numId w:val="1"/>
        </w:numPr>
        <w:rPr/>
      </w:pPr>
      <w:bookmarkStart w:id="804" w:name="__RefHeading___Toc4824894_2142443653"/>
      <w:bookmarkStart w:id="805" w:name="_Toc327"/>
      <w:bookmarkEnd w:id="803"/>
      <w:bookmarkEnd w:id="804"/>
      <w:r>
        <w:rPr>
          <w:rtl w:val="true"/>
        </w:rPr>
        <w:t>هُم فاطِمَةُ وَأَبُوها، وَبَعلُها</w:t>
      </w:r>
      <w:bookmarkEnd w:id="805"/>
    </w:p>
    <w:p>
      <w:pPr>
        <w:pStyle w:val="Heading4"/>
        <w:numPr>
          <w:ilvl w:val="3"/>
          <w:numId w:val="1"/>
        </w:numPr>
        <w:rPr/>
      </w:pPr>
      <w:bookmarkStart w:id="806" w:name="__RefHeading___Toc4824896_2142443653"/>
      <w:bookmarkStart w:id="807" w:name="_Toc328"/>
      <w:bookmarkEnd w:id="806"/>
      <w:r>
        <w:rPr>
          <w:rtl w:val="true"/>
        </w:rPr>
        <w:t>اشارة</w:t>
      </w:r>
      <w:bookmarkEnd w:id="807"/>
    </w:p>
    <w:p>
      <w:pPr>
        <w:pStyle w:val="Heading4"/>
        <w:numPr>
          <w:ilvl w:val="3"/>
          <w:numId w:val="1"/>
        </w:numPr>
        <w:rPr/>
      </w:pPr>
      <w:bookmarkStart w:id="808" w:name="__RefHeading___Toc4824898_2142443653"/>
      <w:bookmarkStart w:id="809" w:name="_Toc329"/>
      <w:bookmarkEnd w:id="808"/>
      <w:r>
        <w:rPr>
          <w:rtl w:val="true"/>
        </w:rPr>
        <w:t>لماذا جعلها الله محوراً</w:t>
      </w:r>
      <w:bookmarkEnd w:id="809"/>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مكانة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تبارك وتعالى، وأنه تعالى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المحور في تعريفهم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إرادة الحديث عن أفراد عائلة واحدة يحسن اقتضاء تسمية واحد منهم ـ لاعتبارات معينة ـ كمركز، ثم إدارة أسماء الباقين عليه،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السر في جعلها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محوراً أن الملائكة كانوا قد عرفوا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كانوا في الظلمة ثم ببركة نور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إلى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خلقها من نور عظمته، فلما أشرقت أضاءت السماواتوالأرض بنورها، وغشيت أبصار الملائكة وخرت الملائكة لله ساجدين،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ما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إليهم هذا نور من نوري</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كان السر نفس مفاد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لولاك لما خلقت الأفلاك </w:t>
      </w:r>
      <w:r>
        <w:rPr>
          <w:rFonts w:eastAsia="Amiri" w:cs="Amiri" w:ascii="Amiri" w:hAnsi="Amiri"/>
          <w:color w:val="111111"/>
          <w:sz w:val="28"/>
          <w:szCs w:val="28"/>
          <w:rtl w:val="true"/>
          <w:lang w:bidi="ar-SA"/>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810" w:name="pg15306_209659"/>
    </w:p>
    <w:p>
      <w:pPr>
        <w:pStyle w:val="BookText"/>
        <w:rPr/>
      </w:pPr>
      <w:bookmarkEnd w:id="8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لأجل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تصلح أن تكون محوراً مباشراً بلا واسطة، بينما 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يتصل بعضهم ببعض بواسطة، ففاطمة وأبوها، وفاطمة وبعلها، وفاطمة وبنوها، بينما إذا أريد إبدال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وأحفاده، وكذلك بالنسبة إلى علي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لهذه الجهة اقتضت البلاغة جعل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w:t>
      </w:r>
      <w:r>
        <w:rPr>
          <w:rFonts w:eastAsia="IRNazanin" w:cs="IRNazanin"/>
          <w:color w:val="111111"/>
          <w:sz w:val="28"/>
          <w:szCs w:val="28"/>
          <w:rtl w:val="true"/>
          <w:lang w:bidi="fa-IR"/>
        </w:rPr>
        <w:t>.</w:t>
      </w:r>
    </w:p>
    <w:p>
      <w:pPr>
        <w:pStyle w:val="Heading4"/>
        <w:numPr>
          <w:ilvl w:val="3"/>
          <w:numId w:val="1"/>
        </w:numPr>
        <w:rPr/>
      </w:pPr>
      <w:bookmarkStart w:id="811" w:name="__RefHeading___Toc4824900_2142443653"/>
      <w:bookmarkStart w:id="812" w:name="_Toc330"/>
      <w:bookmarkEnd w:id="811"/>
      <w:r>
        <w:rPr>
          <w:rtl w:val="true"/>
        </w:rPr>
        <w:t>الحركة الدورانية للمخلوقات والمحور الرئيسي لها</w:t>
      </w:r>
      <w:bookmarkEnd w:id="812"/>
    </w:p>
    <w:p>
      <w:pPr>
        <w:pStyle w:val="BookText"/>
        <w:rPr/>
      </w:pPr>
      <w:r>
        <w:rPr>
          <w:rFonts w:ascii="IRNazanin" w:hAnsi="IRNazanin" w:eastAsia="IRNazanin"/>
          <w:color w:val="111111"/>
          <w:sz w:val="28"/>
          <w:sz w:val="28"/>
          <w:szCs w:val="28"/>
          <w:rtl w:val="true"/>
          <w:lang w:bidi="fa-IR"/>
        </w:rPr>
        <w:t xml:space="preserve">وربما يكون السبب هو ما ورد في الحديث الشريف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الصديقة الكبرى وعلى معرفتها دارت القرون الأولى</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الله سبحانه قرر للمخلوقات حركة دورانية بمعنى العودة إلى المبدأ، كما جعل لأجزاء وجزئيات عالمي المادة والماورائيات محاور وأقطاب رحى، فالشمس والقمر والكواكب والأرض يدور بعضها حول بعض وتدور على القرون، وماء البحار وغيرها تبخره الشمس فيصعد إلى السماء، ثم ينزل منها إليها على شكل أمطار، وهكذا دواليك</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والأشجار والحيوانات كذلك تنشأ من الأرض ثم تعود إليها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إلى غير ذلك من الأمور، حتى أن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المادة تتحول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سبل ذلك الانفجار الذري، بل ذلك حادث بشكل طبيعي في أجهزة بدن الإنسان والحيوان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 دوماً، كذلك الطاقة يمكن أن ترجع إلى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الأمر بحاجة إلى أجهزة متطورة تتمكن من استرجاعها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مدار وقطب ومركز أيضاً،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المجتمع السليم على محور الدين بمعنى، أن الأخذ والعطاء والمعاملات والنكاح وغيرها تكون على محور الدين، وحتى الماديون يرون أن برامجهم ومناهجهم ومجتمعهم، تدور على محور 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فمنه تستمد وإليه ترجع، فإن المجتمع لاتكفي فيه المادة فقط بل يحتاج إلى قوانين تقوم بتنظيم حياتهفي مختلف الأبعاد، فلابد أن يكون له قانون يكون هو عماد الحياة ومحورها يدير شؤونه ويحول دون الفوضى والهرج والمرج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فالحياة المادية تدور هي بدورها على محور البعد المعنوي، سليماً كان أم سقيماً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وحيث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الكون والكائنات، حيث كانوا هم السبب في إفاضته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والمعنى</w:t>
      </w:r>
      <w:r>
        <w:rPr>
          <w:rStyle w:val="FootnoteAnchor"/>
          <w:rtl w:val="true"/>
        </w:rPr>
        <w:footnoteReference w:id="638"/>
      </w:r>
      <w:r>
        <w:rPr>
          <w:rFonts w:ascii="IRNazanin" w:hAnsi="IRNazanin" w:eastAsia="IRNazanin"/>
          <w:color w:val="111111"/>
          <w:sz w:val="28"/>
          <w:sz w:val="28"/>
          <w:szCs w:val="28"/>
          <w:rtl w:val="true"/>
          <w:lang w:bidi="fa-IR"/>
        </w:rPr>
        <w:t xml:space="preserve">، وكانوا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الطرق والوسائط في هذه الإفاضة، لذلك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رحى الوجود، وعليهم تدور القرون والأزمان بقول مطلق،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محور هذا المحور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خصص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معرفتها دارت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لأن الأولى إذا كانت على كيفية فالأخرى تكون على تلك الكيفية ـ عرفاً ـ بخلافما إذا كانت الأخرى كذلك، حيث لا تستلزم أن تكون الأولى مثلها أيضاً، وإذا أطلق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دارت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المنصرف منه قروننا فقط من قبيل قوله سبحانه في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نِسَاءِ الْعَالَمِينَ</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 xml:space="preserve">حيث المنصرف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زمانها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الفلانية أقوى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المنصرف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 المعاصرة لها</w:t>
      </w:r>
      <w:r>
        <w:rPr>
          <w:rFonts w:eastAsia="Amiri" w:cs="Amiri" w:ascii="Amiri" w:hAnsi="Amiri"/>
          <w:color w:val="111111"/>
          <w:sz w:val="28"/>
          <w:szCs w:val="28"/>
          <w:rtl w:val="true"/>
          <w:lang w:bidi="ar-SA"/>
        </w:rPr>
        <w:t xml:space="preserve">). </w:t>
      </w:r>
      <w:bookmarkStart w:id="813" w:name="pg15306_209662"/>
    </w:p>
    <w:p>
      <w:pPr>
        <w:pStyle w:val="BookText"/>
        <w:rPr/>
      </w:pPr>
      <w:bookmarkEnd w:id="81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4824902_2142443653"/>
      <w:bookmarkStart w:id="815" w:name="_Toc331"/>
      <w:bookmarkEnd w:id="814"/>
      <w:r>
        <w:rPr>
          <w:rtl w:val="true"/>
        </w:rPr>
        <w:t>معادن الثروات المعنوية</w:t>
      </w:r>
      <w:bookmarkEnd w:id="815"/>
    </w:p>
    <w:p>
      <w:pPr>
        <w:pStyle w:val="BookText"/>
        <w:rPr/>
      </w:pPr>
      <w:r>
        <w:rPr>
          <w:rFonts w:ascii="Amiri" w:hAnsi="Amiri" w:eastAsia="Amiri" w:cs="Amiri"/>
          <w:color w:val="111111"/>
          <w:sz w:val="28"/>
          <w:sz w:val="28"/>
          <w:szCs w:val="28"/>
          <w:rtl w:val="true"/>
          <w:lang w:bidi="ar-SA"/>
        </w:rPr>
        <w:t>وكما أن الله سبحانه جعل للماديات مخازن تُستمد منها، مثل الشمس التي هي مخزن ومنبع النور والحرارة والدفء، والبحار وهي مخزن الماء والأسماك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والهواء وهو مصدر ومخزن الأوكسجين الذي به يتنفس الإنسان والنبات والحيوان، إضافة إلى ما يحمله من أمواج ـ بشتى أنواعها ـ وغيرها، والأرض وهي مخزن التراب وما ينشأ منه من النباتات والأشجار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جعل للمعنويات مخازن ومعادن، يتم الاستمداد منها بالمباشرة أو بواسطة القدوة والأسوة، فالأنبياء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خزنة علم الله سبحانه ورسالاته، وكذلك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والناس يستمدون منهم مختلف العلوم والمعارف، إذ كل المعارف والعلوم البشرية تعود إليهم بشكل أو بآخر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للشجاعة والكرم والعاطفة وغيرها من الفضائل منابع ومعادن، فإن تلك الصفات في الكبار من الناس تحتذىبالأسوة والإتباع</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4824904_2142443653"/>
      <w:bookmarkStart w:id="817" w:name="_Toc332"/>
      <w:bookmarkEnd w:id="816"/>
      <w:r>
        <w:rPr>
          <w:rtl w:val="true"/>
        </w:rPr>
        <w:t xml:space="preserve">العلّة في بكاء يعقوب والزهراء </w:t>
      </w:r>
      <w:r>
        <w:rPr>
          <w:rtl w:val="true"/>
        </w:rPr>
        <w:t>(</w:t>
      </w:r>
      <w:r>
        <w:rPr>
          <w:rtl w:val="true"/>
        </w:rPr>
        <w:t>علیهما السلام</w:t>
      </w:r>
      <w:r>
        <w:rPr>
          <w:rtl w:val="true"/>
        </w:rPr>
        <w:t>)</w:t>
      </w:r>
      <w:bookmarkEnd w:id="817"/>
    </w:p>
    <w:p>
      <w:pPr>
        <w:pStyle w:val="BookText"/>
        <w:rPr/>
      </w:pPr>
      <w:r>
        <w:rPr>
          <w:rFonts w:ascii="IRNazanin" w:hAnsi="IRNazanin" w:eastAsia="IRNazanin"/>
          <w:color w:val="111111"/>
          <w:sz w:val="28"/>
          <w:sz w:val="28"/>
          <w:szCs w:val="28"/>
          <w:rtl w:val="true"/>
          <w:lang w:bidi="fa-IR"/>
        </w:rPr>
        <w:t xml:space="preserve">ولعلّ بكاء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المدة الطويلة كان من ذلك، حيث يستمد الناس منه العاطفة بالأسوة والإقتداء</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بكاء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يعلم أن ولده حي وسيرجع إليه ملكاً، وكيف بكى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يعلمان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والمستشهدين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إلى جنان الله الوسيعة، وكان علمهم بذلك عين اليقين بل حق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أن بكاءهما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سياسيا أيضاً، حيث أرادا فضح المخالفين، فإن كلاً من الهجوم والدفاع يكون عاطفياً بالبكاء ونحوه، وسياسياً بالحوار والمعاهداتونحوهما،كوضع الرجل المناسب في المكان المناسب وعكسه، واقتصادياً، وغير ذلك مما سنذكره في مقدمة الخطبة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بأن ذويهم في روح وريحان وجنة ورضوان وفي كمال الراحة، فلماذا كانوا يبكون، وهل يتأتى البكاء لمن يرى ذويه في راحة ونعيم؟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بعض مباحث الكلام أن علمهم وإحساسهم الغيبي لا يؤثر في شؤونهم الدنيوية، وإلاّ لم يكونوا أسوة، وكذا بالنسبة إلى القدرة الغيبية، ولذا لم يستخدموها لدحر العدو أو للتوقي من القتل وشبه ذلك على تفصيل ذكرناه هناك</w:t>
      </w:r>
      <w:r>
        <w:rPr>
          <w:rFonts w:eastAsia="Amiri" w:cs="Amiri" w:ascii="Amiri" w:hAnsi="Amiri"/>
          <w:color w:val="111111"/>
          <w:sz w:val="28"/>
          <w:szCs w:val="28"/>
          <w:rtl w:val="true"/>
          <w:lang w:bidi="ar-SA"/>
        </w:rPr>
        <w:t xml:space="preserve">. </w:t>
      </w:r>
      <w:bookmarkStart w:id="818" w:name="pg15306_209664"/>
    </w:p>
    <w:p>
      <w:pPr>
        <w:pStyle w:val="Heading3"/>
        <w:numPr>
          <w:ilvl w:val="2"/>
          <w:numId w:val="1"/>
        </w:numPr>
        <w:rPr/>
      </w:pPr>
      <w:bookmarkStart w:id="819" w:name="__RefHeading___Toc4824906_2142443653"/>
      <w:bookmarkStart w:id="820" w:name="_Toc333"/>
      <w:bookmarkEnd w:id="818"/>
      <w:bookmarkEnd w:id="819"/>
      <w:r>
        <w:rPr>
          <w:rtl w:val="true"/>
        </w:rPr>
        <w:t>وَبَنوها</w:t>
      </w:r>
      <w:bookmarkEnd w:id="820"/>
    </w:p>
    <w:p>
      <w:pPr>
        <w:pStyle w:val="Heading4"/>
        <w:numPr>
          <w:ilvl w:val="3"/>
          <w:numId w:val="1"/>
        </w:numPr>
        <w:rPr/>
      </w:pPr>
      <w:bookmarkStart w:id="821" w:name="__RefHeading___Toc4824908_2142443653"/>
      <w:bookmarkStart w:id="822" w:name="_Toc334"/>
      <w:bookmarkEnd w:id="821"/>
      <w:r>
        <w:rPr>
          <w:rtl w:val="true"/>
        </w:rPr>
        <w:t>اشارة</w:t>
      </w:r>
      <w:bookmarkEnd w:id="822"/>
    </w:p>
    <w:p>
      <w:pPr>
        <w:pStyle w:val="Heading4"/>
        <w:numPr>
          <w:ilvl w:val="3"/>
          <w:numId w:val="1"/>
        </w:numPr>
        <w:rPr/>
      </w:pPr>
      <w:bookmarkStart w:id="823" w:name="__RefHeading___Toc4824910_2142443653"/>
      <w:bookmarkStart w:id="824" w:name="_Toc335"/>
      <w:bookmarkEnd w:id="823"/>
      <w:r>
        <w:rPr>
          <w:rtl w:val="true"/>
        </w:rPr>
        <w:t>الجمع والجماعة</w:t>
      </w:r>
      <w:bookmarkEnd w:id="8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صيغة جمع إلاّ أن المراد به أولاً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يسمى بالجمع المنطقي والعرفي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قال بعض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مصدر جَمَع، وهو يصدق على الاثنين فما فوق، فهو جمع لغوي وأدبي أيضاً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وحده جماعة</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 xml:space="preserve">، فالمراد أنه في بأسه وشدته واستقامته وصلابته كالجماعة،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 xml:space="preserve">وأن قوة الجماعة أقوى من قوة الفرد، فالمؤمن حاله حال الجماعة في قوة نفسه وصلابة ذاته، وهو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في طريق الهُدى لقلة من يسلكه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825" w:name="pg15306_209665"/>
    </w:p>
    <w:p>
      <w:pPr>
        <w:pStyle w:val="Heading3"/>
        <w:numPr>
          <w:ilvl w:val="2"/>
          <w:numId w:val="1"/>
        </w:numPr>
        <w:rPr/>
      </w:pPr>
      <w:bookmarkStart w:id="826" w:name="__RefHeading___Toc4824912_2142443653"/>
      <w:bookmarkStart w:id="827" w:name="_Toc336"/>
      <w:bookmarkEnd w:id="825"/>
      <w:bookmarkEnd w:id="826"/>
      <w:r>
        <w:rPr>
          <w:rtl w:val="true"/>
        </w:rPr>
        <w:t>فَقالَ جِبرائِيلُ</w:t>
      </w:r>
      <w:r>
        <w:rPr>
          <w:rtl w:val="true"/>
        </w:rPr>
        <w:t xml:space="preserve">: </w:t>
      </w:r>
      <w:r>
        <w:rPr>
          <w:rtl w:val="true"/>
        </w:rPr>
        <w:t>يا رَبِّ، أَتَأذَنُ لي</w:t>
      </w:r>
      <w:bookmarkEnd w:id="827"/>
    </w:p>
    <w:p>
      <w:pPr>
        <w:pStyle w:val="Heading4"/>
        <w:numPr>
          <w:ilvl w:val="3"/>
          <w:numId w:val="1"/>
        </w:numPr>
        <w:rPr/>
      </w:pPr>
      <w:bookmarkStart w:id="828" w:name="__RefHeading___Toc4824914_2142443653"/>
      <w:bookmarkStart w:id="829" w:name="_Toc337"/>
      <w:bookmarkEnd w:id="828"/>
      <w:r>
        <w:rPr>
          <w:rtl w:val="true"/>
        </w:rPr>
        <w:t>اشارة</w:t>
      </w:r>
      <w:bookmarkEnd w:id="829"/>
    </w:p>
    <w:p>
      <w:pPr>
        <w:pStyle w:val="Heading4"/>
        <w:numPr>
          <w:ilvl w:val="3"/>
          <w:numId w:val="1"/>
        </w:numPr>
        <w:rPr/>
      </w:pPr>
      <w:bookmarkStart w:id="830" w:name="__RefHeading___Toc4824916_2142443653"/>
      <w:bookmarkStart w:id="831" w:name="_Toc338"/>
      <w:bookmarkEnd w:id="830"/>
      <w:r>
        <w:rPr>
          <w:rtl w:val="true"/>
        </w:rPr>
        <w:t>الاستئذان من ذي الحق</w:t>
      </w:r>
      <w:bookmarkEnd w:id="8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استئذان الداني من العالي فيما يرتبط به، نظراً لتلك الكلية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أستأذن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استأذنوا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استأذن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كان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بلا استئذان؛ لأنه من قبيل بيت من تضمنته الآية الشريفة، بل بالملاك الأولوي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استئذان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بعض الموارد يحرم الدخول بدون الإذن لكون الحق للسابق، ولايجوز الدخول في ما هو من حقه إلاّ بإذنه، أو العلم برضاه، وعدم المحذور كما في مورد العورات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قبيل المستحب استئذان الزائر من الإمام المزور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المراقد المطهرة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استحباب أن يأذن من ليس في إذنه محذور كما 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أنه قضاء حاجة، وهو مستحب مطلقاً في غير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إذن السابق في الموارد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أنه من باب التزاحم بين ترجيح قضاء الحاجة وترجيح الكراهة، فإن عُلِم أهمية أحدهما قدّم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الإذن عند الاستئذان لأي عمل مكروه، فلو فرض أن إتيان المرأة من الخلف مكروه، فاستأذنها الزوج في ذلك، فهل يستحب لها القبول أم لا؟ أو يكره؟</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الإذن ليس مما إذا ثبت دام لزوماً، بل للسابق أن ينقض إذنه بعد زمان</w:t>
      </w:r>
      <w:r>
        <w:rPr>
          <w:rFonts w:eastAsia="Amiri" w:cs="Amiri" w:ascii="Amiri" w:hAnsi="Amiri"/>
          <w:color w:val="111111"/>
          <w:sz w:val="28"/>
          <w:szCs w:val="28"/>
          <w:rtl w:val="true"/>
          <w:lang w:bidi="ar-SA"/>
        </w:rPr>
        <w:t xml:space="preserve">. </w:t>
      </w:r>
      <w:bookmarkStart w:id="832" w:name="pg15306_209667"/>
    </w:p>
    <w:p>
      <w:pPr>
        <w:pStyle w:val="Heading3"/>
        <w:numPr>
          <w:ilvl w:val="2"/>
          <w:numId w:val="1"/>
        </w:numPr>
        <w:rPr/>
      </w:pPr>
      <w:bookmarkStart w:id="833" w:name="__RefHeading___Toc4824918_2142443653"/>
      <w:bookmarkStart w:id="834" w:name="_Toc339"/>
      <w:bookmarkEnd w:id="832"/>
      <w:bookmarkEnd w:id="833"/>
      <w:r>
        <w:rPr>
          <w:rtl w:val="true"/>
        </w:rPr>
        <w:t>أَن أَهبِطَ إلَى الأَرضِ</w:t>
      </w:r>
      <w:bookmarkEnd w:id="834"/>
    </w:p>
    <w:p>
      <w:pPr>
        <w:pStyle w:val="Heading4"/>
        <w:numPr>
          <w:ilvl w:val="3"/>
          <w:numId w:val="1"/>
        </w:numPr>
        <w:rPr/>
      </w:pPr>
      <w:bookmarkStart w:id="835" w:name="__RefHeading___Toc4824920_2142443653"/>
      <w:bookmarkStart w:id="836" w:name="_Toc340"/>
      <w:bookmarkEnd w:id="835"/>
      <w:r>
        <w:rPr>
          <w:rtl w:val="true"/>
        </w:rPr>
        <w:t>اشارة</w:t>
      </w:r>
      <w:bookmarkEnd w:id="836"/>
    </w:p>
    <w:p>
      <w:pPr>
        <w:pStyle w:val="Heading4"/>
        <w:numPr>
          <w:ilvl w:val="3"/>
          <w:numId w:val="1"/>
        </w:numPr>
        <w:rPr/>
      </w:pPr>
      <w:bookmarkStart w:id="837" w:name="__RefHeading___Toc4824922_2142443653"/>
      <w:bookmarkStart w:id="838" w:name="_Toc341"/>
      <w:bookmarkEnd w:id="837"/>
      <w:r>
        <w:rPr>
          <w:rtl w:val="true"/>
        </w:rPr>
        <w:t>نوعية الهبوط</w:t>
      </w:r>
      <w:bookmarkEnd w:id="838"/>
    </w:p>
    <w:p>
      <w:pPr>
        <w:pStyle w:val="BookText"/>
        <w:rPr/>
      </w:pPr>
      <w:r>
        <w:rPr>
          <w:rFonts w:ascii="IRNazanin" w:hAnsi="IRNazanin" w:eastAsia="IRNazanin"/>
          <w:color w:val="111111"/>
          <w:sz w:val="28"/>
          <w:sz w:val="28"/>
          <w:szCs w:val="28"/>
          <w:rtl w:val="true"/>
          <w:lang w:bidi="fa-IR"/>
        </w:rPr>
        <w:t>ربما يستفاد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الملائكة أو أذكاهم أو أفهمهم أو أبصرهم أو أقواهم أو أسرعهم أو ما أشبه؛ لأنه بادر لاستئذان الرب تعالى وطلب الدخول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الملائكة، مع أن الكل سمعوا نداء الرب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يُفهم بدلالة الاقتضاء على المعنى المذكور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يعلم هل كان الهبوط مادياً أم معنوياً؟</w:t>
      </w:r>
    </w:p>
    <w:p>
      <w:pPr>
        <w:pStyle w:val="BookText"/>
        <w:rPr/>
      </w:pPr>
      <w:r>
        <w:rPr>
          <w:rFonts w:ascii="Amiri" w:hAnsi="Amiri" w:eastAsia="Amiri" w:cs="Amiri"/>
          <w:color w:val="111111"/>
          <w:sz w:val="28"/>
          <w:sz w:val="28"/>
          <w:szCs w:val="28"/>
          <w:rtl w:val="true"/>
          <w:lang w:bidi="ar-SA"/>
        </w:rPr>
        <w:t>حقيقياً أم مجازياً؟</w:t>
      </w:r>
    </w:p>
    <w:p>
      <w:pPr>
        <w:pStyle w:val="BookText"/>
        <w:rPr/>
      </w:pPr>
      <w:r>
        <w:rPr>
          <w:rFonts w:ascii="Amiri" w:hAnsi="Amiri" w:eastAsia="Amiri" w:cs="Amiri"/>
          <w:color w:val="111111"/>
          <w:sz w:val="28"/>
          <w:sz w:val="28"/>
          <w:szCs w:val="28"/>
          <w:rtl w:val="true"/>
          <w:lang w:bidi="ar-SA"/>
        </w:rPr>
        <w:t>وإن كان لا يبعد كونه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الحديد أيضاً منزل من السماء على ما يقوله بعض علماء الفلك من أن الأرض انفصلت من الشمسقبل ملايين السنين، فالحديد أُنزل إنزالاً حقيقياً مكانياً لا معنوياً بسبب أمر الله سبحانه وتعالى بتكونه</w:t>
      </w:r>
      <w:r>
        <w:rPr>
          <w:rFonts w:eastAsia="Amiri" w:cs="Amiri" w:ascii="Amiri" w:hAnsi="Amiri"/>
          <w:color w:val="111111"/>
          <w:sz w:val="28"/>
          <w:szCs w:val="28"/>
          <w:rtl w:val="true"/>
          <w:lang w:bidi="ar-SA"/>
        </w:rPr>
        <w:t xml:space="preserve">. </w:t>
      </w:r>
      <w:bookmarkStart w:id="839" w:name="pg15306_209668"/>
    </w:p>
    <w:p>
      <w:pPr>
        <w:pStyle w:val="Heading3"/>
        <w:numPr>
          <w:ilvl w:val="2"/>
          <w:numId w:val="1"/>
        </w:numPr>
        <w:rPr/>
      </w:pPr>
      <w:bookmarkStart w:id="840" w:name="__RefHeading___Toc4824924_2142443653"/>
      <w:bookmarkStart w:id="841" w:name="_Toc342"/>
      <w:bookmarkEnd w:id="839"/>
      <w:bookmarkEnd w:id="840"/>
      <w:r>
        <w:rPr>
          <w:rtl w:val="true"/>
        </w:rPr>
        <w:t>لأِكُونَ مَعَهُم سادِساً؟</w:t>
      </w:r>
      <w:r>
        <w:rPr>
          <w:rtl w:val="true"/>
        </w:rPr>
        <w:t>.</w:t>
      </w:r>
      <w:bookmarkEnd w:id="841"/>
    </w:p>
    <w:p>
      <w:pPr>
        <w:pStyle w:val="Heading4"/>
        <w:numPr>
          <w:ilvl w:val="3"/>
          <w:numId w:val="1"/>
        </w:numPr>
        <w:rPr/>
      </w:pPr>
      <w:bookmarkStart w:id="842" w:name="__RefHeading___Toc4824926_2142443653"/>
      <w:bookmarkStart w:id="843" w:name="_Toc343"/>
      <w:bookmarkEnd w:id="842"/>
      <w:r>
        <w:rPr>
          <w:rtl w:val="true"/>
        </w:rPr>
        <w:t>اشارة</w:t>
      </w:r>
      <w:bookmarkEnd w:id="843"/>
    </w:p>
    <w:p>
      <w:pPr>
        <w:pStyle w:val="Heading4"/>
        <w:numPr>
          <w:ilvl w:val="3"/>
          <w:numId w:val="1"/>
        </w:numPr>
        <w:rPr/>
      </w:pPr>
      <w:bookmarkStart w:id="844" w:name="__RefHeading___Toc4824928_2142443653"/>
      <w:bookmarkStart w:id="845" w:name="_Toc344"/>
      <w:bookmarkEnd w:id="844"/>
      <w:r>
        <w:rPr>
          <w:rtl w:val="true"/>
        </w:rPr>
        <w:t>الالتحاق بركب المتقدمين</w:t>
      </w:r>
      <w:bookmarkEnd w:id="84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الالتحاق بركب المتقدمين وأولياء الله الصالحين والحضور في مجالسهم ومجامعهم؛ لينال الملتحقُ درجاتٍ من التقدم والكمال، كما استأذن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معهم، بل والمعصومون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أصل استحباب نيل التقدم والتكامل والتعرض له، فلا إشكال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فَلْيَتَنَافَسِ الْمُتَنَافِسُونَ</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المقام من صغرياته؛ فلأن التواجد في محضر العظيم تترتب عليه فوائد دنيوية وأخروية، وذلك لأن الرحمة والبركة والخير والإفاضةالنازلة باستمرار عليه تشمل الذي معه ـ بشكل أو بآخر، بدرجة أو بأخرى ـ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تَجْعَلْنِي مَعَ الْقَوْمِ الظَّالِمِينَ</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إلى غير ذلك ولا أقل من الملاك</w:t>
      </w:r>
      <w:r>
        <w:rPr>
          <w:rFonts w:eastAsia="Amiri" w:cs="Amiri" w:ascii="Amiri" w:hAnsi="Amiri"/>
          <w:color w:val="111111"/>
          <w:sz w:val="28"/>
          <w:szCs w:val="28"/>
          <w:rtl w:val="true"/>
          <w:lang w:bidi="ar-SA"/>
        </w:rPr>
        <w:t xml:space="preserve">. </w:t>
      </w:r>
      <w:bookmarkStart w:id="846" w:name="pg15306_209669"/>
    </w:p>
    <w:p>
      <w:pPr>
        <w:pStyle w:val="BookText"/>
        <w:rPr/>
      </w:pPr>
      <w:bookmarkEnd w:id="8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أن كون الإنسان مع عظيم إلهي يوجب الاستضاءة بنور هدايته وأخلاقه وآدابه والاستفادة من نمير علومه، وفي كليهما فائدة كبرى أخروية، بل ودنيوية أيضاً، هذا مع قطع النظر عن بلوغه درجات سامية لا يمكن للأشخاص الوصول إليها عادة إلاّ بالالتحاق بركب عظيم من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والأشياء كما تعرف بأمثالها، كذلك تعرف بأضدادها، فكما أن كون الإنسان مع الظالم والفاسق والمنافق نقص ـ في حد ذاته وبلحاظ لوازمه أيضاً ـ كذلك طرفه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مستحب طرفه مكروه،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الاستدلال بذلك بل بما سبق وبالفهم العرفي، كما ألمعناإليه في مقدمة هذا الكتاب ـ في مثل المقام ـ وإن لم يكن له إطلاق</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4824930_2142443653"/>
      <w:bookmarkStart w:id="848" w:name="_Toc345"/>
      <w:bookmarkEnd w:id="847"/>
      <w:r>
        <w:rPr>
          <w:rtl w:val="true"/>
        </w:rPr>
        <w:t>أهمية هذا الاجتماع الرباني</w:t>
      </w:r>
      <w:bookmarkEnd w:id="8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مدى أهمية هذا الاجتماع المبارك عند الله تعالى، فإن استئذان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يكون واحداً من أهل الكساء وأن يكون معهم ولو للحظات ـ إضافة إلى سائر القرائن والأدلة التي سبقت وستأتي في هذا الحديث وغيره ـ دليل على الأهمية القصوى لهذا الاجتماع الفريد عند الله سبحانه وتعالى، فإن للاجتماعات المعنوية أهميتها البالغة، فكيف باجتماع من هم وسائط الله وحججه؟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للاجتماعات المادية كاجتماع رؤساء الدول لأجل اتخاذ قرار اقتصادي أو سياسي أو اجتماعي أو ما أشبه ذلك أهمية كبرى، لما تتركه من آثار سلبية أو إيجابية على مستقبل البلاد، فكيف باجتماع خطط له إله الكون وقد ضم من بسببهم خلق الكون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فيه الله سبحانه سر الخلقة وحقائق كونية أخرى في غايةالأهمية كما سيأتي، كما ترتبت عليه ثمار وآثار وضعية للبشرية ـ كما سيوضح ذلك إن شاء الله تعالى ـ</w:t>
      </w:r>
      <w:r>
        <w:rPr>
          <w:rFonts w:eastAsia="Amiri" w:cs="Amiri" w:ascii="Amiri" w:hAnsi="Amiri"/>
          <w:color w:val="111111"/>
          <w:sz w:val="28"/>
          <w:szCs w:val="28"/>
          <w:rtl w:val="true"/>
          <w:lang w:bidi="ar-SA"/>
        </w:rPr>
        <w:t xml:space="preserve">. </w:t>
      </w:r>
      <w:bookmarkStart w:id="849" w:name="pg15306_209671"/>
    </w:p>
    <w:p>
      <w:pPr>
        <w:pStyle w:val="Heading3"/>
        <w:numPr>
          <w:ilvl w:val="2"/>
          <w:numId w:val="1"/>
        </w:numPr>
        <w:rPr/>
      </w:pPr>
      <w:bookmarkStart w:id="850" w:name="__RefHeading___Toc4824932_2142443653"/>
      <w:bookmarkStart w:id="851" w:name="_Toc346"/>
      <w:bookmarkEnd w:id="849"/>
      <w:bookmarkEnd w:id="850"/>
      <w:r>
        <w:rPr>
          <w:rtl w:val="true"/>
        </w:rPr>
        <w:t>فَقالَ الله</w:t>
      </w:r>
      <w:r>
        <w:rPr>
          <w:rtl w:val="true"/>
        </w:rPr>
        <w:t xml:space="preserve">: </w:t>
      </w:r>
      <w:r>
        <w:rPr>
          <w:rtl w:val="true"/>
        </w:rPr>
        <w:t>نَعَم، قَد أَذِنتُ لَكَ</w:t>
      </w:r>
      <w:r>
        <w:rPr>
          <w:rtl w:val="true"/>
        </w:rPr>
        <w:t>.</w:t>
      </w:r>
      <w:bookmarkEnd w:id="851"/>
    </w:p>
    <w:p>
      <w:pPr>
        <w:pStyle w:val="Heading4"/>
        <w:numPr>
          <w:ilvl w:val="3"/>
          <w:numId w:val="1"/>
        </w:numPr>
        <w:rPr/>
      </w:pPr>
      <w:bookmarkStart w:id="852" w:name="__RefHeading___Toc4824934_2142443653"/>
      <w:bookmarkStart w:id="853" w:name="_Toc347"/>
      <w:bookmarkEnd w:id="852"/>
      <w:r>
        <w:rPr>
          <w:rtl w:val="true"/>
        </w:rPr>
        <w:t>اشارة</w:t>
      </w:r>
      <w:bookmarkEnd w:id="853"/>
    </w:p>
    <w:p>
      <w:pPr>
        <w:pStyle w:val="Heading4"/>
        <w:numPr>
          <w:ilvl w:val="3"/>
          <w:numId w:val="1"/>
        </w:numPr>
        <w:rPr/>
      </w:pPr>
      <w:bookmarkStart w:id="854" w:name="__RefHeading___Toc4824936_2142443653"/>
      <w:bookmarkStart w:id="855" w:name="_Toc348"/>
      <w:bookmarkEnd w:id="854"/>
      <w:r>
        <w:rPr>
          <w:rtl w:val="true"/>
        </w:rPr>
        <w:t>الإذن من ذي الحق</w:t>
      </w:r>
      <w:bookmarkEnd w:id="8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الإذن من ذي الحق</w:t>
      </w:r>
      <w:r>
        <w:rPr>
          <w:rStyle w:val="FootnoteAnchor"/>
          <w:rtl w:val="true"/>
        </w:rPr>
        <w:footnoteReference w:id="650"/>
      </w:r>
      <w:r>
        <w:rPr>
          <w:rFonts w:ascii="IRNazanin" w:hAnsi="IRNazanin" w:eastAsia="IRNazanin"/>
          <w:color w:val="111111"/>
          <w:sz w:val="28"/>
          <w:sz w:val="28"/>
          <w:szCs w:val="28"/>
          <w:rtl w:val="true"/>
          <w:lang w:bidi="fa-IR"/>
        </w:rPr>
        <w:t xml:space="preserve">إذا كان في تلبية طلب المستأذن فائدة له أو لذاك أو لغيرهما، بل مطلقاً ولو باعتبار كونه قضاء حاجة، وقضاء الحاجة إلا في المحرم ـ وأحياناً المكروه ـ مستحب، وقد أذن سبحانه لجبرائيل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بالهبوط لما استأذنه</w:t>
      </w:r>
      <w:r>
        <w:rPr>
          <w:rFonts w:eastAsia="IRNazanin" w:cs="IRNazanin"/>
          <w:color w:val="111111"/>
          <w:sz w:val="28"/>
          <w:szCs w:val="28"/>
          <w:rtl w:val="true"/>
          <w:lang w:bidi="fa-IR"/>
        </w:rPr>
        <w:t>.</w:t>
      </w:r>
    </w:p>
    <w:p>
      <w:pPr>
        <w:pStyle w:val="Heading4"/>
        <w:numPr>
          <w:ilvl w:val="3"/>
          <w:numId w:val="1"/>
        </w:numPr>
        <w:rPr/>
      </w:pPr>
      <w:bookmarkStart w:id="856" w:name="__RefHeading___Toc4824938_2142443653"/>
      <w:bookmarkStart w:id="857" w:name="_Toc349"/>
      <w:bookmarkEnd w:id="856"/>
      <w:r>
        <w:rPr>
          <w:rtl w:val="true"/>
        </w:rPr>
        <w:t>هل الأصل التخلق بأخلاق الله؟</w:t>
      </w:r>
      <w:bookmarkEnd w:id="85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الله لا يقاس عليها؛ لأن الله يعمل الخير والشر،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وقالسبحانه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فَمَا له مِنْ هَادٍ</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،إلى غير ذلك من الإحياء،والإماتة، والإمراض، وترك الظالم وظلمِه، ونحوها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والمراد بالأخلاق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لا خصوص المعنى المصطلح، كما هو</w:t>
      </w:r>
      <w:r>
        <w:rPr>
          <w:rStyle w:val="FootnoteAnchor"/>
          <w:rtl w:val="true"/>
        </w:rPr>
        <w:footnoteReference w:id="656"/>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 xml:space="preserve">، وقالت بعض 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سُئلت عن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Style w:val="FootnoteAnchor"/>
          <w:rtl w:val="true"/>
        </w:rPr>
        <w:footnoteReference w:id="658"/>
      </w:r>
      <w:r>
        <w:rPr>
          <w:rFonts w:ascii="Amiri" w:hAnsi="Amiri" w:eastAsia="Amiri" w:cs="Amiri"/>
          <w:color w:val="111111"/>
          <w:sz w:val="28"/>
          <w:sz w:val="28"/>
          <w:szCs w:val="28"/>
          <w:rtl w:val="true"/>
          <w:lang w:bidi="ar-SA"/>
        </w:rPr>
        <w:t>ونحوهما، والاستثناء يحتاج إلى الدليل، فالأصل هو التخلق إلا ما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يعمل حسب المصلحة التي ألزم بها نفسه في التكوين والتشريع، فإن الأقسام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محض، وما خيره أكثر، وما هو شر محض، وما شره أكثر، والمتساوي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الكلام</w:t>
      </w:r>
      <w:r>
        <w:rPr>
          <w:rStyle w:val="FootnoteAnchor"/>
          <w:rtl w:val="true"/>
        </w:rPr>
        <w:footnoteReference w:id="659"/>
      </w:r>
      <w:r>
        <w:rPr>
          <w:rFonts w:ascii="Amiri" w:hAnsi="Amiri" w:eastAsia="Amiri" w:cs="Amiri"/>
          <w:color w:val="111111"/>
          <w:sz w:val="28"/>
          <w:sz w:val="28"/>
          <w:szCs w:val="28"/>
          <w:rtl w:val="true"/>
          <w:lang w:bidi="ar-SA"/>
        </w:rPr>
        <w:t>أن الله سبحانه لا يعمل إلاّ الأولين فيكون التعبير بالشر مسنداً له إلى الله تعالى مجازياً بنحو المجاز في الإسناد بل والكلمة أيضاً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فرضنا أن إنساناً استطاع أن يدرك مصالح الأمور ويحيط بها جميعاً بأن علم أن الإماتة في مورد معين خير محض، أو خيره أكثر إلى حد المنع من النقيض، كان له ذلك أيضاً من حيث المقتضي ـ مع قطع النظر عن كونه تصرفاً في ملك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وتعالى ـ وذلك كما في قتل المسلم إذا تترس به الكفار؛ لأنه في اللازم لا إشكال، وفيالثاني تأتي مسألة الأهم والمهم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الامتحان، والأمر في نظائره كذلك، على ما فصل في علم الكلام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جواب آخر ذكره البعض، كالطوسي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والسبزواري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الشر إعدام، فالأمر من قبيل باب السالبة بانتفاء الموضوع</w:t>
      </w:r>
      <w:r>
        <w:rPr>
          <w:rStyle w:val="FootnoteAnchor"/>
          <w:rtl w:val="true"/>
        </w:rPr>
        <w:footnoteReference w:id="664"/>
      </w:r>
      <w:r>
        <w:rPr>
          <w:rFonts w:ascii="Amiri" w:hAnsi="Amiri" w:eastAsia="Amiri" w:cs="Amiri"/>
          <w:color w:val="111111"/>
          <w:sz w:val="28"/>
          <w:sz w:val="28"/>
          <w:szCs w:val="28"/>
          <w:rtl w:val="true"/>
          <w:lang w:bidi="ar-SA"/>
        </w:rPr>
        <w:t xml:space="preserve">ويكون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به في الآيات والروايات مسنداً إلى الباري تعالى مجازياً بنحو المجاز في الكلمة</w:t>
      </w:r>
      <w:r>
        <w:rPr>
          <w:rStyle w:val="FootnoteAnchor"/>
          <w:rtl w:val="true"/>
        </w:rPr>
        <w:footnoteReference w:id="665"/>
      </w:r>
      <w:r>
        <w:rPr>
          <w:rFonts w:ascii="Amiri" w:hAnsi="Amiri" w:eastAsia="Amiri" w:cs="Amiri"/>
          <w:color w:val="111111"/>
          <w:sz w:val="28"/>
          <w:sz w:val="28"/>
          <w:szCs w:val="28"/>
          <w:rtl w:val="true"/>
          <w:lang w:bidi="ar-SA"/>
        </w:rPr>
        <w:t>، والإماتة والإمراض وشبهها ـ على هذا القول ـ كلها خير وإن خفي علينا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عمله الشر لو فرض فلأنه مالك حقيقي له أن يتصرف في ملكه، فلا يصح التخلق في ما ثبت أنه شر فقط، فليتأمل</w:t>
      </w:r>
      <w:r>
        <w:rPr>
          <w:rFonts w:eastAsia="Amiri" w:cs="Amiri" w:ascii="Amiri" w:hAnsi="Amiri"/>
          <w:color w:val="111111"/>
          <w:sz w:val="28"/>
          <w:szCs w:val="28"/>
          <w:rtl w:val="true"/>
          <w:lang w:bidi="ar-SA"/>
        </w:rPr>
        <w:t xml:space="preserve">. </w:t>
      </w:r>
      <w:bookmarkStart w:id="858" w:name="pg15306_209676"/>
    </w:p>
    <w:p>
      <w:pPr>
        <w:pStyle w:val="Heading3"/>
        <w:numPr>
          <w:ilvl w:val="2"/>
          <w:numId w:val="1"/>
        </w:numPr>
        <w:rPr/>
      </w:pPr>
      <w:bookmarkStart w:id="859" w:name="__RefHeading___Toc4824940_2142443653"/>
      <w:bookmarkStart w:id="860" w:name="_Toc350"/>
      <w:bookmarkEnd w:id="858"/>
      <w:bookmarkEnd w:id="859"/>
      <w:r>
        <w:rPr>
          <w:rtl w:val="true"/>
        </w:rPr>
        <w:t>فَهَبَطَ الأَمِينُ جِبرائِيلُ، وَقالَ</w:t>
      </w:r>
      <w:r>
        <w:rPr>
          <w:rtl w:val="true"/>
        </w:rPr>
        <w:t xml:space="preserve">: </w:t>
      </w:r>
      <w:r>
        <w:rPr>
          <w:rtl w:val="true"/>
        </w:rPr>
        <w:t>السَّلامُ عَلَيكَ يا رَسُولَ الله، العَلِيُّ الأَعلَى</w:t>
      </w:r>
      <w:bookmarkEnd w:id="860"/>
    </w:p>
    <w:p>
      <w:pPr>
        <w:pStyle w:val="Heading4"/>
        <w:numPr>
          <w:ilvl w:val="3"/>
          <w:numId w:val="1"/>
        </w:numPr>
        <w:rPr/>
      </w:pPr>
      <w:bookmarkStart w:id="861" w:name="__RefHeading___Toc4824942_2142443653"/>
      <w:bookmarkStart w:id="862" w:name="_Toc351"/>
      <w:bookmarkEnd w:id="861"/>
      <w:r>
        <w:rPr>
          <w:rtl w:val="true"/>
        </w:rPr>
        <w:t>اشارة</w:t>
      </w:r>
      <w:bookmarkEnd w:id="862"/>
    </w:p>
    <w:p>
      <w:pPr>
        <w:pStyle w:val="Heading4"/>
        <w:numPr>
          <w:ilvl w:val="3"/>
          <w:numId w:val="1"/>
        </w:numPr>
        <w:rPr/>
      </w:pPr>
      <w:bookmarkStart w:id="863" w:name="__RefHeading___Toc4824944_2142443653"/>
      <w:bookmarkStart w:id="864" w:name="_Toc352"/>
      <w:bookmarkEnd w:id="863"/>
      <w:r>
        <w:rPr>
          <w:rtl w:val="true"/>
        </w:rPr>
        <w:t>وصف الله بالعلي الأعلى</w:t>
      </w:r>
      <w:bookmarkEnd w:id="8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خطاب الله تعالى بالعلي الأعلى، حتى بناءً على أن أسماء الله توقيفية، استناداً لهذا الحديث الشريف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قد هبط من أعلى، وكلما هبط الإنسان وكان من موقع أعلى فأعلى تجلى علو العالي له أكثر فأكثر ويكون أظهر بالنسبة إليه، ولهذا ورد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667"/>
      </w:r>
      <w:r>
        <w:rPr>
          <w:rFonts w:ascii="IRNazanin" w:hAnsi="IRNazanin" w:eastAsia="IRNazanin"/>
          <w:color w:val="111111"/>
          <w:sz w:val="28"/>
          <w:sz w:val="28"/>
          <w:szCs w:val="28"/>
          <w:rtl w:val="true"/>
          <w:lang w:bidi="fa-IR"/>
        </w:rPr>
        <w:t xml:space="preserve">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في  سجودكم</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إن العلو يمكن اتصاف غير الله سبحانه وتعالى به عرفاً ـ وإن كان بمعناه الحقيقي وبقول مطلق منحصراً به جل وعلا ـ قيَّده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بالأعلى؛ فإنه أعلى من كل عال، وهذا من ضيق التعبير، إذ أين المحدود من اللا محدود والفقر المحض من الغني ذي القوة المتين؟</w:t>
      </w:r>
      <w:r>
        <w:rPr>
          <w:rFonts w:eastAsia="IRNazanin" w:cs="IRNazanin"/>
          <w:color w:val="111111"/>
          <w:sz w:val="28"/>
          <w:szCs w:val="28"/>
          <w:rtl w:val="true"/>
          <w:lang w:bidi="fa-IR"/>
        </w:rPr>
        <w:t xml:space="preserve">. </w:t>
      </w:r>
      <w:bookmarkStart w:id="865" w:name="pg15306_209677"/>
    </w:p>
    <w:p>
      <w:pPr>
        <w:pStyle w:val="BookText"/>
        <w:rPr/>
      </w:pPr>
      <w:bookmarkEnd w:id="8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جمعاً من أهل الذكر والدعاء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كرر وأكثر من ذكر أحد أسماء الله سبحانه وتعالى أفاض الله عليه مفاد ذلك الاسم،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العلو إذا أكثر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يريد الغنى إذا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يريد الجاه إذا لازم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فإن الله سبحانه وتعالى يفيض عليه مصاديق تلك الألفاظ، وهذا من المجربات وإن لم أجد به رواية</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4824946_2142443653"/>
      <w:bookmarkStart w:id="867" w:name="_Toc353"/>
      <w:bookmarkEnd w:id="866"/>
      <w:r>
        <w:rPr>
          <w:rtl w:val="true"/>
        </w:rPr>
        <w:t>تعظيم الله سبحانه</w:t>
      </w:r>
      <w:bookmarkEnd w:id="86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تعظيم الله سبحانه عند ذكر اسمه دائماً، كما 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العلي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تعظيم كل من عظّمه الله تعالى، فإذا ذكر الإنسان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سمى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غيرهم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الاسم بوصف أو دعاء دال على العظيمة والرفعة،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له الفداء</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bookmarkStart w:id="868" w:name="pg15306_209678"/>
    </w:p>
    <w:p>
      <w:pPr>
        <w:pStyle w:val="Heading3"/>
        <w:numPr>
          <w:ilvl w:val="2"/>
          <w:numId w:val="1"/>
        </w:numPr>
        <w:rPr/>
      </w:pPr>
      <w:bookmarkStart w:id="869" w:name="__RefHeading___Toc4824948_2142443653"/>
      <w:bookmarkStart w:id="870" w:name="_Toc354"/>
      <w:bookmarkEnd w:id="868"/>
      <w:bookmarkEnd w:id="869"/>
      <w:r>
        <w:rPr>
          <w:rtl w:val="true"/>
        </w:rPr>
        <w:t>يُقرِئُكَ السَّلام،</w:t>
      </w:r>
      <w:bookmarkEnd w:id="870"/>
    </w:p>
    <w:p>
      <w:pPr>
        <w:pStyle w:val="Heading4"/>
        <w:numPr>
          <w:ilvl w:val="3"/>
          <w:numId w:val="1"/>
        </w:numPr>
        <w:rPr/>
      </w:pPr>
      <w:bookmarkStart w:id="871" w:name="__RefHeading___Toc4824950_2142443653"/>
      <w:bookmarkStart w:id="872" w:name="_Toc355"/>
      <w:bookmarkEnd w:id="871"/>
      <w:r>
        <w:rPr>
          <w:rtl w:val="true"/>
        </w:rPr>
        <w:t>اشارة</w:t>
      </w:r>
      <w:bookmarkEnd w:id="872"/>
    </w:p>
    <w:p>
      <w:pPr>
        <w:pStyle w:val="Heading4"/>
        <w:numPr>
          <w:ilvl w:val="3"/>
          <w:numId w:val="1"/>
        </w:numPr>
        <w:rPr/>
      </w:pPr>
      <w:bookmarkStart w:id="873" w:name="__RefHeading___Toc4824952_2142443653"/>
      <w:bookmarkStart w:id="874" w:name="_Toc356"/>
      <w:bookmarkEnd w:id="873"/>
      <w:r>
        <w:rPr>
          <w:rtl w:val="true"/>
        </w:rPr>
        <w:t>إرسال السلام عبر الواسطة وأحكامه</w:t>
      </w:r>
      <w:bookmarkEnd w:id="87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إرسال السلام، كما أرسل الله تعالى السلام بواسطة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صدر ذلك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كثيراً حسب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والإرسال يصح أن يكون إلى فرد أو إلى جماعة، بواسطة فرد أو جماعة،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أقرِئ موالينا السلام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وفي حديث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السلام إلى ذريتها،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رد مثل هذا السلام ليس بواجب، لانصراف أدلة الوجوب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قطعاً، للملاك، ولأنه من الخُلُق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إبلاغ الواسطة لمثل هذا السلام؟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الوجوب إن لميتعهد بالإبلاغ، أما إن تعهد فيحتمل الوجوب لأنه من الأمانة، كما يحتمل العدم لأنه ليس إلاّ وعداً، والمشهور عدم وجوب الوفاء، والثاني أقرب إلى الصناعة وإن احتملنا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بالوعد في الجملة، والأول إلى الاحتياط</w:t>
      </w:r>
      <w:r>
        <w:rPr>
          <w:rFonts w:eastAsia="Amiri" w:cs="Amiri" w:ascii="Amiri" w:hAnsi="Amiri"/>
          <w:color w:val="111111"/>
          <w:sz w:val="28"/>
          <w:szCs w:val="28"/>
          <w:rtl w:val="true"/>
          <w:lang w:bidi="ar-SA"/>
        </w:rPr>
        <w:t xml:space="preserve">. </w:t>
      </w:r>
      <w:bookmarkStart w:id="875" w:name="pg15306_209679"/>
    </w:p>
    <w:p>
      <w:pPr>
        <w:pStyle w:val="BookText"/>
        <w:rPr/>
      </w:pPr>
      <w:bookmarkEnd w:id="8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قال جماعة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فلاناً سلامنا، يكفي الموجز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أبلغوك السلام، لسيرة المتشرعة من غير نكير، بالإضافة إلى أن المستفاد من الأدلة لا دلالة له من حيث التنصيص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المرسَل عبر الكتاب حاله حال السلام المرسل بواسطة الرسول، ومثلهما السلام في التسجيلات الصوتية ونحوها، نعم لا يجب رد السلام على وسائل الإعلام العامة بلا إشكال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4824954_2142443653"/>
      <w:bookmarkStart w:id="877" w:name="_Toc357"/>
      <w:bookmarkEnd w:id="876"/>
      <w:r>
        <w:rPr>
          <w:rtl w:val="true"/>
        </w:rPr>
        <w:t>جواز حذف بعض الحديث المنقول</w:t>
      </w:r>
      <w:bookmarkEnd w:id="87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أن يكون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ـ على ما ربما يستظهر من اقتصار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النقل على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فيعلل ذلك بأنه من جهة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الموجودين تحت الكساء فاقتضى إجلاله وإعظامه تخصيص الخطاب والسلام به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يكون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سلامه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وإنما ذكرت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كلام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وإجلالاً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تشريك غيره معه في النقل ليس بذلك التعظيم له فيما إذا ذكر وحده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حذف ما يعلم وما هو بمنزلته جائز، كما نجد ذلك في كثير من الروايات حيث لا تتعرض صراحة لكثير من المطالب والحوادث الواقعة، وذلك لوجود القرائن الحالية أو المقالية الأخرى، فيمكن استكشافها كثيراً من أماكن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نقلها كلام الله تعالى لم تقل بأن الله أمر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يُقرِئ نبيه السلام ويخصه بالتحية والإكرام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وقد استنبط ذلك بالملازمة العرفية من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جار عند البلغاء حيث يكتفون بذكر بعض الكلام في الكثير من المواقع، كما هو شأن القرآن الحكيم في نقله للقصص فإنه يذكر بعضاً ويترك بعضاً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ويعلل ذلك ـ فيما يعلل به ـ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يُحدث في النفس منطقة فراغ، لتذهب النفس في ذلك الفراغ كل مذهب من قبيل ما ذكروه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وَأَصْبَحَ فُؤَادُ أُمِّ مُوسى فَارِغاً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حيث إن الفراغ محل لجولان الخواطر وتقليب وجوه الرأي والتعود على التدبر والاستنباط، بينما إذا كان ممثلاً لم يكن له إلاّ وجه واحد وهو ما ملأه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ذلك السبب ـ أو جزء السبب ـ أحياناً في تقطيع بعض المحدثين الأحاديث وذكرهم بعضها دون بعض، وإن كان الغالب في التقطيع كونه لأجل الاقتصار على محل الحاجة</w:t>
      </w:r>
      <w:r>
        <w:rPr>
          <w:rFonts w:eastAsia="Amiri" w:cs="Amiri" w:ascii="Amiri" w:hAnsi="Amiri"/>
          <w:color w:val="111111"/>
          <w:sz w:val="28"/>
          <w:szCs w:val="28"/>
          <w:rtl w:val="true"/>
          <w:lang w:bidi="ar-SA"/>
        </w:rPr>
        <w:t xml:space="preserve">. </w:t>
      </w:r>
      <w:bookmarkStart w:id="878" w:name="pg15306_209681"/>
    </w:p>
    <w:p>
      <w:pPr>
        <w:pStyle w:val="Heading3"/>
        <w:numPr>
          <w:ilvl w:val="2"/>
          <w:numId w:val="1"/>
        </w:numPr>
        <w:rPr/>
      </w:pPr>
      <w:bookmarkStart w:id="879" w:name="__RefHeading___Toc4824956_2142443653"/>
      <w:bookmarkStart w:id="880" w:name="_Toc358"/>
      <w:bookmarkEnd w:id="878"/>
      <w:bookmarkEnd w:id="879"/>
      <w:r>
        <w:rPr>
          <w:rtl w:val="true"/>
        </w:rPr>
        <w:t>وَيَخُصُّكَ بِالتًّحِيَّةِ وَالإِكرَامِ،</w:t>
      </w:r>
      <w:bookmarkEnd w:id="880"/>
    </w:p>
    <w:p>
      <w:pPr>
        <w:pStyle w:val="Heading4"/>
        <w:numPr>
          <w:ilvl w:val="3"/>
          <w:numId w:val="1"/>
        </w:numPr>
        <w:rPr/>
      </w:pPr>
      <w:bookmarkStart w:id="881" w:name="__RefHeading___Toc4824958_2142443653"/>
      <w:bookmarkStart w:id="882" w:name="_Toc359"/>
      <w:bookmarkEnd w:id="881"/>
      <w:r>
        <w:rPr>
          <w:rtl w:val="true"/>
        </w:rPr>
        <w:t>اشارة</w:t>
      </w:r>
      <w:bookmarkEnd w:id="882"/>
    </w:p>
    <w:p>
      <w:pPr>
        <w:pStyle w:val="Heading4"/>
        <w:numPr>
          <w:ilvl w:val="3"/>
          <w:numId w:val="1"/>
        </w:numPr>
        <w:rPr/>
      </w:pPr>
      <w:bookmarkStart w:id="883" w:name="__RefHeading___Toc4824960_2142443653"/>
      <w:bookmarkStart w:id="884" w:name="_Toc360"/>
      <w:bookmarkEnd w:id="883"/>
      <w:r>
        <w:rPr>
          <w:rtl w:val="true"/>
        </w:rPr>
        <w:t>التحية والتكريم</w:t>
      </w:r>
      <w:bookmarkEnd w:id="8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تحية وتكريم من كان أهلاً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الإنسان كريماً، أي رفيعاً مرضياً،فسلامة وحياة وكرامة، وهذا غاية التبجيل، ودعاء بأهم عوامل السعادة، فإن كل واحد وإن كان يطلق على الآخر أحياناً، ولذا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 بِتَحِيَّةٍ</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الأعم من السلام، إلاّ أن الجمع بينها كان للدلالة على مزيد التجليل والتبجيل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ألفاظ لغة العرب ـ وإن كانت مترادفات في الصورة ـ إلاّ أنها لدى الدقة مختلفة باختلاف الخصوصيات، مثلاً الجواد والسخي والكريم، كلها تعطي معنى البذل والعطاء، لكن بينها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يعطي ولا يريد بذلك شهرةً ولا كمالاً لنفسه عبر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كمالاً أو شهرة بذلك، ولذا لا يطلق على الله سبحانه السخي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يعطي وهو كريم، قد ظهرت منه محاسن عديدة </w:t>
      </w:r>
      <w:r>
        <w:rPr>
          <w:rStyle w:val="FootnoteAnchor"/>
          <w:rtl w:val="true"/>
        </w:rPr>
        <w:footnoteReference w:id="673"/>
      </w:r>
      <w:r>
        <w:rPr>
          <w:rFonts w:ascii="Amiri" w:hAnsi="Amiri" w:eastAsia="Amiri" w:cs="Amiri"/>
          <w:color w:val="111111"/>
          <w:sz w:val="28"/>
          <w:sz w:val="28"/>
          <w:szCs w:val="28"/>
          <w:rtl w:val="true"/>
          <w:lang w:bidi="ar-SA"/>
        </w:rPr>
        <w:t>أو يقصد التكريم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والتحية إذا كانت بغير لفظ السلام لا تجب الرد على المشهور، وإن كان ذلك مقتضى سمو الخلق ورفعة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السلام من الله سبحانه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لعبده، مع قطع النظر عن التحية، أما السلام نسبةً إلى الله تعالى كما ورد في أعمال مسجد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ومنك السلام وإليك يعود السلام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وكون الله سلاماً،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باعث السلام وخالقه، أو أنه لا نقص فيه ولا عيب ولا 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أن الله تعالى قدأقرأ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وخصّه بالتحية والإكرام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معرفة ذلك وأشباهه توجب مزيداً من ربط وتعلق الإنسان بربه وبرُسُله كما لا يخفى، إضافة إلى العمومات التي تشمل المقام وأمثاله، ومنها ما سيأتي في هذا البحث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ذكر خبرنا هذا </w:t>
      </w:r>
      <w:r>
        <w:rPr>
          <w:rFonts w:eastAsia="Amiri" w:cs="Amiri" w:ascii="Amiri" w:hAnsi="Amiri"/>
          <w:color w:val="111111"/>
          <w:sz w:val="28"/>
          <w:szCs w:val="28"/>
          <w:rtl w:val="true"/>
          <w:lang w:bidi="ar-SA"/>
        </w:rPr>
        <w:t xml:space="preserve">... ». </w:t>
      </w:r>
      <w:bookmarkStart w:id="885" w:name="pg15306_209683"/>
    </w:p>
    <w:p>
      <w:pPr>
        <w:pStyle w:val="Heading3"/>
        <w:numPr>
          <w:ilvl w:val="2"/>
          <w:numId w:val="1"/>
        </w:numPr>
        <w:rPr/>
      </w:pPr>
      <w:bookmarkStart w:id="886" w:name="__RefHeading___Toc4824962_2142443653"/>
      <w:bookmarkStart w:id="887" w:name="_Toc361"/>
      <w:bookmarkEnd w:id="885"/>
      <w:bookmarkEnd w:id="886"/>
      <w:r>
        <w:rPr>
          <w:rtl w:val="true"/>
        </w:rPr>
        <w:t>وَيَقُولُ لَكَ</w:t>
      </w:r>
      <w:r>
        <w:rPr>
          <w:rtl w:val="true"/>
        </w:rPr>
        <w:t xml:space="preserve">: </w:t>
      </w:r>
      <w:r>
        <w:rPr>
          <w:rtl w:val="true"/>
        </w:rPr>
        <w:t>وَعِزَّتي وَجَلالي</w:t>
      </w:r>
      <w:bookmarkEnd w:id="887"/>
    </w:p>
    <w:p>
      <w:pPr>
        <w:pStyle w:val="Heading4"/>
        <w:numPr>
          <w:ilvl w:val="3"/>
          <w:numId w:val="1"/>
        </w:numPr>
        <w:rPr/>
      </w:pPr>
      <w:bookmarkStart w:id="888" w:name="__RefHeading___Toc4824964_2142443653"/>
      <w:bookmarkStart w:id="889" w:name="_Toc362"/>
      <w:bookmarkEnd w:id="888"/>
      <w:r>
        <w:rPr>
          <w:rtl w:val="true"/>
        </w:rPr>
        <w:t>اشارة</w:t>
      </w:r>
      <w:bookmarkEnd w:id="889"/>
    </w:p>
    <w:p>
      <w:pPr>
        <w:pStyle w:val="Heading4"/>
        <w:numPr>
          <w:ilvl w:val="3"/>
          <w:numId w:val="1"/>
        </w:numPr>
        <w:rPr/>
      </w:pPr>
      <w:bookmarkStart w:id="890" w:name="__RefHeading___Toc4824966_2142443653"/>
      <w:bookmarkStart w:id="891" w:name="_Toc363"/>
      <w:bookmarkEnd w:id="890"/>
      <w:r>
        <w:rPr>
          <w:rtl w:val="true"/>
        </w:rPr>
        <w:t>القسم وموارده</w:t>
      </w:r>
      <w:bookmarkEnd w:id="8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الحلف وقد يجب، إذا كان الأمر المحلوف عليه مهماً كما حلف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إذا كان المحلوف عليه شرفاً وعرضاً ينتهك بترك الحلف كما في المرافعات، أو مال صغيرٍ وهو متوليه، أو 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ينافي كراهة مطلق الحلف، ولذا لم يحلف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المهر لمن ادعت عليه عدم إعطائه لها المهر؛ معللاً بأن الله سبحانه أجلّ شأناً من أن يحلف عليه لأجل المال</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والحلف من الله سبحانه في هذا الأمور تأكيدٌ للأمر، لا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للناس حينما يبلغهم الخبر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 الله سبحانه من القَسَم في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وما أشبه فالظاهر أنه إلماع إلى الحلف بدون أن يحلف، جمعاً بين التجليل والحلف، 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كما قاله بعض الأدباء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حلف بالعُمر بالضم لكن صيغة الحلف تأتي بالفتح،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يتأتى منه الأمر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رُءُوسِهِمْ</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حيث قال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أريد به من تتأتى منه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إحلاف كل إنسان بما يعتقد به من كتاب ونحوه كاليهود والنصارى ومن أشبههم، بل لا يستبعد صحة الإحلاف بمثل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من يخشاه ويهابه، حيثما توقف ظهور الحق على ذلك دون ما عداه، وتفصيل الكلام في ذلك في بابالأيمان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الحلف بما هو باطل محض كالصنم ونحوه فلا يجوز إلاّ إذا اضطر إليه، حيث إن الضرورات تبيح المحظورات،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إليه</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إلاّ أن تزاحمه جهة أخرى كما لو استلزم ذلك ترويجاً</w:t>
      </w:r>
      <w:r>
        <w:rPr>
          <w:rFonts w:eastAsia="Amiri" w:cs="Amiri" w:ascii="Amiri" w:hAnsi="Amiri"/>
          <w:color w:val="111111"/>
          <w:sz w:val="28"/>
          <w:szCs w:val="28"/>
          <w:rtl w:val="true"/>
          <w:lang w:bidi="ar-SA"/>
        </w:rPr>
        <w:t xml:space="preserve">. </w:t>
      </w:r>
      <w:bookmarkStart w:id="892" w:name="pg15306_209685"/>
    </w:p>
    <w:p>
      <w:pPr>
        <w:pStyle w:val="BookText"/>
        <w:rPr/>
      </w:pPr>
      <w:bookmarkEnd w:id="892"/>
      <w:r>
        <w:rPr>
          <w:rFonts w:ascii="Amiri" w:hAnsi="Amiri" w:eastAsia="Amiri" w:cs="Amiri"/>
          <w:color w:val="111111"/>
          <w:sz w:val="28"/>
          <w:sz w:val="28"/>
          <w:szCs w:val="28"/>
          <w:rtl w:val="true"/>
          <w:lang w:bidi="ar-SA"/>
        </w:rPr>
        <w:t>إِنّي ما خَلَقتُ سَماءً مَبنيَّةً، ولاَ أَرضاً مَدحِيَّةً، وَلاَ قَمَراً مُنِيراً، وَلاَ شَمساً مُضِيئَةً، ولاَ فَلَكاً يَدُورُ، ولاَ بَحراً يَجري، وَلاَ فُلكاً يَسري،</w:t>
      </w:r>
    </w:p>
    <w:p>
      <w:pPr>
        <w:pStyle w:val="Heading4"/>
        <w:numPr>
          <w:ilvl w:val="3"/>
          <w:numId w:val="1"/>
        </w:numPr>
        <w:rPr/>
      </w:pPr>
      <w:bookmarkStart w:id="893" w:name="__RefHeading___Toc4824968_2142443653"/>
      <w:bookmarkStart w:id="894" w:name="_Toc364"/>
      <w:bookmarkEnd w:id="893"/>
      <w:r>
        <w:rPr>
          <w:rtl w:val="true"/>
        </w:rPr>
        <w:t>النقل باللفظ أو بالمعنى</w:t>
      </w:r>
      <w:bookmarkEnd w:id="8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وقد يجب النقل بالنص؛ فإن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نص ما قاله الله سبحانه وتعالى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ما خلقت سماءً مبنيةً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وذلك يدل على أفضلية أن يذكر الإنسان نص ما صدر عن الله تعالى والمعصوم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جاز النقل بالمعنى أو التقديم والتأخير إذا أريد المعنى، كما وردت بذلك الروايات وأفتى به الفقهاء، وذلك لتعسر أو تعذر النقل باللفظ عادة، أما لغير العرب فواضح؛ لأنهم لا يحسنون اللغة، وأما العرب فإنه من المتعسر جداً الضبط الكامل وإن كانت الألفاظ بخصوصياتها ذوات مزايا لا توجد في النقل بالمعنى حتى لو كانت باللغة العربية وبمرادفاتها أيضاً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الأمر من باب الأهم والمهم وإلاّ فاللفظ له مدخلية لا توجدفي ألفاظ أخرى تفيد ذلك المعنى بتلك اللغة أو بلغة أخرى، ولعل بعض الاختلاف في الروايات نشأ من ذلك</w:t>
      </w:r>
      <w:r>
        <w:rPr>
          <w:rFonts w:eastAsia="Amiri" w:cs="Amiri" w:ascii="Amiri" w:hAnsi="Amiri"/>
          <w:color w:val="111111"/>
          <w:sz w:val="28"/>
          <w:szCs w:val="28"/>
          <w:rtl w:val="true"/>
          <w:lang w:bidi="ar-SA"/>
        </w:rPr>
        <w:t xml:space="preserve">. </w:t>
      </w:r>
      <w:bookmarkStart w:id="895" w:name="pg15306_209686"/>
    </w:p>
    <w:p>
      <w:pPr>
        <w:pStyle w:val="BookText"/>
        <w:rPr/>
      </w:pPr>
      <w:bookmarkEnd w:id="89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4824970_2142443653"/>
      <w:bookmarkStart w:id="897" w:name="_Toc365"/>
      <w:bookmarkEnd w:id="896"/>
      <w:r>
        <w:rPr>
          <w:rtl w:val="true"/>
        </w:rPr>
        <w:t>التذكير بالتكرار</w:t>
      </w:r>
      <w:bookmarkEnd w:id="8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التذكير بالتكرار بالمهم من الأمور والتأكيد عبر التكرار، فإن تكرار هذا المقطع في كلام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لأهميته، إذ أنه كان بإمكانها الإشارة إلى 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الرسالة الإلهية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الله سبحانه وتعالى خلق كل الكون دنياً وآخرة لأجلهم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على ذلك متواتر الروايات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السماء والأرض والشمس والقمر والبحر ـ في حديث الكساء ـ إنما هو لارتباطها بالشؤون الأرضية التي هم فيها</w:t>
      </w:r>
      <w:r>
        <w:rPr>
          <w:rFonts w:eastAsia="Amiri" w:cs="Amiri" w:ascii="Amiri" w:hAnsi="Amiri"/>
          <w:color w:val="111111"/>
          <w:sz w:val="28"/>
          <w:szCs w:val="28"/>
          <w:rtl w:val="true"/>
          <w:lang w:bidi="ar-SA"/>
        </w:rPr>
        <w:t xml:space="preserve">. </w:t>
      </w:r>
      <w:bookmarkStart w:id="898" w:name="pg15306_209687"/>
    </w:p>
    <w:p>
      <w:pPr>
        <w:pStyle w:val="Heading3"/>
        <w:numPr>
          <w:ilvl w:val="2"/>
          <w:numId w:val="1"/>
        </w:numPr>
        <w:rPr/>
      </w:pPr>
      <w:bookmarkStart w:id="899" w:name="__RefHeading___Toc4824972_2142443653"/>
      <w:bookmarkStart w:id="900" w:name="_Toc366"/>
      <w:bookmarkEnd w:id="898"/>
      <w:bookmarkEnd w:id="899"/>
      <w:r>
        <w:rPr>
          <w:rtl w:val="true"/>
        </w:rPr>
        <w:t>إِلاَّ لأَجلِكُم وَمَحَبَّتِكُم،</w:t>
      </w:r>
      <w:bookmarkEnd w:id="900"/>
    </w:p>
    <w:p>
      <w:pPr>
        <w:pStyle w:val="Heading4"/>
        <w:numPr>
          <w:ilvl w:val="3"/>
          <w:numId w:val="1"/>
        </w:numPr>
        <w:rPr/>
      </w:pPr>
      <w:bookmarkStart w:id="901" w:name="__RefHeading___Toc4824974_2142443653"/>
      <w:bookmarkStart w:id="902" w:name="_Toc367"/>
      <w:bookmarkEnd w:id="901"/>
      <w:r>
        <w:rPr>
          <w:rtl w:val="true"/>
        </w:rPr>
        <w:t>اشارة</w:t>
      </w:r>
      <w:bookmarkEnd w:id="902"/>
    </w:p>
    <w:p>
      <w:pPr>
        <w:pStyle w:val="Heading4"/>
        <w:numPr>
          <w:ilvl w:val="3"/>
          <w:numId w:val="1"/>
        </w:numPr>
        <w:rPr/>
      </w:pPr>
      <w:bookmarkStart w:id="903" w:name="__RefHeading___Toc4824976_2142443653"/>
      <w:bookmarkStart w:id="904" w:name="_Toc368"/>
      <w:bookmarkEnd w:id="903"/>
      <w:r>
        <w:rPr>
          <w:rtl w:val="true"/>
        </w:rPr>
        <w:t xml:space="preserve">المعصومون </w:t>
      </w:r>
      <w:r>
        <w:rPr>
          <w:rtl w:val="true"/>
        </w:rPr>
        <w:t>(</w:t>
      </w:r>
      <w:r>
        <w:rPr>
          <w:rtl w:val="true"/>
        </w:rPr>
        <w:t>علیهم السلام</w:t>
      </w:r>
      <w:r>
        <w:rPr>
          <w:rtl w:val="true"/>
        </w:rPr>
        <w:t xml:space="preserve">) </w:t>
      </w:r>
      <w:r>
        <w:rPr>
          <w:rtl w:val="true"/>
        </w:rPr>
        <w:t>أجل وأعظم من الكون</w:t>
      </w:r>
      <w:bookmarkEnd w:id="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دعوة الناس إلى التمسك بمن ينفعهم في دينهم ودنياهم، وقد يجب، كما وجّه سبحانه الناس إلى الخمسة الأطياب مرات عديدة ببيان أن الكون خلق لأجلهم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يجب في الواجبات ـ كالمقام ـ ويستحب في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الناس إلى ما ينفعهم، ولأنهم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الغائية</w:t>
      </w:r>
      <w:r>
        <w:rPr>
          <w:rStyle w:val="FootnoteAnchor"/>
          <w:rtl w:val="true"/>
        </w:rPr>
        <w:footnoteReference w:id="682"/>
      </w:r>
      <w:r>
        <w:rPr>
          <w:rFonts w:ascii="IRNazanin" w:hAnsi="IRNazanin" w:eastAsia="IRNazanin"/>
          <w:color w:val="111111"/>
          <w:sz w:val="28"/>
          <w:sz w:val="28"/>
          <w:szCs w:val="28"/>
          <w:rtl w:val="true"/>
          <w:lang w:bidi="fa-IR"/>
        </w:rPr>
        <w:t>للكون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وأكبر وأعظم منه، وغير خفي أن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وأكبر وعظم من الكون لا يراد به البُعد المادي</w:t>
      </w:r>
      <w:r>
        <w:rPr>
          <w:rStyle w:val="FootnoteAnchor"/>
          <w:rtl w:val="true"/>
        </w:rPr>
        <w:footnoteReference w:id="683"/>
      </w:r>
      <w:r>
        <w:rPr>
          <w:rFonts w:ascii="IRNazanin" w:hAnsi="IRNazanin" w:eastAsia="IRNazanin"/>
          <w:color w:val="111111"/>
          <w:sz w:val="28"/>
          <w:sz w:val="28"/>
          <w:szCs w:val="28"/>
          <w:rtl w:val="true"/>
          <w:lang w:bidi="fa-IR"/>
        </w:rPr>
        <w:t>بل المقصود الجانب المعنوي، فكما أن مثقالاً من الألماس قد يكون أغلى من مليون مثقال من الفحم ـ في القيمة والمعنى ـ كذلك في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قافلة من الإبل لا يعلم أولها ولا آخرها وهي محملة بفضل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ذلك من باب تشبيه المعقول بالمحسوس</w:t>
      </w:r>
      <w:r>
        <w:rPr>
          <w:rStyle w:val="FootnoteAnchor"/>
          <w:rtl w:val="true"/>
        </w:rPr>
        <w:footnoteReference w:id="684"/>
      </w:r>
      <w:r>
        <w:rPr>
          <w:rFonts w:ascii="IRNazanin" w:hAnsi="IRNazanin" w:eastAsia="IRNazanin"/>
          <w:color w:val="111111"/>
          <w:sz w:val="28"/>
          <w:sz w:val="28"/>
          <w:szCs w:val="28"/>
          <w:rtl w:val="true"/>
          <w:lang w:bidi="fa-IR"/>
        </w:rPr>
        <w:t xml:space="preserve">وربما يكون حقيقياً كأن تكون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مسطرة في صحائف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حملتها ملايين الإبل كما تشهد به بعض القرائن، أو بكون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وبما هي هي محمولة ويكون المجاز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معنوية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الكون، وهو المصداق الأتم بعد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للشطر الثاني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IRNazanin" w:hAnsi="IRNazanin" w:eastAsia="IRNazanin"/>
          <w:color w:val="111111"/>
          <w:sz w:val="28"/>
          <w:sz w:val="28"/>
          <w:szCs w:val="28"/>
          <w:rtl w:val="true"/>
          <w:lang w:bidi="fa-IR"/>
        </w:rPr>
        <w:t xml:space="preserve">وهو كذلك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كنافذة لتلك النفس الرفيعة الكبيرة مثل نبع تحته بحار من المياه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علمه وعمق حلمه وسمو خلقه وآدابه وقوة إمكانياته في التصرف في الكون، إلى ما أشبه ذلك</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له همم لا منتهى لكبارها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وهمته الدنيا أجلُّ من الدهر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قيست معنوية القرآن بمادية الجبل تكون معنوية القرآن أضعاف أضعاف مادية الجبل، فإنه قد يلاحظ المادي في قبال المادي، وقد يلاحظ المعنوي في قبال المعنوي، وقد يلاحظ في قبال المادي، وقد يكون العكس، وهذه الآية من القسم الثالث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المادي قد يتحولمعنوياً كما في تحول المادة إلى الطاقة في الانفجار الذري مثلاً، وفي تحول الأغذية في بدن الإنسان إلى قوة وطاقة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يُبادل المادي ويعوّض بالمعنوي كصرف المال لأجل العلم، فإن العلم معنوي والمال مادي، وقد يكون العكس كصرف العلم في تحصيل المال، وقد يصرف العلم لتحصيل علم آخر، أو المال لتحصيل مال آخر، فلو فرض أن القرآن المعنوي تحول إلى شيء مادي لكان الجبل خاشعاً متصدعاً بسبب ذلك الشيء المادي الذي تحول القرآن المعنوي إليه، وهناك معنى آخر لتوضيح الآية الشريفة نذكره في محله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وأعظم من الكون توجيه آخر هو ما قد ذهب البعض إليه من الالتزام بالسعة الوجودية والاحاطة الشمولية، والكلام في المقام طويل وعميق نكتفي منه بهذا القدر</w:t>
      </w:r>
      <w:r>
        <w:rPr>
          <w:rFonts w:eastAsia="IRNazanin" w:cs="IRNazanin"/>
          <w:color w:val="111111"/>
          <w:sz w:val="28"/>
          <w:szCs w:val="28"/>
          <w:rtl w:val="true"/>
          <w:lang w:bidi="fa-IR"/>
        </w:rPr>
        <w:t xml:space="preserve">. </w:t>
      </w:r>
      <w:bookmarkStart w:id="905" w:name="pg15306_209690"/>
    </w:p>
    <w:p>
      <w:pPr>
        <w:pStyle w:val="Heading3"/>
        <w:numPr>
          <w:ilvl w:val="2"/>
          <w:numId w:val="1"/>
        </w:numPr>
        <w:rPr/>
      </w:pPr>
      <w:bookmarkStart w:id="906" w:name="__RefHeading___Toc4824978_2142443653"/>
      <w:bookmarkStart w:id="907" w:name="_Toc369"/>
      <w:bookmarkEnd w:id="905"/>
      <w:bookmarkEnd w:id="906"/>
      <w:r>
        <w:rPr>
          <w:rtl w:val="true"/>
        </w:rPr>
        <w:t>وَقَد أَذِنَ لِي أَن أَدخُلَ مَعَكُم، فَهَل تَأذَنُ لِي يِا رَسُول الله؟</w:t>
      </w:r>
      <w:r>
        <w:rPr>
          <w:rtl w:val="true"/>
        </w:rPr>
        <w:t>.</w:t>
      </w:r>
      <w:bookmarkEnd w:id="907"/>
    </w:p>
    <w:p>
      <w:pPr>
        <w:pStyle w:val="Heading4"/>
        <w:numPr>
          <w:ilvl w:val="3"/>
          <w:numId w:val="1"/>
        </w:numPr>
        <w:rPr/>
      </w:pPr>
      <w:bookmarkStart w:id="908" w:name="__RefHeading___Toc4824980_2142443653"/>
      <w:bookmarkStart w:id="909" w:name="_Toc370"/>
      <w:bookmarkEnd w:id="908"/>
      <w:r>
        <w:rPr>
          <w:rtl w:val="true"/>
        </w:rPr>
        <w:t>اشارة</w:t>
      </w:r>
      <w:bookmarkEnd w:id="909"/>
    </w:p>
    <w:p>
      <w:pPr>
        <w:pStyle w:val="Heading4"/>
        <w:numPr>
          <w:ilvl w:val="3"/>
          <w:numId w:val="1"/>
        </w:numPr>
        <w:rPr/>
      </w:pPr>
      <w:bookmarkStart w:id="910" w:name="__RefHeading___Toc4824982_2142443653"/>
      <w:bookmarkStart w:id="911" w:name="_Toc371"/>
      <w:bookmarkEnd w:id="910"/>
      <w:r>
        <w:rPr>
          <w:rtl w:val="true"/>
        </w:rPr>
        <w:t>الاستئذان طولياً</w:t>
      </w:r>
      <w:bookmarkEnd w:id="91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الاستئذان المجدد من العظيم ـ وإن حصل الإذن من الله تعالى من قبل ـ احتراماً لذلك العظيم، كما استأذن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ولربما توقف الجواز</w:t>
      </w:r>
      <w:r>
        <w:rPr>
          <w:rStyle w:val="FootnoteAnchor"/>
          <w:rtl w:val="true"/>
        </w:rPr>
        <w:footnoteReference w:id="687"/>
      </w:r>
      <w:r>
        <w:rPr>
          <w:rFonts w:ascii="IRNazanin" w:hAnsi="IRNazanin" w:eastAsia="IRNazanin"/>
          <w:color w:val="111111"/>
          <w:sz w:val="28"/>
          <w:sz w:val="28"/>
          <w:szCs w:val="28"/>
          <w:rtl w:val="true"/>
          <w:lang w:bidi="fa-IR"/>
        </w:rPr>
        <w:t xml:space="preserve">على الإذن الثاني، فيما لو كان إذن الله سبحانه وتعالى متوقفاً على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كإذنه سبحانه وتعالى في التصرف في أموال الناس طولياً إذ يتوقف حينئذ على إذن المالك، فإن إذن الله سبحانه وتعالى إذا كان جزمياً لم يتوقف على شيء آخر، وإن كان تعليقياً وعلى نحو الإجازة توقف على شيء آخر، فإنه أيضاً بأمر الله سبحانه وتعالى الذي جعله مالكاً، وهكذا في أمثال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دخول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معنوياً أو مادياً، بمعنى أنه تمثل في صورة البشر ودخل معهم، كما كان أحياناً يتمثلبصورة دحية الكلبي</w:t>
      </w:r>
      <w:r>
        <w:rPr>
          <w:rStyle w:val="FootnoteAnchor"/>
          <w:rtl w:val="true"/>
        </w:rPr>
        <w:footnoteReference w:id="688"/>
      </w:r>
      <w:r>
        <w:rPr>
          <w:rFonts w:ascii="Amiri" w:hAnsi="Amiri" w:eastAsia="Amiri" w:cs="Amiri"/>
          <w:color w:val="111111"/>
          <w:sz w:val="28"/>
          <w:sz w:val="28"/>
          <w:szCs w:val="28"/>
          <w:rtl w:val="true"/>
          <w:lang w:bidi="ar-SA"/>
        </w:rPr>
        <w:t>وغيره، أم أنه بنفس روحه وواقعيته وكما هو هو دخل معهم؟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احتمالان، ولم يظهر من هذا الحديث ما يؤيد أحد الاحتمالين ولا يعلمه إلاّ الله سبحانه وتعالى وأولياؤه</w:t>
      </w:r>
      <w:r>
        <w:rPr>
          <w:rFonts w:eastAsia="Amiri" w:cs="Amiri" w:ascii="Amiri" w:hAnsi="Amiri"/>
          <w:color w:val="111111"/>
          <w:sz w:val="28"/>
          <w:szCs w:val="28"/>
          <w:rtl w:val="true"/>
          <w:lang w:bidi="ar-SA"/>
        </w:rPr>
        <w:t xml:space="preserve">. </w:t>
      </w:r>
      <w:bookmarkStart w:id="912" w:name="pg15306_209691"/>
    </w:p>
    <w:p>
      <w:pPr>
        <w:pStyle w:val="Heading3"/>
        <w:numPr>
          <w:ilvl w:val="2"/>
          <w:numId w:val="1"/>
        </w:numPr>
        <w:rPr/>
      </w:pPr>
      <w:bookmarkStart w:id="913" w:name="__RefHeading___Toc4824984_2142443653"/>
      <w:bookmarkStart w:id="914" w:name="_Toc372"/>
      <w:bookmarkEnd w:id="912"/>
      <w:bookmarkEnd w:id="913"/>
      <w:r>
        <w:rPr>
          <w:rtl w:val="true"/>
        </w:rPr>
        <w:t xml:space="preserve">فَقالَ رَسُولُ الله </w:t>
      </w:r>
      <w:r>
        <w:rPr>
          <w:rtl w:val="true"/>
        </w:rPr>
        <w:t>(</w:t>
      </w:r>
      <w:r>
        <w:rPr>
          <w:rtl w:val="true"/>
        </w:rPr>
        <w:t>صلی الله علیه و آله</w:t>
      </w:r>
      <w:r>
        <w:rPr>
          <w:rtl w:val="true"/>
        </w:rPr>
        <w:t xml:space="preserve">): </w:t>
      </w:r>
      <w:r>
        <w:rPr>
          <w:rtl w:val="true"/>
        </w:rPr>
        <w:t>وَعَلَيكَ السَّلامُ يَا أَمِينَ وَحيِ الله، إِنَّهُ نَعَم</w:t>
      </w:r>
      <w:bookmarkEnd w:id="914"/>
    </w:p>
    <w:p>
      <w:pPr>
        <w:pStyle w:val="Heading4"/>
        <w:numPr>
          <w:ilvl w:val="3"/>
          <w:numId w:val="1"/>
        </w:numPr>
        <w:rPr/>
      </w:pPr>
      <w:bookmarkStart w:id="915" w:name="__RefHeading___Toc4824986_2142443653"/>
      <w:bookmarkStart w:id="916" w:name="_Toc373"/>
      <w:bookmarkEnd w:id="915"/>
      <w:r>
        <w:rPr>
          <w:rtl w:val="true"/>
        </w:rPr>
        <w:t>اشارة</w:t>
      </w:r>
      <w:bookmarkEnd w:id="916"/>
    </w:p>
    <w:p>
      <w:pPr>
        <w:pStyle w:val="Heading4"/>
        <w:numPr>
          <w:ilvl w:val="3"/>
          <w:numId w:val="1"/>
        </w:numPr>
        <w:rPr/>
      </w:pPr>
      <w:bookmarkStart w:id="917" w:name="__RefHeading___Toc4824988_2142443653"/>
      <w:bookmarkStart w:id="918" w:name="_Toc374"/>
      <w:bookmarkEnd w:id="917"/>
      <w:r>
        <w:rPr>
          <w:rtl w:val="true"/>
        </w:rPr>
        <w:t>سلام غير الإنسان</w:t>
      </w:r>
      <w:bookmarkEnd w:id="918"/>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ردّ سلام غير الإنسان كالملائكة، كما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والفعل وإن كان أعم إلاّ أنه يدل على الجامع، واستفادة الوجوب من الإطلاقات</w:t>
      </w:r>
      <w:r>
        <w:rPr>
          <w:rFonts w:eastAsia="IRNazanin" w:cs="IRNazanin"/>
          <w:color w:val="111111"/>
          <w:sz w:val="28"/>
          <w:szCs w:val="28"/>
          <w:rtl w:val="true"/>
          <w:lang w:bidi="fa-IR"/>
        </w:rPr>
        <w:t>.</w:t>
      </w:r>
    </w:p>
    <w:p>
      <w:pPr>
        <w:pStyle w:val="Heading4"/>
        <w:numPr>
          <w:ilvl w:val="3"/>
          <w:numId w:val="1"/>
        </w:numPr>
        <w:rPr/>
      </w:pPr>
      <w:bookmarkStart w:id="919" w:name="__RefHeading___Toc4824990_2142443653"/>
      <w:bookmarkStart w:id="920" w:name="_Toc375"/>
      <w:bookmarkEnd w:id="919"/>
      <w:r>
        <w:rPr>
          <w:rtl w:val="true"/>
        </w:rPr>
        <w:t>التأكيد</w:t>
      </w:r>
      <w:bookmarkEnd w:id="92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التأكيد في مقام الجواب والإذن إذا كان فيه الفائدة،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نعم قد أذنت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التأكيد في مثل المقام يفيد مزيد اشتياق الآذن للمستأذن، فليس تأكيداً لفظياً فحسب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أن يكون 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معنوياً في قبال المعنوي، أو مادياً ظاهرياً في قبال الظاهري؛ فإن النفس قد توحي إلى النفس دونوساطة الجوارح</w:t>
      </w:r>
      <w:r>
        <w:rPr>
          <w:rFonts w:eastAsia="IRNazanin" w:cs="IRNazanin"/>
          <w:color w:val="111111"/>
          <w:sz w:val="28"/>
          <w:szCs w:val="28"/>
          <w:rtl w:val="true"/>
          <w:lang w:bidi="fa-IR"/>
        </w:rPr>
        <w:t xml:space="preserve">. </w:t>
      </w:r>
      <w:bookmarkStart w:id="921" w:name="pg15306_209692"/>
    </w:p>
    <w:p>
      <w:pPr>
        <w:pStyle w:val="Heading3"/>
        <w:numPr>
          <w:ilvl w:val="2"/>
          <w:numId w:val="1"/>
        </w:numPr>
        <w:rPr/>
      </w:pPr>
      <w:bookmarkStart w:id="922" w:name="__RefHeading___Toc4824992_2142443653"/>
      <w:bookmarkStart w:id="923" w:name="_Toc376"/>
      <w:bookmarkEnd w:id="921"/>
      <w:bookmarkEnd w:id="922"/>
      <w:r>
        <w:rPr>
          <w:rtl w:val="true"/>
        </w:rPr>
        <w:t>قَد أَذِنتُ لَكَ</w:t>
      </w:r>
      <w:r>
        <w:rPr>
          <w:rtl w:val="true"/>
        </w:rPr>
        <w:t xml:space="preserve">. </w:t>
      </w:r>
      <w:r>
        <w:rPr>
          <w:rtl w:val="true"/>
        </w:rPr>
        <w:t>فَدَخَلَ جِبرائِيلُ مَعَنا تَحتَ الكِساءِ،</w:t>
      </w:r>
      <w:bookmarkEnd w:id="923"/>
    </w:p>
    <w:p>
      <w:pPr>
        <w:pStyle w:val="Heading4"/>
        <w:numPr>
          <w:ilvl w:val="3"/>
          <w:numId w:val="1"/>
        </w:numPr>
        <w:rPr/>
      </w:pPr>
      <w:bookmarkStart w:id="924" w:name="__RefHeading___Toc4824994_2142443653"/>
      <w:bookmarkStart w:id="925" w:name="_Toc377"/>
      <w:bookmarkEnd w:id="924"/>
      <w:r>
        <w:rPr>
          <w:rtl w:val="true"/>
        </w:rPr>
        <w:t>اشارة</w:t>
      </w:r>
      <w:bookmarkEnd w:id="925"/>
    </w:p>
    <w:p>
      <w:pPr>
        <w:pStyle w:val="Heading4"/>
        <w:numPr>
          <w:ilvl w:val="3"/>
          <w:numId w:val="1"/>
        </w:numPr>
        <w:rPr/>
      </w:pPr>
      <w:bookmarkStart w:id="926" w:name="__RefHeading___Toc4824996_2142443653"/>
      <w:bookmarkStart w:id="927" w:name="_Toc378"/>
      <w:bookmarkEnd w:id="926"/>
      <w:r>
        <w:rPr>
          <w:rtl w:val="true"/>
        </w:rPr>
        <w:t>التجمع قوة وفائدة</w:t>
      </w:r>
      <w:bookmarkEnd w:id="927"/>
    </w:p>
    <w:p>
      <w:pPr>
        <w:pStyle w:val="BookText"/>
        <w:rPr/>
      </w:pPr>
      <w:r>
        <w:rPr>
          <w:rFonts w:ascii="Amiri" w:hAnsi="Amiri" w:eastAsia="Amiri" w:cs="Amiri"/>
          <w:color w:val="111111"/>
          <w:sz w:val="28"/>
          <w:sz w:val="28"/>
          <w:szCs w:val="28"/>
          <w:rtl w:val="true"/>
          <w:lang w:bidi="ar-SA"/>
        </w:rPr>
        <w:t xml:space="preserve">التجمع قوة وفائدة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والظاهر أن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يريد بذلك الطلب الاستفادة المعنوية من معنوياتهم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فكما يستفيد المادي من المادي، كاستفادة الشجر والحيوان والإنسان من الماء والطعام وما أشبه ذلك، كذلك يستمد المعنوي من المعنوي، كما يستفيد الإنسان من عِلم العالم وأخلاق الخلوق وأدب الأديب وما أشبه ذلك، ولا شك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فدخوله معهم سبب لاكتساب الخير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التجمع في الماديات يوجب القوة كذلك التجمع في المعنويات يوجب قوة ذلك البُعد أيضاً، ومن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 من استخار، ولا ندم مناستشار</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من جمع عقول الناس إلى عقله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وعزته وبركته، كما نشاهد ذلك في الماديات؛ فإن القطرات تتجمع حتى تكون بحراً وسيلاً يجرف القطيع أو المدن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الذرات تتجمع حتى تكون صحراء، والخلايا الحية تتجمع حتى تكون إنساناً أو حيواناً، إلى غير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التجمع في الماديات يُفيد قوة ومضياً، كذلك التجمع في المعنويات</w:t>
      </w:r>
      <w:r>
        <w:rPr>
          <w:rFonts w:eastAsia="Amiri" w:cs="Amiri" w:ascii="Amiri" w:hAnsi="Amiri"/>
          <w:color w:val="111111"/>
          <w:sz w:val="28"/>
          <w:szCs w:val="28"/>
          <w:rtl w:val="true"/>
          <w:lang w:bidi="ar-SA"/>
        </w:rPr>
        <w:t xml:space="preserve">. </w:t>
      </w:r>
      <w:bookmarkStart w:id="928" w:name="pg15306_209694"/>
    </w:p>
    <w:p>
      <w:pPr>
        <w:pStyle w:val="Heading3"/>
        <w:numPr>
          <w:ilvl w:val="2"/>
          <w:numId w:val="1"/>
        </w:numPr>
        <w:rPr/>
      </w:pPr>
      <w:bookmarkStart w:id="929" w:name="__RefHeading___Toc4824998_2142443653"/>
      <w:bookmarkStart w:id="930" w:name="_Toc379"/>
      <w:bookmarkEnd w:id="928"/>
      <w:bookmarkEnd w:id="929"/>
      <w:r>
        <w:rPr>
          <w:rtl w:val="true"/>
        </w:rPr>
        <w:t>فَقالَ لأِبي</w:t>
      </w:r>
      <w:r>
        <w:rPr>
          <w:rtl w:val="true"/>
        </w:rPr>
        <w:t xml:space="preserve">: </w:t>
      </w:r>
      <w:r>
        <w:rPr>
          <w:rtl w:val="true"/>
        </w:rPr>
        <w:t>إِنَّ الله قَد أَوحى إِلَيكُم يَقولُ</w:t>
      </w:r>
      <w:r>
        <w:rPr>
          <w:rtl w:val="true"/>
        </w:rPr>
        <w:t>:</w:t>
      </w:r>
      <w:bookmarkEnd w:id="930"/>
    </w:p>
    <w:p>
      <w:pPr>
        <w:pStyle w:val="Heading4"/>
        <w:numPr>
          <w:ilvl w:val="3"/>
          <w:numId w:val="1"/>
        </w:numPr>
        <w:rPr/>
      </w:pPr>
      <w:bookmarkStart w:id="931" w:name="__RefHeading___Toc4825000_2142443653"/>
      <w:bookmarkStart w:id="932" w:name="_Toc380"/>
      <w:bookmarkEnd w:id="931"/>
      <w:r>
        <w:rPr>
          <w:rtl w:val="true"/>
        </w:rPr>
        <w:t>اشارة</w:t>
      </w:r>
      <w:bookmarkEnd w:id="932"/>
    </w:p>
    <w:p>
      <w:pPr>
        <w:pStyle w:val="Heading4"/>
        <w:numPr>
          <w:ilvl w:val="3"/>
          <w:numId w:val="1"/>
        </w:numPr>
        <w:rPr/>
      </w:pPr>
      <w:bookmarkStart w:id="933" w:name="__RefHeading___Toc4825002_2142443653"/>
      <w:bookmarkStart w:id="934" w:name="_Toc381"/>
      <w:bookmarkEnd w:id="933"/>
      <w:r>
        <w:rPr>
          <w:rtl w:val="true"/>
        </w:rPr>
        <w:t>التمايز بين القرآن وغيره</w:t>
      </w:r>
      <w:bookmarkEnd w:id="93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أن تمتاز الآيات القرآنية في الكلام أو في الكتابة عن سائر الكلمات بميزة ظاهرة، كما 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أوحى إليكم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ما جاء به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 من الله سبحانه وتعالى، وإنما لم يذكر الوحي في أول الكلام وذكره هنا؛ لأن الوحي باعتبار أنه قرآن وتحد بخلاف المقطع الأول من الكلام حيث لم يكن من القرآن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يفهم من الفرق بين الكلامين أن من المستحسن تمييز القرآن عن غيره من أنحاء الوحي إذا كان في ضمن كلامٍ بعضه قرآن وبعضه حديث قدسي بما يدل على أن هذه القطعة من القرآن، وحيث إن الخطاب هنا كان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 قال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إليكم بصيغة الخطاب للجمع، بينما في السابق كان يخاطب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يمكن الوحي بالنسبة إلى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أَوْحَيْنَا إِلَى أُمِّكَ مَا يُوحَى</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الوحي بالمعنى الأخص وهو ما كان بتوسط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بالنحو الخاص فهو خاص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35" w:name="pg15306_209695"/>
    </w:p>
    <w:p>
      <w:pPr>
        <w:pStyle w:val="Heading3"/>
        <w:numPr>
          <w:ilvl w:val="2"/>
          <w:numId w:val="1"/>
        </w:numPr>
        <w:rPr/>
      </w:pPr>
      <w:bookmarkStart w:id="936" w:name="__RefHeading___Toc4825004_2142443653"/>
      <w:bookmarkStart w:id="937" w:name="_Toc382"/>
      <w:bookmarkEnd w:id="935"/>
      <w:bookmarkEnd w:id="936"/>
      <w:r>
        <w:rPr>
          <w:rtl w:val="true"/>
        </w:rPr>
        <w:t>«</w:t>
      </w:r>
      <w:r>
        <w:rPr>
          <w:rtl w:val="true"/>
        </w:rPr>
        <w:t>إِنَّمَا يُرِيدُ الله لِيُذْهِبَ عَنْكُمُ الرِّجْسَ أَهْلَ الْبَيْتِ وَيُطَهِّرَكُمْ تَطْهِيراً</w:t>
      </w:r>
      <w:r>
        <w:rPr>
          <w:rtl w:val="true"/>
        </w:rPr>
        <w:t>»</w:t>
      </w:r>
      <w:bookmarkEnd w:id="937"/>
    </w:p>
    <w:p>
      <w:pPr>
        <w:pStyle w:val="Heading4"/>
        <w:numPr>
          <w:ilvl w:val="3"/>
          <w:numId w:val="1"/>
        </w:numPr>
        <w:rPr/>
      </w:pPr>
      <w:bookmarkStart w:id="938" w:name="__RefHeading___Toc4825006_2142443653"/>
      <w:bookmarkStart w:id="939" w:name="_Toc383"/>
      <w:bookmarkEnd w:id="938"/>
      <w:r>
        <w:rPr>
          <w:rtl w:val="true"/>
        </w:rPr>
        <w:t>اشارة</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4825008_2142443653"/>
      <w:bookmarkStart w:id="941" w:name="_Toc384"/>
      <w:bookmarkEnd w:id="940"/>
      <w:r>
        <w:rPr>
          <w:rtl w:val="true"/>
        </w:rPr>
        <w:t xml:space="preserve">عصمة المعصومين </w:t>
      </w:r>
      <w:r>
        <w:rPr>
          <w:rtl w:val="true"/>
        </w:rPr>
        <w:t>(</w:t>
      </w:r>
      <w:r>
        <w:rPr>
          <w:rtl w:val="true"/>
        </w:rPr>
        <w:t>علیهم السلام</w:t>
      </w:r>
      <w:r>
        <w:rPr>
          <w:rtl w:val="true"/>
        </w:rPr>
        <w:t>)</w:t>
      </w:r>
      <w:bookmarkEnd w:id="94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الاعتقاد بعصمة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سبقت الإشارة إليه</w:t>
      </w:r>
      <w:r>
        <w:rPr>
          <w:rFonts w:eastAsia="IRNazanin" w:cs="IRNazanin"/>
          <w:color w:val="111111"/>
          <w:sz w:val="28"/>
          <w:szCs w:val="28"/>
          <w:rtl w:val="true"/>
          <w:lang w:bidi="fa-IR"/>
        </w:rPr>
        <w:t>.</w:t>
      </w:r>
    </w:p>
    <w:p>
      <w:pPr>
        <w:pStyle w:val="Heading4"/>
        <w:numPr>
          <w:ilvl w:val="3"/>
          <w:numId w:val="1"/>
        </w:numPr>
        <w:rPr/>
      </w:pPr>
      <w:bookmarkStart w:id="942" w:name="__RefHeading___Toc4825010_2142443653"/>
      <w:bookmarkStart w:id="943" w:name="_Toc385"/>
      <w:bookmarkEnd w:id="942"/>
      <w:r>
        <w:rPr>
          <w:rtl w:val="true"/>
        </w:rPr>
        <w:t>إشارة لآية التطهير</w:t>
      </w:r>
      <w:bookmarkEnd w:id="943"/>
    </w:p>
    <w:p>
      <w:pPr>
        <w:pStyle w:val="BookText"/>
        <w:rPr/>
      </w:pPr>
      <w:r>
        <w:rPr>
          <w:rFonts w:ascii="Amiri" w:hAnsi="Amiri" w:eastAsia="Amiri" w:cs="Amiri"/>
          <w:color w:val="111111"/>
          <w:sz w:val="28"/>
          <w:sz w:val="28"/>
          <w:szCs w:val="28"/>
          <w:rtl w:val="true"/>
          <w:lang w:bidi="ar-SA"/>
        </w:rPr>
        <w:t xml:space="preserve">ولعلّ 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أنإرادة الله سبحانه وتعالى منحصرة في ذلك، فلا يمكن أن يحيد عنه،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فعل مع الإرادة لإمكان انفكاك الإرادة عن الفعل، أو الفعل عن الإرادة في الممكن</w:t>
      </w:r>
      <w:r>
        <w:rPr>
          <w:rStyle w:val="FootnoteAnchor"/>
          <w:rtl w:val="true"/>
        </w:rPr>
        <w:footnoteReference w:id="697"/>
      </w:r>
      <w:r>
        <w:rPr>
          <w:rFonts w:ascii="Amiri" w:hAnsi="Amiri" w:eastAsia="Amiri" w:cs="Amiri"/>
          <w:color w:val="111111"/>
          <w:sz w:val="28"/>
          <w:sz w:val="28"/>
          <w:szCs w:val="28"/>
          <w:rtl w:val="true"/>
          <w:lang w:bidi="ar-SA"/>
        </w:rPr>
        <w:t xml:space="preserve">دون الواجب تعالى، إذ إرادته التكوينية تلازم فعله وهي العلة التامة لتحقق المراد،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الإذهاب حدوثاً وبقاءً، ماضياً وحاضراً ومستقبلاً للقرائن الكثيرة الحالية والمقالية، ومنها أنه كان المجيء بالمضارع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الاستمرارية، حيث ذكروا أن الفعل المضارع يدل على الاستمرار، أما الماضي فإنه يدل على الحدوث فقط دون دلالة على البقاء،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نفسه، دل على حدث في الماضي فقط، ولذلك عدل سبحانه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فبهذا وبغيره تكون هذهالجملة دليلاً على ارتفاع الرجس بأبلغ لفظ،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طاهرون مطهرون، وما أشبه ذلك لم تكن في الجملة تلك الفائدة البلاغية الرفيعة، والتفصيل في كتب الكلام والتفاسير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ذكر الآية في أثناء الآيات المرتبطة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لإخفائها؛ حتى لا تمد إليها يد التحريف من المخالفين،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له لَحَافِظُونَ</w:t>
      </w:r>
      <w:r>
        <w:rPr>
          <w:rFonts w:eastAsia="IRNazanin" w:cs="IRNazanin"/>
          <w:color w:val="111111"/>
          <w:sz w:val="28"/>
          <w:szCs w:val="28"/>
          <w:rtl w:val="true"/>
          <w:lang w:bidi="fa-IR"/>
        </w:rPr>
        <w:t>»</w:t>
      </w:r>
      <w:r>
        <w:rPr>
          <w:rStyle w:val="FootnoteAnchor"/>
          <w:rtl w:val="true"/>
        </w:rPr>
        <w:footnoteReference w:id="699"/>
      </w:r>
      <w:r>
        <w:rPr>
          <w:rFonts w:ascii="Amiri" w:hAnsi="Amiri" w:eastAsia="Amiri" w:cs="Amiri"/>
          <w:color w:val="111111"/>
          <w:sz w:val="28"/>
          <w:sz w:val="28"/>
          <w:szCs w:val="28"/>
          <w:rtl w:val="true"/>
          <w:lang w:bidi="ar-SA"/>
        </w:rPr>
        <w:t>لا يدل ولا يقتضي أن يكون كله غيبياً بل بالأسباب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بين الأمرين، وليسا من الضدين اللذين لا ثالث لهما؛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وبينهما ما لا قبح له ولا جمال،وللتقريب نمثل بإذهاب السواد عن شيء حيث لا يلزم كونه أبيضَ، إذ من الممكن أن يكون لون آخر، وكذلك من يُذهب عن نفسه الجبن لا يستلزم أن يكون </w:t>
      </w:r>
      <w:bookmarkStart w:id="944" w:name="pg15306_209697"/>
    </w:p>
    <w:p>
      <w:pPr>
        <w:pStyle w:val="BookText"/>
        <w:rPr/>
      </w:pPr>
      <w:bookmarkEnd w:id="9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شجاعاً، بل أمكن أن يصبح إنساناً عادياً، وكذا الأمر في البخل والكرم،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للإشارة إلى عليا مراتب الطهارة</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4825012_2142443653"/>
      <w:bookmarkStart w:id="946" w:name="_Toc386"/>
      <w:bookmarkEnd w:id="945"/>
      <w:r>
        <w:rPr>
          <w:rtl w:val="true"/>
        </w:rPr>
        <w:t>إذهاب الرجس عن النفس</w:t>
      </w:r>
      <w:bookmarkEnd w:id="9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للإنسان أن يسعى لإذهاب الرجس المعنوي والمادي عن النفس، ويكون ذلك واجباً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آية التطهير بضميمة الملاك في بعض المراتب، والفحوى من وجه، وأدلة التأسي وغير ذلك، فضل إذهاب الرجس المعنوي عن النفس من الشرك والعقائد الباطلة والملكات الرذيلة، وكذلك الرجس المادي عن البدن وسائر ما يتعلق بالإنسان عبر المطهرات، إلى غير ذلك</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4825014_2142443653"/>
      <w:bookmarkStart w:id="948" w:name="_Toc387"/>
      <w:bookmarkEnd w:id="947"/>
      <w:r>
        <w:rPr>
          <w:rtl w:val="true"/>
        </w:rPr>
        <w:t>تطهير الباطن والجوهر</w:t>
      </w:r>
      <w:bookmarkEnd w:id="9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التطهير والتطهر مادياً ومعنويا، استحباباً ووجوباً، كل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تقدم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تطهير القلب والباطن أهم من تطهير البدن والظاهر؛ لأن الباطن هو المحور للإنسان، وهو الجوهر وهو محطة الإيمان والشرك وسائر أصول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فإذا طهر باطنه من المعتقدات الفاسدة، والملكات الرذيلة، والنوايا السيئة ونحوها، يكون إنساناً كاملاً، وإلاّ كان منحرفاً عن منهج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عقيدته فاسدة أوجبت له الهلاك في الآخرة، بل وفي الدنيا أيضاً في كثير من الأحيان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كانت ملكاته رذيلة كالحسد والبخل وحب الدنيا وما أشبه ذلك أورثت له نكالاً ووبالاً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والإنسان ذو النية السيئة تترتب على نيته آثار وضعية، كما سينكشف أمره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 فيُفتضح بين الناس كما أنه مفضوح عند الله سبحانه،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وقلوب طاهرة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تكون الطهارة عن الرذائل تكون عن الدنايا أيضاً، مثل الكسل والضجر وحب الدنيا غير المحرم والشهوات الجائزة ونحو ذلك، فإن كل ذلك يوجب سقوط الإنسان أو تأخره ونقصان حظه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وقي شر ثلاث فقد وقي الشر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 وقبقبه وذبذبه</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الأعم من الحرام والمكروه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الكلام ـ من غير أن يكون محرماً ـ والإفراط في الأكل وفي قضاياالجنس؛ فإن كل ذلك يوجب الانحطاط، والإفراط في أمر البطن والفرج يوجب الأمراض كما هو معلوم</w:t>
      </w:r>
      <w:r>
        <w:rPr>
          <w:rStyle w:val="FootnoteAnchor"/>
          <w:rtl w:val="true"/>
        </w:rPr>
        <w:footnoteReference w:id="706"/>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والحمية رأس الدواء</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949" w:name="pg15306_209700"/>
    </w:p>
    <w:p>
      <w:pPr>
        <w:pStyle w:val="Heading3"/>
        <w:numPr>
          <w:ilvl w:val="2"/>
          <w:numId w:val="1"/>
        </w:numPr>
        <w:rPr/>
      </w:pPr>
      <w:bookmarkStart w:id="950" w:name="__RefHeading___Toc4825016_2142443653"/>
      <w:bookmarkStart w:id="951" w:name="_Toc388"/>
      <w:bookmarkEnd w:id="949"/>
      <w:bookmarkEnd w:id="950"/>
      <w:r>
        <w:rPr>
          <w:rtl w:val="true"/>
        </w:rPr>
        <w:t xml:space="preserve">فَقالَ عَلِيٌّ </w:t>
      </w:r>
      <w:r>
        <w:rPr>
          <w:rtl w:val="true"/>
        </w:rPr>
        <w:t>(</w:t>
      </w:r>
      <w:r>
        <w:rPr>
          <w:rtl w:val="true"/>
        </w:rPr>
        <w:t>علیه السلام</w:t>
      </w:r>
      <w:r>
        <w:rPr>
          <w:rtl w:val="true"/>
        </w:rPr>
        <w:t xml:space="preserve">) </w:t>
      </w:r>
      <w:r>
        <w:rPr>
          <w:rtl w:val="true"/>
        </w:rPr>
        <w:t>لأَبِي</w:t>
      </w:r>
      <w:r>
        <w:rPr>
          <w:rtl w:val="true"/>
        </w:rPr>
        <w:t xml:space="preserve">: </w:t>
      </w:r>
      <w:r>
        <w:rPr>
          <w:rtl w:val="true"/>
        </w:rPr>
        <w:t>يا رَسُولَ الله، أَخبِرنِي</w:t>
      </w:r>
      <w:bookmarkEnd w:id="951"/>
    </w:p>
    <w:p>
      <w:pPr>
        <w:pStyle w:val="Heading4"/>
        <w:numPr>
          <w:ilvl w:val="3"/>
          <w:numId w:val="1"/>
        </w:numPr>
        <w:rPr/>
      </w:pPr>
      <w:bookmarkStart w:id="952" w:name="__RefHeading___Toc4825018_2142443653"/>
      <w:bookmarkStart w:id="953" w:name="_Toc389"/>
      <w:bookmarkEnd w:id="952"/>
      <w:r>
        <w:rPr>
          <w:rtl w:val="true"/>
        </w:rPr>
        <w:t>اشارة</w:t>
      </w:r>
      <w:bookmarkEnd w:id="953"/>
    </w:p>
    <w:p>
      <w:pPr>
        <w:pStyle w:val="Heading4"/>
        <w:numPr>
          <w:ilvl w:val="3"/>
          <w:numId w:val="1"/>
        </w:numPr>
        <w:rPr/>
      </w:pPr>
      <w:bookmarkStart w:id="954" w:name="__RefHeading___Toc4825020_2142443653"/>
      <w:bookmarkStart w:id="955" w:name="_Toc390"/>
      <w:bookmarkEnd w:id="954"/>
      <w:r>
        <w:rPr>
          <w:rtl w:val="true"/>
        </w:rPr>
        <w:t>استحباب السؤال لتعليم الغير</w:t>
      </w:r>
      <w:bookmarkEnd w:id="95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السؤال لتعليم الغير، كما يستحب السؤال عن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لكنه سأل كي يظهر ذلك للآخرين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يُستدل على استحباب سؤال العالم للتعليم، كما يدل على استحباب السؤال عن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بعد كلام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كلام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دليلاً على وجود فضل لهذا الاجتماع، لوضوح أن تجمع المعنويات يوجب قوة وآثاراً تكوينية في المعنويات، بل وفي الماديات أيضاً، كما أن تجمع الماديات يوجب قوة وآثاراً في الماديات على ما سبق الإلماع إليه، 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جلوس جماعة في مكان لا فضل له، كما أن مشي جماعةمعاً لا فضل له، فما معنى سؤال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لجلوسنا هذا تحت الكساء من الفضل عند الله؟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إضافةً إلى ما كان لهذا الاجتماع من تعليم البشرية على مر العصور حقائق غيبية وكونية كبرى على ما سبقت الإشارة إليه، وسيأتي الحديث عنه أيضاً</w:t>
      </w:r>
      <w:r>
        <w:rPr>
          <w:rFonts w:eastAsia="Amiri" w:cs="Amiri" w:ascii="Amiri" w:hAnsi="Amiri"/>
          <w:color w:val="111111"/>
          <w:sz w:val="28"/>
          <w:szCs w:val="28"/>
          <w:rtl w:val="true"/>
          <w:lang w:bidi="ar-SA"/>
        </w:rPr>
        <w:t xml:space="preserve">. </w:t>
      </w:r>
      <w:bookmarkStart w:id="956" w:name="pg15306_209701"/>
    </w:p>
    <w:p>
      <w:pPr>
        <w:pStyle w:val="Heading3"/>
        <w:numPr>
          <w:ilvl w:val="2"/>
          <w:numId w:val="1"/>
        </w:numPr>
        <w:rPr/>
      </w:pPr>
      <w:bookmarkStart w:id="957" w:name="__RefHeading___Toc4825022_2142443653"/>
      <w:bookmarkStart w:id="958" w:name="_Toc391"/>
      <w:bookmarkEnd w:id="956"/>
      <w:bookmarkEnd w:id="957"/>
      <w:r>
        <w:rPr>
          <w:rtl w:val="true"/>
        </w:rPr>
        <w:t>مَا لِجُلُوسِنا هَذَا تَحتَ الكِساءِ مِنَ الفَضلِ عِندَ الله؟</w:t>
      </w:r>
      <w:r>
        <w:rPr>
          <w:rtl w:val="true"/>
        </w:rPr>
        <w:t>.</w:t>
      </w:r>
      <w:bookmarkEnd w:id="958"/>
    </w:p>
    <w:p>
      <w:pPr>
        <w:pStyle w:val="Heading4"/>
        <w:numPr>
          <w:ilvl w:val="3"/>
          <w:numId w:val="1"/>
        </w:numPr>
        <w:rPr/>
      </w:pPr>
      <w:bookmarkStart w:id="959" w:name="__RefHeading___Toc4825024_2142443653"/>
      <w:bookmarkStart w:id="960" w:name="_Toc392"/>
      <w:bookmarkEnd w:id="959"/>
      <w:r>
        <w:rPr>
          <w:rtl w:val="true"/>
        </w:rPr>
        <w:t>اشارة</w:t>
      </w:r>
      <w:bookmarkEnd w:id="960"/>
    </w:p>
    <w:p>
      <w:pPr>
        <w:pStyle w:val="Heading4"/>
        <w:numPr>
          <w:ilvl w:val="3"/>
          <w:numId w:val="1"/>
        </w:numPr>
        <w:rPr/>
      </w:pPr>
      <w:bookmarkStart w:id="961" w:name="__RefHeading___Toc4825026_2142443653"/>
      <w:bookmarkStart w:id="962" w:name="_Toc393"/>
      <w:bookmarkEnd w:id="961"/>
      <w:r>
        <w:rPr>
          <w:rtl w:val="true"/>
        </w:rPr>
        <w:t xml:space="preserve">اجتماع ذوي الفضل و </w:t>
      </w:r>
      <w:r>
        <w:rPr>
          <w:rtl w:val="true"/>
        </w:rPr>
        <w:t>...</w:t>
      </w:r>
      <w:bookmarkEnd w:id="9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اجتماع ذوي الفضل، والحضور في مجالسهم،والاستفادة من محضرهم، وهو مما تترتب عليه الفوائد والثمار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أخبرني ما لجلوسنا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الفضل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أن يكون البعض أفضل من بعض، أو يكون لبعضهم فضل دون بعض، أوأن يكون للجميع فضل؛ فإنه إذا كان هناك إنسان عظيم واجتمع إليه الناس، ترشح إليهم من علومه أو معنوياته بحديثه بل بصمته أيضاً، وبهيئته وسمته وسلوكه، بل وبإشعاعاته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كانوا كلهم عظماء ـ على درجات ـ فالترشح سيكون أكثر، والتجمع يسبب الفضل الأوفر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واجتماع المتساويين في الفضل كذلك أيضاً، إذ البحث يقدح زناد الفكر، بل تجمعهم بحد ذاته يوجب قوة الروح والنفس أيضاً،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وملاكه أيضاً يدل على ذلك، كما يؤيده الاعتبار</w:t>
      </w:r>
      <w:r>
        <w:rPr>
          <w:rFonts w:eastAsia="Amiri" w:cs="Amiri" w:ascii="Amiri" w:hAnsi="Amiri"/>
          <w:color w:val="111111"/>
          <w:sz w:val="28"/>
          <w:szCs w:val="28"/>
          <w:rtl w:val="true"/>
          <w:lang w:bidi="ar-SA"/>
        </w:rPr>
        <w:t xml:space="preserve">. </w:t>
      </w:r>
      <w:bookmarkStart w:id="963" w:name="pg15306_209702"/>
    </w:p>
    <w:p>
      <w:pPr>
        <w:pStyle w:val="BookText"/>
        <w:rPr/>
      </w:pPr>
      <w:bookmarkEnd w:id="96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4" w:name="__RefHeading___Toc4825028_2142443653"/>
      <w:bookmarkStart w:id="965" w:name="_Toc394"/>
      <w:bookmarkEnd w:id="964"/>
      <w:r>
        <w:rPr>
          <w:rtl w:val="true"/>
        </w:rPr>
        <w:t>الهدفية في الأعمال وقصد القربة</w:t>
      </w:r>
      <w:bookmarkEnd w:id="9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يقوم الإنسان بكافة أعماله بهدف الفضل والثواب والفائدة</w:t>
      </w:r>
      <w:r>
        <w:rPr>
          <w:rStyle w:val="FootnoteAnchor"/>
          <w:rtl w:val="true"/>
        </w:rPr>
        <w:footnoteReference w:id="709"/>
      </w:r>
      <w:r>
        <w:rPr>
          <w:rFonts w:ascii="IRNazanin" w:hAnsi="IRNazanin" w:eastAsia="IRNazanin"/>
          <w:color w:val="111111"/>
          <w:sz w:val="28"/>
          <w:sz w:val="28"/>
          <w:szCs w:val="28"/>
          <w:rtl w:val="true"/>
          <w:lang w:bidi="fa-IR"/>
        </w:rPr>
        <w:t xml:space="preserve">وأن يتحرى عن ذلك، كماقال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أخبرني ما لجلوسنا هذا تحت الكساء من الفضل عند الله؟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عمل وكل حركة وسكون للجوارح أو الجوانح يمكن أن تكون ذات فائدة أو ضرر بما هي هي، أو بالقصد</w:t>
      </w:r>
      <w:r>
        <w:rPr>
          <w:rStyle w:val="FootnoteAnchor"/>
          <w:rtl w:val="true"/>
        </w:rPr>
        <w:footnoteReference w:id="710"/>
      </w:r>
      <w:r>
        <w:rPr>
          <w:rFonts w:ascii="Amiri" w:hAnsi="Amiri" w:eastAsia="Amiri" w:cs="Amiri"/>
          <w:color w:val="111111"/>
          <w:sz w:val="28"/>
          <w:sz w:val="28"/>
          <w:szCs w:val="28"/>
          <w:rtl w:val="true"/>
          <w:lang w:bidi="ar-SA"/>
        </w:rPr>
        <w:t xml:space="preserve">وسائر العوارض، فإذا قام بالعمل لأجل الفضل والثواب والفائدة، وإذا تحرى عما يحقق ذلك ضمن سعادة الدنيا والآخرة، وإلاّ خسر نفسه وأضاع عمره، وضياعه خسارة لا تعوض إذ لا تعود للإنسان حتى ثانية من عمره الضائع، يقول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مضى وليس من بعدُ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ولغيره ـ كالتعليم مثلاً ـ سأل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جلوسهم تحت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تنبيه على لزوم إتيان الأعمال بهدف التقرب إلى الله، والتفكير في فضل عمله عنده سبحانه، فإن للإنسان أن يعمل حتى الواجبات الجنسية وما أشبه قربةً إلى الله سبحانه، مما يوجب له الأجر والثواب، وإلى ذلك أشارت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الحديث</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يفتح للعبد يوم القيامة على كل يوم من أيام عمره أربعة وعشرون خزانة ـ عدد ساعات الليل والنهار ـ فخزانة يجدها مملوءة نوراً وسروراً، فيناله عند مشاهدتها من الفرح والسرور ما لو وزع على أهل النار لأدهشتهم عن الإحساس بألم النار، وهي الساعة التي أطاع فيها ربه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يفتح له خزانة أخرى فيراها مظلمة منتنة مفزعة، فيناله عند مشاهدتها من الفزع والجزع ما لو قسم على أهل الجنة لنغص عليهم نعيمها، وهي الساعة التي عصى فيها ربه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يفتح له خزانة أخرى فيراها فارغة ليس فيها ما يسره ولا ما يسوؤه، وهي الساعة التي نام فيها أو اشتغل فيها بشيء من مباحات الدنيا، فيناله من الغبن والأسف على فواتها، حيث كان متمكناً من أن يملأها حسنات ما لا يوصف، إن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أنفاس عمرك أثمان الجنان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 بها لهباً في الحشر تشتعل</w:t>
      </w:r>
    </w:p>
    <w:p>
      <w:pPr>
        <w:pStyle w:val="BookText"/>
        <w:rPr/>
      </w:pPr>
      <w:r>
        <w:rPr>
          <w:rFonts w:ascii="Amiri" w:hAnsi="Amiri" w:eastAsia="Amiri" w:cs="Amiri"/>
          <w:color w:val="111111"/>
          <w:sz w:val="28"/>
          <w:sz w:val="28"/>
          <w:szCs w:val="28"/>
          <w:rtl w:val="true"/>
          <w:lang w:bidi="ar-SA"/>
        </w:rPr>
        <w:t>أليس من الخسارة أن يخسر الإنسان نفسه ودنياه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الْخَاسِرِينَ الَّذِينَ خَسِرُوا أَنْفُسَهُمْ وَأَهْلِيهِمْ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من الخسارة أن يقضي الإنسان حياته فيما لا يدرّ عليه أرباحاً وجناناً عرضها السماوات والأرض؟ ومَثَله كمن يحرق أوراقه النقدية وإن لم يصرفها في الحرام الضار؟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كان جلوسهم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كان له فضل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يعلّمنا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نصرف أوقاتنا في مرضاة الله تعالى</w:t>
      </w:r>
      <w:r>
        <w:rPr>
          <w:rFonts w:eastAsia="IRNazanin" w:cs="IRNazanin"/>
          <w:color w:val="111111"/>
          <w:sz w:val="28"/>
          <w:szCs w:val="28"/>
          <w:rtl w:val="true"/>
          <w:lang w:bidi="fa-IR"/>
        </w:rPr>
        <w:t xml:space="preserve">. </w:t>
      </w:r>
      <w:bookmarkStart w:id="966" w:name="pg15306_209705"/>
    </w:p>
    <w:p>
      <w:pPr>
        <w:pStyle w:val="BookText"/>
        <w:rPr/>
      </w:pPr>
      <w:bookmarkEnd w:id="96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4825030_2142443653"/>
      <w:bookmarkStart w:id="968" w:name="_Toc395"/>
      <w:bookmarkEnd w:id="967"/>
      <w:r>
        <w:rPr>
          <w:rtl w:val="true"/>
        </w:rPr>
        <w:t>أقسام الجلوس</w:t>
      </w:r>
      <w:bookmarkEnd w:id="9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مكان والاجتماع فيه ينقسم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للتعليم والتعلم الواجبين، وما أشبه ذلك، كالمرابطة في الثغر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في التعليم والتعلم المستحبين، ومنه جلوسهم تحت الكساء، ولا يبعد كونه أحد مصاديق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كما إذا كان من مجالس الباطل لا إلى حد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ما إذا كان إلى حد المحرم، أو ما أشبه ذلك، 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تَقْعُدُوا مَعَهُمْ حَتَّى يَخُوضُوا فِي حَدِيثٍ غَيْرِهِ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إذا لم يكن أياً من الأربعة</w:t>
      </w:r>
      <w:r>
        <w:rPr>
          <w:rFonts w:eastAsia="Amiri" w:cs="Amiri" w:ascii="Amiri" w:hAnsi="Amiri"/>
          <w:color w:val="111111"/>
          <w:sz w:val="28"/>
          <w:szCs w:val="28"/>
          <w:rtl w:val="true"/>
          <w:lang w:bidi="ar-SA"/>
        </w:rPr>
        <w:t xml:space="preserve">. </w:t>
      </w:r>
      <w:bookmarkStart w:id="969" w:name="pg15306_209706"/>
    </w:p>
    <w:p>
      <w:pPr>
        <w:pStyle w:val="Heading3"/>
        <w:numPr>
          <w:ilvl w:val="2"/>
          <w:numId w:val="1"/>
        </w:numPr>
        <w:rPr/>
      </w:pPr>
      <w:bookmarkStart w:id="970" w:name="__RefHeading___Toc4825032_2142443653"/>
      <w:bookmarkStart w:id="971" w:name="_Toc396"/>
      <w:bookmarkEnd w:id="969"/>
      <w:bookmarkEnd w:id="970"/>
      <w:r>
        <w:rPr>
          <w:rtl w:val="true"/>
        </w:rPr>
        <w:t xml:space="preserve">فَقالَ النَّبيُّ </w:t>
      </w:r>
      <w:r>
        <w:rPr>
          <w:rtl w:val="true"/>
        </w:rPr>
        <w:t>(</w:t>
      </w:r>
      <w:r>
        <w:rPr>
          <w:rtl w:val="true"/>
        </w:rPr>
        <w:t>صلی الله علیه و آله</w:t>
      </w:r>
      <w:r>
        <w:rPr>
          <w:rtl w:val="true"/>
        </w:rPr>
        <w:t xml:space="preserve">): </w:t>
      </w:r>
      <w:r>
        <w:rPr>
          <w:rtl w:val="true"/>
        </w:rPr>
        <w:t>وَالَّذي بَعَثَنِي بِالحَقِّ نَبِيّاً وَاصطَفانِي بِالرِّسالَةِ نَجِيّاً،</w:t>
      </w:r>
      <w:bookmarkEnd w:id="971"/>
    </w:p>
    <w:p>
      <w:pPr>
        <w:pStyle w:val="Heading4"/>
        <w:numPr>
          <w:ilvl w:val="3"/>
          <w:numId w:val="1"/>
        </w:numPr>
        <w:rPr/>
      </w:pPr>
      <w:bookmarkStart w:id="972" w:name="__RefHeading___Toc4825034_2142443653"/>
      <w:bookmarkStart w:id="973" w:name="_Toc397"/>
      <w:bookmarkEnd w:id="972"/>
      <w:r>
        <w:rPr>
          <w:rtl w:val="true"/>
        </w:rPr>
        <w:t>اشارة</w:t>
      </w:r>
      <w:bookmarkEnd w:id="973"/>
    </w:p>
    <w:p>
      <w:pPr>
        <w:pStyle w:val="Heading4"/>
        <w:numPr>
          <w:ilvl w:val="3"/>
          <w:numId w:val="1"/>
        </w:numPr>
        <w:rPr/>
      </w:pPr>
      <w:bookmarkStart w:id="974" w:name="__RefHeading___Toc4825036_2142443653"/>
      <w:bookmarkStart w:id="975" w:name="_Toc398"/>
      <w:bookmarkEnd w:id="974"/>
      <w:r>
        <w:rPr>
          <w:rtl w:val="true"/>
        </w:rPr>
        <w:t>التأكيد على حقانية أفعاله تعالى</w:t>
      </w:r>
      <w:bookmarkEnd w:id="9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التأكيد على حقانية أفعال الله تعالى، 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بالباء أستعن وعد عوض الصق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مع وعن ومن بها انطق</w:t>
      </w:r>
    </w:p>
    <w:p>
      <w:pPr>
        <w:pStyle w:val="BookText"/>
        <w:rPr/>
      </w:pPr>
      <w:r>
        <w:rPr>
          <w:rFonts w:ascii="Amiri" w:hAnsi="Amiri" w:eastAsia="Amiri" w:cs="Amiri"/>
          <w:color w:val="111111"/>
          <w:sz w:val="28"/>
          <w:sz w:val="28"/>
          <w:szCs w:val="28"/>
          <w:rtl w:val="true"/>
          <w:lang w:bidi="ar-SA"/>
        </w:rPr>
        <w:t>مع أن بعث الله سبحانه لا يمكن أن يكون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يرجّح ـ إلى حدّ المنع من الترك في صورة التوقف ـ القسم بالله سبحانه وتعالى في الأمور المهمة، 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الفرق بين النبوة والرسالة؛ لأن كل رسول نبي، وليس كلنبي رسولاً، وإن كان أحدهما يطلق على الآخر في كثير من الأحيان</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4825038_2142443653"/>
      <w:bookmarkStart w:id="977" w:name="_Toc399"/>
      <w:bookmarkEnd w:id="976"/>
      <w:r>
        <w:rPr>
          <w:rtl w:val="true"/>
        </w:rPr>
        <w:t xml:space="preserve">التأكيد على نبوة الرسول </w:t>
      </w:r>
      <w:r>
        <w:rPr>
          <w:rtl w:val="true"/>
        </w:rPr>
        <w:t>(</w:t>
      </w:r>
      <w:r>
        <w:rPr>
          <w:rtl w:val="true"/>
        </w:rPr>
        <w:t>صلی الله علیه و آله</w:t>
      </w:r>
      <w:r>
        <w:rPr>
          <w:rtl w:val="true"/>
        </w:rPr>
        <w:t>)</w:t>
      </w:r>
      <w:bookmarkEnd w:id="97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التأكيد على 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بعثني بالحق نبياً، واصطفاني بالرسالة نجياً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الاستحباب في محله، والوجوب في محله ـ في هذا وفي سابقه ـ حسب مقتضيات الأحوال والظروف والشرائط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النجوى التي كانت بين الله تعالى وبين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الوحي بحيث تظهر للناس علاماته في كل الأوقات، وهذا يدل على رفعة مكانة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النجوى بين اثنين تدل على اختصاص أحدهما بالآخر، فهو كالتأكيد على قرب منزلة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سبحانه وتعالى حتى اتخذهنجياً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تأكيد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هاتين الجملتين إنما هو لسائر الناس، وأما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يعرفون ذلك حق المعرفة، فلا حاجة إلى أصل الذكر والتذكير فضلاً عن التأكيد والقسم</w:t>
      </w:r>
      <w:r>
        <w:rPr>
          <w:rFonts w:eastAsia="IRNazanin" w:cs="IRNazanin"/>
          <w:color w:val="111111"/>
          <w:sz w:val="28"/>
          <w:szCs w:val="28"/>
          <w:rtl w:val="true"/>
          <w:lang w:bidi="fa-IR"/>
        </w:rPr>
        <w:t xml:space="preserve">. </w:t>
      </w:r>
      <w:bookmarkStart w:id="978" w:name="pg15306_209708"/>
    </w:p>
    <w:p>
      <w:pPr>
        <w:pStyle w:val="Heading3"/>
        <w:numPr>
          <w:ilvl w:val="2"/>
          <w:numId w:val="1"/>
        </w:numPr>
        <w:rPr/>
      </w:pPr>
      <w:bookmarkStart w:id="979" w:name="__RefHeading___Toc4825040_2142443653"/>
      <w:bookmarkStart w:id="980" w:name="_Toc400"/>
      <w:bookmarkEnd w:id="978"/>
      <w:bookmarkEnd w:id="979"/>
      <w:r>
        <w:rPr>
          <w:rtl w:val="true"/>
        </w:rPr>
        <w:t>ما ذُكِرَ خَبَرُنا هذا</w:t>
      </w:r>
      <w:bookmarkEnd w:id="980"/>
    </w:p>
    <w:p>
      <w:pPr>
        <w:pStyle w:val="Heading4"/>
        <w:numPr>
          <w:ilvl w:val="3"/>
          <w:numId w:val="1"/>
        </w:numPr>
        <w:rPr/>
      </w:pPr>
      <w:bookmarkStart w:id="981" w:name="__RefHeading___Toc4825042_2142443653"/>
      <w:bookmarkStart w:id="982" w:name="_Toc401"/>
      <w:bookmarkEnd w:id="981"/>
      <w:r>
        <w:rPr>
          <w:rtl w:val="true"/>
        </w:rPr>
        <w:t>اشارة</w:t>
      </w:r>
      <w:bookmarkEnd w:id="982"/>
    </w:p>
    <w:p>
      <w:pPr>
        <w:pStyle w:val="Heading4"/>
        <w:numPr>
          <w:ilvl w:val="3"/>
          <w:numId w:val="1"/>
        </w:numPr>
        <w:rPr/>
      </w:pPr>
      <w:bookmarkStart w:id="983" w:name="__RefHeading___Toc4825044_2142443653"/>
      <w:bookmarkStart w:id="984" w:name="_Toc402"/>
      <w:bookmarkEnd w:id="983"/>
      <w:r>
        <w:rPr>
          <w:rtl w:val="true"/>
        </w:rPr>
        <w:t>ذكر الخبر في المحافل</w:t>
      </w:r>
      <w:bookmarkEnd w:id="9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ذكر هذا الخبر في المحافل والمجالس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مجموعة القضايا التي قصتها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مثل ذلك يجوز تذكير الضمير باعتبار الحادث وتأنيثه باعتبار القضية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الاستحباب بغير حالة التلاوة الإنسانية المباشرة لهذا الخبر، كالتسجيل الصوتي وسائر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ذلك؛ فإن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قراءة وتلاوة الإنسان لهذا الخبر بدوي، والظاهر اختلاف مراتب الثواب والاستحباب، ثم إن المهم ذكر هذا الخبر ولو كان بسبب جماد أو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يشمل الكتابة كما إذا كُتبالحديث وعُلق على الحائط، وكان هناك جمع من الشيعة ينظرون إليه أو دون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احتمالان، لا يبعد أن يكون له فضل، لكن خصوص هذا الفضل الظاهر أنه ليس له للانصراف عنه، بل لو أُطلق عليه كان مجازاً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فالفضل من باب الملاك لا الإطلاق، ولعمومات تعظيم الشعائر وشبهها</w:t>
      </w:r>
      <w:r>
        <w:rPr>
          <w:rFonts w:eastAsia="Amiri" w:cs="Amiri" w:ascii="Amiri" w:hAnsi="Amiri"/>
          <w:color w:val="111111"/>
          <w:sz w:val="28"/>
          <w:szCs w:val="28"/>
          <w:rtl w:val="true"/>
          <w:lang w:bidi="ar-SA"/>
        </w:rPr>
        <w:t xml:space="preserve">. </w:t>
      </w:r>
      <w:bookmarkStart w:id="985" w:name="pg15306_209709"/>
    </w:p>
    <w:p>
      <w:pPr>
        <w:pStyle w:val="Heading3"/>
        <w:numPr>
          <w:ilvl w:val="2"/>
          <w:numId w:val="1"/>
        </w:numPr>
        <w:rPr/>
      </w:pPr>
      <w:bookmarkStart w:id="986" w:name="__RefHeading___Toc4825046_2142443653"/>
      <w:bookmarkStart w:id="987" w:name="_Toc403"/>
      <w:bookmarkEnd w:id="985"/>
      <w:bookmarkEnd w:id="986"/>
      <w:r>
        <w:rPr>
          <w:rtl w:val="true"/>
        </w:rPr>
        <w:t>فِي مَحفِلٍ مِن مَحافِل أَهلِ الأَرَضِ</w:t>
      </w:r>
      <w:bookmarkEnd w:id="987"/>
    </w:p>
    <w:p>
      <w:pPr>
        <w:pStyle w:val="Heading4"/>
        <w:numPr>
          <w:ilvl w:val="3"/>
          <w:numId w:val="1"/>
        </w:numPr>
        <w:rPr/>
      </w:pPr>
      <w:bookmarkStart w:id="988" w:name="__RefHeading___Toc4825048_2142443653"/>
      <w:bookmarkStart w:id="989" w:name="_Toc404"/>
      <w:bookmarkEnd w:id="988"/>
      <w:r>
        <w:rPr>
          <w:rtl w:val="true"/>
        </w:rPr>
        <w:t>اشارة</w:t>
      </w:r>
      <w:bookmarkEnd w:id="989"/>
    </w:p>
    <w:p>
      <w:pPr>
        <w:pStyle w:val="Heading4"/>
        <w:numPr>
          <w:ilvl w:val="3"/>
          <w:numId w:val="1"/>
        </w:numPr>
        <w:rPr/>
      </w:pPr>
      <w:bookmarkStart w:id="990" w:name="__RefHeading___Toc4825050_2142443653"/>
      <w:bookmarkStart w:id="991" w:name="_Toc405"/>
      <w:bookmarkEnd w:id="990"/>
      <w:r>
        <w:rPr>
          <w:rtl w:val="true"/>
        </w:rPr>
        <w:t>عمومية المراد ب</w:t>
      </w:r>
      <w:r>
        <w:rPr>
          <w:rtl w:val="true"/>
        </w:rPr>
        <w:t>: (</w:t>
      </w:r>
      <w:r>
        <w:rPr>
          <w:rtl w:val="true"/>
        </w:rPr>
        <w:t>مَحْفِل</w:t>
      </w:r>
      <w:r>
        <w:rPr>
          <w:rtl w:val="true"/>
        </w:rPr>
        <w:t>)</w:t>
      </w:r>
      <w:bookmarkEnd w:id="991"/>
    </w:p>
    <w:p>
      <w:pPr>
        <w:pStyle w:val="BookText"/>
        <w:rPr/>
      </w:pPr>
      <w:r>
        <w:rPr>
          <w:rFonts w:ascii="IRNazanin" w:hAnsi="IRNazanin" w:eastAsia="IRNazanin"/>
          <w:color w:val="111111"/>
          <w:sz w:val="28"/>
          <w:sz w:val="28"/>
          <w:szCs w:val="28"/>
          <w:rtl w:val="true"/>
          <w:lang w:bidi="fa-IR"/>
        </w:rPr>
        <w:t xml:space="preserve">قد سبق بيان استحباب ذكر أخبار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جميع المحافل وذلك للإطلاق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أهل الأرض ـ المنصرف منه الساكنون فيها ـ من باب المصداق، فإن كان هنالك في الأنجم الأخر جماعة من أهل الأرض أو من سكانها، ثم ذكروا هذا الحديث كان لهم هذا الفضل، وإنما ذكر أهل الأرض لوقوعه في الأرض يومئذ، وكونه محل الابتلاء عندها، ومن باب أظهر المصاديق عند المنقول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وهل ذكره في محافل أهل السماء وشبهها ممن هم من قبيل الملائكة والولدان والحور له هذا الفضل أملا؟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ذلك أيضاً بالنسبة إلى القابل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الرحمة، أما شفاء المريض ونحو ذلك من الآثار المادية المترتبة على هذا الخبر فليس هنالك محل هذه الأمور كما لا يخفى مما يفهم من الروايات، فإن الملائكة والولدان والحور عادة لاتمرض أو تضعف، أما الحزن فقد يفهم وجوده لدى العليين مما ورد بالنسبة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 الحور عليه</w:t>
      </w:r>
      <w:r>
        <w:rPr>
          <w:rStyle w:val="FootnoteAnchor"/>
          <w:rtl w:val="true"/>
        </w:rPr>
        <w:footnoteReference w:id="717"/>
      </w:r>
      <w:r>
        <w:rPr>
          <w:rFonts w:ascii="IRNazanin" w:hAnsi="IRNazanin" w:eastAsia="IRNazanin"/>
          <w:color w:val="111111"/>
          <w:sz w:val="28"/>
          <w:sz w:val="28"/>
          <w:szCs w:val="28"/>
          <w:rtl w:val="true"/>
          <w:lang w:bidi="fa-IR"/>
        </w:rPr>
        <w:t xml:space="preserve">، لكن لا يبعد أن يكون حزن الحور بالنسبة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 xml:space="preserve">. </w:t>
      </w:r>
      <w:bookmarkStart w:id="992" w:name="pg15306_209710"/>
    </w:p>
    <w:p>
      <w:pPr>
        <w:pStyle w:val="BookText"/>
        <w:rPr/>
      </w:pPr>
      <w:bookmarkEnd w:id="99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4825052_2142443653"/>
      <w:bookmarkStart w:id="994" w:name="_Toc406"/>
      <w:bookmarkEnd w:id="993"/>
      <w:r>
        <w:rPr>
          <w:rtl w:val="true"/>
        </w:rPr>
        <w:t>استحباب مطلق تلاوة هذا الحديث</w:t>
      </w:r>
      <w:bookmarkEnd w:id="99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تلاوة حديث الكساء للعمومات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ذكر خبرنا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كان في محفل أم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الظاهر عدم الانحصار بالمحفل، بل يشمله ـ بملاكه حتى إذا ما قرأ هذا الحديث فرد من الأفراد لوحده وذلك من باب تعدد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يستحب باعتبار الآثار، إذ منها يفهم استحباب المؤثر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خبرنا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ذكره بهذا التفصيل، وإن كان لايبعد وجود الملاك في ذكره إجمالاً، وعلى الملاك فهو من باب المستحب في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الآثار الإيجابية لتلاوة حديث الكساء لا تختص بالإنسان، بل تشمل غيره كالجن، 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محفل من محافل أهل الأرض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مع الانتباه إلى ما دل على أن الإنس والجن يشتركان في التكاليف الإلهية والأحكام الشرعية، فالقرآن المشتمل على كل هذه الأحكام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w:t>
      </w:r>
      <w:r>
        <w:rPr>
          <w:rFonts w:eastAsia="Amiri" w:cs="Amiri" w:ascii="Amiri" w:hAnsi="Amiri"/>
          <w:color w:val="111111"/>
          <w:sz w:val="28"/>
          <w:szCs w:val="28"/>
          <w:rtl w:val="true"/>
          <w:lang w:bidi="ar-SA"/>
        </w:rPr>
        <w:t>»</w:t>
      </w:r>
      <w:r>
        <w:rPr>
          <w:rStyle w:val="FootnoteAnchor"/>
          <w:rtl w:val="true"/>
        </w:rPr>
        <w:footnoteReference w:id="718"/>
      </w:r>
      <w:r>
        <w:rPr>
          <w:rFonts w:ascii="IRNazanin" w:hAnsi="IRNazanin" w:eastAsia="IRNazanin"/>
          <w:color w:val="111111"/>
          <w:sz w:val="28"/>
          <w:sz w:val="28"/>
          <w:szCs w:val="28"/>
          <w:rtl w:val="true"/>
          <w:lang w:bidi="fa-IR"/>
        </w:rPr>
        <w:t xml:space="preserve">إضافة للروايات الدالة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للجن والإنس، وغير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بعض كتبنا الفقهية</w:t>
      </w:r>
      <w:r>
        <w:rPr>
          <w:rStyle w:val="FootnoteAnchor"/>
          <w:rtl w:val="true"/>
        </w:rPr>
        <w:footnoteReference w:id="719"/>
      </w:r>
      <w:r>
        <w:rPr>
          <w:rFonts w:ascii="Amiri" w:hAnsi="Amiri" w:eastAsia="Amiri" w:cs="Amiri"/>
          <w:color w:val="111111"/>
          <w:sz w:val="28"/>
          <w:sz w:val="28"/>
          <w:szCs w:val="28"/>
          <w:rtl w:val="true"/>
          <w:lang w:bidi="ar-SA"/>
        </w:rPr>
        <w:t>مسألة الزواج مع الجن والطلاق والإرث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جرى من أمر الثعبان الذي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منبر الكوفة</w:t>
      </w:r>
      <w:r>
        <w:rPr>
          <w:rStyle w:val="FootnoteAnchor"/>
          <w:rtl w:val="true"/>
        </w:rPr>
        <w:footnoteReference w:id="720"/>
      </w:r>
      <w:r>
        <w:rPr>
          <w:rFonts w:ascii="Amiri" w:hAnsi="Amiri" w:eastAsia="Amiri" w:cs="Amiri"/>
          <w:color w:val="111111"/>
          <w:sz w:val="28"/>
          <w:sz w:val="28"/>
          <w:szCs w:val="28"/>
          <w:rtl w:val="true"/>
          <w:lang w:bidi="ar-SA"/>
        </w:rPr>
        <w:t>يؤيد ذلك، إلى غيرها من الأحداث والقصص المذكورة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فهو خارج عن محل الابتلاء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من تزويج ابني آدم بحورية وجنية فالظاهر أن المراد كونهما كذلك في الأصل، إذ قد كانتا من البشر في وقت الزواج من ابني آدم، نظير 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فكونهما جنيةً وحوريةً من باب كون الإنسان طيناً وكون المَلَك نوراً وكون الجن ناراً، وليس المراد الفعلية وهذا لا ينافي أن يكون الإنسان قد خُلق من إنسان واحد وهو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الآيات، أو من إنسانين آدموحواء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 الآيات الأخرى؛ لأن المراد هي النشأة الأولى وإلاّ فعيسى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نفخ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احتمله بعض العامة من أن آدم زوّج ابنيه ببنتيه وأنه كان حلالاً في ذلك الوقت حراماً فيما بعد، فترده الروايات الواردة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995" w:name="pg15306_209712"/>
    </w:p>
    <w:p>
      <w:pPr>
        <w:pStyle w:val="Heading3"/>
        <w:numPr>
          <w:ilvl w:val="2"/>
          <w:numId w:val="1"/>
        </w:numPr>
        <w:rPr/>
      </w:pPr>
      <w:bookmarkStart w:id="996" w:name="__RefHeading___Toc4825054_2142443653"/>
      <w:bookmarkStart w:id="997" w:name="_Toc407"/>
      <w:bookmarkEnd w:id="995"/>
      <w:bookmarkEnd w:id="996"/>
      <w:r>
        <w:rPr>
          <w:rtl w:val="true"/>
        </w:rPr>
        <w:t>وَفِيهِ جَمعٌ مِن شِيعَتِنا وَمُحِبِيِّنا</w:t>
      </w:r>
      <w:bookmarkEnd w:id="997"/>
    </w:p>
    <w:p>
      <w:pPr>
        <w:pStyle w:val="Heading4"/>
        <w:numPr>
          <w:ilvl w:val="3"/>
          <w:numId w:val="1"/>
        </w:numPr>
        <w:rPr/>
      </w:pPr>
      <w:bookmarkStart w:id="998" w:name="__RefHeading___Toc4825056_2142443653"/>
      <w:bookmarkStart w:id="999" w:name="_Toc408"/>
      <w:bookmarkEnd w:id="998"/>
      <w:r>
        <w:rPr>
          <w:rtl w:val="true"/>
        </w:rPr>
        <w:t>اشارة</w:t>
      </w:r>
      <w:bookmarkEnd w:id="999"/>
    </w:p>
    <w:p>
      <w:pPr>
        <w:pStyle w:val="Heading4"/>
        <w:numPr>
          <w:ilvl w:val="3"/>
          <w:numId w:val="1"/>
        </w:numPr>
        <w:rPr/>
      </w:pPr>
      <w:bookmarkStart w:id="1000" w:name="__RefHeading___Toc4825058_2142443653"/>
      <w:bookmarkStart w:id="1001" w:name="_Toc409"/>
      <w:bookmarkEnd w:id="1000"/>
      <w:r>
        <w:rPr>
          <w:rtl w:val="true"/>
        </w:rPr>
        <w:t>استحباب التجمع والمراد بالمحب</w:t>
      </w:r>
      <w:bookmarkEnd w:id="1001"/>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تجمع الشيعة والمحبين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يكون المراد ـ كما يظهر من بعض الروايات ـ من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الشيعة وغيرهم ممن كانوا محبين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من شيعتهم، فيكون من باب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المراد منهم غير الشيعة؛ لأن التأكيد خلاف الأصل فهو تأسيس كما أن الأصل في القيود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الشيعي والمحب متساوقين</w:t>
      </w:r>
      <w:r>
        <w:rPr>
          <w:rStyle w:val="FootnoteAnchor"/>
          <w:rtl w:val="true"/>
        </w:rPr>
        <w:footnoteReference w:id="723"/>
      </w:r>
      <w:r>
        <w:rPr>
          <w:rFonts w:ascii="Amiri" w:hAnsi="Amiri" w:eastAsia="Amiri" w:cs="Amiri"/>
          <w:color w:val="111111"/>
          <w:sz w:val="28"/>
          <w:sz w:val="28"/>
          <w:szCs w:val="28"/>
          <w:rtl w:val="true"/>
          <w:lang w:bidi="ar-SA"/>
        </w:rPr>
        <w:t>فليس غير الشيعي بمحب حقيقة، ولا إشكال في أن المحب الذي ليس بشيعي إذا لم يكن معانداً يكون له بعض الأجر كما تدل على ذلك جملةمن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ليس بمحب لا يكون شيعياً، إذ الشيعي ـ على وجه ـ عبارة عمن يطابق لسانه وجوارحه قلبه بالنسبة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الشيعي يشمل الفاسق أيضاً، وإن كان العادل هو الشيعي الكامل؛ لأن ما ذكرناه هو مقتضى الإطلاق</w:t>
      </w:r>
      <w:r>
        <w:rPr>
          <w:rFonts w:eastAsia="Amiri" w:cs="Amiri" w:ascii="Amiri" w:hAnsi="Amiri"/>
          <w:color w:val="111111"/>
          <w:sz w:val="28"/>
          <w:szCs w:val="28"/>
          <w:rtl w:val="true"/>
          <w:lang w:bidi="ar-SA"/>
        </w:rPr>
        <w:t xml:space="preserve">. </w:t>
      </w:r>
      <w:bookmarkStart w:id="1002" w:name="pg15306_209713"/>
    </w:p>
    <w:p>
      <w:pPr>
        <w:pStyle w:val="BookText"/>
        <w:rPr/>
      </w:pPr>
      <w:bookmarkEnd w:id="10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بعض الروايات من أن الشيعي هو الكامل يراد به الشيعي بالمعنى الأخص، فمثلهما مثل المؤمن والمسلم حيث إن المؤمن والمسلم يطلق تارة على من في القمة منهما، وتارة على الأعم والأعم هو المتبادر من إطلاقهما لا من في القمة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المعنى اللغوي للشيعي</w:t>
      </w:r>
      <w:r>
        <w:rPr>
          <w:rStyle w:val="FootnoteAnchor"/>
          <w:rtl w:val="true"/>
        </w:rPr>
        <w:footnoteReference w:id="725"/>
      </w:r>
      <w:r>
        <w:rPr>
          <w:rFonts w:ascii="Amiri" w:hAnsi="Amiri" w:eastAsia="Amiri" w:cs="Amiri"/>
          <w:color w:val="111111"/>
          <w:sz w:val="28"/>
          <w:sz w:val="28"/>
          <w:szCs w:val="28"/>
          <w:rtl w:val="true"/>
          <w:lang w:bidi="ar-SA"/>
        </w:rPr>
        <w:t>وبين المعنى الاصطلاحي</w:t>
      </w:r>
      <w:r>
        <w:rPr>
          <w:rStyle w:val="FootnoteAnchor"/>
          <w:rtl w:val="true"/>
        </w:rPr>
        <w:footnoteReference w:id="726"/>
      </w:r>
      <w:r>
        <w:rPr>
          <w:rFonts w:ascii="Amiri" w:hAnsi="Amiri" w:eastAsia="Amiri" w:cs="Amiri"/>
          <w:color w:val="111111"/>
          <w:sz w:val="28"/>
          <w:sz w:val="28"/>
          <w:szCs w:val="28"/>
          <w:rtl w:val="true"/>
          <w:lang w:bidi="ar-SA"/>
        </w:rPr>
        <w:t>وعلى الأول فقد يقال بالشمول للأتباع في الجملة فلا يشمل الفاسق بقول مطلق</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4825060_2142443653"/>
      <w:bookmarkStart w:id="1004" w:name="_Toc410"/>
      <w:bookmarkEnd w:id="1003"/>
      <w:r>
        <w:rPr>
          <w:rtl w:val="true"/>
        </w:rPr>
        <w:t>أقسام التجمع وأنواعه</w:t>
      </w:r>
      <w:bookmarkEnd w:id="1004"/>
    </w:p>
    <w:p>
      <w:pPr>
        <w:pStyle w:val="BookText"/>
        <w:rPr/>
      </w:pPr>
      <w:r>
        <w:rPr>
          <w:rFonts w:ascii="Amiri" w:hAnsi="Amiri" w:eastAsia="Amiri" w:cs="Amiri"/>
          <w:color w:val="111111"/>
          <w:sz w:val="28"/>
          <w:sz w:val="28"/>
          <w:szCs w:val="28"/>
          <w:rtl w:val="true"/>
          <w:lang w:bidi="ar-SA"/>
        </w:rPr>
        <w:t>وقد تقدم إن تلك الآثار وهذا الأجر إذا كان في الجمع يكون ـ بدرجة أو بأخرى ـ في الفرد والاثنين أيضاً، إذ لا تفهم الخصوصية هنا إلاّ في مراتب الثواب، وإن كان ظاهر الجمع الخصوصية فيما إذا لم تكن قرينة، والقرينة الملاك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واللفظ يشمل النساء والأطفال ولو بالقرينة وإلغاء الخصوصية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الظاهر أن تكون تلاوة حديث الكساء بما يُسمِع لا بما لا يسمع إلاّ إذا كان الحاضرون صماً، أو كانت هناك ضوضاء تمنع من السماع، والتفريق إنما هو بلحاظ المقتضي وعدمه وبلحاظ منصرف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والإطلاق ـ على تقدير ـ يشمل ما لو كان بعضهم شيعة وبعضهم محبين بأن يكون الجمع متشكلاً منهما</w:t>
      </w:r>
      <w:r>
        <w:rPr>
          <w:rFonts w:eastAsia="Amiri" w:cs="Amiri" w:ascii="Amiri" w:hAnsi="Amiri"/>
          <w:color w:val="111111"/>
          <w:sz w:val="28"/>
          <w:szCs w:val="28"/>
          <w:rtl w:val="true"/>
          <w:lang w:bidi="ar-SA"/>
        </w:rPr>
        <w:t xml:space="preserve">. </w:t>
      </w:r>
      <w:bookmarkStart w:id="1005" w:name="pg15306_209714"/>
    </w:p>
    <w:p>
      <w:pPr>
        <w:pStyle w:val="BookText"/>
        <w:rPr/>
      </w:pPr>
      <w:bookmarkEnd w:id="100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4825062_2142443653"/>
      <w:bookmarkStart w:id="1007" w:name="_Toc411"/>
      <w:bookmarkEnd w:id="1006"/>
      <w:r>
        <w:rPr>
          <w:rtl w:val="true"/>
        </w:rPr>
        <w:t xml:space="preserve">... </w:t>
      </w:r>
      <w:r>
        <w:rPr>
          <w:rtl w:val="true"/>
        </w:rPr>
        <w:t>وعبر الأجهزة الحديثة</w:t>
      </w:r>
      <w:bookmarkEnd w:id="1007"/>
    </w:p>
    <w:p>
      <w:pPr>
        <w:pStyle w:val="BookText"/>
        <w:rPr/>
      </w:pPr>
      <w:r>
        <w:rPr>
          <w:rFonts w:ascii="Amiri" w:hAnsi="Amiri" w:eastAsia="Amiri" w:cs="Amiri"/>
          <w:color w:val="111111"/>
          <w:sz w:val="28"/>
          <w:sz w:val="28"/>
          <w:szCs w:val="28"/>
          <w:rtl w:val="true"/>
          <w:lang w:bidi="ar-SA"/>
        </w:rPr>
        <w:t>وهل يشمل ذلك مثل إذا ما كان الجمع في أماكن متعددة يتصل بعضهمببعض بواسطة بعض الأجهزة الحديثة كالهاتف ونحوه؟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ذلك، وقد ذكرنا نظيره في باب الطلاق وباب البيع ونحوهما</w:t>
      </w:r>
      <w:r>
        <w:rPr>
          <w:rStyle w:val="FootnoteAnchor"/>
          <w:rtl w:val="true"/>
        </w:rPr>
        <w:footnoteReference w:id="728"/>
      </w:r>
      <w:r>
        <w:rPr>
          <w:rFonts w:ascii="Amiri" w:hAnsi="Amiri" w:eastAsia="Amiri" w:cs="Amiri"/>
          <w:color w:val="111111"/>
          <w:sz w:val="28"/>
          <w:sz w:val="28"/>
          <w:szCs w:val="28"/>
          <w:rtl w:val="true"/>
          <w:lang w:bidi="ar-SA"/>
        </w:rPr>
        <w:t>، فإذا كان هناك شاهدان كل منهما في غرفة منفصلة وكان الذي يتولى إيقاع الطلاق في غرفة ثالثة، وتم اتصال بعضهم ببعض بواسطة الهاتف ونحوه وطلّق بحيث استمع الشاهدان كان كافياً في تحقيق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يكون الأمر فيما إذا كانوا في غرف متعددة أو أماكن متعددة، يسمع كلهم الحديث بواسطة مكبرات الصوت ونحوها</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4825064_2142443653"/>
      <w:bookmarkStart w:id="1009" w:name="_Toc412"/>
      <w:bookmarkEnd w:id="1008"/>
      <w:r>
        <w:rPr>
          <w:rtl w:val="true"/>
        </w:rPr>
        <w:t>أنواع الذكر والتلاوة</w:t>
      </w:r>
      <w:bookmarkEnd w:id="10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جمعُ جمعٍ من الشيعة لإقامة ذكر حديث الكساء، كما يجتمعون لزيارة عاشوراء ودعاء كميل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المفهوم من الكلام؛ لأنه يفهممن المسبب السبب عرفاً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ذكر الفضل والخير دليل على محبوبية تلاوة هذا الحديث عند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 وجمع جمعٍ مقدمة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الذكر كاف وإن لم يفهموا معناه، كما إذا لم يعرفوا اللغة العربية، والانصراف ـ لو كان ـ فبدوي، نعم لا إشكال في اختلاف درجات الثواب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يشمل ذلك إذا ما قُرئ حديث الكساء بلغة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ذلك لشمول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 خبرنا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التفسير والترجمة بلغة أخرى، إذ هو هو لباً وجوهراًَ، نعم استثني من ذلك الصلاة وصيغة الإحرام وقراءة القرآن والدعاء المأثور، بمعنى أنه لا يكون تفسير وترجمة دعاء كميل كميلاً وإن كان موجباً للثواب، فتأمل</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الكلام في الأذكار،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بلغة أُخرى فلا دليل على حصول الأثر الذي رتب عليها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إلا الله كان له كذا من الثواب</w:t>
      </w:r>
      <w:r>
        <w:rPr>
          <w:rStyle w:val="FootnoteAnchor"/>
          <w:rtl w:val="true"/>
        </w:rPr>
        <w:footnoteReference w:id="730"/>
      </w:r>
      <w:r>
        <w:rPr>
          <w:rFonts w:ascii="Amiri" w:hAnsi="Amiri" w:eastAsia="Amiri" w:cs="Amiri"/>
          <w:color w:val="111111"/>
          <w:sz w:val="28"/>
          <w:sz w:val="28"/>
          <w:szCs w:val="28"/>
          <w:rtl w:val="true"/>
          <w:lang w:bidi="ar-SA"/>
        </w:rPr>
        <w:t>، فإنه إذا ذكر هذا الذكر بلغة أخرى لم يكن له خصوص هذا الأثر وإن كان له أثر في الجملة؛ لأنه ذكر لله سبحانه وتعالى فيشمله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 xml:space="preserve">. </w:t>
      </w:r>
      <w:bookmarkStart w:id="1010" w:name="pg15306_209716"/>
    </w:p>
    <w:p>
      <w:pPr>
        <w:pStyle w:val="Heading3"/>
        <w:numPr>
          <w:ilvl w:val="2"/>
          <w:numId w:val="1"/>
        </w:numPr>
        <w:rPr/>
      </w:pPr>
      <w:bookmarkStart w:id="1011" w:name="__RefHeading___Toc4825066_2142443653"/>
      <w:bookmarkStart w:id="1012" w:name="_Toc413"/>
      <w:bookmarkEnd w:id="1010"/>
      <w:bookmarkEnd w:id="1011"/>
      <w:r>
        <w:rPr>
          <w:rtl w:val="true"/>
        </w:rPr>
        <w:t>إِلاَّ وَنَزَلَت عَلَيهِمُ الرَّحمَةُ،</w:t>
      </w:r>
      <w:bookmarkEnd w:id="1012"/>
    </w:p>
    <w:p>
      <w:pPr>
        <w:pStyle w:val="Heading4"/>
        <w:numPr>
          <w:ilvl w:val="3"/>
          <w:numId w:val="1"/>
        </w:numPr>
        <w:rPr/>
      </w:pPr>
      <w:bookmarkStart w:id="1013" w:name="__RefHeading___Toc4825068_2142443653"/>
      <w:bookmarkStart w:id="1014" w:name="_Toc414"/>
      <w:bookmarkEnd w:id="1013"/>
      <w:r>
        <w:rPr>
          <w:rtl w:val="true"/>
        </w:rPr>
        <w:t>اشارة</w:t>
      </w:r>
      <w:bookmarkEnd w:id="1014"/>
    </w:p>
    <w:p>
      <w:pPr>
        <w:pStyle w:val="Heading4"/>
        <w:numPr>
          <w:ilvl w:val="3"/>
          <w:numId w:val="1"/>
        </w:numPr>
        <w:rPr/>
      </w:pPr>
      <w:bookmarkStart w:id="1015" w:name="__RefHeading___Toc4825070_2142443653"/>
      <w:bookmarkStart w:id="1016" w:name="_Toc415"/>
      <w:bookmarkEnd w:id="1015"/>
      <w:r>
        <w:rPr>
          <w:rtl w:val="true"/>
        </w:rPr>
        <w:t>لماذا هذا الأجر العظيم؟</w:t>
      </w:r>
      <w:bookmarkEnd w:id="1016"/>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أن يفعل الإنسان ما يوجب نزول الرحمة، وأن يقوم بما ينفع غيره، كما في اجتماع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معرفته وذكره والحديث به وعنه من قبل الموالين سبب نزول الرحمة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هذا التأكيد وفي عظيم المثوبة التي قررها الله تعالى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هذا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تأكيد على القيادة التي بها تصلح الدنيا والآخرة،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يناد أحد بشيء كما نودي بالولاية</w:t>
      </w:r>
      <w:r>
        <w:rPr>
          <w:rFonts w:eastAsia="IRNazanin" w:cs="IRNazanin"/>
          <w:color w:val="111111"/>
          <w:sz w:val="28"/>
          <w:szCs w:val="28"/>
          <w:rtl w:val="true"/>
          <w:lang w:bidi="fa-IR"/>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القيادة الصحيحة هي التي تصلح حال البشر وتقوده إلى السعادة الدنيوية والأُخروية، ومن المعلوم ضرورة التأكيد على مثل هذه القيادة وتوفير كافة وسائل دعمها وتركيزها، ولذا يؤكد عقلاء العالم على الشعار وعلى ذكر القائد والقيادة ـ فردية كانت أم جماعية ـ ليل نهار في وسائلإعلامهم ومحافلهم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وحيث إن قيادة هؤلاء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 عند الله تعالى الذي بيده الدنيا والآخرة، فإن من يلتف حولها يفيض عليه سبحانه الخير في الدنيا والآخرة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عليهم الرحمة، وحفّت بهم الملائكة، واستغفرت لهم إلى أن يتفرَّقوا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1017" w:name="pg15306_209717"/>
    </w:p>
    <w:p>
      <w:pPr>
        <w:pStyle w:val="Heading3"/>
        <w:numPr>
          <w:ilvl w:val="2"/>
          <w:numId w:val="1"/>
        </w:numPr>
        <w:rPr/>
      </w:pPr>
      <w:bookmarkStart w:id="1018" w:name="__RefHeading___Toc4825072_2142443653"/>
      <w:bookmarkStart w:id="1019" w:name="_Toc416"/>
      <w:bookmarkEnd w:id="1017"/>
      <w:bookmarkEnd w:id="1018"/>
      <w:r>
        <w:rPr>
          <w:rtl w:val="true"/>
        </w:rPr>
        <w:t>وَحَفَّت بِهِمُ المَلائِكَةُ،</w:t>
      </w:r>
      <w:bookmarkEnd w:id="1019"/>
    </w:p>
    <w:p>
      <w:pPr>
        <w:pStyle w:val="Heading4"/>
        <w:numPr>
          <w:ilvl w:val="3"/>
          <w:numId w:val="1"/>
        </w:numPr>
        <w:rPr/>
      </w:pPr>
      <w:bookmarkStart w:id="1020" w:name="__RefHeading___Toc4825074_2142443653"/>
      <w:bookmarkStart w:id="1021" w:name="_Toc417"/>
      <w:bookmarkEnd w:id="1020"/>
      <w:r>
        <w:rPr>
          <w:rtl w:val="true"/>
        </w:rPr>
        <w:t>اشارة</w:t>
      </w:r>
      <w:bookmarkEnd w:id="1021"/>
    </w:p>
    <w:p>
      <w:pPr>
        <w:pStyle w:val="Heading4"/>
        <w:numPr>
          <w:ilvl w:val="3"/>
          <w:numId w:val="1"/>
        </w:numPr>
        <w:rPr/>
      </w:pPr>
      <w:bookmarkStart w:id="1022" w:name="__RefHeading___Toc4825076_2142443653"/>
      <w:bookmarkStart w:id="1023" w:name="_Toc418"/>
      <w:bookmarkEnd w:id="1022"/>
      <w:r>
        <w:rPr>
          <w:rtl w:val="true"/>
        </w:rPr>
        <w:t>التمهيد لنزول الملائكة</w:t>
      </w:r>
      <w:bookmarkEnd w:id="10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يقوم الإنسان بتمهيد ما يوجب نزول الملائكة وحفها به كالاستقامة ـ كما في الآية الآتية ـ وكما في ذكر هذا الحديث الشريف ونحو ذلك؛ لأن نزول ملائكة الرحمة وحفّهم بالإنسان يوجب الرحمة والمغفرة والشخصية الإلهية، كما هو معلوم لها أيضاً فهو معلول لمراتب من الرحمة وعلة لمراتب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الَّذِينَقَالُوا رَبُّنَا الله ثُمَّ 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حيث يفهم منه أن تنزل الملائكة أمر مطلوب مرغوب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يُوحِي رَبُّكَ إِلَى الْمَلاَئِكَةِ أَنِّي مَعَكُمْ فَثَبِّتُوا الَّذِينَ آمَنُوا</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فإن الملائكة بما أنها مخلوقات خيرة، وللّه طيِّعة، وهي وسائط نعم الله سبحانه في الجملة، فإنها تفيض الخير، في غير ملائكة العذاب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الشياطين على العكس، فبما أنها شريرة فإنها تترشح بالشر،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فإن </w:t>
      </w:r>
      <w:bookmarkStart w:id="1024" w:name="pg15306_209718"/>
    </w:p>
    <w:p>
      <w:pPr>
        <w:pStyle w:val="BookText"/>
        <w:rPr/>
      </w:pPr>
      <w:bookmarkEnd w:id="10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الجنس مائل إلى جنسه، كما قال الشاعر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الطيور على أشكالها تقع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ما ذكرناه من الاستحباب ماورد من قول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الملائكة لا ندخل بيوتاً فيها تصاوير</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وما أشبه ذلك، مما يشير إلى أن فيها نوعاً من منع الخير الحاصل بدخولها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4825078_2142443653"/>
      <w:bookmarkStart w:id="1026" w:name="_Toc419"/>
      <w:bookmarkEnd w:id="1025"/>
      <w:r>
        <w:rPr>
          <w:rtl w:val="true"/>
        </w:rPr>
        <w:t>نوعية تواجد الملائكة</w:t>
      </w:r>
      <w:bookmarkEnd w:id="102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الملائكة مخلوقات قابلة للتواجد على الحيطان والأبواب وغيره، كما دلت على ذلك أدلة عديدة، وكما يرشد إليه أن ذلك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المجلس قد امتلأ بالحاضرين امتلاءً كاملاً، وذلك هو المستفاد من الروايات مثل ما ورد من أن المائدة إذا وضعت حضرها الكثير من الملائكة</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إطلاقه يشمل حتى ما إذا كانت المائدة لا تسع إلاّ لثلاثة أشخاص بل حتى الواحد، فإن الملائكة كالنور لا تزاحم بينها، وعلى فرض تجردها فالأمر أوضح، وإنا وإن لمنعرف حقيقة الملائكة وخصوصياتها ومزاياها </w:t>
      </w:r>
      <w:bookmarkStart w:id="1027" w:name="pg15306_209719"/>
    </w:p>
    <w:p>
      <w:pPr>
        <w:pStyle w:val="BookText"/>
        <w:rPr/>
      </w:pPr>
      <w:bookmarkEnd w:id="10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ما ذكرناه هو المستفاد من جملة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ورد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على أصابعه في 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فذلك لجلب انتباه الناس على نزول الملائكة ومشاركتها في تشييع الجنازة، وإن احتمل كونها قد تشكلت بشكل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أن الملائكة تضع أجنحتها لطالب العلم رضاً به</w:t>
      </w:r>
      <w:r>
        <w:rPr>
          <w:rStyle w:val="FootnoteAnchor"/>
          <w:rtl w:val="true"/>
        </w:rPr>
        <w:footnoteReference w:id="743"/>
      </w:r>
      <w:r>
        <w:rPr>
          <w:rFonts w:ascii="Amiri" w:hAnsi="Amiri" w:eastAsia="Amiri" w:cs="Amiri"/>
          <w:color w:val="111111"/>
          <w:sz w:val="28"/>
          <w:sz w:val="28"/>
          <w:szCs w:val="28"/>
          <w:rtl w:val="true"/>
          <w:lang w:bidi="ar-SA"/>
        </w:rPr>
        <w:t>، يراد به الإشارة إلى تواضعها له، فهو من قبيل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وإن احتمل البعض إرادة المعنى الظاهري، أي أنهم يفرشون أجنحتهم تحت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حفّ الملائكة نوع التكريم للحاضرين، كالشخصية التي يحفبها عبيدها وحفدتها وخدمها ومن أشبههم</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4825080_2142443653"/>
      <w:bookmarkStart w:id="1029" w:name="_Toc420"/>
      <w:bookmarkEnd w:id="1028"/>
      <w:r>
        <w:rPr>
          <w:rtl w:val="true"/>
        </w:rPr>
        <w:t xml:space="preserve">... </w:t>
      </w:r>
      <w:r>
        <w:rPr>
          <w:rtl w:val="true"/>
        </w:rPr>
        <w:t>وعددهم</w:t>
      </w:r>
      <w:bookmarkEnd w:id="1029"/>
    </w:p>
    <w:p>
      <w:pPr>
        <w:pStyle w:val="BookText"/>
        <w:rPr/>
      </w:pPr>
      <w:r>
        <w:rPr>
          <w:rFonts w:ascii="Amiri" w:hAnsi="Amiri" w:eastAsia="Amiri" w:cs="Amiri"/>
          <w:color w:val="111111"/>
          <w:sz w:val="28"/>
          <w:sz w:val="28"/>
          <w:szCs w:val="28"/>
          <w:rtl w:val="true"/>
          <w:lang w:bidi="ar-SA"/>
        </w:rPr>
        <w:t>وأما عدد الملائكة فهم كما قال الشاعر</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الرمل والحصى والتراب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فملأهن أطواراً من ملائكته</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عجب فإن الإنسان إذا نظر إلى بستان من الأشجار لرأى فيها ملايين الأوراق والأغصان وما أشبه، أليس كل ذلك من صنع عليم حكيم قدير؟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يخلق بمجرد الإرادة حتى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من باب المثال أو الإشارة إلى السرعة والسهولة ومطلق القدرة، لا مانع من أن يخلق ملايين الأكوان والعوالم، فكيف بأفواجالملائكة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دونه، فحيثما قرأ حديث الكساء ولو في ملايين الأماكن في ساعة واحدة حفت بكل مجلس الملائكة</w:t>
      </w:r>
      <w:r>
        <w:rPr>
          <w:rFonts w:eastAsia="Amiri" w:cs="Amiri" w:ascii="Amiri" w:hAnsi="Amiri"/>
          <w:color w:val="111111"/>
          <w:sz w:val="28"/>
          <w:szCs w:val="28"/>
          <w:rtl w:val="true"/>
          <w:lang w:bidi="ar-SA"/>
        </w:rPr>
        <w:t xml:space="preserve">. </w:t>
      </w:r>
      <w:bookmarkStart w:id="1030" w:name="pg15306_209721"/>
    </w:p>
    <w:p>
      <w:pPr>
        <w:pStyle w:val="Heading3"/>
        <w:numPr>
          <w:ilvl w:val="2"/>
          <w:numId w:val="1"/>
        </w:numPr>
        <w:rPr/>
      </w:pPr>
      <w:bookmarkStart w:id="1031" w:name="__RefHeading___Toc4825082_2142443653"/>
      <w:bookmarkStart w:id="1032" w:name="_Toc421"/>
      <w:bookmarkEnd w:id="1030"/>
      <w:bookmarkEnd w:id="1031"/>
      <w:r>
        <w:rPr>
          <w:rtl w:val="true"/>
        </w:rPr>
        <w:t>وَاستَغفَرَت لهم</w:t>
      </w:r>
      <w:bookmarkEnd w:id="1032"/>
    </w:p>
    <w:p>
      <w:pPr>
        <w:pStyle w:val="Heading4"/>
        <w:numPr>
          <w:ilvl w:val="3"/>
          <w:numId w:val="1"/>
        </w:numPr>
        <w:rPr/>
      </w:pPr>
      <w:bookmarkStart w:id="1033" w:name="__RefHeading___Toc4825084_2142443653"/>
      <w:bookmarkStart w:id="1034" w:name="_Toc422"/>
      <w:bookmarkEnd w:id="1033"/>
      <w:r>
        <w:rPr>
          <w:rtl w:val="true"/>
        </w:rPr>
        <w:t>اشارة</w:t>
      </w:r>
      <w:bookmarkEnd w:id="1034"/>
    </w:p>
    <w:p>
      <w:pPr>
        <w:pStyle w:val="Heading4"/>
        <w:numPr>
          <w:ilvl w:val="3"/>
          <w:numId w:val="1"/>
        </w:numPr>
        <w:rPr/>
      </w:pPr>
      <w:bookmarkStart w:id="1035" w:name="__RefHeading___Toc4825086_2142443653"/>
      <w:bookmarkStart w:id="1036" w:name="_Toc423"/>
      <w:bookmarkEnd w:id="1035"/>
      <w:r>
        <w:rPr>
          <w:rtl w:val="true"/>
        </w:rPr>
        <w:t>استحباب الاستغفار للآخرين</w:t>
      </w:r>
      <w:bookmarkEnd w:id="10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الاستغفار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لو دعا لأخيه بظهر الغيب، 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ضعف ذلك</w:t>
      </w:r>
      <w:r>
        <w:rPr>
          <w:rStyle w:val="FootnoteAnchor"/>
          <w:rtl w:val="true"/>
        </w:rPr>
        <w:footnoteReference w:id="747"/>
      </w:r>
      <w:r>
        <w:rPr>
          <w:rFonts w:ascii="Amiri" w:hAnsi="Amiri" w:eastAsia="Amiri" w:cs="Amiri"/>
          <w:color w:val="111111"/>
          <w:sz w:val="28"/>
          <w:sz w:val="28"/>
          <w:szCs w:val="28"/>
          <w:rtl w:val="true"/>
          <w:lang w:bidi="ar-SA"/>
        </w:rPr>
        <w:t>، ومن المعلوم أن الاستغفار دعاء في حق الغير بغفران ذنبه وستر 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هناك فرقاً بين الاستغفار والتوبة، فإن الغفران ستر، والاستغفار طلب للستر، والتوبة رجوع، ولذا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إلى جانب التوبة في عبارتين،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عبارة واحدة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4825088_2142443653"/>
      <w:bookmarkStart w:id="1038" w:name="_Toc424"/>
      <w:bookmarkEnd w:id="1037"/>
      <w:r>
        <w:rPr>
          <w:rtl w:val="true"/>
        </w:rPr>
        <w:t>الاستغفار</w:t>
      </w:r>
      <w:bookmarkEnd w:id="10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الاستغفار مطلقاً وقد يجب، ولقد كان من لطفه تعالى وعموم فضله ورحمته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لمحو الذنوب والعودة إلى الله فوراً</w:t>
      </w:r>
      <w:r>
        <w:rPr>
          <w:rFonts w:eastAsia="Amiri" w:cs="Amiri" w:ascii="Amiri" w:hAnsi="Amiri"/>
          <w:color w:val="111111"/>
          <w:sz w:val="28"/>
          <w:szCs w:val="28"/>
          <w:rtl w:val="true"/>
          <w:lang w:bidi="ar-SA"/>
        </w:rPr>
        <w:t xml:space="preserve">.. </w:t>
      </w:r>
      <w:bookmarkStart w:id="1039" w:name="pg15306_209722"/>
    </w:p>
    <w:p>
      <w:pPr>
        <w:pStyle w:val="BookText"/>
        <w:rPr/>
      </w:pPr>
      <w:bookmarkEnd w:id="10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للاستغفار أثر وضعي في هذه الدنيا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4825090_2142443653"/>
      <w:bookmarkStart w:id="1041" w:name="_Toc425"/>
      <w:bookmarkEnd w:id="1040"/>
      <w:r>
        <w:rPr>
          <w:rtl w:val="true"/>
        </w:rPr>
        <w:t>التسبيب للاستغفار</w:t>
      </w:r>
      <w:bookmarkEnd w:id="10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التسبيب لاستغفار الملائكة بل مطلق الغير للإنسان، بأن يقوم بما يوجب ذلك، فإنه مستفاد عرفاً من هذه الجملة وإن لم تكن بالدلالات الثلاث المنطقية؛ لأن الدلالة لا تنحصر فيها، وقد تقدم الإلماع إلى أنه بدلالة الاقتضاء العرفي</w:t>
      </w:r>
      <w:r>
        <w:rPr>
          <w:rStyle w:val="FootnoteAnchor"/>
          <w:rtl w:val="true"/>
        </w:rPr>
        <w:footnoteReference w:id="750"/>
      </w:r>
      <w:r>
        <w:rPr>
          <w:rFonts w:ascii="Amiri" w:hAnsi="Amiri" w:eastAsia="Amiri" w:cs="Amiri"/>
          <w:color w:val="111111"/>
          <w:sz w:val="28"/>
          <w:sz w:val="28"/>
          <w:szCs w:val="28"/>
          <w:rtl w:val="true"/>
          <w:lang w:bidi="ar-SA"/>
        </w:rPr>
        <w:t>لا الاصطلاحي</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4825092_2142443653"/>
      <w:bookmarkStart w:id="1043" w:name="_Toc426"/>
      <w:bookmarkEnd w:id="1042"/>
      <w:r>
        <w:rPr>
          <w:rtl w:val="true"/>
        </w:rPr>
        <w:t>هل الجزاء على السعي أم لا؟</w:t>
      </w:r>
      <w:bookmarkEnd w:id="1043"/>
    </w:p>
    <w:p>
      <w:pPr>
        <w:pStyle w:val="BookText"/>
        <w:rPr/>
      </w:pPr>
      <w:r>
        <w:rPr>
          <w:rFonts w:ascii="Amiri" w:hAnsi="Amiri" w:eastAsia="Amiri" w:cs="Amiri"/>
          <w:color w:val="111111"/>
          <w:sz w:val="28"/>
          <w:sz w:val="28"/>
          <w:szCs w:val="28"/>
          <w:rtl w:val="true"/>
          <w:lang w:bidi="ar-SA"/>
        </w:rPr>
        <w:t>وحيث إن التواجد والحضور</w:t>
      </w:r>
      <w:r>
        <w:rPr>
          <w:rStyle w:val="FootnoteAnchor"/>
          <w:rtl w:val="true"/>
        </w:rPr>
        <w:footnoteReference w:id="751"/>
      </w:r>
      <w:r>
        <w:rPr>
          <w:rFonts w:ascii="Amiri" w:hAnsi="Amiri" w:eastAsia="Amiri" w:cs="Amiri"/>
          <w:color w:val="111111"/>
          <w:sz w:val="28"/>
          <w:sz w:val="28"/>
          <w:szCs w:val="28"/>
          <w:rtl w:val="true"/>
          <w:lang w:bidi="ar-SA"/>
        </w:rPr>
        <w:t>من فعل الإنسان وسعيه فلا يستشكل على استغفار الملائكة له لأجله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w:t>
      </w:r>
      <w:r>
        <w:rPr>
          <w:rStyle w:val="FootnoteAnchor"/>
          <w:rtl w:val="true"/>
        </w:rPr>
        <w:footnoteReference w:id="752"/>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في من حضر اختياراً، فلا يتم في الذين حضروا اضطراراً، كما إذا كانوا في السجن وأحدهم قرأ حديث الكساء دون طلب من الحاضرين، بل ومع عدم رغبة منهم لاشتغالهم بدراسة أو مطالعة أو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يفهم بالملاك أو بالإطلاق، وحينئذ يكون الجواب عن الآية ما سيأتي من أحد الوجهين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كرِهَ الذكر فالظاهر أن الفائدة لا تشمله وإن احتمل كون بعضها كالأثر الوضعي، بخلاف النائم والصبي والمغمى عليه وما أشبه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ذكرنا في بعض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أمثال ذلك استثناء من الآيتين بالدليل الخاص تفضلاً منه تعالى، 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الآثار الخيرية إنما هي ببركة أولئك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امتداد لسعيهم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كما أن الإرث فائدة تتوجه للإنسان بسبب القرابة وإن لم يكن من سعي نفس الوارث، وهناك أجوبة أخرى ذكرناها في محلها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1044" w:name="pg15306_209724"/>
    </w:p>
    <w:p>
      <w:pPr>
        <w:pStyle w:val="Heading3"/>
        <w:numPr>
          <w:ilvl w:val="2"/>
          <w:numId w:val="1"/>
        </w:numPr>
        <w:rPr/>
      </w:pPr>
      <w:bookmarkStart w:id="1045" w:name="__RefHeading___Toc4825094_2142443653"/>
      <w:bookmarkStart w:id="1046" w:name="_Toc427"/>
      <w:bookmarkEnd w:id="1044"/>
      <w:bookmarkEnd w:id="1045"/>
      <w:r>
        <w:rPr>
          <w:rtl w:val="true"/>
        </w:rPr>
        <w:t>إِلى أَن يَتَفَرَّقُوا</w:t>
      </w:r>
      <w:bookmarkEnd w:id="1046"/>
    </w:p>
    <w:p>
      <w:pPr>
        <w:pStyle w:val="Heading4"/>
        <w:numPr>
          <w:ilvl w:val="3"/>
          <w:numId w:val="1"/>
        </w:numPr>
        <w:rPr/>
      </w:pPr>
      <w:bookmarkStart w:id="1047" w:name="__RefHeading___Toc4825096_2142443653"/>
      <w:bookmarkStart w:id="1048" w:name="_Toc428"/>
      <w:bookmarkEnd w:id="1047"/>
      <w:r>
        <w:rPr>
          <w:rtl w:val="true"/>
        </w:rPr>
        <w:t>اشارة</w:t>
      </w:r>
      <w:bookmarkEnd w:id="1048"/>
    </w:p>
    <w:p>
      <w:pPr>
        <w:pStyle w:val="Heading4"/>
        <w:numPr>
          <w:ilvl w:val="3"/>
          <w:numId w:val="1"/>
        </w:numPr>
        <w:rPr/>
      </w:pPr>
      <w:bookmarkStart w:id="1049" w:name="__RefHeading___Toc4825098_2142443653"/>
      <w:bookmarkStart w:id="1050" w:name="_Toc429"/>
      <w:bookmarkEnd w:id="1049"/>
      <w:r>
        <w:rPr>
          <w:rtl w:val="true"/>
        </w:rPr>
        <w:t>استحباب اللبث في مجالس الخير</w:t>
      </w:r>
      <w:bookmarkEnd w:id="10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البقاء في مجالس الخير واستدامة الجلوس فيها، فمجلس القراءة الحسينية ومجالس العلم والمصلى يستحب استمرار الجلوس فيه ولو بعد انتهاء القراءة والدرس والصلاة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ذلك تذكيراً أكثر بذلك الخير، وربطاً للمرء به أكثر فأكثر في مختلف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ذلك مع لحاظ عدم الخصوصية في المورد من حيث أصل المثوبة وإن كان له خصوصية من حيث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ـ كما أشرنا سابقاً ـ استحباب فعل الإنسان ما يوجب جلب الخير إلى نفسه من الرحمة والبركة واستغفار الملائكة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هنا الكلام السابق فيمن كان كارهاً للبقاء أو مضطراً أو فاقداً للوعي أو الصحوة كالمجنون والمغمىعليه والطفل وما أشبه ذلك؛ لأن كلا البحثين بملاك واحد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التفرق هنا ليس كالتفرق في باب خيار المجلس حيث يوجب زوال الأثر هناك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ظاهر المقام أنه بخلاف خيار المجلس، حيث إن مشي خطوات وشبهه يوجب سقوطه</w:t>
      </w:r>
      <w:r>
        <w:rPr>
          <w:rStyle w:val="FootnoteAnchor"/>
          <w:rtl w:val="true"/>
        </w:rPr>
        <w:footnoteReference w:id="755"/>
      </w:r>
      <w:r>
        <w:rPr>
          <w:rFonts w:ascii="Amiri" w:hAnsi="Amiri" w:eastAsia="Amiri" w:cs="Amiri"/>
          <w:color w:val="111111"/>
          <w:sz w:val="28"/>
          <w:sz w:val="28"/>
          <w:szCs w:val="28"/>
          <w:rtl w:val="true"/>
          <w:lang w:bidi="ar-SA"/>
        </w:rPr>
        <w:t>، فليس البابان بملاك واحد حتى يكون كلاهما في حكم واحد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خبرنا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 ما إذا كانت مكبرات الصوت تبث حديث الكساء وهو يسير في الشارع ويسمعه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في السيارة أو الطائرة أو القطار وأحدهم يقرأ الحديث فلا إشكال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1051" w:name="pg15306_209726"/>
    </w:p>
    <w:p>
      <w:pPr>
        <w:pStyle w:val="Heading3"/>
        <w:numPr>
          <w:ilvl w:val="2"/>
          <w:numId w:val="1"/>
        </w:numPr>
        <w:rPr/>
      </w:pPr>
      <w:bookmarkStart w:id="1052" w:name="__RefHeading___Toc4825100_2142443653"/>
      <w:bookmarkStart w:id="1053" w:name="_Toc430"/>
      <w:bookmarkEnd w:id="1051"/>
      <w:bookmarkEnd w:id="1052"/>
      <w:r>
        <w:rPr>
          <w:rtl w:val="true"/>
        </w:rPr>
        <w:t xml:space="preserve">فَقالَ عَلِيٌّ </w:t>
      </w:r>
      <w:r>
        <w:rPr>
          <w:rtl w:val="true"/>
        </w:rPr>
        <w:t>(</w:t>
      </w:r>
      <w:r>
        <w:rPr>
          <w:rtl w:val="true"/>
        </w:rPr>
        <w:t>علیه السلام</w:t>
      </w:r>
      <w:r>
        <w:rPr>
          <w:rtl w:val="true"/>
        </w:rPr>
        <w:t xml:space="preserve">): </w:t>
      </w:r>
      <w:r>
        <w:rPr>
          <w:rtl w:val="true"/>
        </w:rPr>
        <w:t>إذَاً وَالله</w:t>
      </w:r>
      <w:bookmarkEnd w:id="1053"/>
    </w:p>
    <w:p>
      <w:pPr>
        <w:pStyle w:val="Heading4"/>
        <w:numPr>
          <w:ilvl w:val="3"/>
          <w:numId w:val="1"/>
        </w:numPr>
        <w:rPr/>
      </w:pPr>
      <w:bookmarkStart w:id="1054" w:name="__RefHeading___Toc4825102_2142443653"/>
      <w:bookmarkStart w:id="1055" w:name="_Toc431"/>
      <w:bookmarkEnd w:id="1054"/>
      <w:r>
        <w:rPr>
          <w:rtl w:val="true"/>
        </w:rPr>
        <w:t>اشارة</w:t>
      </w:r>
      <w:bookmarkEnd w:id="1055"/>
    </w:p>
    <w:p>
      <w:pPr>
        <w:pStyle w:val="Heading4"/>
        <w:numPr>
          <w:ilvl w:val="3"/>
          <w:numId w:val="1"/>
        </w:numPr>
        <w:rPr/>
      </w:pPr>
      <w:bookmarkStart w:id="1056" w:name="__RefHeading___Toc4825104_2142443653"/>
      <w:bookmarkStart w:id="1057" w:name="_Toc432"/>
      <w:bookmarkEnd w:id="1056"/>
      <w:r>
        <w:rPr>
          <w:rtl w:val="true"/>
        </w:rPr>
        <w:t>الحلف على عظائم الأمور</w:t>
      </w:r>
      <w:bookmarkEnd w:id="10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الحلف على الأمور العظيمة</w:t>
      </w:r>
      <w:r>
        <w:rPr>
          <w:rStyle w:val="FootnoteAnchor"/>
          <w:rtl w:val="true"/>
        </w:rPr>
        <w:footnoteReference w:id="756"/>
      </w:r>
      <w:r>
        <w:rPr>
          <w:rFonts w:ascii="IRNazanin" w:hAnsi="IRNazanin" w:eastAsia="IRNazanin"/>
          <w:color w:val="111111"/>
          <w:sz w:val="28"/>
          <w:sz w:val="28"/>
          <w:szCs w:val="28"/>
          <w:rtl w:val="true"/>
          <w:lang w:bidi="fa-IR"/>
        </w:rPr>
        <w:t xml:space="preserve">، والجواز هنا بالمعنى الأعم ـ والمراد هنا </w:t>
      </w:r>
      <w:r>
        <w:rPr>
          <w:rStyle w:val="FootnoteAnchor"/>
          <w:rtl w:val="true"/>
        </w:rPr>
        <w:footnoteReference w:id="757"/>
      </w:r>
      <w:r>
        <w:rPr>
          <w:rFonts w:ascii="Amiri" w:hAnsi="Amiri" w:eastAsia="Amiri" w:cs="Amiri"/>
          <w:color w:val="111111"/>
          <w:sz w:val="28"/>
          <w:sz w:val="28"/>
          <w:szCs w:val="28"/>
          <w:rtl w:val="true"/>
          <w:lang w:bidi="ar-SA"/>
        </w:rPr>
        <w:t xml:space="preserve">الوجوب أو الاستحباب ـ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حيث كان الأمر كذلك تحقق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أمثال هذا القسم، مستثناة من كراهة الحلف بالله سبحانه وتعالى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أَنْ تَبَرُّوا وَتَتَّقُوا وَتُصْلِحُوا بَيْنَ النَّاسِ</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 xml:space="preserve">، وكما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كرهت أن أحلف بالله</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في قصة مهر زوجته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4825106_2142443653"/>
      <w:bookmarkStart w:id="1059" w:name="_Toc433"/>
      <w:bookmarkEnd w:id="1058"/>
      <w:r>
        <w:rPr>
          <w:rtl w:val="true"/>
        </w:rPr>
        <w:t>التجاوب مع العظيم</w:t>
      </w:r>
      <w:bookmarkEnd w:id="105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يرجح التجاوب مع العظيم إذا تحدث وتكلم، كما صنع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والله فزنا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غير فرق بين أن يكون التجاوب بالكلام أو بالإشارة، كأن يشير برأسه ذلك؛ لأن التجاوب هو نوع احترام</w:t>
      </w:r>
      <w:r>
        <w:rPr>
          <w:rFonts w:eastAsia="IRNazanin" w:cs="IRNazanin"/>
          <w:color w:val="111111"/>
          <w:sz w:val="28"/>
          <w:szCs w:val="28"/>
          <w:rtl w:val="true"/>
          <w:lang w:bidi="fa-IR"/>
        </w:rPr>
        <w:t xml:space="preserve">. </w:t>
      </w:r>
      <w:bookmarkStart w:id="1060" w:name="pg15306_209727"/>
    </w:p>
    <w:p>
      <w:pPr>
        <w:pStyle w:val="Heading3"/>
        <w:numPr>
          <w:ilvl w:val="2"/>
          <w:numId w:val="1"/>
        </w:numPr>
        <w:rPr/>
      </w:pPr>
      <w:bookmarkStart w:id="1061" w:name="__RefHeading___Toc4825108_2142443653"/>
      <w:bookmarkStart w:id="1062" w:name="_Toc434"/>
      <w:bookmarkEnd w:id="1060"/>
      <w:bookmarkEnd w:id="1061"/>
      <w:r>
        <w:rPr>
          <w:rtl w:val="true"/>
        </w:rPr>
        <w:t>فُزنا</w:t>
      </w:r>
      <w:bookmarkEnd w:id="1062"/>
    </w:p>
    <w:p>
      <w:pPr>
        <w:pStyle w:val="Heading4"/>
        <w:numPr>
          <w:ilvl w:val="3"/>
          <w:numId w:val="1"/>
        </w:numPr>
        <w:rPr/>
      </w:pPr>
      <w:bookmarkStart w:id="1063" w:name="__RefHeading___Toc4825110_2142443653"/>
      <w:bookmarkStart w:id="1064" w:name="_Toc435"/>
      <w:bookmarkEnd w:id="1063"/>
      <w:r>
        <w:rPr>
          <w:rtl w:val="true"/>
        </w:rPr>
        <w:t>اشارة</w:t>
      </w:r>
      <w:bookmarkEnd w:id="1064"/>
    </w:p>
    <w:p>
      <w:pPr>
        <w:pStyle w:val="Heading4"/>
        <w:numPr>
          <w:ilvl w:val="3"/>
          <w:numId w:val="1"/>
        </w:numPr>
        <w:rPr/>
      </w:pPr>
      <w:bookmarkStart w:id="1065" w:name="__RefHeading___Toc4825112_2142443653"/>
      <w:bookmarkStart w:id="1066" w:name="_Toc436"/>
      <w:bookmarkEnd w:id="1065"/>
      <w:r>
        <w:rPr>
          <w:rtl w:val="true"/>
        </w:rPr>
        <w:t>رجحان مدح النفس</w:t>
      </w:r>
      <w:r>
        <w:rPr>
          <w:rtl w:val="true"/>
        </w:rPr>
        <w:t>!</w:t>
      </w:r>
      <w:bookmarkEnd w:id="10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مدح الإنسان نفسه وسرد فضائله وذكر مناقبه إذا كان في مقام التعليم أو دفع تهمة أو إحقاق حق، وقد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تزكية المرء نفسه قبيح</w:t>
      </w:r>
      <w:r>
        <w:rPr>
          <w:rStyle w:val="FootnoteAnchor"/>
          <w:rtl w:val="true"/>
        </w:rPr>
        <w:footnoteReference w:id="761"/>
      </w:r>
      <w:r>
        <w:rPr>
          <w:rFonts w:ascii="Amiri" w:hAnsi="Amiri" w:eastAsia="Amiri" w:cs="Amiri"/>
          <w:color w:val="111111"/>
          <w:sz w:val="28"/>
          <w:sz w:val="28"/>
          <w:szCs w:val="28"/>
          <w:rtl w:val="true"/>
          <w:lang w:bidi="ar-SA"/>
        </w:rPr>
        <w:t xml:space="preserve">لأن القبح بلحاظ العنوان الأولي، فإذا طرأ عليه عنوان مُحَسِّن صارمستحباً، بل قد يجب المدح فيما إذا توقف الأمر بالمعروف والنهي عن المنكر، أو الدعوة إلى الواجب عليه، ولذا كان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أنفسهم بما هو مدح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يستحب مدح الإنسان نفسه إذا كان مدحاً صادقاً، أما المدح الكاذب فهو داخل في إطلاقات أدلة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في باب مدح الإنسان نفسه يعلم الحكم في عكسه من ذم الإنسان نفسه في كونه مستحباً أو محرماً أو واجباً أو غير ذلك</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4825114_2142443653"/>
      <w:bookmarkStart w:id="1068" w:name="_Toc437"/>
      <w:bookmarkEnd w:id="1067"/>
      <w:r>
        <w:rPr>
          <w:rtl w:val="true"/>
        </w:rPr>
        <w:t>معنى فوز أولياء الله وانتصارهم</w:t>
      </w:r>
      <w:bookmarkEnd w:id="106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لأجل ما ذكره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 الله سبحانه وتعالى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xml:space="preserve">، فإن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ممدوحين لله تعالى ومطهّرين بأمره وإرادته يوجب الفوز في الدنيا والسعادة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فوز الدنيا ليس خاصاًبالمأكل والمشرب والمسكن وما أشبه ذلك من الأمور المادية بل ذلك الفوز الأدنى، فإن الإنسان الهدفي إذا كان يسعى من أجل تحقيق هدفه يكون فائزاً ولو حرم من كل الملذات المادية،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وهو قتيل ومجروح من رأسه إلى قدمه، ولهذا 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مكثوراً قط قد قُتل ولده وأهل بيته أربط جأشاً وأقوى جناناً منه عليه الصلاة والسلام</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الفائز والمنتصر وهو صريع سليب على أرض المقتل؛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أنه بعين الله وفي سبيل الله سبحانه وتعالى مؤتمراً بأمره، وهذا هو الانتصار الحقيقي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محمدي الوجود حسيني 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فإن ميزان الانتصار والانكسار ليس بغلبة الجيش أو انهزامه أمام جيش العدو، بل إن ميزان انتصار الصالحين هو انتصار مبادئهموانتصارهم على أنفسهم وانتصارهم في امتثال أوامر الله سبحانه وتعالى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بحث كلامي ذكرناه هنا إلماعاً لا استيعاباً</w:t>
      </w:r>
      <w:r>
        <w:rPr>
          <w:rFonts w:eastAsia="Amiri" w:cs="Amiri" w:ascii="Amiri" w:hAnsi="Amiri"/>
          <w:color w:val="111111"/>
          <w:sz w:val="28"/>
          <w:szCs w:val="28"/>
          <w:rtl w:val="true"/>
          <w:lang w:bidi="ar-SA"/>
        </w:rPr>
        <w:t xml:space="preserve">. </w:t>
      </w:r>
      <w:bookmarkStart w:id="1069" w:name="pg15306_209729"/>
    </w:p>
    <w:p>
      <w:pPr>
        <w:pStyle w:val="Heading3"/>
        <w:numPr>
          <w:ilvl w:val="2"/>
          <w:numId w:val="1"/>
        </w:numPr>
        <w:rPr/>
      </w:pPr>
      <w:bookmarkStart w:id="1070" w:name="__RefHeading___Toc4825116_2142443653"/>
      <w:bookmarkStart w:id="1071" w:name="_Toc438"/>
      <w:bookmarkEnd w:id="1069"/>
      <w:bookmarkEnd w:id="1070"/>
      <w:r>
        <w:rPr>
          <w:rtl w:val="true"/>
        </w:rPr>
        <w:t>وَفازَ شِيعَتنُا</w:t>
      </w:r>
      <w:bookmarkEnd w:id="1071"/>
    </w:p>
    <w:p>
      <w:pPr>
        <w:pStyle w:val="Heading4"/>
        <w:numPr>
          <w:ilvl w:val="3"/>
          <w:numId w:val="1"/>
        </w:numPr>
        <w:rPr/>
      </w:pPr>
      <w:bookmarkStart w:id="1072" w:name="__RefHeading___Toc4825118_2142443653"/>
      <w:bookmarkStart w:id="1073" w:name="_Toc439"/>
      <w:bookmarkEnd w:id="1072"/>
      <w:r>
        <w:rPr>
          <w:rtl w:val="true"/>
        </w:rPr>
        <w:t>اشارة</w:t>
      </w:r>
      <w:bookmarkEnd w:id="1073"/>
    </w:p>
    <w:p>
      <w:pPr>
        <w:pStyle w:val="Heading4"/>
        <w:numPr>
          <w:ilvl w:val="3"/>
          <w:numId w:val="1"/>
        </w:numPr>
        <w:rPr/>
      </w:pPr>
      <w:bookmarkStart w:id="1074" w:name="__RefHeading___Toc4825120_2142443653"/>
      <w:bookmarkStart w:id="1075" w:name="_Toc440"/>
      <w:bookmarkEnd w:id="1074"/>
      <w:r>
        <w:rPr>
          <w:rtl w:val="true"/>
        </w:rPr>
        <w:t xml:space="preserve">التمسك بمذهب آل البيت </w:t>
      </w:r>
      <w:r>
        <w:rPr>
          <w:rtl w:val="true"/>
        </w:rPr>
        <w:t>(</w:t>
      </w:r>
      <w:r>
        <w:rPr>
          <w:rtl w:val="true"/>
        </w:rPr>
        <w:t>علیهم السلام</w:t>
      </w:r>
      <w:r>
        <w:rPr>
          <w:rtl w:val="true"/>
        </w:rPr>
        <w:t>)</w:t>
      </w:r>
      <w:bookmarkEnd w:id="107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التمسك بمذهب شيعة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هم الفائزون</w:t>
      </w:r>
      <w:r>
        <w:rPr>
          <w:rStyle w:val="FootnoteAnchor"/>
          <w:rtl w:val="true"/>
        </w:rPr>
        <w:footnoteReference w:id="765"/>
      </w:r>
      <w:r>
        <w:rPr>
          <w:rFonts w:ascii="IRNazanin" w:hAnsi="IRNazanin" w:eastAsia="IRNazanin"/>
          <w:color w:val="111111"/>
          <w:sz w:val="28"/>
          <w:sz w:val="28"/>
          <w:szCs w:val="28"/>
          <w:rtl w:val="true"/>
          <w:lang w:bidi="fa-IR"/>
        </w:rPr>
        <w:t xml:space="preserve">، وإنما فازت الشيعة لأنهم التفوا حول القيادة الإلهية الصحيحة التي عيّنها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 تعالى والتي لها المكانة الرفيعة في الدنيا وفي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قائد الإنسان إذا كان على صراط مستقيم يكون متبعه فائزاً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ما ذكره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الرحمة عليهم، وأن الملائكة تحفُّ بهم وتستغفرلهم، فإن هذا من أعظم الفوز</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4825122_2142443653"/>
      <w:bookmarkStart w:id="1077" w:name="_Toc441"/>
      <w:bookmarkEnd w:id="1076"/>
      <w:r>
        <w:rPr>
          <w:rtl w:val="true"/>
        </w:rPr>
        <w:t>بشارة الغير وإدخال السرور</w:t>
      </w:r>
      <w:bookmarkEnd w:id="107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بشارة الآخرين خاصة بشارة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بالفوز والنجاة في الدنيا والآخرة، وذلك من باب المصداق وإلاّ فهذا الكلي صادق في كل إنسان يبشر بشارة سارة شرط عدم معارضتها للشريعة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إدخال السرور حتى على قلب الكافر مستحب</w:t>
      </w:r>
      <w:r>
        <w:rPr>
          <w:rStyle w:val="FootnoteAnchor"/>
          <w:rtl w:val="true"/>
        </w:rPr>
        <w:footnoteReference w:id="766"/>
      </w:r>
      <w:r>
        <w:rPr>
          <w:rFonts w:ascii="Amiri" w:hAnsi="Amiri" w:eastAsia="Amiri" w:cs="Amiri"/>
          <w:color w:val="111111"/>
          <w:sz w:val="28"/>
          <w:sz w:val="28"/>
          <w:szCs w:val="28"/>
          <w:rtl w:val="true"/>
          <w:lang w:bidi="ar-SA"/>
        </w:rPr>
        <w:t>إلاّ في مورد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 xml:space="preserve">، وذلك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كبد حرى أجر</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نظيرلك في الخلق</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نقرؤه في سيرتهم العطرة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تفريجهم كرب الكفار والمنافقين، كما لم يمنع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عن أهل خيبر</w:t>
      </w:r>
      <w:r>
        <w:rPr>
          <w:rStyle w:val="FootnoteAnchor"/>
          <w:rtl w:val="true"/>
        </w:rPr>
        <w:footnoteReference w:id="770"/>
      </w:r>
      <w:r>
        <w:rPr>
          <w:rFonts w:ascii="IRNazanin" w:hAnsi="IRNazanin" w:eastAsia="IRNazanin"/>
          <w:color w:val="111111"/>
          <w:sz w:val="28"/>
          <w:sz w:val="28"/>
          <w:szCs w:val="28"/>
          <w:rtl w:val="true"/>
          <w:lang w:bidi="fa-IR"/>
        </w:rPr>
        <w:t xml:space="preserve">، وفسح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 أمام جيش معاوية الذي جاء لحربه للتزود من ماء الفرات</w:t>
      </w:r>
      <w:r>
        <w:rPr>
          <w:rStyle w:val="FootnoteAnchor"/>
          <w:rtl w:val="true"/>
        </w:rPr>
        <w:footnoteReference w:id="771"/>
      </w:r>
      <w:r>
        <w:rPr>
          <w:rFonts w:ascii="IRNazanin" w:hAnsi="IRNazanin" w:eastAsia="IRNazanin"/>
          <w:color w:val="111111"/>
          <w:sz w:val="28"/>
          <w:sz w:val="28"/>
          <w:szCs w:val="28"/>
          <w:rtl w:val="true"/>
          <w:lang w:bidi="fa-IR"/>
        </w:rPr>
        <w:t xml:space="preserve">، ومن المعلوم أن الحرب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حربك حربي</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لقوله حربك حربي واشتهر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الفريقين رواية الخبر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8" w:name="pg15306_209731"/>
    </w:p>
    <w:p>
      <w:pPr>
        <w:pStyle w:val="BookText"/>
        <w:rPr/>
      </w:pPr>
      <w:bookmarkEnd w:id="10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بسقي الحر وأصحابه في الطريق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سيرة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ذلك بوفور وكثرة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المتوكل حتى برأ من مرضه</w:t>
      </w:r>
      <w:r>
        <w:rPr>
          <w:rStyle w:val="FootnoteAnchor"/>
          <w:rtl w:val="true"/>
        </w:rPr>
        <w:footnoteReference w:id="775"/>
      </w:r>
      <w:r>
        <w:rPr>
          <w:rFonts w:ascii="Amiri" w:hAnsi="Amiri" w:eastAsia="Amiri" w:cs="Amiri"/>
          <w:color w:val="111111"/>
          <w:sz w:val="28"/>
          <w:sz w:val="28"/>
          <w:szCs w:val="28"/>
          <w:rtl w:val="true"/>
          <w:lang w:bidi="ar-SA"/>
        </w:rPr>
        <w:t>، وهكذا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السبب في بعض تلك الموارد عناوين أخرى 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كإلقاء الحجة على الخصم وإتمامها، وهداية الضال وإرشاد الجاهل،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مانعة من الجمع</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9" w:name="__RefHeading___Toc4825124_2142443653"/>
      <w:bookmarkStart w:id="1080" w:name="_Toc442"/>
      <w:bookmarkEnd w:id="1079"/>
      <w:r>
        <w:rPr>
          <w:rtl w:val="true"/>
        </w:rPr>
        <w:t>الثواب والعقاب بسبب الآخرين</w:t>
      </w:r>
      <w:bookmarkEnd w:id="1080"/>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بيان مدى مدخلية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سعادة الإنسان فيما إذا اتبع منهجهم، 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السعادة ومدارها، حيث إنالله تعالى لأجلهم قرر هذه النعمة العظمى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الإنعام على إنسان من أجل إنسان آخر دليل على عظمة ذلك المعطى من أجل النعمة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الورى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عكسه وهو العقاب، فلا يعاقب أحد بذنب إنسان آخر، فقد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الآية العقوبات الأخروية كلها، ومن العقوبات الدنيوية ما كان أمثال الحدود والقصاص وما أشبه، دون بعض الأمور الكونية الأخرى مثل ما ذكره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مِنْكُمْخَاصَّةً</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مما له أثر وضعي، وكذا في بعض الأموال مثل ما على العاقلة، إذ ذلك داخل تحت قانون كوني وشرعي، فإن اطراد قوانين الكون يقتضي العموم، وكذا كونها دار امتحان واختبار، كما أن التكافل الاجتماعي يقتضي أن تكون الدية على العاقلة، وهذا ما يقوم به كافة عقلاء العالم إلى اليوم، حيث يأخذون المال من الأغنياء بعنوان أو آخر ويصرفونه على الفقراء من ناحية، ويشركون جماعة في نتيجة لأجل غرض أهم وهدف أسمى، كما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 تحمله العاقلة</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1081" w:name="pg15306_209733"/>
    </w:p>
    <w:p>
      <w:pPr>
        <w:pStyle w:val="Heading3"/>
        <w:numPr>
          <w:ilvl w:val="2"/>
          <w:numId w:val="1"/>
        </w:numPr>
        <w:rPr/>
      </w:pPr>
      <w:bookmarkStart w:id="1082" w:name="__RefHeading___Toc4825126_2142443653"/>
      <w:bookmarkStart w:id="1083" w:name="_Toc443"/>
      <w:bookmarkEnd w:id="1081"/>
      <w:bookmarkEnd w:id="1082"/>
      <w:r>
        <w:rPr>
          <w:rtl w:val="true"/>
        </w:rPr>
        <w:t>وَرَبِّ الكَعبَةِ</w:t>
      </w:r>
      <w:r>
        <w:rPr>
          <w:rtl w:val="true"/>
        </w:rPr>
        <w:t>.</w:t>
      </w:r>
      <w:bookmarkEnd w:id="1083"/>
    </w:p>
    <w:p>
      <w:pPr>
        <w:pStyle w:val="Heading4"/>
        <w:numPr>
          <w:ilvl w:val="3"/>
          <w:numId w:val="1"/>
        </w:numPr>
        <w:rPr/>
      </w:pPr>
      <w:bookmarkStart w:id="1084" w:name="__RefHeading___Toc4825128_2142443653"/>
      <w:bookmarkStart w:id="1085" w:name="_Toc444"/>
      <w:bookmarkEnd w:id="1084"/>
      <w:r>
        <w:rPr>
          <w:rtl w:val="true"/>
        </w:rPr>
        <w:t>اشارة</w:t>
      </w:r>
      <w:bookmarkEnd w:id="1085"/>
    </w:p>
    <w:p>
      <w:pPr>
        <w:pStyle w:val="Heading4"/>
        <w:numPr>
          <w:ilvl w:val="3"/>
          <w:numId w:val="1"/>
        </w:numPr>
        <w:rPr/>
      </w:pPr>
      <w:bookmarkStart w:id="1086" w:name="__RefHeading___Toc4825130_2142443653"/>
      <w:bookmarkStart w:id="1087" w:name="_Toc445"/>
      <w:bookmarkEnd w:id="1086"/>
      <w:r>
        <w:rPr>
          <w:rtl w:val="true"/>
        </w:rPr>
        <w:t>القسم بالله وبمخلوقاته</w:t>
      </w:r>
      <w:bookmarkEnd w:id="10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القسم بأسماء الله تعالى وصفاته،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الكعبة، وإله الكون، وخالق السماوات، إلى غير ذلك، وينعقد الحلف به بحيث يوجب حنثه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الحلف بغير الله سبحانه كالأنبياء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والآيات الكونية فالظاهر جوازه، لكن لا ينعقد بهم الحلف،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فهو جائز تكليفاً غير منعقدوضعاً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الجامع للشرائط ذو الأثر الوضعي، ولا دليل على تحريم ما عداه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وسيرة المتشرعة ـ قديماً وحديثاً ـ بالإضافة إلى دليل البراءة وغيرهما، تدل على 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قسمه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الكعبة، كونها موضع عناية الله تعالى، فإنه سبحانه كما خلق الأشياء حسناً وأحسنَ، كذلك جعل بعض الأزمنة والأمكنة محطة ومورداً لعنايته، وذلك مثل الكعبة والمساجد، ومثل يوم الجمعة والأعياد الإسلامية وما أشبه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تعالى جعل بعض الأماكن محطة أمان، وبعض الأزمنة كذلك، وذلك كمكة المكرمة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والأشهر الأربعة الحرم</w:t>
      </w:r>
      <w:r>
        <w:rPr>
          <w:rFonts w:eastAsia="Amiri" w:cs="Amiri" w:ascii="Amiri" w:hAnsi="Amiri"/>
          <w:color w:val="111111"/>
          <w:sz w:val="28"/>
          <w:szCs w:val="28"/>
          <w:rtl w:val="true"/>
          <w:lang w:bidi="ar-SA"/>
        </w:rPr>
        <w:t xml:space="preserve">. </w:t>
      </w:r>
      <w:bookmarkStart w:id="1088" w:name="pg15306_209735"/>
    </w:p>
    <w:p>
      <w:pPr>
        <w:pStyle w:val="Heading3"/>
        <w:numPr>
          <w:ilvl w:val="2"/>
          <w:numId w:val="1"/>
        </w:numPr>
        <w:rPr/>
      </w:pPr>
      <w:bookmarkStart w:id="1089" w:name="__RefHeading___Toc4825132_2142443653"/>
      <w:bookmarkStart w:id="1090" w:name="_Toc446"/>
      <w:bookmarkEnd w:id="1088"/>
      <w:bookmarkEnd w:id="1089"/>
      <w:r>
        <w:rPr>
          <w:rtl w:val="true"/>
        </w:rPr>
        <w:t xml:space="preserve">فَقالَ أَبي رَسُولُ الله </w:t>
      </w:r>
      <w:r>
        <w:rPr>
          <w:rtl w:val="true"/>
        </w:rPr>
        <w:t>(</w:t>
      </w:r>
      <w:r>
        <w:rPr>
          <w:rtl w:val="true"/>
        </w:rPr>
        <w:t>صلی الله علیه و آله</w:t>
      </w:r>
      <w:r>
        <w:rPr>
          <w:rtl w:val="true"/>
        </w:rPr>
        <w:t xml:space="preserve">): </w:t>
      </w:r>
      <w:r>
        <w:rPr>
          <w:rtl w:val="true"/>
        </w:rPr>
        <w:t>يَا عَلِيُّ،</w:t>
      </w:r>
      <w:bookmarkEnd w:id="1090"/>
    </w:p>
    <w:p>
      <w:pPr>
        <w:pStyle w:val="Heading4"/>
        <w:numPr>
          <w:ilvl w:val="3"/>
          <w:numId w:val="1"/>
        </w:numPr>
        <w:rPr/>
      </w:pPr>
      <w:bookmarkStart w:id="1091" w:name="__RefHeading___Toc4825134_2142443653"/>
      <w:bookmarkStart w:id="1092" w:name="_Toc447"/>
      <w:bookmarkEnd w:id="1091"/>
      <w:r>
        <w:rPr>
          <w:rtl w:val="true"/>
        </w:rPr>
        <w:t>اشارة</w:t>
      </w:r>
      <w:bookmarkEnd w:id="1092"/>
    </w:p>
    <w:p>
      <w:pPr>
        <w:pStyle w:val="Heading4"/>
        <w:numPr>
          <w:ilvl w:val="3"/>
          <w:numId w:val="1"/>
        </w:numPr>
        <w:rPr/>
      </w:pPr>
      <w:bookmarkStart w:id="1093" w:name="__RefHeading___Toc4825136_2142443653"/>
      <w:bookmarkStart w:id="1094" w:name="_Toc448"/>
      <w:bookmarkEnd w:id="1093"/>
      <w:r>
        <w:rPr>
          <w:rtl w:val="true"/>
        </w:rPr>
        <w:t>توجيه الكلام للمُشاكل</w:t>
      </w:r>
      <w:bookmarkEnd w:id="1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توجيه العظيم كلامه إلى من يقاربه في العظيمة ويشابهه مع وجود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نرى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كلامه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أو يا حسن، أو 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العظمة، كما يدل على ذلك بعض الأحاديث التي ذكرها السيد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الترتيب ـ حسب ما يستفاد من بعض الأحاديث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في الفضيلة، ثم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من بعد الأئمة الثمانية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باعتبار سمو الجوهر في مختلف مجالات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أباه كان إماماً عليه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تابع لجعل الله سبحانه وتعالى، والجعل كما ذكرناه حسب دلالة بعض الروايات، ويوضحه قضية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وهو من أولي  العزم ـ والخضر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المحتمل أن يكون الخطاب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لأنه كان هو الذي قام بطرح السؤال أولاً، فأراد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يجيب على سؤاله مرة ثانية</w:t>
      </w:r>
      <w:r>
        <w:rPr>
          <w:rFonts w:eastAsia="IRNazanin" w:cs="IRNazanin"/>
          <w:color w:val="111111"/>
          <w:sz w:val="28"/>
          <w:szCs w:val="28"/>
          <w:rtl w:val="true"/>
          <w:lang w:bidi="fa-IR"/>
        </w:rPr>
        <w:t xml:space="preserve">. </w:t>
      </w:r>
      <w:bookmarkStart w:id="1095" w:name="pg15306_209737"/>
    </w:p>
    <w:p>
      <w:pPr>
        <w:pStyle w:val="BookText"/>
        <w:rPr/>
      </w:pPr>
      <w:bookmarkEnd w:id="109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4825138_2142443653"/>
      <w:bookmarkStart w:id="1097" w:name="_Toc449"/>
      <w:bookmarkEnd w:id="1096"/>
      <w:r>
        <w:rPr>
          <w:rtl w:val="true"/>
        </w:rPr>
        <w:t>فسح مجال الحديث للأكبر أو الأعظم</w:t>
      </w:r>
      <w:bookmarkEnd w:id="1097"/>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ترك زمام الحديث للأكبر أو الأعظم مع وجوده، ولذا نرى أن 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سأله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عِدل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العظمة ـ لما سبق من الروايات،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لفاطمة كفؤ آدم فمن دونه</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ولغير ذلك ـ إلاّ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إماماً على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اقتضى الأمر أن يكون هو المتكلم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في الرتبة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فأبي شمس وأمي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الكوكب وابن القمرين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خير مني،وأمي خير مني، وأخي خير مني</w:t>
      </w:r>
      <w:r>
        <w:rPr>
          <w:rFonts w:eastAsia="IRNazanin" w:cs="IRNazanin"/>
          <w:color w:val="111111"/>
          <w:sz w:val="28"/>
          <w:szCs w:val="28"/>
          <w:rtl w:val="true"/>
          <w:lang w:bidi="fa-IR"/>
        </w:rPr>
        <w:t>»</w:t>
      </w:r>
      <w:r>
        <w:rPr>
          <w:rStyle w:val="FootnoteAnchor"/>
          <w:rtl w:val="true"/>
        </w:rPr>
        <w:footnoteReference w:id="79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الاحتمال الأخير المذكور أنفاً</w:t>
      </w:r>
      <w:r>
        <w:rPr>
          <w:rFonts w:eastAsia="Amiri" w:cs="Amiri" w:ascii="Amiri" w:hAnsi="Amiri"/>
          <w:color w:val="111111"/>
          <w:sz w:val="28"/>
          <w:szCs w:val="28"/>
          <w:rtl w:val="true"/>
          <w:lang w:bidi="ar-SA"/>
        </w:rPr>
        <w:t xml:space="preserve">. </w:t>
      </w:r>
      <w:bookmarkStart w:id="1098" w:name="pg15306_209738"/>
    </w:p>
    <w:p>
      <w:pPr>
        <w:pStyle w:val="Heading3"/>
        <w:numPr>
          <w:ilvl w:val="2"/>
          <w:numId w:val="1"/>
        </w:numPr>
        <w:rPr/>
      </w:pPr>
      <w:bookmarkStart w:id="1099" w:name="__RefHeading___Toc4825140_2142443653"/>
      <w:bookmarkStart w:id="1100" w:name="_Toc450"/>
      <w:bookmarkEnd w:id="1098"/>
      <w:bookmarkEnd w:id="1099"/>
      <w:r>
        <w:rPr>
          <w:rtl w:val="true"/>
        </w:rPr>
        <w:t>وَالَّذي بَعَثَني بِالحَقِّ نَبِيّاً وَاصطَفاني بِالرِّسالَةِ نَجِيّاً،</w:t>
      </w:r>
      <w:bookmarkEnd w:id="1100"/>
    </w:p>
    <w:p>
      <w:pPr>
        <w:pStyle w:val="Heading4"/>
        <w:numPr>
          <w:ilvl w:val="3"/>
          <w:numId w:val="1"/>
        </w:numPr>
        <w:rPr/>
      </w:pPr>
      <w:bookmarkStart w:id="1101" w:name="__RefHeading___Toc4825142_2142443653"/>
      <w:bookmarkStart w:id="1102" w:name="_Toc451"/>
      <w:bookmarkEnd w:id="1101"/>
      <w:r>
        <w:rPr>
          <w:rtl w:val="true"/>
        </w:rPr>
        <w:t>اشارة</w:t>
      </w:r>
      <w:bookmarkEnd w:id="1102"/>
    </w:p>
    <w:p>
      <w:pPr>
        <w:pStyle w:val="Heading4"/>
        <w:numPr>
          <w:ilvl w:val="3"/>
          <w:numId w:val="1"/>
        </w:numPr>
        <w:rPr/>
      </w:pPr>
      <w:bookmarkStart w:id="1103" w:name="__RefHeading___Toc4825144_2142443653"/>
      <w:bookmarkStart w:id="1104" w:name="_Toc452"/>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ما ذُكِرَ خَبَرُنا هذا في مَحفِلٍ مِن مَحافِلِ أَهلِ الأَرضِ وَفِيهِ جَمعٌ مِن شِيعَتِنا وَمُحِبّيِنا</w:t>
      </w:r>
    </w:p>
    <w:p>
      <w:pPr>
        <w:pStyle w:val="Heading4"/>
        <w:numPr>
          <w:ilvl w:val="3"/>
          <w:numId w:val="1"/>
        </w:numPr>
        <w:rPr/>
      </w:pPr>
      <w:bookmarkStart w:id="1105" w:name="__RefHeading___Toc4825146_2142443653"/>
      <w:bookmarkStart w:id="1106" w:name="_Toc453"/>
      <w:bookmarkEnd w:id="1105"/>
      <w:r>
        <w:rPr>
          <w:rtl w:val="true"/>
        </w:rPr>
        <w:t>التأكيد في البحوث العائقدية</w:t>
      </w:r>
      <w:bookmarkEnd w:id="1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التكرار والتأكيد في البحوث العقائدية ومطلق المطالب الهامة</w:t>
      </w:r>
      <w:r>
        <w:rPr>
          <w:rStyle w:val="FootnoteAnchor"/>
          <w:rtl w:val="true"/>
        </w:rPr>
        <w:footnoteReference w:id="791"/>
      </w:r>
      <w:r>
        <w:rPr>
          <w:rFonts w:ascii="IRNazanin" w:hAnsi="IRNazanin" w:eastAsia="IRNazanin"/>
          <w:color w:val="111111"/>
          <w:sz w:val="28"/>
          <w:sz w:val="28"/>
          <w:szCs w:val="28"/>
          <w:rtl w:val="true"/>
          <w:lang w:bidi="fa-IR"/>
        </w:rPr>
        <w:t xml:space="preserve">، كما 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قائلاً لمرة 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والتأكيد يكون للإبلاغ وتركيز الموضوع في الذهن أكثر فأكثر، وإتماماً للحجة، وقطعاً للعذر</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4825148_2142443653"/>
      <w:bookmarkStart w:id="1108" w:name="_Toc454"/>
      <w:bookmarkEnd w:id="1107"/>
      <w:r>
        <w:rPr>
          <w:rtl w:val="true"/>
        </w:rPr>
        <w:t>دور التكرار في الأمور الغيبية</w:t>
      </w:r>
      <w:bookmarkEnd w:id="1108"/>
    </w:p>
    <w:p>
      <w:pPr>
        <w:pStyle w:val="BookText"/>
        <w:rPr/>
      </w:pPr>
      <w:r>
        <w:rPr>
          <w:rFonts w:ascii="Amiri" w:hAnsi="Amiri" w:eastAsia="Amiri" w:cs="Amiri"/>
          <w:color w:val="111111"/>
          <w:sz w:val="28"/>
          <w:sz w:val="28"/>
          <w:szCs w:val="28"/>
          <w:rtl w:val="true"/>
          <w:lang w:bidi="ar-SA"/>
        </w:rPr>
        <w:t>وكما أنه ينبغي سقي الأشجار كل يوم حتى تثمر بعد حين، كذلك يلزم التكرار في الإرشاد والتوجيه والهداية، حتى يثمر خيراً في النفس أو في البدنلنفسه أو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كرّر 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792"/>
      </w:r>
      <w:r>
        <w:rPr>
          <w:rFonts w:ascii="IRNazanin" w:hAnsi="IRNazanin" w:eastAsia="IRNazanin"/>
          <w:color w:val="111111"/>
          <w:sz w:val="28"/>
          <w:sz w:val="28"/>
          <w:szCs w:val="28"/>
          <w:rtl w:val="true"/>
          <w:lang w:bidi="fa-IR"/>
        </w:rPr>
        <w:t>وشبهه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التوجيه نحو تكرار الدعاء الكذائي أو الذكر المعين حتى تتحقق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 المطلوبة، كما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عدم إمكان التكرار أو صعوبته أو ما أشبه ذلك فالظاهر الاكتفاء بالممكن ولو لمرة وستتحقق كل الآثار أحياناً وبعضها أحياناً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خاف على السفينة من الغرق أمره الله سبحانه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ولما أشرفت السفينة على الغرق ورأى أن الوقت لا يسع لتكرار الألف، علّمه الله سبحانه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إلا الله ألف مرة</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حديث في باب زيارة عاشوراء، أن يقرأ الإنسان اللعن والسلام مرة واحدة، ثم يقول بعد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ـ ملاكاً وإلغاءً للخصوصية ولإرشاد العقل لذلك ـ يفهم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كرّر الكلام للسائل ونحوه ثلاث مرات</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كررت الإجابة على سؤال السائل إلى عشر مرات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سينا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طالعت الكتاب الفلاني أربعين مرةحتى فهمته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109" w:name="pg15306_209741"/>
    </w:p>
    <w:p>
      <w:pPr>
        <w:pStyle w:val="Heading3"/>
        <w:numPr>
          <w:ilvl w:val="2"/>
          <w:numId w:val="1"/>
        </w:numPr>
        <w:rPr/>
      </w:pPr>
      <w:bookmarkStart w:id="1110" w:name="__RefHeading___Toc4825150_2142443653"/>
      <w:bookmarkStart w:id="1111" w:name="_Toc455"/>
      <w:bookmarkEnd w:id="1109"/>
      <w:bookmarkEnd w:id="1110"/>
      <w:r>
        <w:rPr>
          <w:rtl w:val="true"/>
        </w:rPr>
        <w:t>وَفِيهِم مَهمُومٌ إلا وَفَرَّجَ الله هَمَّهُ،</w:t>
      </w:r>
      <w:bookmarkEnd w:id="1111"/>
    </w:p>
    <w:p>
      <w:pPr>
        <w:pStyle w:val="Heading4"/>
        <w:numPr>
          <w:ilvl w:val="3"/>
          <w:numId w:val="1"/>
        </w:numPr>
        <w:rPr/>
      </w:pPr>
      <w:bookmarkStart w:id="1112" w:name="__RefHeading___Toc4825152_2142443653"/>
      <w:bookmarkStart w:id="1113" w:name="_Toc456"/>
      <w:bookmarkEnd w:id="1112"/>
      <w:r>
        <w:rPr>
          <w:rtl w:val="true"/>
        </w:rPr>
        <w:t>اشارة</w:t>
      </w:r>
      <w:bookmarkEnd w:id="1113"/>
    </w:p>
    <w:p>
      <w:pPr>
        <w:pStyle w:val="Heading4"/>
        <w:numPr>
          <w:ilvl w:val="3"/>
          <w:numId w:val="1"/>
        </w:numPr>
        <w:rPr/>
      </w:pPr>
      <w:bookmarkStart w:id="1114" w:name="__RefHeading___Toc4825154_2142443653"/>
      <w:bookmarkStart w:id="1115" w:name="_Toc457"/>
      <w:bookmarkEnd w:id="1114"/>
      <w:r>
        <w:rPr>
          <w:rtl w:val="true"/>
        </w:rPr>
        <w:t>تجمع المهمومين لأجل الدعاء</w:t>
      </w:r>
      <w:bookmarkEnd w:id="1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تجمع المهمومين والمغمومين وأصحاب الحوائج لأجل الدعاء،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يشمله، ولا وجه للانصراف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أقرب لانكسار القلب وأدعى للإجابة، ولذلك لما دعا أصحاب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وتضرعوا وهم مجتمعين استجاب الله تعالى دعاءهم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الهمّ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 ويهتمّ الإنسان بفعله مما هو لصالحه أو لصالح غيره، وربما يعمم كزواج ولده وتأسيس معمل ومكسب له أو لنفسه، وطلب العلم وشبه ذلك، ومنه ما يهم بفعله للوصول إلى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يغمه كأنه غطاء على قلبه، ويطلق على ما ابتلي به الإنسان من المشاكل، وذلك كغم المريض وكغمالفقير وكغم المسجون وما أشبه ذلك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من المتداول سابقاً وكنا نرى كثيراً مجالس عامة تعقد للدعاء عند حلول بلية نازلة سماوية أو أرضية، بحيث كان يظهر على البلاد ذلك كطابع عام، وكان ذلك من أسباب انكشاف الهموم والغموم، ولعل من أسباب زيادتها الآن قلة مجالس الدعاء والتضرع العامة</w:t>
      </w:r>
      <w:r>
        <w:rPr>
          <w:rFonts w:eastAsia="Amiri" w:cs="Amiri" w:ascii="Amiri" w:hAnsi="Amiri"/>
          <w:color w:val="111111"/>
          <w:sz w:val="28"/>
          <w:szCs w:val="28"/>
          <w:rtl w:val="true"/>
          <w:lang w:bidi="ar-SA"/>
        </w:rPr>
        <w:t xml:space="preserve">. </w:t>
      </w:r>
      <w:bookmarkStart w:id="1116" w:name="pg15306_209742"/>
    </w:p>
    <w:p>
      <w:pPr>
        <w:pStyle w:val="BookText"/>
        <w:rPr/>
      </w:pPr>
      <w:bookmarkEnd w:id="111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4825156_2142443653"/>
      <w:bookmarkStart w:id="1118" w:name="_Toc458"/>
      <w:bookmarkEnd w:id="1117"/>
      <w:r>
        <w:rPr>
          <w:rtl w:val="true"/>
        </w:rPr>
        <w:t>التفريج عن المهموم</w:t>
      </w:r>
      <w:bookmarkEnd w:id="1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التفريج عن المهموم، وهو الذي يهمّ بأمر ولا يتمكن عليه، أو هو بحاجة إلى من يعينه، فيكون الإنسان عونه في أن يفرج همّه، وهذا من المستحبات الأكيدة ويدل عليه بالإضافة إلى هذا الحديث، أحاديث  متعددة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الله سبحانه خلق الإنسان وجعل له حاجات واهتمامات روحية وجسمية فردية واجتماعية، ولا يستطيع أن ينال كثيراً منها بمفرده فجاء الأمر الإلهي بمساعدة الإنسان في الوصول إليها، فمن ساعد كان له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أخروي وأجرمساعدة الناس له في التفريج عن همومه أيضاً كأثر وضعي لعمله،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كفّ يده عن الناس فإنما يكف عنهم يداً واحدة ويكفون عنه أيادي كثيرة</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xml:space="preserve">كما في كلام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والحياة بالتعاون تتقدم إلى الأمام في مختلف أبعادها </w:t>
      </w:r>
      <w:r>
        <w:rPr>
          <w:rStyle w:val="FootnoteAnchor"/>
          <w:rtl w:val="true"/>
        </w:rPr>
        <w:footnoteReference w:id="803"/>
      </w:r>
      <w:r>
        <w:rPr>
          <w:rFonts w:ascii="Amiri" w:hAnsi="Amiri" w:eastAsia="Amiri" w:cs="Amiri"/>
          <w:color w:val="111111"/>
          <w:sz w:val="28"/>
          <w:sz w:val="28"/>
          <w:szCs w:val="28"/>
          <w:rtl w:val="true"/>
          <w:lang w:bidi="ar-SA"/>
        </w:rPr>
        <w:t>، ولذا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والمراد أن يعين بعضهم بعضاً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الأول من جانب واحد، والثاني من الجانبين مع تقدم أحدهما على الآخر، والثالث من الجانبين بشكل متزامن دقةً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كل الأقسام الثلاثة من المستحب، وإن كان الثالث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الإنسان بالنسبة إلى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بالنسبة إلى نفسه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يستفاد من الحديث أن غير الإنسان ـ كالجن ـ أيضاً قد يبتلى بالهمّ والغم والحاجة؛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 الضمير إلى من هو من أهل الأرض، وقد علمت شمول أهل الأرض لغير الإنسان</w:t>
      </w:r>
      <w:r>
        <w:rPr>
          <w:rFonts w:eastAsia="IRNazanin" w:cs="IRNazanin"/>
          <w:color w:val="111111"/>
          <w:sz w:val="28"/>
          <w:szCs w:val="28"/>
          <w:rtl w:val="true"/>
          <w:lang w:bidi="fa-IR"/>
        </w:rPr>
        <w:t xml:space="preserve">. </w:t>
      </w:r>
      <w:bookmarkStart w:id="1119" w:name="pg15306_209744"/>
    </w:p>
    <w:p>
      <w:pPr>
        <w:pStyle w:val="Heading3"/>
        <w:numPr>
          <w:ilvl w:val="2"/>
          <w:numId w:val="1"/>
        </w:numPr>
        <w:rPr/>
      </w:pPr>
      <w:bookmarkStart w:id="1120" w:name="__RefHeading___Toc4825158_2142443653"/>
      <w:bookmarkStart w:id="1121" w:name="_Toc459"/>
      <w:bookmarkEnd w:id="1119"/>
      <w:bookmarkEnd w:id="1120"/>
      <w:r>
        <w:rPr>
          <w:rtl w:val="true"/>
        </w:rPr>
        <w:t>وَلاَ مَغمُومٌ إلا وَكَشَفَ الله غَمَّهُ،</w:t>
      </w:r>
      <w:bookmarkEnd w:id="1121"/>
    </w:p>
    <w:p>
      <w:pPr>
        <w:pStyle w:val="Heading4"/>
        <w:numPr>
          <w:ilvl w:val="3"/>
          <w:numId w:val="1"/>
        </w:numPr>
        <w:rPr/>
      </w:pPr>
      <w:bookmarkStart w:id="1122" w:name="__RefHeading___Toc4825160_2142443653"/>
      <w:bookmarkStart w:id="1123" w:name="_Toc460"/>
      <w:bookmarkEnd w:id="1122"/>
      <w:r>
        <w:rPr>
          <w:rtl w:val="true"/>
        </w:rPr>
        <w:t>اشارة</w:t>
      </w:r>
      <w:bookmarkEnd w:id="1123"/>
    </w:p>
    <w:p>
      <w:pPr>
        <w:pStyle w:val="Heading4"/>
        <w:numPr>
          <w:ilvl w:val="3"/>
          <w:numId w:val="1"/>
        </w:numPr>
        <w:rPr/>
      </w:pPr>
      <w:bookmarkStart w:id="1124" w:name="__RefHeading___Toc4825162_2142443653"/>
      <w:bookmarkStart w:id="1125" w:name="_Toc461"/>
      <w:bookmarkEnd w:id="1124"/>
      <w:r>
        <w:rPr>
          <w:rtl w:val="true"/>
        </w:rPr>
        <w:t>كشف الغمة وأقسامها</w:t>
      </w:r>
      <w:bookmarkEnd w:id="1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كشف غم المغموم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الفرق بينه وبين الهمّ، وأنه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كالشيء الذي يغطي شيئاً آخر،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غطى شعر رأسه جبهته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قلب الإنسان بغطاء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سببه الإنسان نفسه، وقد يكون سببه الأمور التكوينية الطبيعية التي لابد وأن تعتري الإنسان مهما كان، ولكشف كليهما أجر وأهمية إلاّ أن الثاني أهم، وأما لو كان الإنسان بنفسه سبباً وكان حلّه بيده فلا يكن لكشف كربه 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وبالغدر معروفة</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كما قاله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والأقسام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الإنسان بطبيعته يمرض ويهرم ويفتقر، أو يكون جاره جار سوء، أو تكون له امرأة أو لها زوج غير صالحين، إلى غير ذلك وهذه طبيعيات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يكون هو بنفسه سبب وقوعه في المشكلة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هاتين الصورتين قد لا يكون قادراً بنفسه على حل المعضلة، فيتأكد حينئذ استحباب 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قادراً على حلها، بأن كان الحل بيده من أي الصورتين كان، كما إذا تمرض بسبب موجة برد فجائية أو بحادث اصطدام، وكان بإمكانه علاج نفسه، وكذلك لو عرض نفسه اختياراً للاستبراد أو الوباء بمعرفة واختيار حتى تمرض وكان العلاج بيده، فإنه وإن استحب مساعدته، إلاّ أن الاستحباب أضعف مما لو لم يكن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ـ بلحاظ الشدة والضعف في الاستحباب ـ يفهم عرفاً من نفس النصوص بالإضافة إلى بعض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فالأمر أشد في هذهالصورة للاضطرار وعدم قدرته على الدفع عن نفسه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ورد من أن جماعة لا يستجاب لهم دعاء</w:t>
      </w:r>
      <w:r>
        <w:rPr>
          <w:rStyle w:val="FootnoteAnchor"/>
          <w:rtl w:val="true"/>
        </w:rPr>
        <w:footnoteReference w:id="807"/>
      </w:r>
      <w:r>
        <w:rPr>
          <w:rFonts w:ascii="Amiri" w:hAnsi="Amiri" w:eastAsia="Amiri" w:cs="Amiri"/>
          <w:color w:val="111111"/>
          <w:sz w:val="28"/>
          <w:sz w:val="28"/>
          <w:szCs w:val="28"/>
          <w:rtl w:val="true"/>
          <w:lang w:bidi="ar-SA"/>
        </w:rPr>
        <w:t>لأن علاج مشكلتهم بأيديهم إلى غير ذلك، وكيف كان فإن كشف الغم وإن كان مطلقاً مستحباً إلاّ أن بعضه آكد من بعض</w:t>
      </w:r>
      <w:r>
        <w:rPr>
          <w:rFonts w:eastAsia="Amiri" w:cs="Amiri" w:ascii="Amiri" w:hAnsi="Amiri"/>
          <w:color w:val="111111"/>
          <w:sz w:val="28"/>
          <w:szCs w:val="28"/>
          <w:rtl w:val="true"/>
          <w:lang w:bidi="ar-SA"/>
        </w:rPr>
        <w:t xml:space="preserve">. </w:t>
      </w:r>
      <w:bookmarkStart w:id="1126" w:name="pg15306_209746"/>
    </w:p>
    <w:p>
      <w:pPr>
        <w:pStyle w:val="BookText"/>
        <w:rPr/>
      </w:pPr>
      <w:bookmarkEnd w:id="112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4825164_2142443653"/>
      <w:bookmarkStart w:id="1128" w:name="_Toc462"/>
      <w:bookmarkEnd w:id="1127"/>
      <w:r>
        <w:rPr>
          <w:rtl w:val="true"/>
        </w:rPr>
        <w:t>سوق الناس إلى الله</w:t>
      </w:r>
      <w:bookmarkEnd w:id="1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سوق الناس إلى الله تعالى، وبيان أن الله سبحانه هو الذي يفرج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وفرّج الله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الله غمه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أزمة الأمور طراً بيده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129" w:name="pg15306_209747"/>
    </w:p>
    <w:p>
      <w:pPr>
        <w:pStyle w:val="Heading3"/>
        <w:numPr>
          <w:ilvl w:val="2"/>
          <w:numId w:val="1"/>
        </w:numPr>
        <w:rPr/>
      </w:pPr>
      <w:bookmarkStart w:id="1130" w:name="__RefHeading___Toc4825166_2142443653"/>
      <w:bookmarkStart w:id="1131" w:name="_Toc463"/>
      <w:bookmarkEnd w:id="1129"/>
      <w:bookmarkEnd w:id="1130"/>
      <w:r>
        <w:rPr>
          <w:rtl w:val="true"/>
        </w:rPr>
        <w:t>وَلاَ طالِبُ حاجَةٍ إلا وَقَضى الله حاجَتَهُ</w:t>
      </w:r>
      <w:r>
        <w:rPr>
          <w:rtl w:val="true"/>
        </w:rPr>
        <w:t>.</w:t>
      </w:r>
      <w:bookmarkEnd w:id="1131"/>
    </w:p>
    <w:p>
      <w:pPr>
        <w:pStyle w:val="Heading4"/>
        <w:numPr>
          <w:ilvl w:val="3"/>
          <w:numId w:val="1"/>
        </w:numPr>
        <w:rPr/>
      </w:pPr>
      <w:bookmarkStart w:id="1132" w:name="__RefHeading___Toc4825168_2142443653"/>
      <w:bookmarkStart w:id="1133" w:name="_Toc464"/>
      <w:bookmarkEnd w:id="1132"/>
      <w:r>
        <w:rPr>
          <w:rtl w:val="true"/>
        </w:rPr>
        <w:t>اشارة</w:t>
      </w:r>
      <w:bookmarkEnd w:id="1133"/>
    </w:p>
    <w:p>
      <w:pPr>
        <w:pStyle w:val="Heading4"/>
        <w:numPr>
          <w:ilvl w:val="3"/>
          <w:numId w:val="1"/>
        </w:numPr>
        <w:rPr/>
      </w:pPr>
      <w:bookmarkStart w:id="1134" w:name="__RefHeading___Toc4825170_2142443653"/>
      <w:bookmarkStart w:id="1135" w:name="_Toc465"/>
      <w:bookmarkEnd w:id="1134"/>
      <w:r>
        <w:rPr>
          <w:rtl w:val="true"/>
        </w:rPr>
        <w:t>طلب الحاجة وأنه مقتضٍ</w:t>
      </w:r>
      <w:bookmarkEnd w:id="1135"/>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طلب الحاجة من الله سبحانه والالتجاء إليه في كشف الهمّ والغمّ بالتوسل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الوسائط إلى الله تعالى والوسائل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 ولذلك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وقضى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نتيجة طبيعية لقراءة هذا الحديث الشريف الذي يدور محوره حول منزلة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ومكانتهم عند الله سبحانه وتعالى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مباحث هذا الكتاب أن أمثال هذه القضايا من القضايا الطبيعية التي لا يلزم أن تكون كلية، بل أن حالها حال كثير من الأمور الأخر،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العقار الفلاني دواء للمرض الكذائي، أو أن فلاناً مهندس للبناء، أو خبير اقتصادي، أو أخصائي في الزراعة،أو ما أشبه ذلك حيث لا يلزم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يستعمل الدواء ولا يرفع الداء، وكثيراً ما يقدم المهندس خريطة للبناء، أو الخبير الاقتصادي مخططاً للبلاد، ولا يكون مصيباً، وهكذا، فإن الله سبحانه وتعالى جعل للأمور الدنيوية شرائط وعلل معدّة وموانع وخصوصيات إذا حققها الإنسان جميعها تحققت النتيجة وإلاّ فلا، والدعاء ونحوه من هذا القبيل فهو مقتضٍ للإجابة لا علة تامة</w:t>
      </w:r>
      <w:r>
        <w:rPr>
          <w:rFonts w:eastAsia="Amiri" w:cs="Amiri" w:ascii="Amiri" w:hAnsi="Amiri"/>
          <w:color w:val="111111"/>
          <w:sz w:val="28"/>
          <w:szCs w:val="28"/>
          <w:rtl w:val="true"/>
          <w:lang w:bidi="ar-SA"/>
        </w:rPr>
        <w:t xml:space="preserve">. </w:t>
      </w:r>
      <w:bookmarkStart w:id="1136" w:name="pg15306_209748"/>
    </w:p>
    <w:p>
      <w:pPr>
        <w:pStyle w:val="BookText"/>
        <w:rPr/>
      </w:pPr>
      <w:bookmarkEnd w:id="1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يُدعى عند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يُستجاب</w:t>
      </w:r>
      <w:r>
        <w:rPr>
          <w:rStyle w:val="FootnoteAnchor"/>
          <w:rtl w:val="true"/>
        </w:rPr>
        <w:footnoteReference w:id="812"/>
      </w:r>
      <w:r>
        <w:rPr>
          <w:rFonts w:ascii="Amiri" w:hAnsi="Amiri" w:eastAsia="Amiri" w:cs="Amiri"/>
          <w:color w:val="111111"/>
          <w:sz w:val="28"/>
          <w:sz w:val="28"/>
          <w:szCs w:val="28"/>
          <w:rtl w:val="true"/>
          <w:lang w:bidi="ar-SA"/>
        </w:rPr>
        <w:t>، مع أنه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تحت قبته</w:t>
      </w:r>
      <w:r>
        <w:rPr>
          <w:rStyle w:val="FootnoteAnchor"/>
          <w:rtl w:val="true"/>
        </w:rPr>
        <w:footnoteReference w:id="813"/>
      </w:r>
      <w:r>
        <w:rPr>
          <w:rFonts w:ascii="Amiri" w:hAnsi="Amiri" w:eastAsia="Amiri" w:cs="Amiri"/>
          <w:color w:val="111111"/>
          <w:sz w:val="28"/>
          <w:sz w:val="28"/>
          <w:szCs w:val="28"/>
          <w:rtl w:val="true"/>
          <w:lang w:bidi="ar-SA"/>
        </w:rPr>
        <w:t>، أو تستعمل تربته الشريفة ولا يتحقق الشفاء</w:t>
      </w:r>
      <w:r>
        <w:rPr>
          <w:rStyle w:val="FootnoteAnchor"/>
          <w:rtl w:val="true"/>
        </w:rPr>
        <w:footnoteReference w:id="814"/>
      </w:r>
      <w:r>
        <w:rPr>
          <w:rFonts w:ascii="Amiri" w:hAnsi="Amiri" w:eastAsia="Amiri" w:cs="Amiri"/>
          <w:color w:val="111111"/>
          <w:sz w:val="28"/>
          <w:sz w:val="28"/>
          <w:szCs w:val="28"/>
          <w:rtl w:val="true"/>
          <w:lang w:bidi="ar-SA"/>
        </w:rPr>
        <w:t xml:space="preserve">مع أنه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في تربته</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إلى غير ذلك من الأسباب الواقعية والأسباب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السعادة الدنيوية ـ بل الأخروية ـ قوامها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تفريج الهمّ، وكشف الغمّ، وقضاء الحاجة، وقدتكفلها الله تعالى جميعاً ببركة حديث الكساء</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4825172_2142443653"/>
      <w:bookmarkStart w:id="1138" w:name="_Toc466"/>
      <w:bookmarkEnd w:id="1137"/>
      <w:r>
        <w:rPr>
          <w:rtl w:val="true"/>
        </w:rPr>
        <w:t>استحباب قضاء الحاجة</w:t>
      </w:r>
      <w:bookmarkEnd w:id="11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حاجة المحتاج،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الماء، وهو على المائدة كان سقيه قضاءً للحاجة، وإن لم يسم تفريج الهمّ ولا كشف الغمّ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وقضاء الحاجة أعم من الأمرين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الهمّ والغمّ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فرق في ذلك بين الحاجات الدنيوية والأخروية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يكون قضاء حاجة غير المسلم ـ كإدخال السرور على قلبه</w:t>
      </w:r>
      <w:r>
        <w:rPr>
          <w:rStyle w:val="FootnoteAnchor"/>
          <w:rtl w:val="true"/>
        </w:rPr>
        <w:footnoteReference w:id="817"/>
      </w:r>
      <w:r>
        <w:rPr>
          <w:rFonts w:ascii="Amiri" w:hAnsi="Amiri" w:eastAsia="Amiri" w:cs="Amiri"/>
          <w:color w:val="111111"/>
          <w:sz w:val="28"/>
          <w:sz w:val="28"/>
          <w:szCs w:val="28"/>
          <w:rtl w:val="true"/>
          <w:lang w:bidi="ar-SA"/>
        </w:rPr>
        <w:t>ـ أيضاً مندوباً، وإن كان في المسلم أولى، ويؤيده الإطلاقات، أما التقييد  بالمؤمن ونحوه في بعض الروايات فلا يقيدها لأنهما مثبتان على الاصطلاحالأصولي</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يؤيده 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غير المؤمنين، كما ورد في تفسير سورة المنافقين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بعض ملابسه لعبد الله بن أُبي لما طلب منه ذلك</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موارد أخرى دلالة على ذلك ولو بتنقيح المناط</w:t>
      </w:r>
      <w:r>
        <w:rPr>
          <w:rFonts w:eastAsia="Amiri" w:cs="Amiri" w:ascii="Amiri" w:hAnsi="Amiri"/>
          <w:color w:val="111111"/>
          <w:sz w:val="28"/>
          <w:szCs w:val="28"/>
          <w:rtl w:val="true"/>
          <w:lang w:bidi="ar-SA"/>
        </w:rPr>
        <w:t xml:space="preserve">. </w:t>
      </w:r>
      <w:bookmarkStart w:id="1139" w:name="pg15306_209750"/>
    </w:p>
    <w:p>
      <w:pPr>
        <w:pStyle w:val="Heading3"/>
        <w:numPr>
          <w:ilvl w:val="2"/>
          <w:numId w:val="1"/>
        </w:numPr>
        <w:rPr/>
      </w:pPr>
      <w:bookmarkStart w:id="1140" w:name="__RefHeading___Toc4825174_2142443653"/>
      <w:bookmarkStart w:id="1141" w:name="_Toc467"/>
      <w:bookmarkEnd w:id="1139"/>
      <w:bookmarkEnd w:id="1140"/>
      <w:r>
        <w:rPr>
          <w:rtl w:val="true"/>
        </w:rPr>
        <w:t xml:space="preserve">فَقالَ عَلِيٌّ </w:t>
      </w:r>
      <w:r>
        <w:rPr>
          <w:rtl w:val="true"/>
        </w:rPr>
        <w:t>(</w:t>
      </w:r>
      <w:r>
        <w:rPr>
          <w:rtl w:val="true"/>
        </w:rPr>
        <w:t>علیه السلام</w:t>
      </w:r>
      <w:r>
        <w:rPr>
          <w:rtl w:val="true"/>
        </w:rPr>
        <w:t xml:space="preserve">): </w:t>
      </w:r>
      <w:r>
        <w:rPr>
          <w:rtl w:val="true"/>
        </w:rPr>
        <w:t>إذَنْ وَالله فُزنا وَسُعِدنا، وَكَذلِكَ شِيعَتُنا</w:t>
      </w:r>
      <w:bookmarkEnd w:id="1141"/>
    </w:p>
    <w:p>
      <w:pPr>
        <w:pStyle w:val="Heading4"/>
        <w:numPr>
          <w:ilvl w:val="3"/>
          <w:numId w:val="1"/>
        </w:numPr>
        <w:rPr/>
      </w:pPr>
      <w:bookmarkStart w:id="1142" w:name="__RefHeading___Toc4825176_2142443653"/>
      <w:bookmarkStart w:id="1143" w:name="_Toc468"/>
      <w:bookmarkEnd w:id="1142"/>
      <w:r>
        <w:rPr>
          <w:rtl w:val="true"/>
        </w:rPr>
        <w:t>اشارة</w:t>
      </w:r>
      <w:bookmarkEnd w:id="1143"/>
    </w:p>
    <w:p>
      <w:pPr>
        <w:pStyle w:val="Heading4"/>
        <w:numPr>
          <w:ilvl w:val="3"/>
          <w:numId w:val="1"/>
        </w:numPr>
        <w:rPr/>
      </w:pPr>
      <w:bookmarkStart w:id="1144" w:name="__RefHeading___Toc4825178_2142443653"/>
      <w:bookmarkStart w:id="1145" w:name="_Toc469"/>
      <w:bookmarkEnd w:id="1144"/>
      <w:r>
        <w:rPr>
          <w:rtl w:val="true"/>
        </w:rPr>
        <w:t>السعي للفوز</w:t>
      </w:r>
      <w:bookmarkEnd w:id="1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ـ حسب المراتب ـ السعي لتحقيق الفوز، للنفس وللغير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ففوزهم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ـ إضافة للجانب الذاتي ـ لأجل أنهم واسطة الخير والفيض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وفوز شيعتهم؛ لأنهم بسبب تمسكهم بالأئمة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ينالون خير الدنيا والآخرة وحوائجهم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بفوزهم وفوز شيعتهم ببركة هذا الاجتماع الرباني أوجب عقدهم ذلك الاجتماع التاريخي، لما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عالمون بما كان وما يكون وما هو كائن إلى يوم القيامة</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بتعليم الله سبحانه لهم</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4825180_2142443653"/>
      <w:bookmarkStart w:id="1147" w:name="_Toc470"/>
      <w:bookmarkEnd w:id="1146"/>
      <w:r>
        <w:rPr>
          <w:rtl w:val="true"/>
        </w:rPr>
        <w:t xml:space="preserve">علم الغيب وتأثيره في سلوك المعصومين </w:t>
      </w:r>
      <w:r>
        <w:rPr>
          <w:rtl w:val="true"/>
        </w:rPr>
        <w:t>(</w:t>
      </w:r>
      <w:r>
        <w:rPr>
          <w:rtl w:val="true"/>
        </w:rPr>
        <w:t>علیهم السلام</w:t>
      </w:r>
      <w:r>
        <w:rPr>
          <w:rtl w:val="true"/>
        </w:rPr>
        <w:t>)</w:t>
      </w:r>
      <w:bookmarkEnd w:id="1147"/>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بأن اللحم مسموم فلماذا مضغه؟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ذهب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وهو يعلم بأن ابن ملجم يريد قتله؟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ولماذا شرب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إلى غير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 الغيبي وقدرتهم الغيبية لا تغيِّر سلوكهم وبرنامجهم الفردي والاجتماعي، وإلاّ لم يكونوا أسوة، ولمَا تحقق الامتحان،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قادراً ـ بإذن الله تعالى ـ على أن يقلب الحصى جوهراً ويخرج بذلك نفسه وأصحابه من الفقر، إلى غير ذلك من الأشباه والنظائر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لو كان المقرر أن يؤثر علمهم الغيبي وقدرتهم الغيبية في تغيير المقدرات الإلهية ومقتضيات عالم الإمكان لكان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أوجد الماء لأصحابه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حتى لو أُشربوا السم وضُربوا بالسيف كانواسيجدون الحل الناجح غيبياً، وكذلك لما بكى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يرى أنه دخل جنات عرضها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حال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وإلاّ لكان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على نمرود بإشارة من يده، ولأحدث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اليهود سداً حتى لا يتمكنوا منه، ولم تكن حاجة لأن يرفعه الله تعالى إلى السماء، وكذلك كان يقضي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فرعون بادئ ذي بدء دون حاجة إلى إيقاع النفس في مخاطر ومتاعب جسيمة، والجهاد لعشرات السنين قبل التيه ومعه وبعده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ولا يتمكن عدو من النيل منه، مما يضطره إلى التستر، كما في الأحاديث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تحفظاً على نفسه من الطغاة</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148" w:name="pg15306_209752"/>
    </w:p>
    <w:p>
      <w:pPr>
        <w:pStyle w:val="BookText"/>
        <w:rPr/>
      </w:pPr>
      <w:bookmarkEnd w:id="11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ظهر من المعجزات والكرامات فكان بقدر معين بحيث يكفل إقامةالبرهان على ارتباط هذا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بإله الكائنات، وبحيث يتم الحفاظ على أصل الرسالة دون أن تمحى نهائياً وشبه ذلك، وأما ما عدا ذلك فيدخل في عالم الأسباب والمسببات الطبيعي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بحث طويل نكتفي منه بهذا القدر</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4825182_2142443653"/>
      <w:bookmarkStart w:id="1150" w:name="_Toc471"/>
      <w:bookmarkEnd w:id="1149"/>
      <w:r>
        <w:rPr>
          <w:rtl w:val="true"/>
        </w:rPr>
        <w:t>أبواب الجنة والنار</w:t>
      </w:r>
      <w:bookmarkEnd w:id="1150"/>
    </w:p>
    <w:p>
      <w:pPr>
        <w:pStyle w:val="BookText"/>
        <w:rPr/>
      </w:pPr>
      <w:r>
        <w:rPr>
          <w:rFonts w:ascii="Amiri" w:hAnsi="Amiri" w:eastAsia="Amiri" w:cs="Amiri"/>
          <w:color w:val="111111"/>
          <w:sz w:val="28"/>
          <w:sz w:val="28"/>
          <w:szCs w:val="28"/>
          <w:rtl w:val="true"/>
          <w:lang w:bidi="ar-SA"/>
        </w:rPr>
        <w:t>لا يخفى أن التشيع كالإيمان، يؤثر ويتحكم ويرتبط بثمانية مواضع من الإنسان،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اللامسة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الفرج، حيث إنه وإن شملته اللامسة من وجه، لكنه لكثرة الابتلاء به وخطورته وصعوبة التحكم به عدّ واحداً في قبالها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البطن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الاعتقاد والفكر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واحد من هذه يمكن أن يستخدم للخير أو الشر، وكلها باستثناء الأخير يمكن أن تُدخل الإنسان في الجنة أو في النار، ولعل السر في أن للجنة ثمانية أبواب وللنار سبعة أبواب هو هذه الجهة، حيث إن نية السوء بما هي هي لا تؤدي بالإنسان إلى النار، كما حقق في بابه وذكرناه في الأصول، أما الأبواب السبعة الأُخر فمن الممكن أن تؤدي بالإنسان إلى النار، ونية الخير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التفكر والاعتقاد قد يجر إلى النار، كالاعتقاد بالباطل في الأصول</w:t>
      </w:r>
      <w:r>
        <w:rPr>
          <w:rStyle w:val="FootnoteAnchor"/>
          <w:rtl w:val="true"/>
        </w:rPr>
        <w:footnoteReference w:id="824"/>
      </w:r>
      <w:r>
        <w:rPr>
          <w:rFonts w:ascii="Amiri" w:hAnsi="Amiri" w:eastAsia="Amiri" w:cs="Amiri"/>
          <w:color w:val="111111"/>
          <w:sz w:val="28"/>
          <w:sz w:val="28"/>
          <w:szCs w:val="28"/>
          <w:rtl w:val="true"/>
          <w:lang w:bidi="ar-SA"/>
        </w:rPr>
        <w:t>، وقد يؤدي بالإنسان إلى الجنة، وذلك كالتفكر في أمور الخير ولأجلها، وفي أصول الدين والاعتقاد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الذي يرغب في دخول الجنة وسعادة الدنيا والآخرة، لابد من أن يجنِّد كل المجالات الثمانية في الامتثال لأوامر الله سبحانه وتعالى، وأوامر أهلالبيت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تنبثق من أوامر الله تعالى أيضاً، بل هي هي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 النبوة وموضع الرسالة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 فليس علة مباشرة، بل بسبب إحدى السوابق، وإن كان هو لايتوجه بذاته إلاّ إلى الله وإلى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يصرف بعض مواضعه السبعة في معصية الله ومعصية أوامر رسله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يفتح على نفسه باباً أو أكثر إلى النار،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حسب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بعض الروايات إشارة إلى ما يظهر منه توزع أبواب الجنة حسب الصفات النفسانية، إذ ورد أن أبواب الجنة منها باب الرحمة، ومنها باب الصبر، ومنها باب الشكر، ومنها باب البلاء، والباب الأعظم لأهل الزهدوالورع والراغبين إلى الله عز وجل المستأنسين به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تشير إلى أن أبواب الجنة الثمانية متعددة بلحاظ أصناف الأفراد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للجنة ثمانية أبواب، باب يدخل منه النبيون والصديقون، وباب يدخل منه الشهداء والصالحون، وخمسة أبواب يدخل منها شيعتنا ومحبونا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يدخل منه سائر لمسلمين ممن شهد أن لا الله إلا الله، ولم يكن في قلبه مقدار ذرة من بغض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28"/>
      </w:r>
      <w:r>
        <w:rPr>
          <w:rFonts w:ascii="Amiri" w:hAnsi="Amiri" w:eastAsia="Amiri" w:cs="Amiri"/>
          <w:color w:val="111111"/>
          <w:sz w:val="28"/>
          <w:sz w:val="28"/>
          <w:szCs w:val="28"/>
          <w:rtl w:val="true"/>
          <w:lang w:bidi="ar-SA"/>
        </w:rPr>
        <w:t>، ولعل ذلك بعد امتحانه في الآخرة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طائفة ثالثة من الروايات من أمثال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من رجب يوماً واحداً من أوله أو وسطه أو آخره أوجب الله له الجنة وجعله معنا في درجتنا يوم القيامة، ومن صام يومين من رجب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ما مضى، ومن صام ثلاثة أيام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وما بقي فاشفع لمن شئتمن مذنبي إخوانك وأهل معرفتك، ومن صام سبعة أيام من رجب أُغلقت عليه أبواب النيران السبعة، ومن صام ثمانية أيام من رجب فتحت له أبواب الجنة الثمانية فيدخلها من أيها شاء</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 أمثال هذه إنما هي بنحو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وروايات تقوم بالتوزيع حسب نوعية الوظيفة والمسؤولية التي قام بها الشخص، 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للجنة باباً يقال له باب المجاهدين </w:t>
      </w:r>
      <w:r>
        <w:rPr>
          <w:rFonts w:eastAsia="Amiri" w:cs="Amiri" w:ascii="Amiri" w:hAnsi="Amiri"/>
          <w:color w:val="111111"/>
          <w:sz w:val="28"/>
          <w:szCs w:val="28"/>
          <w:rtl w:val="true"/>
          <w:lang w:bidi="ar-SA"/>
        </w:rPr>
        <w:t>... »</w:t>
      </w:r>
      <w:r>
        <w:rPr>
          <w:rStyle w:val="FootnoteAnchor"/>
          <w:rtl w:val="true"/>
        </w:rPr>
        <w:footnoteReference w:id="8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باباً يدعى الريان لا يدخل منه إلا الصائمون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روايات تشير إلى أعداد أكبر، فقد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للجنة أحدى وسبعين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وطبقاتها ثمانية</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يجمع بين هذه الروايات بأنحاء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أبواباً رئيسية وأخرى فرعية، فالأبواب الرئيسية ثمانية في كل واحد منها العديد من الأبواب الصغيرة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الأبواب الثمانية وكذا السبعة يراد بها طبقات بعضها فوق بعض كما في بعض الروايات ولكل منها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للأبواب جهات عديدة وحيثيات مختلفة، أو مراتب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بلحاظ الصفات أو الأعضاء يتطابق مع ما كان بلحاظ الأفراد ولو باعتبار أبرزها، فباب المجاهدين يتطابق مع باب الصبر مثلاً، فالتعدد في العناوين والتطابق عموماً وخصوصاً مطلقاً أو من وجه في المصاديق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إدراج ما ذكرناه من التقسيم بلحاظ الأعضاء في تلك العناوين الأخرى أيضاً</w:t>
      </w:r>
      <w:r>
        <w:rPr>
          <w:rStyle w:val="FootnoteAnchor"/>
          <w:rtl w:val="true"/>
        </w:rPr>
        <w:footnoteReference w:id="83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1151" w:name="pg15306_209757"/>
    </w:p>
    <w:p>
      <w:pPr>
        <w:pStyle w:val="Heading3"/>
        <w:numPr>
          <w:ilvl w:val="2"/>
          <w:numId w:val="1"/>
        </w:numPr>
        <w:rPr/>
      </w:pPr>
      <w:bookmarkStart w:id="1152" w:name="__RefHeading___Toc4825184_2142443653"/>
      <w:bookmarkStart w:id="1153" w:name="_Toc472"/>
      <w:bookmarkEnd w:id="1151"/>
      <w:bookmarkEnd w:id="1152"/>
      <w:r>
        <w:rPr>
          <w:rtl w:val="true"/>
        </w:rPr>
        <w:t>فَازوا وَسُعِدوا في الدُّنيا وَالآخِرَةِ</w:t>
      </w:r>
      <w:bookmarkEnd w:id="1153"/>
    </w:p>
    <w:p>
      <w:pPr>
        <w:pStyle w:val="Heading4"/>
        <w:numPr>
          <w:ilvl w:val="3"/>
          <w:numId w:val="1"/>
        </w:numPr>
        <w:rPr/>
      </w:pPr>
      <w:bookmarkStart w:id="1154" w:name="__RefHeading___Toc4825186_2142443653"/>
      <w:bookmarkStart w:id="1155" w:name="_Toc473"/>
      <w:bookmarkEnd w:id="1154"/>
      <w:r>
        <w:rPr>
          <w:rtl w:val="true"/>
        </w:rPr>
        <w:t>اشارة</w:t>
      </w:r>
      <w:bookmarkEnd w:id="1155"/>
    </w:p>
    <w:p>
      <w:pPr>
        <w:pStyle w:val="Heading4"/>
        <w:numPr>
          <w:ilvl w:val="3"/>
          <w:numId w:val="1"/>
        </w:numPr>
        <w:rPr/>
      </w:pPr>
      <w:bookmarkStart w:id="1156" w:name="__RefHeading___Toc4825188_2142443653"/>
      <w:bookmarkStart w:id="1157" w:name="_Toc474"/>
      <w:bookmarkEnd w:id="1156"/>
      <w:r>
        <w:rPr>
          <w:rtl w:val="true"/>
        </w:rPr>
        <w:t>الضلالة والشرّ وضدهما ودور الله أو الإنسان فيها</w:t>
      </w:r>
      <w:bookmarkEnd w:id="11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الاهتداء والفوز والسعادة الأُخروية بل وحتى الدنيوية وعكسها بيد الإنسان نفسه بعد هداية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أَهْلَ الْقُرى آمَنُوا وَاتَّقَوْا لَفَتَحْنَا عَلَيْهِمْ بَرَكَاتٍ مِنَ السَّمَاءِ وَالأَرْضِ وَلكِنْ كَذَّبُوا فَأَخَذْنَاهُمْ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يَهْدِ الله فَهُوَ الْمُهْتَدِ وَمَنْ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إضلاله سبحانه تركه وشأنه،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الوالدُ ولدَه والحكومةُ الناسَ، إذا تركت الحكومة الناس وشأنهم حتى يفسدوا وإن لم تقم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بالتخطيط للإفساد بل كان مجرد تركهم، وترك الوالد ولده حتى يفسد، ولكن إنما يكون ذلك بعد هداية الله وعدم قبول الإنسان للهداية كما فصلناه في بعض كتبنا الكلامية في بابي الضلال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سبحانه وتعالى لا يريد بأحد شراً أو سوءً، بل يريد الخير للجميع، كما لا يريد مشكلةً لأحد بما هو هو وبما هي هي، ولذا ورد في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فإن كل ما ينزل من السماء إلى الأرض هي السلامة، وإنما الناس ـ بسوء تصرفاتهم ـ يجلبون لأنفسهم الشر كالفقر والمرض وما أشبه ذلك، فإنها بيد الإنسان نفسه أو بيد بني نوعه، وإنما يوقع الإنسان نفسه في الشر بهذه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السبب في إيقاع الإنسان في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عن ذنوبهكي لا يبتلى بالعقاب الأشد في الآخرة، أو رفعة درجاته، كمن يوقع نفسه في مشاق السفر رغبة في الربح والتجارة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السبب في الوقوع في المشكلة الأثر الوضعي لتصرفاته هو، فتكون المصائب التي تترى عليه نتيجة لذلك، وإن لم يعلم هو بالترابط بين الأمرين،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زرع حصد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حنظلاً كان أم ورداً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تقولون فيما ورد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أكرمني بهوان من شئت من خلقك ولا تهني بكرامة أحد من أوليائك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مثالهما مثال من يطلب من قائد الجيش أن لا يرسله في المهمات الصعبة بل يكلف غيره بها فيما لابد من خوضه لنجاة الجيش أو الشعب، فإذا كان هنالك هوان لابد منه فإن هذا الداعي يطلب من الله سبحانه أن لا يكون هو الذي يُهان وغيره يُكرم، بل يكون هو المكرم وإن كان غيره  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تكونحكمته الإشارة إلى أن انتخاب البديل حيث كان من الله تعالى فإن من الطبيعي أن يحل الله سبحانه الهوان في المحل القابل، وفيمن يستحق ذلك أو فيمن تقتضي الحكمة ذلك وإن لم يكن مستحقاً، وهذا الداعي وإن كان يستحق ذلك إلاّ أنه بالدعاء يريد أن يرفع ذلك الاستحقاق أو تغيير وجه الحكمة فيما كان من قبيل ما هو مكتوب في لوح المحو والإثبات لا اللوح المحفوظ</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المباحث في الكتب الكلامية</w:t>
      </w:r>
      <w:r>
        <w:rPr>
          <w:rStyle w:val="FootnoteAnchor"/>
          <w:rtl w:val="true"/>
        </w:rPr>
        <w:footnoteReference w:id="840"/>
      </w:r>
      <w:r>
        <w:rPr>
          <w:rFonts w:ascii="Amiri" w:hAnsi="Amiri" w:eastAsia="Amiri" w:cs="Amiri"/>
          <w:color w:val="111111"/>
          <w:sz w:val="28"/>
          <w:sz w:val="28"/>
          <w:szCs w:val="28"/>
          <w:rtl w:val="true"/>
          <w:lang w:bidi="ar-SA"/>
        </w:rPr>
        <w:t>وإنما أردنا الإلماع إليها حسب ما يقتضيه المقام</w:t>
      </w:r>
      <w:r>
        <w:rPr>
          <w:rFonts w:eastAsia="Amiri" w:cs="Amiri" w:ascii="Amiri" w:hAnsi="Amiri"/>
          <w:color w:val="111111"/>
          <w:sz w:val="28"/>
          <w:szCs w:val="28"/>
          <w:rtl w:val="true"/>
          <w:lang w:bidi="ar-SA"/>
        </w:rPr>
        <w:t xml:space="preserve">. </w:t>
      </w:r>
      <w:bookmarkStart w:id="1158" w:name="pg15306_209760"/>
    </w:p>
    <w:p>
      <w:pPr>
        <w:pStyle w:val="Heading3"/>
        <w:numPr>
          <w:ilvl w:val="2"/>
          <w:numId w:val="1"/>
        </w:numPr>
        <w:rPr/>
      </w:pPr>
      <w:bookmarkStart w:id="1159" w:name="__RefHeading___Toc4825190_2142443653"/>
      <w:bookmarkStart w:id="1160" w:name="_Toc475"/>
      <w:bookmarkEnd w:id="1158"/>
      <w:bookmarkEnd w:id="1159"/>
      <w:r>
        <w:rPr>
          <w:rtl w:val="true"/>
        </w:rPr>
        <w:t>وَرَبِّ الكَعبَةِ</w:t>
      </w:r>
      <w:r>
        <w:rPr>
          <w:rtl w:val="true"/>
        </w:rPr>
        <w:t>.</w:t>
      </w:r>
      <w:bookmarkEnd w:id="1160"/>
    </w:p>
    <w:p>
      <w:pPr>
        <w:pStyle w:val="Heading4"/>
        <w:numPr>
          <w:ilvl w:val="3"/>
          <w:numId w:val="1"/>
        </w:numPr>
        <w:rPr/>
      </w:pPr>
      <w:bookmarkStart w:id="1161" w:name="__RefHeading___Toc4825192_2142443653"/>
      <w:bookmarkStart w:id="1162" w:name="_Toc476"/>
      <w:bookmarkEnd w:id="1161"/>
      <w:r>
        <w:rPr>
          <w:rtl w:val="true"/>
        </w:rPr>
        <w:t>اشارة</w:t>
      </w:r>
      <w:bookmarkEnd w:id="1162"/>
    </w:p>
    <w:p>
      <w:pPr>
        <w:pStyle w:val="Heading4"/>
        <w:numPr>
          <w:ilvl w:val="3"/>
          <w:numId w:val="1"/>
        </w:numPr>
        <w:rPr/>
      </w:pPr>
      <w:bookmarkStart w:id="1163" w:name="__RefHeading___Toc4825194_2142443653"/>
      <w:bookmarkStart w:id="1164" w:name="_Toc477"/>
      <w:bookmarkEnd w:id="1163"/>
      <w:r>
        <w:rPr>
          <w:rtl w:val="true"/>
        </w:rPr>
        <w:t>الكعبة ومكانتها</w:t>
      </w:r>
      <w:bookmarkEnd w:id="1164"/>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التركيز على الكعبة المكرمة ومكانتها وتوجيه الناس إليها، وبيان أن للكعبة ـ زادها الله شرفاً ـ حرمةً ومنزلةً خاصة، ولذا أقسم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الكعبة مرتين، ولم يقسم برب الصفا والمروة أو المزدلفة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والقسم برب الكعبة تركيز عليها وتوجيه إليها وتحريض على احترامها وبيان لعظمتها، وبذلك يلتف الناس حولها ويكونون بذلك قياماً في طاعة الله تعالى في مختلف شؤونهم الاقتصادية والاجتماعية والسياسية والتربوية والدينية وغيرها، ولذا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مَنَافِعَلهمْ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1165" w:name="pg15306_209761"/>
    </w:p>
    <w:p>
      <w:pPr>
        <w:pStyle w:val="BookText"/>
        <w:rPr/>
      </w:pPr>
      <w:bookmarkEnd w:id="116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4825196_2142443653"/>
      <w:bookmarkStart w:id="1167" w:name="_Toc478"/>
      <w:bookmarkEnd w:id="1166"/>
      <w:r>
        <w:rPr>
          <w:rtl w:val="true"/>
        </w:rPr>
        <w:t>خاتمه</w:t>
      </w:r>
      <w:bookmarkEnd w:id="1167"/>
    </w:p>
    <w:p>
      <w:pPr>
        <w:pStyle w:val="Heading4"/>
        <w:numPr>
          <w:ilvl w:val="3"/>
          <w:numId w:val="1"/>
        </w:numPr>
        <w:rPr/>
      </w:pPr>
      <w:bookmarkStart w:id="1168" w:name="__RefHeading___Toc4825198_2142443653"/>
      <w:bookmarkStart w:id="1169" w:name="_Toc479"/>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وفي ختام هذا الفصل نشير إلى أن الأحكام والعِبَر التي استنبطناها من حديث الكساء كانت عَبر الاستناد إلى الدلالة المطابقية والتضمنية والالتزامية ونحوها، كما ألمعنا إليه في المقدمة</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4825200_2142443653"/>
      <w:bookmarkStart w:id="1171" w:name="_Toc480"/>
      <w:bookmarkEnd w:id="1170"/>
      <w:r>
        <w:rPr>
          <w:rtl w:val="true"/>
        </w:rPr>
        <w:t>التدبر والتفكر والاستنباط في القرآن</w:t>
      </w:r>
      <w:bookmarkEnd w:id="1171"/>
    </w:p>
    <w:p>
      <w:pPr>
        <w:pStyle w:val="BookText"/>
        <w:rPr/>
      </w:pPr>
      <w:r>
        <w:rPr>
          <w:rFonts w:ascii="Amiri" w:hAnsi="Amiri" w:eastAsia="Amiri" w:cs="Amiri"/>
          <w:color w:val="111111"/>
          <w:sz w:val="28"/>
          <w:sz w:val="28"/>
          <w:szCs w:val="28"/>
          <w:rtl w:val="true"/>
          <w:lang w:bidi="ar-SA"/>
        </w:rPr>
        <w:t xml:space="preserve">ويمكن أن يستخرج أكثر ما ذكرناه من الأحكام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الأول في القرآن الحكيم في أربع آيات</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في ثمانية عشر موضعاً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في سبع آيات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والقرآن يؤكد على الاجتهاد والاستنباط،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أكثر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الإشارة إلى ذلك في تسع وأربعين آية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والمراد به ذلك أيضاً ـ في مائة واثنتين وثلاثينآية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جوهر الإنسان وحقيقتة والمراد به العقل أيضاً، مع اختلافهما في اعتبار أن العقل من العقال واللب هو جوهر الشيء معرى عن الحواشي وشبهها ـ في ستة عشر موضعاً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بمعنى العقل لأنه ينهى الإنسان عن الرذائل ـ في اثنتين</w:t>
      </w:r>
      <w:r>
        <w:rPr>
          <w:rStyle w:val="FootnoteAnchor"/>
          <w:rtl w:val="true"/>
        </w:rPr>
        <w:footnoteReference w:id="85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w:t>
      </w:r>
      <w:r>
        <w:rPr>
          <w:rStyle w:val="FootnoteAnchor"/>
          <w:rtl w:val="true"/>
        </w:rPr>
        <w:footnoteReference w:id="85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آية</w:t>
      </w:r>
      <w:r>
        <w:rPr>
          <w:rStyle w:val="FootnoteAnchor"/>
          <w:rtl w:val="true"/>
        </w:rPr>
        <w:footnoteReference w:id="853"/>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bookmarkStart w:id="1172" w:name="pg15306_209763"/>
    </w:p>
    <w:p>
      <w:pPr>
        <w:pStyle w:val="BookText"/>
        <w:rPr/>
      </w:pPr>
      <w:bookmarkEnd w:id="117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4825202_2142443653"/>
      <w:bookmarkStart w:id="1174" w:name="_Toc481"/>
      <w:bookmarkEnd w:id="1173"/>
      <w:r>
        <w:rPr>
          <w:rtl w:val="true"/>
        </w:rPr>
        <w:t>تجسم الأعمال</w:t>
      </w:r>
      <w:bookmarkEnd w:id="1174"/>
    </w:p>
    <w:p>
      <w:pPr>
        <w:pStyle w:val="BookText"/>
        <w:rPr/>
      </w:pPr>
      <w:r>
        <w:rPr>
          <w:rFonts w:ascii="Amiri" w:hAnsi="Amiri" w:eastAsia="Amiri" w:cs="Amiri"/>
          <w:color w:val="111111"/>
          <w:sz w:val="28"/>
          <w:sz w:val="28"/>
          <w:szCs w:val="28"/>
          <w:rtl w:val="true"/>
          <w:lang w:bidi="ar-SA"/>
        </w:rPr>
        <w:t>ولا بأس أن نشير ها هنا إلى أن ما ورد من أن الفكرة السيئة تفوح منها رائحة خبيثة، وما ورد من تجسم الأعمال في الآخرة وفي القبر وما أشبه ذلك، واضح حتى حسب الموازين الطبيعية المتعارفة، فكيف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عمل يصدر من الإنسان حتى تفكره وسماعه ورؤيته وشمه وذوقه ولمسه إنما يكون من تحول المادة إلى الطاقة ـ على الاصطلاح ـ أي عبر تحول جزء من الطعام والشراب إلى قوة وطاقة تنشر في أرجاء الجسد وتعد وقود الأعمال والأفكار، فإن الأذن تأخذ نصيبها من الطاقة حتى تسمع، والعين كذلك حتى تبصر، واللسان حتى يتكلم، والجسم حتى يلمس،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تلك الأطعمة أجسام والجسم قابل للتقلص والتمدد والتشكل والتلون والتغير والتحول، كما نشاهد في الفواكه وسائر المواليد</w:t>
      </w:r>
      <w:r>
        <w:rPr>
          <w:rStyle w:val="FootnoteAnchor"/>
          <w:rtl w:val="true"/>
        </w:rPr>
        <w:footnoteReference w:id="854"/>
      </w:r>
      <w:r>
        <w:rPr>
          <w:rFonts w:ascii="Amiri" w:hAnsi="Amiri" w:eastAsia="Amiri" w:cs="Amiri"/>
          <w:color w:val="111111"/>
          <w:sz w:val="28"/>
          <w:sz w:val="28"/>
          <w:szCs w:val="28"/>
          <w:rtl w:val="true"/>
          <w:lang w:bidi="ar-SA"/>
        </w:rPr>
        <w:t>حيث إنالماء والتراب والنور والهواء تتشكل من مليارات من المواد أو الجزيئات</w:t>
      </w:r>
      <w:r>
        <w:rPr>
          <w:rStyle w:val="FootnoteAnchor"/>
          <w:rtl w:val="true"/>
        </w:rPr>
        <w:footnoteReference w:id="855"/>
      </w:r>
      <w:r>
        <w:rPr>
          <w:rFonts w:ascii="Amiri" w:hAnsi="Amiri" w:eastAsia="Amiri" w:cs="Amiri"/>
          <w:color w:val="111111"/>
          <w:sz w:val="28"/>
          <w:sz w:val="28"/>
          <w:szCs w:val="28"/>
          <w:rtl w:val="true"/>
          <w:lang w:bidi="ar-SA"/>
        </w:rPr>
        <w:t>والأطعمة والروائح والخواص</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أن المغتاب تقيأ من فمه، وأن العمل يتجسم كلباً إذا كان سيئاً، ومانع الزكاة يتشكل ثعباناً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تُجْزَوْنَ مَا كُنْتُمْ تَعْمَلُونَ</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لا سبب الجزاء، ولذا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هو جزاء، إلى غير ذلك من الآيات والروايات والمؤيدات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وأولياء الله تعالى من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وصالحي العباد، أمثال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مؤمن آل فرعون</w:t>
      </w:r>
      <w:r>
        <w:rPr>
          <w:rStyle w:val="FootnoteAnchor"/>
          <w:rtl w:val="true"/>
        </w:rPr>
        <w:footnoteReference w:id="857"/>
      </w:r>
      <w:r>
        <w:rPr>
          <w:rFonts w:ascii="IRNazanin" w:hAnsi="IRNazanin" w:eastAsia="IRNazanin"/>
          <w:color w:val="111111"/>
          <w:sz w:val="28"/>
          <w:sz w:val="28"/>
          <w:szCs w:val="28"/>
          <w:rtl w:val="true"/>
          <w:lang w:bidi="fa-IR"/>
        </w:rPr>
        <w:t>يرون تلك الأشكال الواقعية، ولذا أحس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بالرياح الشديدة من حركة الملائكة في ليلة بدر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بإرادة الله تعالى تبدل الأجسام اللطيفة والواقعيات إلى أجسام كثيفة وشبهها، كما جمع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زغب الملائكة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بحث طويل نكتفي منه بهذا القدر تقريباً لرؤيتهم وسماعهم واستشمامهم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ندرك</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 البون بعيداً والمسافة شاسعة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175" w:name="pg15306_209765"/>
    </w:p>
    <w:p>
      <w:pPr>
        <w:pStyle w:val="BookText"/>
        <w:rPr/>
      </w:pPr>
      <w:bookmarkEnd w:id="117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6" w:name="__RefHeading___Toc4825204_2142443653"/>
      <w:bookmarkStart w:id="1177" w:name="_Toc482"/>
      <w:bookmarkEnd w:id="1176"/>
      <w:r>
        <w:rPr>
          <w:rtl w:val="true"/>
        </w:rPr>
        <w:t>للحواس والإدراكات درجتان</w:t>
      </w:r>
      <w:bookmarkEnd w:id="1177"/>
    </w:p>
    <w:p>
      <w:pPr>
        <w:pStyle w:val="BookText"/>
        <w:rPr/>
      </w:pPr>
      <w:r>
        <w:rPr>
          <w:rFonts w:ascii="Amiri" w:hAnsi="Amiri" w:eastAsia="Amiri" w:cs="Amiri"/>
          <w:color w:val="111111"/>
          <w:sz w:val="28"/>
          <w:sz w:val="28"/>
          <w:szCs w:val="28"/>
          <w:rtl w:val="true"/>
          <w:lang w:bidi="ar-SA"/>
        </w:rPr>
        <w:t>ومما ذكرنا يتلخص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الحواس الظاهرة والفهم والإدراك لها درجتان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الطبيعية المعهودة كرؤية الأشياء إلى مقدار محدد، وسمع الأصوات إلى مسافة وقدر معين، وهكذا، ويلحق بهذا القسم تطوير الحاسة بالمباشرة أو الواسطة كرؤية الأبعد بواسطة النظارة والتلسكوب مثلاً، وسماع الأبعد بواسطة المكبرة الصوتية السمعية والإذاعية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الغيبية كرؤية باطن الإنسان وحقيقتة، وسماع أصوات الملائكة والأموات، وهذه الدرجة تختص بأولياء الله سبحانه ممن أراد الله تعالى له ذلك، وهكذا حال الفهم الطبيعي العادي والفهم الغيبي، فللفهم درجتان</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4825206_2142443653"/>
      <w:bookmarkStart w:id="1179" w:name="_Toc483"/>
      <w:bookmarkEnd w:id="1178"/>
      <w:r>
        <w:rPr>
          <w:rtl w:val="true"/>
        </w:rPr>
        <w:t>ظاهر الإنسان وباطنه</w:t>
      </w:r>
      <w:bookmarkEnd w:id="117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له ظاهروباطن، فظاهره هذا الذي نشاهده وندركه بالآلة أو بدون الآلة، وباطنه هو قالبه المثالي الداخل في هذا الجسم، كدخول الماء في النباتات والحيوانات وشبهها، والزجاج في الحجر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الباطن قد يكون متطابقاً مع الظاهر وقد يكون متخالفاً معه، بأن يكون ظاهره إنساناً وباطنه قرداً أو كلباً أو خنزيراً حسب صفاته النفسية، ولذا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رأى أبو بصير جملة ممن وقف بعرفات على غير صورتهم الإنسانية، وقال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الضجيج وأقل الحجيج</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 إلى غيرها من الروايات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بتلك الصورة الباطنية حسب صفاتهم التي اكتسبوها في هذه الدنيا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من يقرأ الحمد وهو يفكر في تجارته أو دراسته، فظاهره شكل وباطنه شكل آخر، أوبالعكس يتاجر في محل تجارته وباطنه مشغول بالله سبحانه، حيث يكون ظاهره عادياً وباطنه نورانياً، ولعل 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ينظر إلى صوركم بل ينظر إلى قلوبكم</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إشارة إلى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والله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الشيرازي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قام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باستخدام أسلوب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تحليل كلماتها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تناول كل كلمة بالبحث والدراسة وربما في العديد من جوانبها،وقد ورد في الحديث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أفقه الناس ما عرفتم معاني كلامنا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زيارة المؤمن لله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للكلمات دلالات جلية وأخرى خفية، كما أن لها ظهراً وبطناً، ويظهر ذلك بجلاء أكبر في آيات الذكر الحكيم وفي القواعد الفقهية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 تنقيح المناط، أو كون الحكم المذكور صغرى لكبرى كلية، ويكون المراد من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المعاضد الموافق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الوصول إلى 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تطرق له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أبو الحسن محمد بن أبي أحمد الحسين بن موسى بن محمد بن موسى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بغداد عام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ه من أسرة شريفة وأصيلة، يصل نسبه إلى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نسبه من أبيه إلى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أمه إلى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عالم مفكر ذو ذكاء خارق وفهم عالٍ، أسس مدرسة علمية في بغداد قام فيها بتربية وتدريس طلاب العلوم الدينية وفيها مكتبة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لقبه بهاء الدولة سنة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 سنة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المنقبتين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تلك السنة لقبه بهاء الدولة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الرضي ذي الحسبين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ولقبه أيضاً قوام الدين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الأجل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سبق وسيأتي من مصاديق ذلك كما لا يخفى، فهو من باب ذكر الخاص بعد العام أو قبله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يستفاد الشمول للشهرة الفتوائية أيضاً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الوصائل إلى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مرتضى بن الشيخ محمد أمين بن الشيخ مرتضى المعروف بالأنصاري، والأنصاري نسبة إلى الصحابي الجليل جابر بن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لانتهاء نسبه إليه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السيد الميرزا مهدي بن الميرزا حبيب الله بن السيد آقا بزرك بن السيد ميرزا محمود بن السيد إسماعيل الحسيني الشيرازي، من مشاهير الفقهاء المجتهدين ومراجع التقليد في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المقدسة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 ودرس على أساتذتها مقدمات العلوم، ثم سافر إلى سامراء فاشتغل فيها بالبحث والتحقيق والتدريس لفترة طويلة، ثم توجه إلى مدينة الكاظمية المقدسة وبقى فيها ما يقرب من سنتين، عاد بعدها إلى كربلاء المقدسة، وبقي فيها فترة من الزمن مواصلاً الدرس والبحث إلى أن انتقل إلى النجف الأشرف، وأقام بها ما يقرب من عشرين عاماً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الحديث أسناد كثيرة، وسيأتي بعد المقدمة ـ أول الفصل الأول ـ الإشارة إلى بعض المصادر في الهامش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المروي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الصديقة الكبرى وعلى معرفتها دارت القرون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سورة القدر 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بعد قليل الحديث عن أفضليتها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بعد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الجزء الرابع والخامس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هذا البحث تفصيلاً، فراجع ما سيأتي من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الحديث عن الأدلة على ذلك بعد صفحات كما سيتطرق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في مطاوي الكتاب، وراجع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عند الحديث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خلق العالم ـ،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المظفر، إلى غيرها من الكتب الكلاميه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حديث الكساء،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وسائر المصادر المذكورة في هذا الكتاب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التفويض ومعانيه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مصحفها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المعمرين من العرب والعجم،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وما فيها من الآيات البينات في الأئمة الهداة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ولايتي وولاية أهل بيتي ومثلوا له فأقروا بطاعتهم وولايتهم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المصاهرة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وما فيها من الآيات في الأئمة الهداة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ذكر اللوح المحفوظ الذي نزل به جبرئيل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المعاني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الأمان،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ولا يخفى ما له من الدلالة على أن ببركتهم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وعناية الله بهم نجى نوحاً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تفضيلها على النساء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بعد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جميع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 النورين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الكون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ـ لغة ـ الفترة من الزمن فتشمل حتى الدقيقة مثلاً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العاشرة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والقضاء يأتي بمعنى الإخبار والتقدير والحكم وغير ذلك ـ راجع شرح التجريد بحث القضاء ـ وربما يكون المراد بالآية أن التقدير كان حسب السنن الكونية إفسادهم مرتين، فمن السنن الكونية أن التكبر يفسد وهذا تقدير كوني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للروايات الدالة على أن لملك الموت أعواناً يقبضون الروح بأمره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عن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القائم المنتظر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معنى التفويض ومعانيه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ذكر مصادر تلك الأحاديث تفصيلاً بإذنه تعالى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كيف صار للذكر سمهان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يستكمل عبد الإيمان حتى يعرف أنه يجري لآخرنا ما يجري لأولنا، وهم في الطاعة والحجة والحلال والحرام سواء، ولمحمد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فضلهما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إنه أولى لأنه كونه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الإمضاء والفسخ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معنى التفويض ومعانيه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رواها ابن عياش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المغيرة بن شعبة، وتجده في غيره من كتب العامة أيضا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رجب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 وخلق آدم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الانعدام أو الآثار المترتبة على الموت من العجز عن التأثير في الكون وما أشبه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أسمع منكم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أنك حي شهيد ترزق عند ربك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يكون الميت سبباً لما فيه الحياة بإذن الله تعالى، فيكون سببا للرزق والشفاء وما أشبه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سوة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فَقُلْنَا اضْرِبُوهُ بِبَعْضِهَا كَذلِكَ يُحْيِ اللَّهُ الْمَوْتى وَيُرِيكُمْ آيَاتِهِ لَعَلَّكُمْ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بَصُرْتُ بِمَا لَمْ يَبْصُرُوا بِهِ فَقَبَضْتُ قَبْضَةً مِنْ أَثَرِ الرَّسُولِ فَنَبَذْتُها وَكَذلِكَ سَوَّلَتْ لِي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سبحانه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أَلْقَى السّامِرِيّ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لَهُمْ عِجْلاً جَسَداً لّهُ خُوَارٌ فَقَالُواْ هَـَذَآ إِلَـَهُكُمْ وَإِلَـَهُ مُوسَىَ فَنَسِيَ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إِلَى الَّذِينَ خَرَجُوا مِنْ دِيَارِهِمْ وَهُمْ أُلُوفٌ حَذَرَ الْمَوْتِ فَقَالَ لَهُمُ اللَّهُ مُوتُوا ثُمَّ أَحْيَاهُمْ إِنَّ اللَّهَ لَذُو فَضْلٍ عَلَى النَّاسِ وَلكِنَّ أَكْثَرَ النَّاسِ لاَ يَشْكُرُونَ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 نَجْواكُمْ صَدَقَةً ذلِكَ خَيْرٌ لَكُمْ وَأَطْهَرُ فَإِنْ لَمْ تَجِدُوا فَإِنَّ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الله سبحانه وتعالى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مطاوي الكتاب أجوبة أخرى عديدة عن ذلك فليراجع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يَرْجُوا اللَّهَ وَالْيَوْمَ الآْخِرَ وَذَكَرَ اللَّهَ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يريد به الطلب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رفع عن الأمة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الدف يوم العيد،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في المسجد يوم العيد ح</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وغيرهما من كتب العامة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مجرد تهديد دون تطبيق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اليقين،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خصائص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خصائص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كالاسم الأعظم الثالث والسبعين مثلاً على رواية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علم ما كان وما يكون وأنه لا يخفى عليهم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المتعلق يفيد العموم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في أخبار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لاتقولوا فينا رباً وقولوا ما شئتم ولن تبلغوا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هذا الكتاب،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فقه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علينا أن نلقي عليكم الأصول وعليكم أن تفرعوا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يتوقف صحة أو صدق الكلام عليه وذلك نظير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وكذا استكشاف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لأدنى مدة الحمل من ضم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وَالْوالِداتُ يُرْضِعْنَ أَوْلاَدَهُنَّ حَوْلَيْنِ كَامِلَيْنِ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إلغاء الخصوصية حيث يكتشف بذلك أن ما ذكر إنما كان بعنوان المصداق وكصغرى لكبرى كلية للقطع أو الإطمينان بالملاك، وقد تكون الاستفادة والاستنباط مستندة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أو إلى مقدمات مطوية أو شرائط أو موانع كذلك، وإذا لاحظنا عصمتها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وإحاطتها العلمية ظهر بوضوح أن كلامها بشتى دلالاته حجة، فلو توقف صحة الكلام أو صدقه مثلاً على مقدمة مطوية وإن كانت بعيدة، كان ذلك دليلاً على حجيتها وصدقها وأمكن الاستناد إليها كذلك</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 والنشر مرتب كما لا يخفى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تحقيق مؤسسة الأمام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بالصباحة 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الطلاقة والإشراق لا الجمال، والوجه يكتسي بالصباحة والإشراق بتأثير الحالة المعنوية والروحية والأخلاقية للإنسان،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صَبُحَ الوجه صباحة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وأنار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الوضيء الوجه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علة فجاءها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عائدا فجلس عندها وسألها عن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وصف الصلاة من فاتحتها إلى خاتمتها 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خادمتها المعروفة، وقد أهديت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وأهداها إلى الصديقة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أعلام فاطمة البتول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 سلمان امرأة من كندة، فدخل عليها فإذا لها خادمة وعلى بابها عباءة،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بيتكم هذا لمريضا أو قد تحولت الكعبة فيه،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المرأة أرادت أن تستر على نفسها فيه، قال فما هذه الجارية؟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لها شي‏ء فأرادت أن تخدم،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سمت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رجل كانت عنده جارية فلم يأتها أو لم يزوجها من يأتيها ثم فجرت كان عليه وزر مثلها، ومن أقرض قرضا فكأنما تصدق بشطره، فإذا أقرضه الثانية كان برأس المال وأداء الحق إلى صاحبه أن يأتيه في بيته أو في رحله فيقول ها خذه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وفاة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بتأليف هذا الكتاب في شهرين ونصف، هما جمادى الثانية ثم رمضان المبارك وقسم من شوال من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علماً بأن فهرس بعض الأحكام المستفادة من حديث الكساء كان قد كتبها من قبل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خطبة الصديقة الطاهرة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المسجد، ويليها بعد ذلك خطبة الدار التي تحدثت بها على نساء المهاجرين والأنصار عندما جئن لعيادتها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حديث الكساء سنداً ـ على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والمعارف والأحوال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وطبع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ـ</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 والبحوث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الهدف من حكايتهاله أن ينقل هذا الحديث الشريف للآخرين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لغة يأتي بمعان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التثبيت والتحقيق والإذعان والتبيين وغير ذلك</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قد يكون بلحاظ درء الحدود بالشبهات كما سيأتي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لا يمين في حد وأن الحدود تدرأ بالشبهات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والتعزيزات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يذكر الخاص بعد العام أو قبلة، والصغرى بعد الكبرى لأهميتها، أو لطرد احتمال الاستثناء أو لغير ذلك من الجهات، وعلى ذلك جرى ديدن الكتاب، كما قد يتكرر ذكر المسألة تمهيداً لذكر فوائد جديدة وإضافات عديدة، وقد تذكر بعض المسائل باعتبارها كبرى لصغرى مذكورة في كلماتها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الحجة القائم المنتظر المهدي صاحب الزمان صلوات الله عليه وعلى آبائه الطاهرين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تزويجها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ويستفاد من حديث المصحف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مفروضة الطاعة على جميع من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والأنبياء والملائكة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الزهراء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الإمام بعد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ذلك تفصيلاً تجده في ثنايا الكتاب وقد أشرنا إلى ذلك في المقدمة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أجوبة أخرى على هذا السؤال في العديد من كتبه ومنها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لمير حامد حسين الموسوي الهندي،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16718</w:t>
      </w:r>
      <w:r>
        <w:rPr>
          <w:rFonts w:ascii="IRNazanin" w:hAnsi="IRNazanin" w:eastAsia="IRNazanin"/>
          <w:b w:val="false"/>
          <w:b w:val="false"/>
          <w:bCs w:val="false"/>
          <w:i w:val="false"/>
          <w:i w:val="false"/>
          <w:iCs w:val="false"/>
          <w:color w:val="333333"/>
          <w:sz w:val="20"/>
          <w:sz w:val="20"/>
          <w:szCs w:val="20"/>
          <w:rtl w:val="true"/>
        </w:rPr>
        <w:t xml:space="preserve">، وفيه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النساء عن إظهار الصوت إلاّ من ضرورة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المرأة على الزوج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وفيه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في الضعيفين، يعني بذلك اليتيم والنساء وإنما هن عورة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سيرتها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كسب النائحة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جعفر أوقف لي من مالي كذا وكذا لنوادب تندبني عشر سنين بمنى أيام منى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فلقد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أصحابه إكرامالهم فإن ذلك ونحوه أشرح لصدورهم وأبسط لسؤالهم وأجلب لمحبتهم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أن الاحترام مشكك ذو درجات، وكلما كان الآخر أقرب للإنسان رحماً أو أقوى عليه حقاً تأكد الاحترام أكثر فأكثر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حال، وهو إشارة إلى ما عليه الإنسان في فعله، وإخبار عما سيكون عليه نفسياً أو عملياً بما هو داخل في دائرة الاختيار أو بنحو الاقتضاء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كل كلمة من كلام الحكيم ـ فكيف إذا كان قمة في الحكمة والبلاغة ـ أنها جيء بها لغرض وفائدة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سألتموني عن آية آية في ليل أنزلت أو في نهار 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أخبرتكم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مزيد من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كانت إلا ساعة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مقامه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غزاة خيبر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على صبيان فسلّم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على الصغير والكبير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التحية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آية الله العظمى السيد عبد الهادي بن السيد ميرزا إسماعيل بن السيد رضي الدين الشيرازي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سر من رأى عام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ه في السنة التي توفي بها والده الحجة، وهو ابن عم آية الله العظمى الميرزا مهدي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هاجر إلى كربلاء وحضر على بعض علمائها، تخرج على الشيخ ملا محمد كاظم الآخوند الخراساني والميرزا محمد تقي الشيرازي وشيخ الشريعة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محققاً منقباً، ذا رأي صائب، قوي الحافظة أديباً شاعراً، آلت إليه المرجعية الدينية بعد وفاة السيد أبو الحسن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من مراجع الشيعة الكبار،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مواقف مشرفة ضد الاستعمار البريطاني، اشترك مع الشيخ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ثورة العشرين، ووقف بوجه المد الشيوعي وأصدر فتواه الشهيرة بضلالتهم، توفي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لأصالة الأسوة والإلتزام بأن 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داخلة في دائرة الواجب أو المستحب لا غير، ومما يشهد له وصية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تكون كل أفعاله لله ـ انظر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وذلك في المباح ممكن أيضاً عبر النية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الأعمال بالنيات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الوجه رفع التكاليف عنه وبالنسبة إليه مطلقاً إلاّ ما خرج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وفيه آخر الحديث فقط</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العديد من كلماتها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ومنها هذه الكلمة ـ تصلح أن تكون مؤيداً أو دليلاً على الحكم في مرحلة الإثبات، كما تصلح أن تكون معلولاً لوجود الحكم في مرحلة الثبوت، وها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للقول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للثاني فليدقق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بحضرة المريض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تقييده بالدعاء بالهداية وشبهها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المؤدي للعمل والمحرك للجوارح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يكون إشارة لمن لايعلم منهم، فتأمل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أراد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لصفوان الجمال كما في الحديث التالي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 دعاء كميل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ورد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واستعمل به بدني، وقوّني على ذلك، وأعني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في حفظ القرآن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استيلاء أهل العراق على الماء ثم سماحهم به لأهل الشام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لفتيانه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اسقوا القوم وارووهم من الماء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 حين اضطرب أمر أميرها محمد بن أبي بكر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من مقدمات الإقتداء به، وهو نوع من التشجيع على العمل الصالح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للمغيب تحت أطباق الثرى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أصغى إلى ناطق فقد عبده، فإن كان الناطق عن الله عزوجل فقد عبد الله، وإن كان الناطق عن إبليس فقد عبد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النظر إلى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 مادة بدر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إذا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 بدراً لتمامه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ضربه ابن ملجم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الأبواب عن المسجد دون باب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عزوجل جعل لمن جعل له سلطانا مدة من ليالي وأيام وسنين وشهور، فإن عدلوا في الناس أمر الله عزوجل صاحب الفلك أن يبطئ بإدارته، فطالت أيامهم ولياليهم وسنوهم وشهورهم، وإن هم جاروا في الناس ولم يعدلوا أمر الله عزوجل صاحب الفلك، فأسرع إدارته وأسرع فناء لياليهم وأيامهم و سنيهم وشهورهم، وقد وفى تبارك وتعالى لهم بعدد الليالي والأيام والشهور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زمن واحد ممتد على مساحتين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الروايات تفيد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ورجع وحركة حلقة الباب لم تتوقف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يتجاوز ثوان معدودات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انيشتاين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الأقوال القديمة عند الفلاسفة في حقيقة الزمن أنه مقدار الحركة، أو مقدار حركة الفلك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ذلك بمراجعة توجيهه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لتلك الرواية الشريفة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أسوة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المنظار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يرى هذه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ذكر أدلة ومؤيدات أخرى للاستحباب سابقاً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التلقيب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العرندس بإسناده، عن جابر الأنصاري،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تعالى،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 ولولا علي لما خلقتك، ولولا فاطمة لما خلقتكما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آية الله العظمى السيد عبد الهادي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في فروع السلام وأحكامه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امتداد للشجرة كماً وكيفاً وزمناً وكذلك الولد، كما أنها علة غائية لها في الجملة وهي بالفعل لما هو في الشجرة بالقوة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السؤال طريق المعرفة، كما أن التفكير والتدبير طريقلها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عن ما لا يضر جهله ولا ينفع علمه بوجه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 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يحتمل كون المراد به الاستجداء، فعن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لأبي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إياك والسؤال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ذل حاضر، وفقر تتعجله، وفيه حساب طويل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وهو آخر أبواب الكتاب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قسماً من الطيب المائع، وهناك قسم جامد كالطحين يذر على الملابس ونحوها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الذريرة والسعوط والمسك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تزويجها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تطرق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في العديد من كتبه ومنها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 في صورة التزاحم، ويستثنى أيضاً ما كان متعارفاً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الجوانب المختلفة لهذا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القطع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المقتضى وانتفاء المانع، وأما في المدينة فلربما يتوهم أن فلسفة الإخاء فيها كانت مانعاً من اتخاذه أخاً وسبباً ليتخذ أحد الأنصار أخاً، ولذلك تصدى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للإجابة عن ذلك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ذلك من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والتعجيل تعجيل في قضاء حوائج الإخوان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ظاهر السؤال كان عن أصل وجوده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قصة غزوة بدر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أحد علماء الغرب كتاباً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ذلك المجهول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شأنه ـ إكراماً لمكانته ـ أن يزوره الناس، وليس من الصحيح أن يتعامل الآخرون معه كمعاملتهم للأفراد العاديين، ولكن ذلك ليس بمعنى أن يتكبر على الناس فإن التكبر مذموم، بل هذا الكلام للإرشاد إلى ضرورة إكرامه وتعظيمه وعدم التوقع منه كما يتوقع من الآخرين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خطب 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أحمى مواسمه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جمل من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جرى استصحاب الشرائع السابقة فيما لم يثبت فيه النسخ، بل كان ذلك للإطلاقات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لهذا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إحياء الموات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يكن حقاً عرفاً بحيث يتحقق معه موضوع الروايات وإن أطلق عليه الحق لغة كحق الأسبق في السؤال وشبهه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الشيخ محمد حسن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إلى ما ورد من أن الله تعالى يجعل الرشد أو الخير في الاقتراع، وإن بدى في بادي النظر غير ذلك، فكثيراً ما يكون الخير عكس ما يتصوره الإنسان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الذي أبطأ عني هو خير لي لعلمك بعاقبه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دعاء الافتتاح ـ</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الفقيه المولى أحمد بن محمد مهدي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مجهول، وقيل هو لعمر بن الخطاب على ما ذكره جامع الشواهد فصل الباء بعده النون، وأما الكرماني فقد نسبه إلى الفرزدق في شرحه لشواهد شرح الكافية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المباحث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اليقين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واطلاقه يشمل النعمة للشخص ولغيره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ومقام الفعل وضمن دائرة الإدارة كما سبق فليراجع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سابق بن عبد الله البربري الرقي، فقيه ومحدث من أهل خراسان سكن الرقة، توفي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خير من عبادة ستين سنة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استيلاء أهل العراق على الماء ثم سماحهم به لأهل الشام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مقدمة لمستحب، وانطباق عنوان قضاء الحاجة عليه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الأصول العملية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التعقيب ح</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الفعل الواحد قد تنطبق عليه عناوين متعددة وقد يكون مجمعاً لجهات رجحان متشابهة أو 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وجوباً واستحباباً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استحباب الإخبار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بملك يريد غصبه، فيرشد الغاصب إلى ملك الناس ليغصبه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مما أجمعت الأئمة والحفاظ والأعلام من الفريقين على صحته من جميع الوجوه وتوثيق سنده ورجاله كما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إلا أنه لا نبي بعدي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بالنظر إلى الظواهر ـ كما هو واضح ـ لا بلحاظ مقام الولاية وشبهها ولذا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 الجهة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كان بلحاظ الملائكة أيضاً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 رضا ابن الشيخ محمد الهادي الهمداني النجفي، ولد في همدان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 وقرأ مقدماته فيها ثم هاجر إلى النجف الأشرف وهو شاب وأقام فيها حتى نال مرتبة عالية من العلم وأصبح من المدرسين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على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وعلى الميرزا السيد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وسامراء، وكان من خيرة تلاميذه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كتباً عدة أهمها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شرح لكتاب الشرائع في عدة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على رسائل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على المكاسب، لم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في اللباس المشكوك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البيع مما حضره على الميرزا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وأجوبة مسائل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العملية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كالصبر في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والشجاعة في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والعبادة في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والعلم في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كان المتأمل يستطيع أن يستكشف من ومضات حياة كل واحد منهم كل تلك الصفات فيرى في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القمة في الصبر والشجاعة والعبادة والعلم وهكذا وهلم جرا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التوليد أو الإعداد أو التوافي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مصاديقها ذاتية أو عرضية العلاقة بين العلة والمعلول، ودخول ما سبق في المتن في دائرة الممكن أو أنه مندرج في دائرة المحال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لعنوان البصري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عبد الله، ليس العلم بالتعلم إنما هو نور يقع في قلب من يريد الله تبارك وتعالى أن يهديه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ظلامة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من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 والمقطع الزمني ـ بشكل أعم ـ ومن الآخر الفورية والإتصال ـ بشكل أخص ـ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إشارة للحالة بالتجرد عن معنى الزمن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والمواجهة والمقابلة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وسور أخرى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الألفاظ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المنظار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والمجتمع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المراة في ظل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تأخر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يُضرَب الزوج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هذه المباحث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المسلمة وأحكامها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أسوة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العشرة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بقايا حضارة الإسلام كما رأيت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المجتمع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في المنظار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فعل المكروه وكذا ترك المستحب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كان الترك مكروهاً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 عن ذكر الله وقوانينه وما ذكر الله به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الإمام المؤلف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في تاريخ العالم، باقة عطرة في أحوال خاتم النبين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هكذا حج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قادة الإسلام، فضائل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الحكومة الاسلامية في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والقرآن،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أسوة للنساء، ثورة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الحسن والحسين إمامان قاما أو قعدا،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جهاد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ومصرعه، سلسلة من حياة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جزئين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والجزء الثاني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ط مكتبة جنان ا 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صفحة قياس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السبيل للنشر والتوزيع، بيروت 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الأصلية مخطوطة وهي عند مؤسسة الوعي الإسلامي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ترجمها إلى الفارسية العلامة السيد محمد باقر الفالي وطبع الكتاب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روش حكومت بيامبر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المقدسة وبعشرة آلاف نسخة، لكنها صودرت بكاملها من المطبعة وأتلفت تماماً من قبل المتشددين في الحكومة الإيرانية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 المخابرات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مضي عدة سنوات 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هيئت متوسلين به قمر بني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 بطبع الكتاب خفية في إيران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برتوي از مكتب بيامبر وأمير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الكتاب في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إلى الأردو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بيغمبر اسلام واميرالمؤمنين كي جند جهلكيان، ترجمه جنت مآب سوسائتي، ويقع في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طبع جنت مآب ببلشنك سينتر لكهنو الهند، سنة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أحسنت إلى أحد ولا أسأت إليه؛ لأن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وَمَنْ أَسَاءَ فَعَلَيْهَا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اللفظ في الجامع ممكن وواقع بل كثير الوقوع، أما استعمال اللفظ في أكثر من معنى على أن يكون كل واحد منها تمام المراد فهو المحال لا غير،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والنغير تصغير النغر، وهو طائر يشبه العصفور أحمر المنقار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البيت إلى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نسبه البعض إلى محمد بن إدريس الشافعي إمام الشافعية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يعزى إلى محمد بن إدريس الشافعي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بنقاطه المختلفة يراجع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 لإنقاذ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المقتضي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خلافته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بقية الخبر عن فتح مكة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المحرمة والمستحبة والواجبة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مَنْ أُوتِيَ كِتَابَهُ بِشِمَالِهِ فَيَقُولُ يا لَيْتَنِي لَمْ أُوتَ كِتابِيَهْ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أَدْرِ مَا حِسَابِيَهْ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التختم باليمين، والمصافحة بها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انتهى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تأليفه ليلة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رمضان المبارك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 بكربلاء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تناول فيه الأدعية والصلوات والزيارات، والنوافل اليومية والصلوات المستحبة، وأعمال السنة وملحقاتها، أعمال يوم النيروز، أعمال شهر نيسان، وآداب السفر، وآداب الزيارة، وزيارة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أئمة البقيع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وسائر الزيارات في المدينة المنورة، وزيارة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وأعمال مسجد الكوفة، وزيارة قبر مسلم بن عقيل وهاني بن عروة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وأعمال مسجد السهلة، وعمل مسجد زيد ومسجد صعصعة ومسجد الجعفي ومسجد بني كاهل ومسجد غني، وزيارة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الناحية المقدسة، والتبرك بتربة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الكاظمين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وفضل مسجد براثا، وزيارة النواب الأربعة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وزيارة سلمان الفارسي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 وزيارة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الإمامين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أم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السيدة حكيمة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الإمام المهدي </w:t>
      </w:r>
      <w:r>
        <w:rPr>
          <w:rFonts w:eastAsia="IRNazanin" w:cs="IRNazanin"/>
          <w:b w:val="false"/>
          <w:bCs w:val="false"/>
          <w:i w:val="false"/>
          <w:iCs w:val="false"/>
          <w:color w:val="333333"/>
          <w:sz w:val="20"/>
          <w:szCs w:val="20"/>
        </w:rPr>
        <w:t>f</w:t>
      </w:r>
      <w:r>
        <w:rPr>
          <w:rFonts w:ascii="IRNazanin" w:hAnsi="IRNazanin" w:eastAsia="IRNazanin"/>
          <w:b w:val="false"/>
          <w:b w:val="false"/>
          <w:bCs w:val="false"/>
          <w:i w:val="false"/>
          <w:i w:val="false"/>
          <w:iCs w:val="false"/>
          <w:color w:val="333333"/>
          <w:sz w:val="20"/>
          <w:sz w:val="20"/>
          <w:szCs w:val="20"/>
          <w:rtl w:val="true"/>
        </w:rPr>
        <w:t xml:space="preserve">، دعاء العهد، دعاء الندبة، الزيارات الجامعة الكبيرة، والزيارة بالنيابة عن الغير، وزيارة السيدة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بيت المقدس، وزيارة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أولاد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وزيارة فاطمة 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وزيارة العلماء والمؤمنين، وحديث الكساء، ورقاع الحاجة، و… طبع عدة مرات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البلاغ،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مؤسسة الفكر الإسلامي،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مكتبة الألفين،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في إيران، باللغتين العربية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أعادت طبعه مؤسسة الفكر الإسلامي، قم المقدسة،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باللغتين العربية والفارسية، بخط محمود اشرفي تبريزي،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ترجمه آية الله الشيخ اختر عباس النجفي إلى اللغة الأردية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ويقع في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وقامت بطبعه إدارة نشر معارف إسلامي لاهور باكستان، ومؤسسة الرسول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 باكستان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دعاء المسلم لأخيه بظهر الغيب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دعاء المسلم لأخيه بظهر الغيب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وهنالك إطلاق ثالث ستأتي الإشارة إليه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الحصر إضافي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الموحدين، حق اليقين، إحقاق الحق، كشف الحق، ونهج الصدق، عوالم العلوم والمعارف والأحوال، بحار الأنوار مبحث الإمامة، العبقات، شرح التجريد وغيرها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الرجل من أهله وولده،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الذي توده ويودك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لاشك مثلاً في أن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أشد الحزن والألم على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لما دلت عليه الروايات بل والآيات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أَحْياءٌ عِنْدَ رَبِّهِمْ يُرْزَقُونَ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ثبت علمياً بل شوهدت في الخارج موارد كان شدة الارتباط العاطفي بين الطرفين سبباً لتألم أحدهما بتألم الآخر جسدياً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يعلل أيضاً بكون ذلك تمهيداً لطلبه منه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والرحمة والبركات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أدعى لذلك عرفاً، وربما يكون السبب الإشارة الرمزية إلى أن حياتهم مستغرقة عادة بالآلام والأحزان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مبتلى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إذا أحب عبداً ابتلاه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حفت الجنة بالمكاره، وحفت النار بالشهوات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 وكذلك حياة الذين نذروا أنفسهم في سبيل الله سبحانه حيث يضحون بالغالي والرخيص في سبيله تعالى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الحكاية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مدرسة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تمام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أبو الطيب الغزي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ألفاظ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الموجزة التي لم يسبق إليها ح</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المراد به مركز العاطفة، لا هذا العضو الصنوبري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فهي كأمواج الإذاعة مثلاً في كونها غير مرئية وبحاجة إلى جهاز استقبال وبذلك يفسر أيضاً توارد الخواطر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آية التطهير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16114</w:t>
      </w:r>
      <w:r>
        <w:rPr>
          <w:rFonts w:ascii="IRNazanin" w:hAnsi="IRNazanin" w:eastAsia="IRNazanin"/>
          <w:b w:val="false"/>
          <w:b w:val="false"/>
          <w:bCs w:val="false"/>
          <w:i w:val="false"/>
          <w:i w:val="false"/>
          <w:iCs w:val="false"/>
          <w:color w:val="333333"/>
          <w:sz w:val="20"/>
          <w:sz w:val="20"/>
          <w:szCs w:val="20"/>
          <w:rtl w:val="true"/>
        </w:rPr>
        <w:t xml:space="preserve">، وفيه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للمسلم على أخيه ثلاثون حقاً ـ إلى أن قال ـ وينصره ظالماً ومظلوماً، فأما نصرته ظالماً فيرده عن ظلمه، وأما نصرته مظلوماً فيعينه على أخذ حقه ولا يسلمه  ولايخذله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للظلم من الأثر الوضعي والعواقب الوخيمة على الظالم وذريته في هذه الدنيا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على ذلك أكثر من أن تحصى،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الشعر مما تمثل به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تقديم تأخير ،والصحيح هو</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بعض الكلام حول ذلك 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الغاية من الخلقة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المحبة هي المحرك الأكبر نحو الفضائل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لها معنيان هاهنا وكلاهما مفيد ومراد ولو بنحو الجامع،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محبة الإنسان ـ مثلاً ـ لله تعالى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محبة الله للإنسان، إذ الإضافة تكون تارة للفاعل وأخرى للمفعول، فمحبة الله للإنسان سبب لتشريعه الأحكام التي توجب سعادته في الدنيا والآخرة، ومحبة الإنسان لله سبب لالتزامه بدساتيره جل وعلا، وهناك معنى ثالث محبة الإنسان ليكون محبوباً لله، فليتأمل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مؤول، أو مروي عن غير طرقنا، أو غير ذلك، للتفصيل انظر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الجزء الرابع والخامس،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حياة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واحد منها تمام المراد، وقد يكون المقصود كون كل واحد منها بعض المراد وأحد المصاديق، وهذا أرجح بالنظر إلى سياق الحديث كله وإلى إطلاقه، وإلى القرائن المقامية والمقالية الأخرى، إضافة إلى أن نظر المصنف هو ذلك كما يظهر من استنباطه اللاحق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بنحو الدور المعي، وقد يمثل لذلك بالمتضايفين كالمتوازيين والأخوين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متوافقين كانا أم متخالفين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وما سبق أن هذا بلحاظ مرحلة الإثبات وذاك بلحاظ مرحلة الثبوت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المبحث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لإطلاقها بل ودلالتها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وإذا تعذرت 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الذاتية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فستكون بلحاظ الصفات والآثار جميعاً باعتباره أقرب المجازات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الله شبر بن السيد محمد رضا، ولد سنة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ه من أسرة علوية يتصل نسبها بالإمام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وآل شبر من أعرق العائلات العراقية، والده علامة كبير أفاد منه علماً جماً ومعرفة متنوعة، تتلمذ على يدي وحيد عصره الشيخ جعفر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أربت مؤلفاته على السبعين فلقب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لوفرة إنتاجه وغزارة تأليفه وتصانيفه وثبات مواقفه، لقد 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منكباً على التصنيف والتأليف ومتصدراً مجالس التعليم والتدريس حتى وافته المنية في المشهد الكاظمي سنة</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 فدفن إلى جانب والده المبرور في الحجرة الشرقية من رواق الإمامين المعصومين عن أربعة وخمسين عاماً، له من الكتب المشهورة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تسلية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الموحدين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الستة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فالصلاة لله بمعنى العطف والميل نحوه تبارك وتعالى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رضا الموسوي الهندي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على جسمه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وعطفت نحوه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يكون 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الإشارة إلى دفع توهم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الملائكة أيضاً يصلّون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خصوصية مقامهم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تحت الكساء، كان مقام الإفاضة المباشرة منه تعالى وقد طلب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مقامه ذلك أسمى مراتبها وأعلى درجاتها فاقتضى ذلك طلب ما هو منه جل وعلا مباشرة، إضافة إلى أن بعض الدعوات الأخر قد يقال باختصاص طلبها منه تعالى فتأمل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لذلك أوجد ولأجله تكوَّن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من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جهة أُخرى لذلك أيضاً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لذلك جعل الله السماء محل نزول الرحمة والتقديرات، ولكي ينسجم مع طبيعة الإنسان وفطرته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فوائد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هذا الطلب والدعاء صادراً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ينطق ولايصمت ولا يتحرك إلاّ بأمره سبحانه وإذنه، فيكون أقوى في الدلالة على عصمتهم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واستجابة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لتنقيح المناط القطعي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رجساً في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 الفاعلي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في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 الفعلي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في نظيره بالمعصية الفعلية والفاعلية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مضافاً إلى نفي المعصية ونفي المكروه، فقد قلنا بنفي ترك الأولى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 نظير الأوامر الامتحانية،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جرى كان شيئاً صورياً تمثيلياً، وقد يكون مراده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المقتضيات المخفية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الله عزوجل خلق آدم حجة في أرضه وخليفة في بلاده ولم يخلقه للجنة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جواب آخر في حديث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في حديث طويل جواباً على شبهة رجل ـ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قوله عزوجل في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وَعَصى آدَمُ رَبَّهُ فَغَوى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المعصية من آدم في الجنة لا في الأرض، وعصمته تجب أن تكون في الأرض ليتم مقادير أمر الله عزوجل، فلما أُهبط إلى الأرض وجُعل حجة وخليفة عصم بقوله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اصْطَفى آدَمَ وَنُوحاً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إرادة الدرجات العليا من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الإطلاق، ومن السياق، ومن القرائن المقامية والخارجية الأخرى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ما هو موجود، والدفع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الحيلولة دون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تمرض زيد وعولج كان هذا رفعاً، أما لو كان في معرض التمرض والوباء فلقح بالمضادات من قبل كان هذا دفعاً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المبحث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الإمامية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كون هذا الإطلاق مجازياً للتبادر، ولعدم الالتزام بالوضع التعيني اللاحق فإنه لابد منه هاهنا بعد تعذر الحقيقة كما لا يخفى</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دلالتها على نوع من الترتيب أو التعقيب والمكث وإن كان قليلاً جداً، إذ هي للترتيب باتصال في قبال ثم، لا في قبال عدم الفصل بشيء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المقدم والتالي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بنوع من الفصل والتعقب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فلا يكاد يوجد، والعزيز النادر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الغالب على كل شيء والممتنع فلا يغلبه شيء والذي 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الغلبة، الرفعة، الامتناع، القوة، قلة الشيء حتى لا يكاد يوجد، 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جامع لكل شيء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هذا بلحاظ المتفاهم العرفي أو بلحاظ الدلالة الالتزامية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التمثيل له بتسلسل الآحاد والعشرات فكلاهما لا متناهي إلاّ أن أحدهما أكثر من الآخر وكلاهما محال، وكذا تسلسل المتناقضين ـ أي سلسلة حلقاتها عبارة عن نقيضين مجتمعين ـ وتسلسل غيرهما إذ الأول محال في محال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يكون المراد الإمكان الوقوعي، وربما يكون مبنياً على أصالة الوجود، فيكون الإمكان فقرياً ذا مراتب، أما على أصالة الماهية وتفسير الممكن بالمتساوي النسبة للطرفين فلا محيص عن الالتزام بكون المراد الوقوعي، فتأمل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ألفية ابن مالك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 سكان سماواتي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الجوشن الكبير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بصائر جغرافيا وغيره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تبلغ أحيانا المائة وخمسين ألف كيلومتر في الثانية الواحدة بل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التكامل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أين تكون الجنة والنار؟ ؟؟والمصدر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اسْتَوى إِلَى السَّمَاءِ وَهِيَ دُخَانٌ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صام يوم خمس وعشرين من ذي القعدة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 بَعْدَ ذلِكَ دَحَاهَا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أي بسطها، والدحو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بقهر ـ مجمع البحرين مادة دحا ـ</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قد يكون بلحاظ سياق ما سبق، وسيأتي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 كلها للاستمرار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بلحاظ دلالة هذا الوصف على الاستمرار، فتأمل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عمران الكواكب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بعض قدماء المنجمين يرى أن المدارات هي أجرام ركبت فيها النجوم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حجة الإسلام والمسلمين محمد علي بن حسين بن محسن بن مرتضى الحسيني الشهير بهبة الدين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ه في سامراء، وتلقى العلوم الابتدائية فيها وفي موطن آبائه كربلاء المقدسة، ثم انتقل سنة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ه‍ إلى النجف الأشرف لتكميل دراسته العالية وفي أثناء ذلك انتشرت مؤلفاته، ثم أنشأ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 لمدة سنتين وهي أول مجلة عربية ظهرت في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في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ه‍ وقام بسياحة واسعة النطاق في السواحل العربية والبلاد الهندية وغيرها وأنشأ في خلال ذلك الجمعيات، ثم عاد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إلى النجف الأشرف فصادف في ذلك إعلان الحرب العظمى فأصبح قائداً لجيش المجاهدين إلى الشعيبة ـ مدينة صغيرة واقعة بقرب البصرة ـ في أول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 وبقي كذلك إلى حين احتلال البريطانيين لبغداد فاعتزل السياسة، وقام بتدريس التفسير في كربلاء المقدسة حتى التهبت نيران الثورة العراقية الأولى في شوال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ه‍ فكان فيها الركن المهم حتى قبض عليه في أوائل صفر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 وأعتقل ومن معه من أركان الثورة وحكم عليه بالإعدام ثم أفرج عنهم بالعفو العام الذي صدر في شوال من ذلك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تشكلت الحكومة العراقية الدستورية الوطنية عين وزيراً للمعارف العراقية في محرم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ه‍، ثم استقال من الوزارة النقيبية في ذي الحجة ذلك العام وعهدت إليه رئاسة مجلس التمييز الشرعي الجعفري لتمييز أحكام القضاة الشرعيين منذ تشكيله في محرم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ه، ثم انتخب نائباً عن لواء بغداد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كثيرة مخطوطة ومطبوعة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ثقات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 الزوالية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مواهب المشاهد في أصول العقائد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 والإسلام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رواشح الفيوض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العروض،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جداول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التنبه في تحريم التشبه بين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أهل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 والمسائل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السيد هبة الدين الشهرستاني الحائري، يبحث عن المسائل الفلكية وكشفيات علماء الإفرنج في العلوم الطبيعية، استخرج 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الهيئة الجديدة عن ظواهر القرآن والحديث، وقد طبق فيه المسائل الفلكية في نظر الأولين القدماء ثم علم الفلك الطلميوسي ثم الهيئة الإفرنجية الجديدة وكيفية تطبيق ذلك على ما ورد من الشرع في الكتاب والسنة، وقد ضمنه المؤلف بعض النقوش الفلكية، والكتاب برهان قاطع على حقانية الإسلام، فرغ منه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ه وطبع 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إلى لغات مختلفة الأردوية والفارسية</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 هو المتدافع في انحدار واستواء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علمياً وجود تيارات قوية وكثيرة تحت سطح الماء، كما ثبت وجود أنهار عديدة ـ بعضها عذبة ـ تتحرك تحت البحار، وربما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لملاحظات على الاحتمالات الثلاثة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يسري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 الذهنية وليدة القوة المتخيلة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أنها تدرك الصور الحسية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والمعاني الجزئية وليدة القوة المتوهمة على اصطلاحهم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المحبة ودورها في التكوين والتشريع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للظرفية وللسببية أيضاً كما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دخلت امرأة النار في هرة ربطتها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الصفات النفسية التي تسند إلى الله سبحانه يراد بها نتائجها وغاياتها، فالمراد بمحبته لهم ترتيب آثارها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العناية والإفاضة على المحبوب بشتى أنواع الإفاضة بإعطائه قصوى درجات الكمال وتوخي رضاه، ولذا 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يرضى لرضا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وقبول شفاعته و</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وسائط الفيض ووسائط العطاء والإعطاء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في ذكر بعض الفضائل التي تقتضي وجوب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العرندس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يشير إلى 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شجرة وفاطمة أصلها وعلي لقاحها والحسن والحسين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راجع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الأول باعتبار إضافة المحبة إلى الله، والثاني باعتبار إضافتها للخلق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محبة لهؤلاء أو محبة الخلق لهم، أي السبب في الخلقة إرادة محبة الخلق لهم ومعرفتهم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فليدقق</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محبة هؤلاء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تقتضي أن سبب الخلقة محبتهم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فخلقت الخلق لكي أعرف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تدل على أن السبب معرفة الله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شافع يوم القيامة لأربعة أصناف ولو جاءوا بذنوب أهل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نصر ذريتي، ورجل بذل ماله لذريتي عند الضيق، ورجل أحب ذريتي باللسان والقلب، ورجل سعى في حوائج ذريتي إذا طردوا أو شردوا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21690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الطيب أحمد بن الحسين بن الحسن بن عبد الصمد الجعفي الكوفي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بالكوفة عام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 في محلة كندة وإليها نسبته، ونشأ بالشام ثم تنقل في البادية يطلب الأدب وعلم العربية وأيام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الشعر في صباه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على سيد الدولة ابن حمدان صاحب حلب سنة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ه‍ فمدحه وحظي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 إلى مصر فمدح كافور الأخشيدي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 بلاد فارس فمر بأرجان ومدح فيها ابن العميد وكانت له معه مساجلات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ورحل إلى شيراز فمدح عضد الدولة ابن بويه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يريد بغداد فالكوفة فعرض له فاتك بن أبي جهل الأسدي في الطريق بجماعة من أصحابه، ومع المتنبي جماعة أيضاً فاقتتل الفريقان، فقتل أبو الطيب وابنه محسد وغلامه مفلح بالنعمانية بالقرب من دير العاقول في الجانب الغربي من سواد بغداد في عام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مطلق على القول بتجردهم أو بشكل نسبي على غير ذلك</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المقام ضرورة التوصيف بالأمانة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كل ليلة من شهر رمضان من أول الشهر إلى آخره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يفتح كل باب ألف باب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ألف باب من الحلال والحرام ومما كان إلى يوم القيامة كل باب منها يفتح ألف باب فذلك ألف ألف باب حتى علمت علم المنايا والبلايا وفصل الخطاب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ملا محمد كاظم ابن الملا حسين الهروي الخراسانى النجفي المعروف بالشيخ الآخوند،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مشهد خراسان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ه، فقرأ المبادئ فيها، ولما بلغ الثالثة العشرين من عمره كان قد أكمل علوم العربية والمنطق وشيئاً من الأصول والفقه، فخرج إلى العراق مهاجراً في رجب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ه فأقام في طهران ستة أشهر درس في أثنائها بعض العلوم الفلسفية ثم غادرها إلى النجف الأشرف فأدرك فيها الشيخ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إلى مجلس درسه فقهاً وأصولاً وبعد وفاة الشيخ لزم الميرزا السيد محمد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أكثر أخذه منه فقربه وأدناه، كما أخذ الفقه عن الشيخ راضي بن الشيخ محمد، ولما خرج السيد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سامراء وخرج معه أكثر تلامذته لم يخرج الشيخ الآخوند معه، بل أقام في النجف الأشرف وتصدى للتدريس فيها، فاختلف للاستفادة من مجلس درسه أكثر الطلاب خصوصاً في الأصول، بحيث صارت الرحلة إليه من أقطار الأرض وعمر مجلس درسه بمئات من الأفاضل والمجتهدين، وقد تميز بحب الإيجاز والاختصار وتهذيب الأصول والاقتصار على لباب المسائل وحذف الزوائد مع تجويد في النظر وإمعان في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العديد من الكتب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أصول الفقه، وحاشية على رسائل الشيخ الأنصاري، وروح الحياة رسالة تقليدية طبعت في بغداد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 وحاشية على مكاسب الشيخ الأنصاري، ورسالة الفوائد تحتوي على خمس عشرة فائدة، والتكملة وهي تلخيص تبصرة العلامة، وشرح التبصرة،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مسموماً فجر الثلاثاء ذي الحجة سنة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ه في النجف الأشرف ودفن في حرم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حجرات الصحن الشرقية على يمين باب السوق الكبير تحت الساعة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الأصول والفقه حيث ذُكر أن المكروه قد يكون بمعنى الأقل ثواباً، لا ما فيه الحزازة كما لو زاحمه أمر آخر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دار يدور لكثرة حركات الناس فيها،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دور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ذلك في أحاديث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علي بن الحسين، عن أبيه،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بعضادتي الباب،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عليكم يا أهل بيت الرحمة، وموضع الرسالة، ومنزل الملائكة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ـ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الاصطلاحي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 الذي يأتيه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ويكلمه بالوحي النبوي ـ 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رسل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والرسول ـ بالمعنى الأعم ـ حامل الرسالة بأية طريقة بلغته الرسالة بالقول أو الكتابة أو الإشارة، عبر جبرائيل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الإلهام أو النكت في القلب أو عمود النور أو عبر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عوالم العلوم والمعارف والأحوال كتاب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أطيب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إسحاق بن عمار، وأبي بصير،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 والنشر مشوش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والقمر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 وأقطاب 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مثال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حركة دورانية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المثال اللاحق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والأشجار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بعده أيضاً، وأما المعنويات فأمثلة الإمام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للقسم الثاني فقط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هذا المبحث، وسيأتي تفصيلاً أيضاً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 وينقض حكم الحكمين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13858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يأذن صاحب الحق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والمعنى الأوسع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12701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وأقول في حسن الخلق ومدحه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للسبزواري،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للطوسي، وشرحهما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خيره أكثر مجاز في الكلمة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علي الطوسي المعروف بشيخ الطائفة، ولد بطوس خراسان في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ه، درس أولاً في مدارس خراسان ثم هاجر إلى بغداد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ه وكان عمره آنذاك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وتتلمذ عليه خمس سنوات، وبعد وفاته انضوى تحت لواء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فاهتم السيد به غاية الاهتمام وبالغ في إجلاله وتقديره فلم يكد ليغيب يوماً واحداً عن درسه، واستمرت الحال سنون متمادية حتى توفي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ه، فبقي الشيخ بعده ببغداد اثني عشر عاماً حتى سنة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ه حيث هجم السلاجقة الأتراك على بغداد فأغار عبد الملك الوزير المتعصب على دار الشيخ ليقتله ولما لم يجده في داره أحرق ما فيها من أثاث وكتب مما اضطر الشيخ للانتقال من بغداد إلى النجف الأشرف وتأسيس الحوزة العلمية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كان يقصد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العلماء من شتى أرجاء العالم الإسلامي لينتفعوا منه ويفتخروا بالتتلمذ عليه، فقد بلغ عدد تلامذته من الفقهاء والمجتهدين وعلماء الشيعة أكثر من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ومجتهد، كما حضر عنده المئات من علماء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 وورعه وزهده وتقواه بحيث تعدت شهرته حدود العراق ووصلت إلى أقصى نقاط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كتابين من كتب الشيعة الأربعة المشهورة 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كتب في الفقه كتاباً اسماه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دخل الفقه به مرحلة جديدة وكان في زمانه أكبر كتاب فقهي، وأما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فيه آراء فقهاء الشيعة وأهل السنة، وله كتب فقهية أخرى، كما ألف في الأصول والحديث والتفسير والكلام والرجال مؤلفات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الاثنين الثاني والعشرين من شهر محرم الحرام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 عن عمر يناهز الخامسة والسبعين عاماً، ودفن في داره التي كان يقطنها بوصية منه، وهي الآن من أشهر مساجد النجف الأشرف ويعرف بمسجد الطوسي بالقرب من الحرم الشريف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علي بن المطهر الحلي المعروف بالعلامة الحلي، ولد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 في مدينة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بتحصيل العلم منذ طفولته، فدرس الأدب العربي والمقدمات والعلوم العصرية عند أبيه، وكذلك عند خاله المحقق الحلي، وابن عم أمه الشيخ نجيب الدين يحيى بن سعيد، والسيد أحمد بن طاووس، ورضي الدين علي بن طاووس، وابن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 المقدمات ونال درجة الاجتهاد ولم يبلغ سن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الآثار في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فقد ألف في الفقه والأصول والكلام والمنطق والفلسفة والرجال،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تبصرة المتعلمين، القواعد، التحرير، تذكرة الفقهاء، مختلف الشيعة، المنتهى، شرح التجريد، منهاج الاستقامة، تلخيص الكشاف،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ليلة السبت أو يومه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ه في الحلة المزيدية، وقد حمل نعشه الشريف على الرؤوس إلى النجف الأشرف ودفن في جوار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حجرة إيوان الذهب الواقعة على يمين الداخل إلى الحضرة الشريفة العلوية من جهة الشمال بجنب المنارة الشمالية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المولى هادي بن مهدي السبزواري الشيرازي المشهور بالحكيم السبزواري، فقيه وحكيم من أعلام القرن الثالث عشر الهجري، نعته العلامة الشيخ أقا بزرك الطهراني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الفيلسوف المتأله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سبزوار عام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ه‍، وتعلم بأصبهان ومشهد، توفي بسبزوار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اللآلئ المنتظمة في المنطق، غرر الفرائد في الحكمة، أرجوزة في الفقه سماها النبراس، حاشية على الشواهد الربوبية للصدر الشيرازي، وحاشية على المبدأ والمعاد للشيرازي أيضاً، وأسرار الحكمة والجبر والاختيار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كما يبدو أن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 مخلوق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تام، من جهة أن الشر عدم محض غير قابل للخلقة، لا أنه ممكن الخلقة لكنه تعالى لم يخلقه من جهة المصلحة التي ألزم بها نفسه كما هو مقتضى الجواب السابق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إطلاق الشر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يتوهم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خيراً حقيقة، أو على الشر بالقياس النسبي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مسألة 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لسان العرب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الجعالة، الأيمان، النذر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في الكتاب الحديث عن ذلك تفصيلاً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على التوجيه الآتي آخر هذا البحث فيشمل البعدين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بفرض تحول المعنى إلى المادة كما تتحول الطاقة إليها وذلك كما فرضنا حمل الإبل للكرة الأرضية ـ أو المشتري الذي هو أكبر من الأرض ألف مرة كما يقول علماء الفضاء ـ لاستدعى ذلك الملايين من الإبل كما هو واضح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جانب من ذلك يشير الشاعر ـ أبو وائل بكر بن النطاح الحنفي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علي بن جَبلة العكوك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بقوله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التصرف وشبهه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الحوائج للدنيا والآخرة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هؤلاء ح</w:t>
      </w:r>
      <w:r>
        <w:rPr>
          <w:rFonts w:eastAsia="IRNazanin" w:cs="IRNazanin"/>
          <w:b w:val="false"/>
          <w:bCs w:val="false"/>
          <w:i w:val="false"/>
          <w:iCs w:val="false"/>
          <w:color w:val="333333"/>
          <w:sz w:val="20"/>
          <w:szCs w:val="20"/>
        </w:rPr>
        <w:t>10080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شاور ذوي العقول استضاء بأنوار العقول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 وينقض حكم الحكمين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 توهم إمكان الانفكاك في الواجب إذ إرادته تعالى علة تامة لحدوث المراد، وفعله بالإرادة كما ثبت بالبرهان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القرآن إلى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مير حامد حسين،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للتستري،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الآدب والسنن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الأطعمة والأشربة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20525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 وينقض حكم الحكمين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الفضل إشارة للقيمة الذاتية، والثواب للأجر الأخروي، والفائدة إشارة للمنفعة الدنيوية ـ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 يتحول إلى مستحب بالقصد، فمثلاً شرب الماء وأكل الطعام بما هو هو مباح، وبقصد الاستعانة به على العبادة وقضاء الحوائج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مندوب مثاب عليه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محمد بن الحسين بن عبد الصمد الحارثي الجعبي المعروف بالشيخ البهائي، والحارثي نسبة إلى الحارث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بعلبك عام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ه‍، ثم انتقل به والده وهو صغير إلى إيران فنشأ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يد والده وغيره في الفقه والأصول والعقائد والتفسير والنحو وغير ذلك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ساح في البلدان ثلاثين عاماً، فسافر من أصفهان إلى الحجاز، ثم إلى مصر والقدس وحلب ثم رجع إلى أصفهان فشرع الكتابة والتأليف وانتهت إليه رئاسة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ماهراً في العلوم المختلفة بلا نظير، وقد اشتهر بعلم الرياضيات، كما تنسب إليه أشياء عجيبة في الهندسة ما زالت آثارها باقية إلى الآن في العراق وإيران، وله شعر كثير جيد  بالعربية والفارسية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آثاراً عديدة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المتين في إحكام أحكام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الشمسين وإكسير السعادتين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شرح العضدي على مختصر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في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خراسان في مشهد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شوال سنة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ه‍، وقيل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ه‍، ودفن في بيته الذي هو الآن جزء من الحضرة الرضوية المقدسة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للباء معنى واحد وهو الإلصاق على ما يراه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رأي سيبويه، وكل المعاني الأخرى المذكورة له من المصاديق، قال ابن مالك</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وأقيمت لك المأتم في أعلى عليين، ولطمت عليك الحور العين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مسألة، 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الجن يأتيهم فيسألونهم عن معالم دينهم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التساوق غير الترادف، إذ المتساوقان هما المتطابقان في المصداق وإن اختلف المفهوم، والمترادفان المتطابقان في المفهوم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الاعتقاد بإمامتهم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محبتهم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الإتباع العملي فهو سبب لإطلاق الشيعي بالمعنى الأخص عليه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شايع أي تابع لغة، فالشيعي هو المتبع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 بالإمامة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مؤتمرات تعقد حالياً بالصوت والصورة بين العلماء في أماكن متباعدة عبر أجهزة بث واستقبال موجودة في منطقة وغرفة كل منهم فيرى كل منهم الآخر ويستمع إليه، وهناك أجهزة أخرى مثل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فيديو ـ فاكس تقوم بدور مماثل من وجه آخر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التفاصيل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إشارة إلى إن الاستثناء حكمي لا موضوعي وبالدليل الخارجي، أي أن استثناء الصلاة بمعنى عدم جريان حكمها ـ من الإجزاء والوجوب ونحوهما ـ على ما كانت بلغة أخرى، لا أن المراد عدم إطلاق لفظ الصلاة عليها موضوعاً، أو إلى أن إيجابه للثواب في الجملة أو كليهما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ثواب الأعمال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الله إلا الله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تفصيلاً عن قيادة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وولايتهم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ديب بن عرابي الأنسي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البيت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يا هذا مشاكلة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التسمية والتحميد والدعاء على الطعام ح</w:t>
      </w:r>
      <w:r>
        <w:rPr>
          <w:rFonts w:eastAsia="IRNazanin" w:cs="IRNazanin"/>
          <w:b w:val="false"/>
          <w:bCs w:val="false"/>
          <w:i w:val="false"/>
          <w:iCs w:val="false"/>
          <w:color w:val="333333"/>
          <w:sz w:val="20"/>
          <w:szCs w:val="20"/>
        </w:rPr>
        <w:t>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أبي ربيعة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وصدر البيت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ابتداء خلق السماء والأرض وخلق آدم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للإخوان بظهر الغيب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9059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واستغفرت لهم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 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 رجحان استغفار الملائكة وإرادة الله للمثوبة، والتسبيب مقدمة لهذا الراجح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جمع من شيعتنا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بالتفصيل حول الآية المباركة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لَيْسَ لِلإِنْسَانِ إلاَّ مَا 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الإشارة إليه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هذا الحديث</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اليمين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الحلف والقسم ومختلف بحوثه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معاوية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مدح النفس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في ذكر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العبقات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الواجبات والمحرمات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للأشتر النخعي لما ولاه على مصر وأعمالها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استيلاء أهل العراق على الماء ثم سماحهم به لأهل الشام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نظمه السيد الطباطبائي في قصيدته حيث قال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أبي الحسن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مفيدة لهذا البحث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عين ألف عين تكرم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العديلة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هذا المبحث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بن سليمان بن إسماعيل بن عبد الجواد بن علي بن سليمان ابن السيد ناصر الحسيني البحراني التوبلي الكتكاني،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أولاد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كتكان من توابع بلدة توبلي من أعمال البحرين في النصف الأول من القرن الحادي عشر الهجري القمري، رحل إلى النجف الاشرف وأقام فيها مدة من الزمن طلباً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إلى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البلد بعد الشيخ محمد بن ماجد بن مسعود البحراني الماحوزي، فقام بالقضاء في البلاد وتولي الأمور الحسبية وقام بذلك أحسن قيام، وقمع أيدي الظلمة والحكام، ونشر الأمر بالمعروف والنهي عن المنكر، وبالغ في ذلك وأكثر ، ولم تأخذه لومة لائم في الدين، وكان من الأتقياء المتورعين، شديداً على الملوك والسلاطين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كتباً عديدة تشهد بعمق تتبعه وسعة اطلاعه تبلغ خمسة وسبعين مؤلفاً بين صغير ووسيط وكبير،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احتجاج المخالفين على إمامة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الانصاف في النص على الأئمة الأشراف من آل عبد مناف، إيضاح المسترشدين في بيان تراجم الراجعين إلى ولاية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المستبصرين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البهجة المرضية في إثبات الخلافة والوصية، بهجة النظر في إثبات الوصاية والإمامة للأئمة الاثني عشر، تبصرة الولي فيمن رأي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أيام الغيبة الصغرى والكبرى، التحفة البهية في إثبات الوصية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ترتيب التهذيب،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الهجرة في قرية نعيم، ونقل جثمانه الشريف إلى قرية توبلي، ودفن في مقبرة ماتيني من مساجد القرية المشهورة، وقبره مزار معروف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الإشارة إليه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الآية المباركة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سورة الرحمن ابتداءً 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يقول مرة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يعقبها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مرة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الرفق بأمته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عبد الله بن سينا،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 من الشيعة الإسماعيلية ومن أهل بلخ، وانتقل منها إلى بخارى، فتزوج هناك فولد له أبو علي في أفشنه من قرى بخارى عام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والياً على سامان، فتعهده بالتربية والتعليم، فحفظ القرآن الكريم وهو دون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اتجه نحو الفلسفة فرعاه الفيلسوف أبو عبد الله الناتلي فدرسه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مال إلى الطب فأخذه عن عيسى بن يحيى، فأصبح طبيباً حاذقاً وهو في سن السادسة عشر، يقول أبو علي عن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هذه المدة ـ مدة اشتغاله بالدرس ـ ما نمت ليلة واحدة بطولها، ولا اشتغلت النهار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المشاكل العلمية ومعضلات المسائل يصلي ويبتهل إلى الله حتى يفتح له المنغلق وييسر له المتعسر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تعمق بالعلوم الشرعية والهندسية،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أرجع بالليل إلى داري، وأضع السراج بين يدي، واشتغل بالقراءة والكتابة، ومهما أخذني أدنى نوم أحلم بتلك المسائل بأعيانها، حتى إن كثيراً من المسائل أتضح لي وجوهها في المنام، ويقول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بلغت ثماني عشرة سنة من عمري فرغت من هذه العلوم كلها، وكنت إذ ذاك للعلم أحفظ ولكنه اليوم معي أنضج، وإلا فالعلم واحد لم يتجدد لي بعده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 ابن سينا في الشعر أيضاً وله 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تجاوزت مصنفاته المائة، ومن أشهرها كتاب القانون في الطب، وقد نقل إلى اللغة اللاتينية، والشفاء، والنجاة، والإشارات والتنبيهات، والحدود في الفلسفة والمنطق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همدان عام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سينا تحت 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 ويكشف للخوارج الشبهة وينقض حكم الحكمين</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التنفير من الدنيا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الْقُطْبُ الرَّاوَنْدِيُّ فِي دَعَوَاتِهِ، قَالَ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لا يُسْتَجَابُ لَهُمْ دُعَاءٌ، رَجُلٌ جَالِسٌ فِي بَيْتِهِ يَقُولُ يَا رَبِّ ارْزُقْنِي فَيَقُولُ لَهُ أَ لَمْ آمُرْكَ بِالطَّلَبِ، وَرَجُلٌ كَانَتْ لَهُ امْرَأَةٌ فَدَعَا عَلَيْهَا فَيَقُولُ لَهُ أَلَمْ أَجْعَلْ أَمْرَهَا بِيَدِكَ، وَرَجُلٌ كَانَ لَهُ مَالٌ فَأَفْسَدَهُ فَيَقُولُ يَا رَبِّ ارْزُقْنِي فَيَقُولُ لَهُ أَ لَمْ آمُرْكَ بِالاقْتِصَادِ، أَلَمْ آمُرْكَ بِالإِصْلاحِ،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إِذا أَنْفَقُوا لَمْ يُسْرِفُوا وَلَمْ يَقْتُرُوا وَكانَ بَيْنَ ذلِكَ 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كَانَ لَهُ مَالٌ فَأَدَانَهُ بِغَيْرِ بَيِّنَةٍ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آمُرْكَ بِالشَّهَادَةِ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أحياناً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أحياناً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19773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بينهما عموم من وجه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بعض البحث عن إدخال السرور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الغير وإدخال السرور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 والمقيد إذا كانا متخالفين بالسلب والإيجاب قيّد أحدهما الآخر 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تكرم العالم الفاسق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إذا كانا متوافقين في السلب والإيجاب فلا، بل يكون المقيّد أشد في المطلوبية كما 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العالم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صلاة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علم ما كان وما يكون وأنه لا يخفى عليهم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الشامة فلا مدخلية لها إلا نادراً جداً ـ كشم الطيب في الحج ـ</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وصف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هُمْ لِفُرُوجِهِمْ 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أصول الدين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الجامعة الكبيرة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الثمانية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الصبر يشمل صبر اللامسة والسامعة والباصرة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معصية الله وهكذا هذا من جهة، ومن جهة أُخرى فإن الملامسة محطة للشكر والبلاء والصبر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من مفردات الطرفين تصلح محطة لكل أو غالب مفردات الطرف الآخر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في مستقبل شهر رمضان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السديد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خواطري 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 الإمام المؤلف آية الله الشهيد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يتدبّرون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يتفكرون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عشرة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والزمر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المفهرس للقرآن الكريم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المواليد اصطلاح متداول في كتب الفلسفة سابقاً ويعني النبات والحيوان والإنسان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حسب العلم الحديث ـ</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لَيْتَ قَوْمِي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غَفَرَ لِي رَبِّي وَجَعَلَنِي مِنَ الْمُكْرَمِينَ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والذي فسرته بعض الروايات بأنه رأى مكانه في الجنة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محبة الملائكة إياه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تدخل الملائكة بيوتهم‏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image" Target="media/image2.jpeg"/><Relationship Id="rId377" Type="http://schemas.openxmlformats.org/officeDocument/2006/relationships/image" Target="media/image2.jpeg"/><Relationship Id="rId378" Type="http://schemas.openxmlformats.org/officeDocument/2006/relationships/footer" Target="footer371.xml"/><Relationship Id="rId379" Type="http://schemas.openxmlformats.org/officeDocument/2006/relationships/footnotes" Target="footnotes.xml"/><Relationship Id="rId380" Type="http://schemas.openxmlformats.org/officeDocument/2006/relationships/numbering" Target="numbering.xml"/><Relationship Id="rId381" Type="http://schemas.openxmlformats.org/officeDocument/2006/relationships/fontTable" Target="fontTable.xml"/><Relationship Id="rId382" Type="http://schemas.openxmlformats.org/officeDocument/2006/relationships/settings" Target="settings.xml"/><Relationship Id="rId3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23003</Words>
  <Characters>108853</Characters>
  <CharactersWithSpaces>130914</CharactersWithSpaces>
  <Paragraphs>1142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2026-08-24T22:48:04Z</dcterms:created>
  <dc:creator>ghaemiyeh.com</dc:creator>
  <dc:description/>
  <dc:language>en-US</dc:language>
  <cp:lastModifiedBy/>
  <dcterms:modified xsi:type="dcterms:W3CDTF">2026-08-25T02:18:14Z</dcterms:modified>
  <cp:revision>1</cp:revision>
  <dc:subject/>
  <dc:title>الفقه موسوعة استدلالیة فی الفقه الإسلامی من فقه الزهراء علیها السلام جلد 1</dc:title>
</cp:coreProperties>
</file>

<file path=docProps/custom.xml><?xml version="1.0" encoding="utf-8"?>
<Properties xmlns="http://schemas.openxmlformats.org/officeDocument/2006/custom-properties" xmlns:vt="http://schemas.openxmlformats.org/officeDocument/2006/docPropsVTypes"/>
</file>