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_rels/fontTable.xml.rels" ContentType="application/vnd.openxmlformats-package.relationships+xml"/>
  <Override PartName="/word/footer253.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ntTable.xml" ContentType="application/vnd.openxmlformats-officedocument.wordprocessingml.fontTable+xml"/>
  <Override PartName="/word/footer252.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251.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250.xml" ContentType="application/vnd.openxmlformats-officedocument.wordprocessingml.footer+xml"/>
  <Override PartName="/word/footer113.xml" ContentType="application/vnd.openxmlformats-officedocument.wordprocessingml.footer+xml"/>
  <Override PartName="/word/footer24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242.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241.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240.xml" ContentType="application/vnd.openxmlformats-officedocument.wordprocessingml.footer+xml"/>
  <Override PartName="/word/footer103.xml" ContentType="application/vnd.openxmlformats-officedocument.wordprocessingml.footer+xml"/>
  <Override PartName="/word/footer235.xml" ContentType="application/vnd.openxmlformats-officedocument.wordprocessingml.footer+xml"/>
  <Override PartName="/word/footer197.xml" ContentType="application/vnd.openxmlformats-officedocument.wordprocessingml.footer+xml"/>
  <Override PartName="/word/footer54.xml" ContentType="application/vnd.openxmlformats-officedocument.wordprocessingml.footer+xml"/>
  <Override PartName="/word/footer234.xml" ContentType="application/vnd.openxmlformats-officedocument.wordprocessingml.footer+xml"/>
  <Override PartName="/word/footer196.xml" ContentType="application/vnd.openxmlformats-officedocument.wordprocessingml.footer+xml"/>
  <Override PartName="/word/footer53.xml" ContentType="application/vnd.openxmlformats-officedocument.wordprocessingml.footer+xml"/>
  <Override PartName="/word/footer233.xml" ContentType="application/vnd.openxmlformats-officedocument.wordprocessingml.footer+xml"/>
  <Override PartName="/word/footer195.xml" ContentType="application/vnd.openxmlformats-officedocument.wordprocessingml.footer+xml"/>
  <Override PartName="/word/footer52.xml" ContentType="application/vnd.openxmlformats-officedocument.wordprocessingml.footer+xml"/>
  <Override PartName="/word/footer232.xml" ContentType="application/vnd.openxmlformats-officedocument.wordprocessingml.footer+xml"/>
  <Override PartName="/word/footer194.xml" ContentType="application/vnd.openxmlformats-officedocument.wordprocessingml.footer+xml"/>
  <Override PartName="/word/footer51.xml" ContentType="application/vnd.openxmlformats-officedocument.wordprocessingml.footer+xml"/>
  <Override PartName="/word/footer231.xml" ContentType="application/vnd.openxmlformats-officedocument.wordprocessingml.footer+xml"/>
  <Override PartName="/word/footer193.xml" ContentType="application/vnd.openxmlformats-officedocument.wordprocessingml.footer+xml"/>
  <Override PartName="/word/footer50.xml" ContentType="application/vnd.openxmlformats-officedocument.wordprocessingml.footer+xml"/>
  <Override PartName="/word/footer230.xml" ContentType="application/vnd.openxmlformats-officedocument.wordprocessingml.footer+xml"/>
  <Override PartName="/word/footer192.xml" ContentType="application/vnd.openxmlformats-officedocument.wordprocessingml.footer+xml"/>
  <Override PartName="/word/footer225.xml" ContentType="application/vnd.openxmlformats-officedocument.wordprocessingml.footer+xml"/>
  <Override PartName="/word/footer44.xml" ContentType="application/vnd.openxmlformats-officedocument.wordprocessingml.footer+xml"/>
  <Override PartName="/word/footer187.xml" ContentType="application/vnd.openxmlformats-officedocument.wordprocessingml.footer+xml"/>
  <Override PartName="/word/footer224.xml" ContentType="application/vnd.openxmlformats-officedocument.wordprocessingml.footer+xml"/>
  <Override PartName="/word/footer43.xml" ContentType="application/vnd.openxmlformats-officedocument.wordprocessingml.footer+xml"/>
  <Override PartName="/word/footer186.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223.xml" ContentType="application/vnd.openxmlformats-officedocument.wordprocessingml.footer+xml"/>
  <Override PartName="/word/footer42.xml" ContentType="application/vnd.openxmlformats-officedocument.wordprocessingml.footer+xml"/>
  <Override PartName="/word/footer185.xml" ContentType="application/vnd.openxmlformats-officedocument.wordprocessingml.footer+xml"/>
  <Override PartName="/word/footer222.xml" ContentType="application/vnd.openxmlformats-officedocument.wordprocessingml.footer+xml"/>
  <Override PartName="/word/footer41.xml" ContentType="application/vnd.openxmlformats-officedocument.wordprocessingml.footer+xml"/>
  <Override PartName="/word/footer184.xml" ContentType="application/vnd.openxmlformats-officedocument.wordprocessingml.footer+xml"/>
  <Override PartName="/word/footer221.xml" ContentType="application/vnd.openxmlformats-officedocument.wordprocessingml.footer+xml"/>
  <Override PartName="/word/footer40.xml" ContentType="application/vnd.openxmlformats-officedocument.wordprocessingml.footer+xml"/>
  <Override PartName="/word/footer183.xml" ContentType="application/vnd.openxmlformats-officedocument.wordprocessingml.footer+xml"/>
  <Override PartName="/word/footer349.xml" ContentType="application/vnd.openxmlformats-officedocument.wordprocessingml.footer+xml"/>
  <Override PartName="/word/footer220.xml" ContentType="application/vnd.openxmlformats-officedocument.wordprocessingml.footer+xml"/>
  <Override PartName="/word/footer182.xml" ContentType="application/vnd.openxmlformats-officedocument.wordprocessingml.footer+xml"/>
  <Override PartName="/word/footer348.xml" ContentType="application/vnd.openxmlformats-officedocument.wordprocessingml.footer+xml"/>
  <Override PartName="/word/footer215.xml" ContentType="application/vnd.openxmlformats-officedocument.wordprocessingml.footer+xml"/>
  <Override PartName="/word/footer177.xml" ContentType="application/vnd.openxmlformats-officedocument.wordprocessingml.footer+xml"/>
  <Override PartName="/word/footer34.xml" ContentType="application/vnd.openxmlformats-officedocument.wordprocessingml.footer+xml"/>
  <Override PartName="/word/footer214.xml" ContentType="application/vnd.openxmlformats-officedocument.wordprocessingml.footer+xml"/>
  <Override PartName="/word/footer176.xml" ContentType="application/vnd.openxmlformats-officedocument.wordprocessingml.footer+xml"/>
  <Override PartName="/word/footer33.xml" ContentType="application/vnd.openxmlformats-officedocument.wordprocessingml.footer+xml"/>
  <Override PartName="/word/footer213.xml" ContentType="application/vnd.openxmlformats-officedocument.wordprocessingml.footer+xml"/>
  <Override PartName="/word/footer175.xml" ContentType="application/vnd.openxmlformats-officedocument.wordprocessingml.footer+xml"/>
  <Override PartName="/word/footer32.xml" ContentType="application/vnd.openxmlformats-officedocument.wordprocessingml.footer+xml"/>
  <Override PartName="/word/footer212.xml" ContentType="application/vnd.openxmlformats-officedocument.wordprocessingml.footer+xml"/>
  <Override PartName="/word/footer174.xml" ContentType="application/vnd.openxmlformats-officedocument.wordprocessingml.footer+xml"/>
  <Override PartName="/word/footer31.xml" ContentType="application/vnd.openxmlformats-officedocument.wordprocessingml.footer+xml"/>
  <Override PartName="/word/footer211.xml" ContentType="application/vnd.openxmlformats-officedocument.wordprocessingml.footer+xml"/>
  <Override PartName="/word/footer173.xml" ContentType="application/vnd.openxmlformats-officedocument.wordprocessingml.footer+xml"/>
  <Override PartName="/word/footer30.xml" ContentType="application/vnd.openxmlformats-officedocument.wordprocessingml.footer+xml"/>
  <Override PartName="/word/footer9.xml" ContentType="application/vnd.openxmlformats-officedocument.wordprocessingml.footer+xml"/>
  <Override PartName="/word/footer339.xml" ContentType="application/vnd.openxmlformats-officedocument.wordprocessingml.footer+xml"/>
  <Override PartName="/word/footer210.xml" ContentType="application/vnd.openxmlformats-officedocument.wordprocessingml.footer+xml"/>
  <Override PartName="/word/footer172.xml" ContentType="application/vnd.openxmlformats-officedocument.wordprocessingml.footer+xml"/>
  <Override PartName="/word/footer8.xml" ContentType="application/vnd.openxmlformats-officedocument.wordprocessingml.footer+xml"/>
  <Override PartName="/word/footer338.xml" ContentType="application/vnd.openxmlformats-officedocument.wordprocessingml.footer+xml"/>
  <Override PartName="/word/footer205.xml" ContentType="application/vnd.openxmlformats-officedocument.wordprocessingml.footer+xml"/>
  <Override PartName="/word/footer167.xml" ContentType="application/vnd.openxmlformats-officedocument.wordprocessingml.footer+xml"/>
  <Override PartName="/word/footer24.xml" ContentType="application/vnd.openxmlformats-officedocument.wordprocessingml.footer+xml"/>
  <Override PartName="/word/footer204.xml" ContentType="application/vnd.openxmlformats-officedocument.wordprocessingml.footer+xml"/>
  <Override PartName="/word/footer166.xml" ContentType="application/vnd.openxmlformats-officedocument.wordprocessingml.footer+xml"/>
  <Override PartName="/word/footer23.xml" ContentType="application/vnd.openxmlformats-officedocument.wordprocessingml.footer+xml"/>
  <Override PartName="/word/footer203.xml" ContentType="application/vnd.openxmlformats-officedocument.wordprocessingml.footer+xml"/>
  <Override PartName="/word/footer165.xml" ContentType="application/vnd.openxmlformats-officedocument.wordprocessingml.footer+xml"/>
  <Override PartName="/word/footer22.xml" ContentType="application/vnd.openxmlformats-officedocument.wordprocessingml.footer+xml"/>
  <Override PartName="/word/footer202.xml" ContentType="application/vnd.openxmlformats-officedocument.wordprocessingml.footer+xml"/>
  <Override PartName="/word/footer164.xml" ContentType="application/vnd.openxmlformats-officedocument.wordprocessingml.footer+xml"/>
  <Override PartName="/word/footer21.xml" ContentType="application/vnd.openxmlformats-officedocument.wordprocessingml.footer+xml"/>
  <Override PartName="/word/footer201.xml" ContentType="application/vnd.openxmlformats-officedocument.wordprocessingml.footer+xml"/>
  <Override PartName="/word/footer163.xml" ContentType="application/vnd.openxmlformats-officedocument.wordprocessingml.footer+xml"/>
  <Override PartName="/word/footer20.xml" ContentType="application/vnd.openxmlformats-officedocument.wordprocessingml.footer+xml"/>
  <Override PartName="/word/footer329.xml" ContentType="application/vnd.openxmlformats-officedocument.wordprocessingml.footer+xml"/>
  <Override PartName="/word/footer199.xml" ContentType="application/vnd.openxmlformats-officedocument.wordprocessingml.footer+xml"/>
  <Override PartName="/word/footer56.xml" ContentType="application/vnd.openxmlformats-officedocument.wordprocessingml.footer+xml"/>
  <Override PartName="/word/footer237.xml" ContentType="application/vnd.openxmlformats-officedocument.wordprocessingml.footer+xml"/>
  <Override PartName="/word/footer200.xml" ContentType="application/vnd.openxmlformats-officedocument.wordprocessingml.footer+xml"/>
  <Override PartName="/word/footer162.xml" ContentType="application/vnd.openxmlformats-officedocument.wordprocessingml.footer+xml"/>
  <Override PartName="/word/footer328.xml" ContentType="application/vnd.openxmlformats-officedocument.wordprocessingml.footer+xml"/>
  <Override PartName="/word/footer249.xml" ContentType="application/vnd.openxmlformats-officedocument.wordprocessingml.footer+xml"/>
  <Override PartName="/word/footer68.xml" ContentType="application/vnd.openxmlformats-officedocument.wordprocessingml.footer+xml"/>
  <Override PartName="/word/footer111.xml" ContentType="application/vnd.openxmlformats-officedocument.wordprocessingml.footer+xml"/>
  <Override PartName="/word/styles.xml" ContentType="application/vnd.openxmlformats-officedocument.wordprocessingml.styles+xml"/>
  <Override PartName="/word/document.xml" ContentType="application/vnd.openxmlformats-officedocument.wordprocessingml.document.main+xml"/>
  <Override PartName="/word/footer304.xml" ContentType="application/vnd.openxmlformats-officedocument.wordprocessingml.footer+xml"/>
  <Override PartName="/word/footer299.xml" ContentType="application/vnd.openxmlformats-officedocument.wordprocessingml.footer+xml"/>
  <Override PartName="/word/footer246.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110.xml" ContentType="application/vnd.openxmlformats-officedocument.wordprocessingml.footer+xml"/>
  <Override PartName="/word/footer93.xml" ContentType="application/vnd.openxmlformats-officedocument.wordprocessingml.footer+xml"/>
  <Override PartName="/word/footer274.xml" ContentType="application/vnd.openxmlformats-officedocument.wordprocessingml.footer+xml"/>
  <Override PartName="/word/footer112.xml" ContentType="application/vnd.openxmlformats-officedocument.wordprocessingml.footer+xml"/>
  <Override PartName="/word/footer69.xml" ContentType="application/vnd.openxmlformats-officedocument.wordprocessingml.footer+xml"/>
  <Override PartName="/word/footer5.xml" ContentType="application/vnd.openxmlformats-officedocument.wordprocessingml.footer+xml"/>
  <Override PartName="/word/footer335.xml" ContentType="application/vnd.openxmlformats-officedocument.wordprocessingml.footer+xml"/>
  <Override PartName="/word/footer271.xml" ContentType="application/vnd.openxmlformats-officedocument.wordprocessingml.footer+xml"/>
  <Override PartName="/word/footer90.xml" ContentType="application/vnd.openxmlformats-officedocument.wordprocessingml.footer+xml"/>
  <Override PartName="/word/footer272.xml" ContentType="application/vnd.openxmlformats-officedocument.wordprocessingml.footer+xml"/>
  <Override PartName="/word/footer91.xml" ContentType="application/vnd.openxmlformats-officedocument.wordprocessingml.footer+xml"/>
  <Override PartName="/word/footer273.xml" ContentType="application/vnd.openxmlformats-officedocument.wordprocessingml.footer+xml"/>
  <Override PartName="/word/footer92.xml" ContentType="application/vnd.openxmlformats-officedocument.wordprocessingml.footer+xml"/>
  <Override PartName="/word/footer18.xml" ContentType="application/vnd.openxmlformats-officedocument.wordprocessingml.footer+xml"/>
  <Override PartName="/word/footer86.xml" ContentType="application/vnd.openxmlformats-officedocument.wordprocessingml.footer+xml"/>
  <Override PartName="/word/footer267.xml" ContentType="application/vnd.openxmlformats-officedocument.wordprocessingml.footer+xml"/>
  <Override PartName="/word/footer88.xml" ContentType="application/vnd.openxmlformats-officedocument.wordprocessingml.footer+xml"/>
  <Override PartName="/word/footer269.xml" ContentType="application/vnd.openxmlformats-officedocument.wordprocessingml.footer+xml"/>
  <Override PartName="/word/footer89.xml" ContentType="application/vnd.openxmlformats-officedocument.wordprocessingml.footer+xml"/>
  <Override PartName="/word/footer95.xml" ContentType="application/vnd.openxmlformats-officedocument.wordprocessingml.footer+xml"/>
  <Override PartName="/word/footer276.xml" ContentType="application/vnd.openxmlformats-officedocument.wordprocessingml.footer+xml"/>
  <Override PartName="/word/footer27.xml" ContentType="application/vnd.openxmlformats-officedocument.wordprocessingml.footer+xml"/>
  <Override PartName="/word/footer208.xml" ContentType="application/vnd.openxmlformats-officedocument.wordprocessingml.footer+xml"/>
  <Override PartName="/word/footer96.xml" ContentType="application/vnd.openxmlformats-officedocument.wordprocessingml.footer+xml"/>
  <Override PartName="/word/footer277.xml" ContentType="application/vnd.openxmlformats-officedocument.wordprocessingml.footer+xml"/>
  <Override PartName="/word/footer28.xml" ContentType="application/vnd.openxmlformats-officedocument.wordprocessingml.footer+xml"/>
  <Override PartName="/word/footer209.xml" ContentType="application/vnd.openxmlformats-officedocument.wordprocessingml.footer+xml"/>
  <Override PartName="/word/footer275.xml" ContentType="application/vnd.openxmlformats-officedocument.wordprocessingml.footer+xml"/>
  <Override PartName="/word/footer94.xml" ContentType="application/vnd.openxmlformats-officedocument.wordprocessingml.footer+xml"/>
  <Override PartName="/word/footer29.xml" ContentType="application/vnd.openxmlformats-officedocument.wordprocessingml.footer+xml"/>
  <Override PartName="/word/footer301.xml" ContentType="application/vnd.openxmlformats-officedocument.wordprocessingml.footer+xml"/>
  <Override PartName="/word/footer122.xml" ContentType="application/vnd.openxmlformats-officedocument.wordprocessingml.footer+xml"/>
  <Override PartName="/word/footer79.xml" ContentType="application/vnd.openxmlformats-officedocument.wordprocessingml.footer+xml"/>
  <Override PartName="/word/footer285.xml" ContentType="application/vnd.openxmlformats-officedocument.wordprocessingml.footer+xml"/>
  <Override PartName="/word/footer302.xml" ContentType="application/vnd.openxmlformats-officedocument.wordprocessingml.footer+xml"/>
  <Override PartName="/word/footer286.xml" ContentType="application/vnd.openxmlformats-officedocument.wordprocessingml.footer+xml"/>
  <Override PartName="/word/footer311.xml" ContentType="application/vnd.openxmlformats-officedocument.wordprocessingml.footer+xml"/>
  <Override PartName="/word/footer295.xml" ContentType="application/vnd.openxmlformats-officedocument.wordprocessingml.footer+xml"/>
  <Override PartName="/word/footer312.xml" ContentType="application/vnd.openxmlformats-officedocument.wordprocessingml.footer+xml"/>
  <Override PartName="/word/footer296.xml" ContentType="application/vnd.openxmlformats-officedocument.wordprocessingml.footer+xml"/>
  <Override PartName="/word/footer320.xml" ContentType="application/vnd.openxmlformats-officedocument.wordprocessingml.footer+xml"/>
  <Override PartName="/word/footer321.xml" ContentType="application/vnd.openxmlformats-officedocument.wordprocessingml.footer+xml"/>
  <Override PartName="/word/footer322.xml" ContentType="application/vnd.openxmlformats-officedocument.wordprocessingml.footer+xml"/>
  <Override PartName="/word/footer268.xml" ContentType="application/vnd.openxmlformats-officedocument.wordprocessingml.footer+xml"/>
  <Override PartName="/word/footer87.xml" ContentType="application/vnd.openxmlformats-officedocument.wordprocessingml.footer+xml"/>
  <Override PartName="/word/footer19.xml" ContentType="application/vnd.openxmlformats-officedocument.wordprocessingml.footer+xml"/>
  <Override PartName="/word/numbering.xml" ContentType="application/vnd.openxmlformats-officedocument.wordprocessingml.numbering+xml"/>
  <Override PartName="/word/footer303.xml" ContentType="application/vnd.openxmlformats-officedocument.wordprocessingml.footer+xml"/>
  <Override PartName="/word/footer238.xml" ContentType="application/vnd.openxmlformats-officedocument.wordprocessingml.footer+xml"/>
  <Override PartName="/word/footer57.xml" ContentType="application/vnd.openxmlformats-officedocument.wordprocessingml.footer+xml"/>
  <Override PartName="/word/footer100.xml" ContentType="application/vnd.openxmlformats-officedocument.wordprocessingml.footer+xml"/>
  <Override PartName="/word/footer323.xml" ContentType="application/vnd.openxmlformats-officedocument.wordprocessingml.footer+xml"/>
  <Override PartName="/word/footer130.xml" ContentType="application/vnd.openxmlformats-officedocument.wordprocessingml.footer+xml"/>
  <Override PartName="/word/footer270.xml" ContentType="application/vnd.openxmlformats-officedocument.wordprocessingml.footer+xml"/>
  <Override PartName="/word/footer239.xml" ContentType="application/vnd.openxmlformats-officedocument.wordprocessingml.footer+xml"/>
  <Override PartName="/word/footer58.xml" ContentType="application/vnd.openxmlformats-officedocument.wordprocessingml.footer+xml"/>
  <Override PartName="/word/footer101.xml" ContentType="application/vnd.openxmlformats-officedocument.wordprocessingml.footer+xml"/>
  <Override PartName="/word/footer324.xml" ContentType="application/vnd.openxmlformats-officedocument.wordprocessingml.footer+xml"/>
  <Override PartName="/word/footer131.xml" ContentType="application/vnd.openxmlformats-officedocument.wordprocessingml.footer+xml"/>
  <Override PartName="/word/footer49.xml" ContentType="application/vnd.openxmlformats-officedocument.wordprocessingml.footer+xml"/>
  <Override PartName="/word/footer315.xml" ContentType="application/vnd.openxmlformats-officedocument.wordprocessingml.footer+xml"/>
  <Override PartName="/word/footer190.xml" ContentType="application/vnd.openxmlformats-officedocument.wordprocessingml.footer+xml"/>
  <Override PartName="/word/footer352.xml" ContentType="application/vnd.openxmlformats-officedocument.wordprocessingml.footer+xml"/>
  <Override PartName="/word/footer261.xml" ContentType="application/vnd.openxmlformats-officedocument.wordprocessingml.footer+xml"/>
  <Override PartName="/word/footer80.xml" ContentType="application/vnd.openxmlformats-officedocument.wordprocessingml.footer+xml"/>
  <Override PartName="/word/footer124.xml" ContentType="application/vnd.openxmlformats-officedocument.wordprocessingml.footer+xml"/>
  <Override PartName="/word/footer287.xml" ContentType="application/vnd.openxmlformats-officedocument.wordprocessingml.footer+xml"/>
  <Override PartName="/word/footer255.xml" ContentType="application/vnd.openxmlformats-officedocument.wordprocessingml.footer+xml"/>
  <Override PartName="/word/footer74.xml" ContentType="application/vnd.openxmlformats-officedocument.wordprocessingml.footer+xml"/>
  <Override PartName="/word/footer118.xml" ContentType="application/vnd.openxmlformats-officedocument.wordprocessingml.footer+xml"/>
  <Override PartName="/word/footer340.xml" ContentType="application/vnd.openxmlformats-officedocument.wordprocessingml.footer+xml"/>
  <Override PartName="/word/footer314.xml" ContentType="application/vnd.openxmlformats-officedocument.wordprocessingml.footer+xml"/>
  <Override PartName="/word/footer298.xml" ContentType="application/vnd.openxmlformats-officedocument.wordprocessingml.footer+xml"/>
  <Override PartName="/word/footer351.xml" ContentType="application/vnd.openxmlformats-officedocument.wordprocessingml.footer+xml"/>
  <Override PartName="/word/footer313.xml" ContentType="application/vnd.openxmlformats-officedocument.wordprocessingml.footer+xml"/>
  <Override PartName="/word/footer297.xml" ContentType="application/vnd.openxmlformats-officedocument.wordprocessingml.footer+xml"/>
  <Override PartName="/word/footer48.xml" ContentType="application/vnd.openxmlformats-officedocument.wordprocessingml.footer+xml"/>
  <Override PartName="/word/footer229.xml" ContentType="application/vnd.openxmlformats-officedocument.wordprocessingml.footer+xml"/>
  <Override PartName="/word/footer350.xml" ContentType="application/vnd.openxmlformats-officedocument.wordprocessingml.footer+xml"/>
  <Override PartName="/word/footer310.xml" ContentType="application/vnd.openxmlformats-officedocument.wordprocessingml.footer+xml"/>
  <Override PartName="/word/footer294.xml" ContentType="application/vnd.openxmlformats-officedocument.wordprocessingml.footer+xml"/>
  <Override PartName="/word/footer345.xml" ContentType="application/vnd.openxmlformats-officedocument.wordprocessingml.footer+xml"/>
  <Override PartName="/word/footer292.xml" ContentType="application/vnd.openxmlformats-officedocument.wordprocessingml.footer+xml"/>
  <Override PartName="/word/footer259.xml" ContentType="application/vnd.openxmlformats-officedocument.wordprocessingml.footer+xml"/>
  <Override PartName="/word/footer78.xml" ContentType="application/vnd.openxmlformats-officedocument.wordprocessingml.footer+xml"/>
  <Override PartName="/word/footer121.xml" ContentType="application/vnd.openxmlformats-officedocument.wordprocessingml.footer+xml"/>
  <Override PartName="/word/footer344.xml" ContentType="application/vnd.openxmlformats-officedocument.wordprocessingml.footer+xml"/>
  <Override PartName="/word/footer291.xml" ContentType="application/vnd.openxmlformats-officedocument.wordprocessingml.footer+xml"/>
  <Override PartName="/word/footer258.xml" ContentType="application/vnd.openxmlformats-officedocument.wordprocessingml.footer+xml"/>
  <Override PartName="/word/footer77.xml" ContentType="application/vnd.openxmlformats-officedocument.wordprocessingml.footer+xml"/>
  <Override PartName="/word/footer120.xml" ContentType="application/vnd.openxmlformats-officedocument.wordprocessingml.footer+xml"/>
  <Override PartName="/word/footer343.xml" ContentType="application/vnd.openxmlformats-officedocument.wordprocessingml.footer+xml"/>
  <Override PartName="/word/footer290.xml" ContentType="application/vnd.openxmlformats-officedocument.wordprocessingml.footer+xml"/>
  <Override PartName="/word/footer305.xml" ContentType="application/vnd.openxmlformats-officedocument.wordprocessingml.footer+xml"/>
  <Override PartName="/word/footer17.xml" ContentType="application/vnd.openxmlformats-officedocument.wordprocessingml.footer+xml"/>
  <Override PartName="/word/footer289.xml" ContentType="application/vnd.openxmlformats-officedocument.wordprocessingml.footer+xml"/>
  <Override PartName="/word/footer257.xml" ContentType="application/vnd.openxmlformats-officedocument.wordprocessingml.footer+xml"/>
  <Override PartName="/word/footer76.xml" ContentType="application/vnd.openxmlformats-officedocument.wordprocessingml.footer+xml"/>
  <Override PartName="/word/footer342.xml" ContentType="application/vnd.openxmlformats-officedocument.wordprocessingml.footer+xml"/>
  <Override PartName="/word/footer245.xml" ContentType="application/vnd.openxmlformats-officedocument.wordprocessingml.footer+xml"/>
  <Override PartName="/word/footer64.xml" ContentType="application/vnd.openxmlformats-officedocument.wordprocessingml.footer+xml"/>
  <Override PartName="/word/footer108.xml" ContentType="application/vnd.openxmlformats-officedocument.wordprocessingml.footer+xml"/>
  <Override PartName="/word/footer330.xml" ContentType="application/vnd.openxmlformats-officedocument.wordprocessingml.footer+xml"/>
  <Override PartName="/word/footer99.xml" ContentType="application/vnd.openxmlformats-officedocument.wordprocessingml.footer+xml"/>
  <Override PartName="/word/footer288.xml" ContentType="application/vnd.openxmlformats-officedocument.wordprocessingml.footer+xml"/>
  <Override PartName="/word/theme/theme1.xml" ContentType="application/vnd.openxmlformats-officedocument.theme+xml"/>
  <Override PartName="/word/footer134.xml" ContentType="application/vnd.openxmlformats-officedocument.wordprocessingml.footer+xml"/>
  <Override PartName="/word/footer256.xml" ContentType="application/vnd.openxmlformats-officedocument.wordprocessingml.footer+xml"/>
  <Override PartName="/word/footer75.xml" ContentType="application/vnd.openxmlformats-officedocument.wordprocessingml.footer+xml"/>
  <Override PartName="/word/footer119.xml" ContentType="application/vnd.openxmlformats-officedocument.wordprocessingml.footer+xml"/>
  <Override PartName="/word/footer341.xml" ContentType="application/vnd.openxmlformats-officedocument.wordprocessingml.footer+xml"/>
  <Override PartName="/word/footer300.xml" ContentType="application/vnd.openxmlformats-officedocument.wordprocessingml.footer+xml"/>
  <Override PartName="/word/footer284.xml" ContentType="application/vnd.openxmlformats-officedocument.wordprocessingml.footer+xml"/>
  <Override PartName="/word/footer293.xml" ContentType="application/vnd.openxmlformats-officedocument.wordprocessingml.footer+xml"/>
  <Override PartName="/word/footer283.xml" ContentType="application/vnd.openxmlformats-officedocument.wordprocessingml.footer+xml"/>
  <Override PartName="/word/footer282.xml" ContentType="application/vnd.openxmlformats-officedocument.wordprocessingml.footer+xml"/>
  <Override PartName="/word/footer281.xml" ContentType="application/vnd.openxmlformats-officedocument.wordprocessingml.footer+xml"/>
  <Override PartName="/word/footer280.xml" ContentType="application/vnd.openxmlformats-officedocument.wordprocessingml.footer+xml"/>
  <Override PartName="/word/footer102.xml" ContentType="application/vnd.openxmlformats-officedocument.wordprocessingml.footer+xml"/>
  <Override PartName="/word/footer59.xml" ContentType="application/vnd.openxmlformats-officedocument.wordprocessingml.footer+xml"/>
  <Override PartName="/word/footer325.xml" ContentType="application/vnd.openxmlformats-officedocument.wordprocessingml.footer+xml"/>
  <Override PartName="/word/footer132.xml" ContentType="application/vnd.openxmlformats-officedocument.wordprocessingml.footer+xml"/>
  <Override PartName="/word/footer279.xml" ContentType="application/vnd.openxmlformats-officedocument.wordprocessingml.footer+xml"/>
  <Override PartName="/word/footer98.xml" ContentType="application/vnd.openxmlformats-officedocument.wordprocessingml.footer+xml"/>
  <Override PartName="/word/footer97.xml" ContentType="application/vnd.openxmlformats-officedocument.wordprocessingml.footer+xml"/>
  <Override PartName="/word/footer278.xml" ContentType="application/vnd.openxmlformats-officedocument.wordprocessingml.footer+xml"/>
  <Override PartName="/word/footer66.xml" ContentType="application/vnd.openxmlformats-officedocument.wordprocessingml.footer+xml"/>
  <Override PartName="/word/footer247.xml" ContentType="application/vnd.openxmlformats-officedocument.wordprocessingml.footer+xml"/>
  <Override PartName="/word/footer331.xml" ContentType="application/vnd.openxmlformats-officedocument.wordprocessingml.footer+xml"/>
  <Override PartName="/word/footer1.xml" ContentType="application/vnd.openxmlformats-officedocument.wordprocessingml.footer+xml"/>
  <Override PartName="/word/footer142.xml" ContentType="application/vnd.openxmlformats-officedocument.wordprocessingml.footer+xml"/>
  <Override PartName="/word/footer308.xml" ContentType="application/vnd.openxmlformats-officedocument.wordprocessingml.footer+xml"/>
  <Override PartName="/word/footer260.xml" ContentType="application/vnd.openxmlformats-officedocument.wordprocessingml.footer+xml"/>
  <Override PartName="/word/footer123.xml" ContentType="application/vnd.openxmlformats-officedocument.wordprocessingml.footer+xml"/>
  <Override PartName="/word/footer67.xml" ContentType="application/vnd.openxmlformats-officedocument.wordprocessingml.footer+xml"/>
  <Override PartName="/word/footer248.xml" ContentType="application/vnd.openxmlformats-officedocument.wordprocessingml.footer+xml"/>
  <Override PartName="/word/footer332.xml" ContentType="application/vnd.openxmlformats-officedocument.wordprocessingml.footer+xml"/>
  <Override PartName="/word/footer2.xml" ContentType="application/vnd.openxmlformats-officedocument.wordprocessingml.footer+xml"/>
  <Override PartName="/word/footer226.xml" ContentType="application/vnd.openxmlformats-officedocument.wordprocessingml.footer+xml"/>
  <Override PartName="/word/footer45.xml" ContentType="application/vnd.openxmlformats-officedocument.wordprocessingml.footer+xml"/>
  <Override PartName="/word/footer188.xml" ContentType="application/vnd.openxmlformats-officedocument.wordprocessingml.footer+xml"/>
  <Override PartName="/word/footer333.xml" ContentType="application/vnd.openxmlformats-officedocument.wordprocessingml.footer+xml"/>
  <Override PartName="/word/footer3.xml" ContentType="application/vnd.openxmlformats-officedocument.wordprocessingml.footer+xml"/>
  <Override PartName="/word/footer227.xml" ContentType="application/vnd.openxmlformats-officedocument.wordprocessingml.footer+xml"/>
  <Override PartName="/word/footer189.xml" ContentType="application/vnd.openxmlformats-officedocument.wordprocessingml.footer+xml"/>
  <Override PartName="/word/footer46.xml" ContentType="application/vnd.openxmlformats-officedocument.wordprocessingml.footer+xml"/>
  <Override PartName="/word/footer334.xml" ContentType="application/vnd.openxmlformats-officedocument.wordprocessingml.footer+xml"/>
  <Override PartName="/word/footer4.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244.xml" ContentType="application/vnd.openxmlformats-officedocument.wordprocessingml.footer+xml"/>
  <Override PartName="/word/footer228.xml" ContentType="application/vnd.openxmlformats-officedocument.wordprocessingml.footer+xml"/>
  <Override PartName="/word/footer47.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254.xml" ContentType="application/vnd.openxmlformats-officedocument.wordprocessingml.footer+xml"/>
  <Override PartName="/word/footer81.xml" ContentType="application/vnd.openxmlformats-officedocument.wordprocessingml.footer+xml"/>
  <Override PartName="/word/footer262.xml" ContentType="application/vnd.openxmlformats-officedocument.wordprocessingml.footer+xml"/>
  <Override PartName="/word/footer125.xml" ContentType="application/vnd.openxmlformats-officedocument.wordprocessingml.footer+xml"/>
  <Override PartName="/word/footer39.xml" ContentType="application/vnd.openxmlformats-officedocument.wordprocessingml.footer+xml"/>
  <Override PartName="/word/footer218.xml" ContentType="application/vnd.openxmlformats-officedocument.wordprocessingml.footer+xml"/>
  <Override PartName="/word/footer37.xml" ContentType="application/vnd.openxmlformats-officedocument.wordprocessingml.footer+xml"/>
  <Override PartName="/word/footer219.xml" ContentType="application/vnd.openxmlformats-officedocument.wordprocessingml.footer+xml"/>
  <Override PartName="/word/footer38.xml" ContentType="application/vnd.openxmlformats-officedocument.wordprocessingml.footer+xml"/>
  <Override PartName="/word/footer82.xml" ContentType="application/vnd.openxmlformats-officedocument.wordprocessingml.footer+xml"/>
  <Override PartName="/word/footer263.xml" ContentType="application/vnd.openxmlformats-officedocument.wordprocessingml.footer+xml"/>
  <Override PartName="/word/footer126.xml" ContentType="application/vnd.openxmlformats-officedocument.wordprocessingml.footer+xml"/>
  <Override PartName="/word/footer83.xml" ContentType="application/vnd.openxmlformats-officedocument.wordprocessingml.footer+xml"/>
  <Override PartName="/word/footer264.xml" ContentType="application/vnd.openxmlformats-officedocument.wordprocessingml.footer+xml"/>
  <Override PartName="/word/footer127.xml" ContentType="application/vnd.openxmlformats-officedocument.wordprocessingml.footer+xml"/>
  <Override PartName="/word/footer265.xml" ContentType="application/vnd.openxmlformats-officedocument.wordprocessingml.footer+xml"/>
  <Override PartName="/word/footer84.xml" ContentType="application/vnd.openxmlformats-officedocument.wordprocessingml.footer+xml"/>
  <Override PartName="/word/footer128.xml" ContentType="application/vnd.openxmlformats-officedocument.wordprocessingml.footer+xml"/>
  <Override PartName="/word/footer85.xml" ContentType="application/vnd.openxmlformats-officedocument.wordprocessingml.footer+xml"/>
  <Override PartName="/word/footer266.xml" ContentType="application/vnd.openxmlformats-officedocument.wordprocessingml.footer+xml"/>
  <Override PartName="/word/footer129.xml" ContentType="application/vnd.openxmlformats-officedocument.wordprocessingml.footer+xml"/>
  <Override PartName="/word/footer133.xml" ContentType="application/vnd.openxmlformats-officedocument.wordprocessingml.footer+xml"/>
  <Override PartName="/word/footnotes.xml" ContentType="application/vnd.openxmlformats-officedocument.wordprocessingml.footnotes+xml"/>
  <Override PartName="/word/footer135.xml" ContentType="application/vnd.openxmlformats-officedocument.wordprocessingml.footer+xml"/>
  <Override PartName="/word/footer136.xml" ContentType="application/vnd.openxmlformats-officedocument.wordprocessingml.footer+xml"/>
  <Override PartName="/word/footer137.xml" ContentType="application/vnd.openxmlformats-officedocument.wordprocessingml.footer+xml"/>
  <Override PartName="/word/footer138.xml" ContentType="application/vnd.openxmlformats-officedocument.wordprocessingml.footer+xml"/>
  <Override PartName="/word/footer139.xml" ContentType="application/vnd.openxmlformats-officedocument.wordprocessingml.footer+xml"/>
  <Override PartName="/word/footer140.xml" ContentType="application/vnd.openxmlformats-officedocument.wordprocessingml.footer+xml"/>
  <Override PartName="/word/footer306.xml" ContentType="application/vnd.openxmlformats-officedocument.wordprocessingml.footer+xml"/>
  <Override PartName="/word/footer141.xml" ContentType="application/vnd.openxmlformats-officedocument.wordprocessingml.footer+xml"/>
  <Override PartName="/word/footer307.xml" ContentType="application/vnd.openxmlformats-officedocument.wordprocessingml.footer+xml"/>
  <Override PartName="/word/footer309.xml" ContentType="application/vnd.openxmlformats-officedocument.wordprocessingml.footer+xml"/>
  <Override PartName="/word/footer143.xml" ContentType="application/vnd.openxmlformats-officedocument.wordprocessingml.footer+xml"/>
  <Override PartName="/word/footer144.xml" ContentType="application/vnd.openxmlformats-officedocument.wordprocessingml.footer+xml"/>
  <Override PartName="/word/footer145.xml" ContentType="application/vnd.openxmlformats-officedocument.wordprocessingml.footer+xml"/>
  <Override PartName="/word/footer146.xml" ContentType="application/vnd.openxmlformats-officedocument.wordprocessingml.footer+xml"/>
  <Override PartName="/word/footer147.xml" ContentType="application/vnd.openxmlformats-officedocument.wordprocessingml.footer+xml"/>
  <Override PartName="/word/footer148.xml" ContentType="application/vnd.openxmlformats-officedocument.wordprocessingml.footer+xml"/>
  <Override PartName="/word/footer149.xml" ContentType="application/vnd.openxmlformats-officedocument.wordprocessingml.footer+xml"/>
  <Override PartName="/word/footer150.xml" ContentType="application/vnd.openxmlformats-officedocument.wordprocessingml.footer+xml"/>
  <Override PartName="/word/footer316.xml" ContentType="application/vnd.openxmlformats-officedocument.wordprocessingml.footer+xml"/>
  <Override PartName="/word/footer191.xml" ContentType="application/vnd.openxmlformats-officedocument.wordprocessingml.footer+xml"/>
  <Override PartName="/word/footer151.xml" ContentType="application/vnd.openxmlformats-officedocument.wordprocessingml.footer+xml"/>
  <Override PartName="/word/footer317.xml" ContentType="application/vnd.openxmlformats-officedocument.wordprocessingml.footer+xml"/>
  <Override PartName="/word/footer180.xml" ContentType="application/vnd.openxmlformats-officedocument.wordprocessingml.footer+xml"/>
  <Override PartName="/word/footer346.xml" ContentType="application/vnd.openxmlformats-officedocument.wordprocessingml.footer+xml"/>
  <Override PartName="/word/footer152.xml" ContentType="application/vnd.openxmlformats-officedocument.wordprocessingml.footer+xml"/>
  <Override PartName="/word/settings.xml" ContentType="application/vnd.openxmlformats-officedocument.wordprocessingml.settings+xml"/>
  <Override PartName="/word/footer318.xml" ContentType="application/vnd.openxmlformats-officedocument.wordprocessingml.footer+xml"/>
  <Override PartName="/word/footer10.xml" ContentType="application/vnd.openxmlformats-officedocument.wordprocessingml.footer+xml"/>
  <Override PartName="/word/footer153.xml" ContentType="application/vnd.openxmlformats-officedocument.wordprocessingml.footer+xml"/>
  <Override PartName="/word/footer319.xml" ContentType="application/vnd.openxmlformats-officedocument.wordprocessingml.footer+xml"/>
  <Override PartName="/word/footer11.xml" ContentType="application/vnd.openxmlformats-officedocument.wordprocessingml.footer+xml"/>
  <Override PartName="/word/footer154.xml" ContentType="application/vnd.openxmlformats-officedocument.wordprocessingml.footer+xml"/>
  <Override PartName="/word/footer181.xml" ContentType="application/vnd.openxmlformats-officedocument.wordprocessingml.footer+xml"/>
  <Override PartName="/word/footer347.xml" ContentType="application/vnd.openxmlformats-officedocument.wordprocessingml.footer+xml"/>
  <Override PartName="/word/footer12.xml" ContentType="application/vnd.openxmlformats-officedocument.wordprocessingml.footer+xml"/>
  <Override PartName="/word/footer155.xml" ContentType="application/vnd.openxmlformats-officedocument.wordprocessingml.footer+xml"/>
  <Override PartName="/word/footer13.xml" ContentType="application/vnd.openxmlformats-officedocument.wordprocessingml.footer+xml"/>
  <Override PartName="/word/footer156.xml" ContentType="application/vnd.openxmlformats-officedocument.wordprocessingml.footer+xml"/>
  <Override PartName="/word/footer14.xml" ContentType="application/vnd.openxmlformats-officedocument.wordprocessingml.footer+xml"/>
  <Override PartName="/word/footer157.xml" ContentType="application/vnd.openxmlformats-officedocument.wordprocessingml.footer+xml"/>
  <Override PartName="/word/footer15.xml" ContentType="application/vnd.openxmlformats-officedocument.wordprocessingml.footer+xml"/>
  <Override PartName="/word/media/image1.png" ContentType="image/png"/>
  <Override PartName="/word/media/image2.jpeg" ContentType="image/jpeg"/>
  <Override PartName="/word/footer158.xml" ContentType="application/vnd.openxmlformats-officedocument.wordprocessingml.footer+xml"/>
  <Override PartName="/word/footer16.xml" ContentType="application/vnd.openxmlformats-officedocument.wordprocessingml.footer+xml"/>
  <Override PartName="/word/footer159.xml" ContentType="application/vnd.openxmlformats-officedocument.wordprocessingml.footer+xml"/>
  <Override PartName="/word/footer326.xml" ContentType="application/vnd.openxmlformats-officedocument.wordprocessingml.footer+xml"/>
  <Override PartName="/word/footer160.xml" ContentType="application/vnd.openxmlformats-officedocument.wordprocessingml.footer+xml"/>
  <Override PartName="/word/footer327.xml" ContentType="application/vnd.openxmlformats-officedocument.wordprocessingml.footer+xml"/>
  <Override PartName="/word/footer161.xml" ContentType="application/vnd.openxmlformats-officedocument.wordprocessingml.footer+xml"/>
  <Override PartName="/word/footer25.xml" ContentType="application/vnd.openxmlformats-officedocument.wordprocessingml.footer+xml"/>
  <Override PartName="/word/footer206.xml" ContentType="application/vnd.openxmlformats-officedocument.wordprocessingml.footer+xml"/>
  <Override PartName="/word/footer168.xml" ContentType="application/vnd.openxmlformats-officedocument.wordprocessingml.footer+xml"/>
  <Override PartName="/word/footer207.xml" ContentType="application/vnd.openxmlformats-officedocument.wordprocessingml.footer+xml"/>
  <Override PartName="/word/footer26.xml" ContentType="application/vnd.openxmlformats-officedocument.wordprocessingml.footer+xml"/>
  <Override PartName="/word/footer169.xml" ContentType="application/vnd.openxmlformats-officedocument.wordprocessingml.footer+xml"/>
  <Override PartName="/word/footer6.xml" ContentType="application/vnd.openxmlformats-officedocument.wordprocessingml.footer+xml"/>
  <Override PartName="/word/footer336.xml" ContentType="application/vnd.openxmlformats-officedocument.wordprocessingml.footer+xml"/>
  <Override PartName="/word/footer170.xml" ContentType="application/vnd.openxmlformats-officedocument.wordprocessingml.footer+xml"/>
  <Override PartName="/word/footer7.xml" ContentType="application/vnd.openxmlformats-officedocument.wordprocessingml.footer+xml"/>
  <Override PartName="/word/footer337.xml" ContentType="application/vnd.openxmlformats-officedocument.wordprocessingml.footer+xml"/>
  <Override PartName="/word/footer171.xml" ContentType="application/vnd.openxmlformats-officedocument.wordprocessingml.footer+xml"/>
  <Override PartName="/word/footer35.xml" ContentType="application/vnd.openxmlformats-officedocument.wordprocessingml.footer+xml"/>
  <Override PartName="/word/footer216.xml" ContentType="application/vnd.openxmlformats-officedocument.wordprocessingml.footer+xml"/>
  <Override PartName="/word/footer178.xml" ContentType="application/vnd.openxmlformats-officedocument.wordprocessingml.footer+xml"/>
  <Override PartName="/word/footer217.xml" ContentType="application/vnd.openxmlformats-officedocument.wordprocessingml.footer+xml"/>
  <Override PartName="/word/footer36.xml" ContentType="application/vnd.openxmlformats-officedocument.wordprocessingml.footer+xml"/>
  <Override PartName="/word/footer179.xml" ContentType="application/vnd.openxmlformats-officedocument.wordprocessingml.footer+xml"/>
  <Override PartName="/word/footer198.xml" ContentType="application/vnd.openxmlformats-officedocument.wordprocessingml.footer+xml"/>
  <Override PartName="/word/footer55.xml" ContentType="application/vnd.openxmlformats-officedocument.wordprocessingml.footer+xml"/>
  <Override PartName="/word/footer236.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 xml:space="preserve">تفسیر نسیم رحمت جلد </w:t>
      </w:r>
      <w:r>
        <w:rPr/>
        <w:t>14</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1588201_2142443653">
            <w:r>
              <w:rPr>
                <w:webHidden/>
                <w:rStyle w:val="IndexLink"/>
                <w:rtl w:val="true"/>
              </w:rPr>
              <w:t>مشخصات کتاب</w:t>
            </w:r>
            <w:r>
              <w:rPr>
                <w:rStyle w:val="IndexLink"/>
                <w:rtl w:val="true"/>
              </w:rPr>
              <w:tab/>
            </w:r>
            <w:r>
              <w:rPr>
                <w:rStyle w:val="IndexLink"/>
              </w:rPr>
              <w:t>9</w:t>
            </w:r>
          </w:hyperlink>
        </w:p>
        <w:p>
          <w:pPr>
            <w:pStyle w:val="Contents2"/>
            <w:tabs>
              <w:tab w:val="clear" w:pos="8743"/>
              <w:tab w:val="right" w:pos="9026" w:leader="dot"/>
            </w:tabs>
            <w:rPr/>
          </w:pPr>
          <w:hyperlink w:anchor="__RefHeading___Toc1588203_2142443653">
            <w:r>
              <w:rPr>
                <w:webHidden/>
                <w:rStyle w:val="IndexLink"/>
                <w:rtl w:val="true"/>
              </w:rPr>
              <w:t>اشاره</w:t>
            </w:r>
            <w:r>
              <w:rPr>
                <w:rStyle w:val="IndexLink"/>
                <w:rtl w:val="true"/>
              </w:rPr>
              <w:tab/>
            </w:r>
            <w:r>
              <w:rPr>
                <w:rStyle w:val="IndexLink"/>
              </w:rPr>
              <w:t>9</w:t>
            </w:r>
          </w:hyperlink>
        </w:p>
        <w:p>
          <w:pPr>
            <w:pStyle w:val="Contents2"/>
            <w:tabs>
              <w:tab w:val="clear" w:pos="8743"/>
              <w:tab w:val="right" w:pos="9026" w:leader="dot"/>
            </w:tabs>
            <w:rPr/>
          </w:pPr>
          <w:hyperlink w:anchor="__RefHeading___Toc1588205_2142443653">
            <w:r>
              <w:rPr>
                <w:webHidden/>
                <w:rStyle w:val="IndexLink"/>
                <w:rtl w:val="true"/>
              </w:rPr>
              <w:t>سوره مزّمّل</w:t>
            </w:r>
            <w:r>
              <w:rPr>
                <w:rStyle w:val="IndexLink"/>
                <w:rtl w:val="true"/>
              </w:rPr>
              <w:tab/>
            </w:r>
            <w:r>
              <w:rPr>
                <w:rStyle w:val="IndexLink"/>
              </w:rPr>
              <w:t>13</w:t>
            </w:r>
          </w:hyperlink>
        </w:p>
        <w:p>
          <w:pPr>
            <w:pStyle w:val="Contents3"/>
            <w:tabs>
              <w:tab w:val="clear" w:pos="8459"/>
              <w:tab w:val="right" w:pos="9026" w:leader="dot"/>
            </w:tabs>
            <w:rPr/>
          </w:pPr>
          <w:hyperlink w:anchor="__RefHeading___Toc1588207_2142443653">
            <w:r>
              <w:rPr>
                <w:webHidden/>
                <w:rStyle w:val="IndexLink"/>
                <w:rtl w:val="true"/>
              </w:rPr>
              <w:t xml:space="preserve">آیه </w:t>
            </w:r>
            <w:r>
              <w:rPr>
                <w:rStyle w:val="IndexLink"/>
              </w:rPr>
              <w:t>1</w:t>
            </w:r>
            <w:r>
              <w:rPr>
                <w:rStyle w:val="IndexLink"/>
                <w:rtl w:val="true"/>
              </w:rPr>
              <w:t>-</w:t>
            </w:r>
            <w:r>
              <w:rPr>
                <w:rStyle w:val="IndexLink"/>
              </w:rPr>
              <w:t>14</w:t>
            </w:r>
            <w:r>
              <w:rPr>
                <w:rStyle w:val="IndexLink"/>
                <w:rtl w:val="true"/>
              </w:rPr>
              <w:tab/>
            </w:r>
            <w:r>
              <w:rPr>
                <w:rStyle w:val="IndexLink"/>
              </w:rPr>
              <w:t>13</w:t>
            </w:r>
          </w:hyperlink>
        </w:p>
        <w:p>
          <w:pPr>
            <w:pStyle w:val="Contents4"/>
            <w:tabs>
              <w:tab w:val="clear" w:pos="8176"/>
              <w:tab w:val="right" w:pos="9026" w:leader="dot"/>
            </w:tabs>
            <w:rPr/>
          </w:pPr>
          <w:hyperlink w:anchor="__RefHeading___Toc1588209_2142443653">
            <w:r>
              <w:rPr>
                <w:webHidden/>
                <w:rStyle w:val="IndexLink"/>
                <w:rtl w:val="true"/>
              </w:rPr>
              <w:t>اشاره</w:t>
            </w:r>
            <w:r>
              <w:rPr>
                <w:rStyle w:val="IndexLink"/>
                <w:rtl w:val="true"/>
              </w:rPr>
              <w:tab/>
            </w:r>
            <w:r>
              <w:rPr>
                <w:rStyle w:val="IndexLink"/>
              </w:rPr>
              <w:t>13</w:t>
            </w:r>
          </w:hyperlink>
        </w:p>
        <w:p>
          <w:pPr>
            <w:pStyle w:val="Contents4"/>
            <w:tabs>
              <w:tab w:val="clear" w:pos="8176"/>
              <w:tab w:val="right" w:pos="9026" w:leader="dot"/>
            </w:tabs>
            <w:rPr/>
          </w:pPr>
          <w:hyperlink w:anchor="__RefHeading___Toc1588211_2142443653">
            <w:r>
              <w:rPr>
                <w:webHidden/>
                <w:rStyle w:val="IndexLink"/>
                <w:rtl w:val="true"/>
              </w:rPr>
              <w:t>ترجمه</w:t>
            </w:r>
            <w:r>
              <w:rPr>
                <w:rStyle w:val="IndexLink"/>
                <w:rtl w:val="true"/>
              </w:rPr>
              <w:tab/>
            </w:r>
            <w:r>
              <w:rPr>
                <w:rStyle w:val="IndexLink"/>
              </w:rPr>
              <w:t>13</w:t>
            </w:r>
          </w:hyperlink>
        </w:p>
        <w:p>
          <w:pPr>
            <w:pStyle w:val="Contents4"/>
            <w:tabs>
              <w:tab w:val="clear" w:pos="8176"/>
              <w:tab w:val="right" w:pos="9026" w:leader="dot"/>
            </w:tabs>
            <w:rPr/>
          </w:pPr>
          <w:hyperlink w:anchor="__RefHeading___Toc1588213_2142443653">
            <w:r>
              <w:rPr>
                <w:webHidden/>
                <w:rStyle w:val="IndexLink"/>
                <w:rtl w:val="true"/>
              </w:rPr>
              <w:t>تفسير</w:t>
            </w:r>
            <w:r>
              <w:rPr>
                <w:rStyle w:val="IndexLink"/>
                <w:rtl w:val="true"/>
              </w:rPr>
              <w:tab/>
            </w:r>
            <w:r>
              <w:rPr>
                <w:rStyle w:val="IndexLink"/>
              </w:rPr>
              <w:t>13</w:t>
            </w:r>
          </w:hyperlink>
        </w:p>
        <w:p>
          <w:pPr>
            <w:pStyle w:val="Contents4"/>
            <w:tabs>
              <w:tab w:val="clear" w:pos="8176"/>
              <w:tab w:val="right" w:pos="9026" w:leader="dot"/>
            </w:tabs>
            <w:rPr/>
          </w:pPr>
          <w:hyperlink w:anchor="__RefHeading___Toc1588215_2142443653">
            <w:r>
              <w:rPr>
                <w:webHidden/>
                <w:rStyle w:val="IndexLink"/>
                <w:rtl w:val="true"/>
              </w:rPr>
              <w:t>نكته ها</w:t>
            </w:r>
            <w:r>
              <w:rPr>
                <w:rStyle w:val="IndexLink"/>
                <w:rtl w:val="true"/>
              </w:rPr>
              <w:tab/>
            </w:r>
            <w:r>
              <w:rPr>
                <w:rStyle w:val="IndexLink"/>
              </w:rPr>
              <w:t>16</w:t>
            </w:r>
          </w:hyperlink>
        </w:p>
        <w:p>
          <w:pPr>
            <w:pStyle w:val="Contents3"/>
            <w:tabs>
              <w:tab w:val="clear" w:pos="8459"/>
              <w:tab w:val="right" w:pos="9026" w:leader="dot"/>
            </w:tabs>
            <w:rPr/>
          </w:pPr>
          <w:hyperlink w:anchor="__RefHeading___Toc1588217_2142443653">
            <w:r>
              <w:rPr>
                <w:webHidden/>
                <w:rStyle w:val="IndexLink"/>
                <w:rtl w:val="true"/>
              </w:rPr>
              <w:t xml:space="preserve">آیه </w:t>
            </w:r>
            <w:r>
              <w:rPr>
                <w:rStyle w:val="IndexLink"/>
              </w:rPr>
              <w:t>15</w:t>
            </w:r>
            <w:r>
              <w:rPr>
                <w:rStyle w:val="IndexLink"/>
                <w:rtl w:val="true"/>
              </w:rPr>
              <w:t>-</w:t>
            </w:r>
            <w:r>
              <w:rPr>
                <w:rStyle w:val="IndexLink"/>
              </w:rPr>
              <w:t>20</w:t>
            </w:r>
            <w:r>
              <w:rPr>
                <w:rStyle w:val="IndexLink"/>
                <w:rtl w:val="true"/>
              </w:rPr>
              <w:tab/>
            </w:r>
            <w:r>
              <w:rPr>
                <w:rStyle w:val="IndexLink"/>
              </w:rPr>
              <w:t>21</w:t>
            </w:r>
          </w:hyperlink>
        </w:p>
        <w:p>
          <w:pPr>
            <w:pStyle w:val="Contents4"/>
            <w:tabs>
              <w:tab w:val="clear" w:pos="8176"/>
              <w:tab w:val="right" w:pos="9026" w:leader="dot"/>
            </w:tabs>
            <w:rPr/>
          </w:pPr>
          <w:hyperlink w:anchor="__RefHeading___Toc1588219_2142443653">
            <w:r>
              <w:rPr>
                <w:webHidden/>
                <w:rStyle w:val="IndexLink"/>
                <w:rtl w:val="true"/>
              </w:rPr>
              <w:t>اشاره</w:t>
            </w:r>
            <w:r>
              <w:rPr>
                <w:rStyle w:val="IndexLink"/>
                <w:rtl w:val="true"/>
              </w:rPr>
              <w:tab/>
            </w:r>
            <w:r>
              <w:rPr>
                <w:rStyle w:val="IndexLink"/>
              </w:rPr>
              <w:t>21</w:t>
            </w:r>
          </w:hyperlink>
        </w:p>
        <w:p>
          <w:pPr>
            <w:pStyle w:val="Contents4"/>
            <w:tabs>
              <w:tab w:val="clear" w:pos="8176"/>
              <w:tab w:val="right" w:pos="9026" w:leader="dot"/>
            </w:tabs>
            <w:rPr/>
          </w:pPr>
          <w:hyperlink w:anchor="__RefHeading___Toc1588221_2142443653">
            <w:r>
              <w:rPr>
                <w:webHidden/>
                <w:rStyle w:val="IndexLink"/>
                <w:rtl w:val="true"/>
              </w:rPr>
              <w:t>ترجمه</w:t>
            </w:r>
            <w:r>
              <w:rPr>
                <w:rStyle w:val="IndexLink"/>
                <w:rtl w:val="true"/>
              </w:rPr>
              <w:tab/>
            </w:r>
            <w:r>
              <w:rPr>
                <w:rStyle w:val="IndexLink"/>
              </w:rPr>
              <w:t>21</w:t>
            </w:r>
          </w:hyperlink>
        </w:p>
        <w:p>
          <w:pPr>
            <w:pStyle w:val="Contents4"/>
            <w:tabs>
              <w:tab w:val="clear" w:pos="8176"/>
              <w:tab w:val="right" w:pos="9026" w:leader="dot"/>
            </w:tabs>
            <w:rPr/>
          </w:pPr>
          <w:hyperlink w:anchor="__RefHeading___Toc1588223_2142443653">
            <w:r>
              <w:rPr>
                <w:webHidden/>
                <w:rStyle w:val="IndexLink"/>
                <w:rtl w:val="true"/>
              </w:rPr>
              <w:t>تفسير</w:t>
            </w:r>
            <w:r>
              <w:rPr>
                <w:rStyle w:val="IndexLink"/>
                <w:rtl w:val="true"/>
              </w:rPr>
              <w:tab/>
            </w:r>
            <w:r>
              <w:rPr>
                <w:rStyle w:val="IndexLink"/>
              </w:rPr>
              <w:t>22</w:t>
            </w:r>
          </w:hyperlink>
        </w:p>
        <w:p>
          <w:pPr>
            <w:pStyle w:val="Contents4"/>
            <w:tabs>
              <w:tab w:val="clear" w:pos="8176"/>
              <w:tab w:val="right" w:pos="9026" w:leader="dot"/>
            </w:tabs>
            <w:rPr/>
          </w:pPr>
          <w:hyperlink w:anchor="__RefHeading___Toc1588225_2142443653">
            <w:r>
              <w:rPr>
                <w:webHidden/>
                <w:rStyle w:val="IndexLink"/>
                <w:rtl w:val="true"/>
              </w:rPr>
              <w:t>نكته ها</w:t>
            </w:r>
            <w:r>
              <w:rPr>
                <w:rStyle w:val="IndexLink"/>
                <w:rtl w:val="true"/>
              </w:rPr>
              <w:tab/>
            </w:r>
            <w:r>
              <w:rPr>
                <w:rStyle w:val="IndexLink"/>
              </w:rPr>
              <w:t>23</w:t>
            </w:r>
          </w:hyperlink>
        </w:p>
        <w:p>
          <w:pPr>
            <w:pStyle w:val="Contents2"/>
            <w:tabs>
              <w:tab w:val="clear" w:pos="8743"/>
              <w:tab w:val="right" w:pos="9026" w:leader="dot"/>
            </w:tabs>
            <w:rPr/>
          </w:pPr>
          <w:hyperlink w:anchor="__RefHeading___Toc1588227_2142443653">
            <w:r>
              <w:rPr>
                <w:webHidden/>
                <w:rStyle w:val="IndexLink"/>
                <w:rtl w:val="true"/>
              </w:rPr>
              <w:t>سوره مدثر</w:t>
            </w:r>
            <w:r>
              <w:rPr>
                <w:rStyle w:val="IndexLink"/>
                <w:rtl w:val="true"/>
              </w:rPr>
              <w:tab/>
            </w:r>
            <w:r>
              <w:rPr>
                <w:rStyle w:val="IndexLink"/>
              </w:rPr>
              <w:t>27</w:t>
            </w:r>
          </w:hyperlink>
        </w:p>
        <w:p>
          <w:pPr>
            <w:pStyle w:val="Contents3"/>
            <w:tabs>
              <w:tab w:val="clear" w:pos="8459"/>
              <w:tab w:val="right" w:pos="9026" w:leader="dot"/>
            </w:tabs>
            <w:rPr/>
          </w:pPr>
          <w:hyperlink w:anchor="__RefHeading___Toc1588229_2142443653">
            <w:r>
              <w:rPr>
                <w:webHidden/>
                <w:rStyle w:val="IndexLink"/>
                <w:rtl w:val="true"/>
              </w:rPr>
              <w:t xml:space="preserve">آیه </w:t>
            </w:r>
            <w:r>
              <w:rPr>
                <w:rStyle w:val="IndexLink"/>
              </w:rPr>
              <w:t>1</w:t>
            </w:r>
            <w:r>
              <w:rPr>
                <w:rStyle w:val="IndexLink"/>
                <w:rtl w:val="true"/>
              </w:rPr>
              <w:t>-</w:t>
            </w:r>
            <w:r>
              <w:rPr>
                <w:rStyle w:val="IndexLink"/>
              </w:rPr>
              <w:t>10</w:t>
            </w:r>
            <w:r>
              <w:rPr>
                <w:rStyle w:val="IndexLink"/>
                <w:rtl w:val="true"/>
              </w:rPr>
              <w:tab/>
            </w:r>
            <w:r>
              <w:rPr>
                <w:rStyle w:val="IndexLink"/>
              </w:rPr>
              <w:t>27</w:t>
            </w:r>
          </w:hyperlink>
        </w:p>
        <w:p>
          <w:pPr>
            <w:pStyle w:val="Contents4"/>
            <w:tabs>
              <w:tab w:val="clear" w:pos="8176"/>
              <w:tab w:val="right" w:pos="9026" w:leader="dot"/>
            </w:tabs>
            <w:rPr/>
          </w:pPr>
          <w:hyperlink w:anchor="__RefHeading___Toc1588231_2142443653">
            <w:r>
              <w:rPr>
                <w:webHidden/>
                <w:rStyle w:val="IndexLink"/>
                <w:rtl w:val="true"/>
              </w:rPr>
              <w:t>اشاره</w:t>
            </w:r>
            <w:r>
              <w:rPr>
                <w:rStyle w:val="IndexLink"/>
                <w:rtl w:val="true"/>
              </w:rPr>
              <w:tab/>
            </w:r>
            <w:r>
              <w:rPr>
                <w:rStyle w:val="IndexLink"/>
              </w:rPr>
              <w:t>27</w:t>
            </w:r>
          </w:hyperlink>
        </w:p>
        <w:p>
          <w:pPr>
            <w:pStyle w:val="Contents4"/>
            <w:tabs>
              <w:tab w:val="clear" w:pos="8176"/>
              <w:tab w:val="right" w:pos="9026" w:leader="dot"/>
            </w:tabs>
            <w:rPr/>
          </w:pPr>
          <w:hyperlink w:anchor="__RefHeading___Toc1588233_2142443653">
            <w:r>
              <w:rPr>
                <w:webHidden/>
                <w:rStyle w:val="IndexLink"/>
                <w:rtl w:val="true"/>
              </w:rPr>
              <w:t>ترجمه</w:t>
            </w:r>
            <w:r>
              <w:rPr>
                <w:rStyle w:val="IndexLink"/>
                <w:rtl w:val="true"/>
              </w:rPr>
              <w:tab/>
            </w:r>
            <w:r>
              <w:rPr>
                <w:rStyle w:val="IndexLink"/>
              </w:rPr>
              <w:t>27</w:t>
            </w:r>
          </w:hyperlink>
        </w:p>
        <w:p>
          <w:pPr>
            <w:pStyle w:val="Contents4"/>
            <w:tabs>
              <w:tab w:val="clear" w:pos="8176"/>
              <w:tab w:val="right" w:pos="9026" w:leader="dot"/>
            </w:tabs>
            <w:rPr/>
          </w:pPr>
          <w:hyperlink w:anchor="__RefHeading___Toc1588235_2142443653">
            <w:r>
              <w:rPr>
                <w:webHidden/>
                <w:rStyle w:val="IndexLink"/>
                <w:rtl w:val="true"/>
              </w:rPr>
              <w:t>تفسير</w:t>
            </w:r>
            <w:r>
              <w:rPr>
                <w:rStyle w:val="IndexLink"/>
                <w:rtl w:val="true"/>
              </w:rPr>
              <w:tab/>
            </w:r>
            <w:r>
              <w:rPr>
                <w:rStyle w:val="IndexLink"/>
              </w:rPr>
              <w:t>28</w:t>
            </w:r>
          </w:hyperlink>
        </w:p>
        <w:p>
          <w:pPr>
            <w:pStyle w:val="Contents4"/>
            <w:tabs>
              <w:tab w:val="clear" w:pos="8176"/>
              <w:tab w:val="right" w:pos="9026" w:leader="dot"/>
            </w:tabs>
            <w:rPr/>
          </w:pPr>
          <w:hyperlink w:anchor="__RefHeading___Toc1588237_2142443653">
            <w:r>
              <w:rPr>
                <w:webHidden/>
                <w:rStyle w:val="IndexLink"/>
                <w:rtl w:val="true"/>
              </w:rPr>
              <w:t>نكته ها</w:t>
            </w:r>
            <w:r>
              <w:rPr>
                <w:rStyle w:val="IndexLink"/>
                <w:rtl w:val="true"/>
              </w:rPr>
              <w:tab/>
            </w:r>
            <w:r>
              <w:rPr>
                <w:rStyle w:val="IndexLink"/>
              </w:rPr>
              <w:t>30</w:t>
            </w:r>
          </w:hyperlink>
        </w:p>
        <w:p>
          <w:pPr>
            <w:pStyle w:val="Contents3"/>
            <w:tabs>
              <w:tab w:val="clear" w:pos="8459"/>
              <w:tab w:val="right" w:pos="9026" w:leader="dot"/>
            </w:tabs>
            <w:rPr/>
          </w:pPr>
          <w:hyperlink w:anchor="__RefHeading___Toc1588239_2142443653">
            <w:r>
              <w:rPr>
                <w:webHidden/>
                <w:rStyle w:val="IndexLink"/>
                <w:rtl w:val="true"/>
              </w:rPr>
              <w:t xml:space="preserve">آیه </w:t>
            </w:r>
            <w:r>
              <w:rPr>
                <w:rStyle w:val="IndexLink"/>
              </w:rPr>
              <w:t>11</w:t>
            </w:r>
            <w:r>
              <w:rPr>
                <w:rStyle w:val="IndexLink"/>
                <w:rtl w:val="true"/>
              </w:rPr>
              <w:t>-</w:t>
            </w:r>
            <w:r>
              <w:rPr>
                <w:rStyle w:val="IndexLink"/>
              </w:rPr>
              <w:t>30</w:t>
            </w:r>
            <w:r>
              <w:rPr>
                <w:rStyle w:val="IndexLink"/>
                <w:rtl w:val="true"/>
              </w:rPr>
              <w:tab/>
            </w:r>
            <w:r>
              <w:rPr>
                <w:rStyle w:val="IndexLink"/>
              </w:rPr>
              <w:t>32</w:t>
            </w:r>
          </w:hyperlink>
        </w:p>
        <w:p>
          <w:pPr>
            <w:pStyle w:val="Contents4"/>
            <w:tabs>
              <w:tab w:val="clear" w:pos="8176"/>
              <w:tab w:val="right" w:pos="9026" w:leader="dot"/>
            </w:tabs>
            <w:rPr/>
          </w:pPr>
          <w:hyperlink w:anchor="__RefHeading___Toc1588241_2142443653">
            <w:r>
              <w:rPr>
                <w:webHidden/>
                <w:rStyle w:val="IndexLink"/>
                <w:rtl w:val="true"/>
              </w:rPr>
              <w:t>اشاره</w:t>
            </w:r>
            <w:r>
              <w:rPr>
                <w:rStyle w:val="IndexLink"/>
                <w:rtl w:val="true"/>
              </w:rPr>
              <w:tab/>
            </w:r>
            <w:r>
              <w:rPr>
                <w:rStyle w:val="IndexLink"/>
              </w:rPr>
              <w:t>32</w:t>
            </w:r>
          </w:hyperlink>
        </w:p>
        <w:p>
          <w:pPr>
            <w:pStyle w:val="Contents4"/>
            <w:tabs>
              <w:tab w:val="clear" w:pos="8176"/>
              <w:tab w:val="right" w:pos="9026" w:leader="dot"/>
            </w:tabs>
            <w:rPr/>
          </w:pPr>
          <w:hyperlink w:anchor="__RefHeading___Toc1588243_2142443653">
            <w:r>
              <w:rPr>
                <w:webHidden/>
                <w:rStyle w:val="IndexLink"/>
                <w:rtl w:val="true"/>
              </w:rPr>
              <w:t>ترجمه</w:t>
            </w:r>
            <w:r>
              <w:rPr>
                <w:rStyle w:val="IndexLink"/>
                <w:rtl w:val="true"/>
              </w:rPr>
              <w:tab/>
            </w:r>
            <w:r>
              <w:rPr>
                <w:rStyle w:val="IndexLink"/>
              </w:rPr>
              <w:t>32</w:t>
            </w:r>
          </w:hyperlink>
        </w:p>
        <w:p>
          <w:pPr>
            <w:pStyle w:val="Contents4"/>
            <w:tabs>
              <w:tab w:val="clear" w:pos="8176"/>
              <w:tab w:val="right" w:pos="9026" w:leader="dot"/>
            </w:tabs>
            <w:rPr/>
          </w:pPr>
          <w:hyperlink w:anchor="__RefHeading___Toc1588245_2142443653">
            <w:r>
              <w:rPr>
                <w:webHidden/>
                <w:rStyle w:val="IndexLink"/>
                <w:rtl w:val="true"/>
              </w:rPr>
              <w:t>تفسير</w:t>
            </w:r>
            <w:r>
              <w:rPr>
                <w:rStyle w:val="IndexLink"/>
                <w:rtl w:val="true"/>
              </w:rPr>
              <w:tab/>
            </w:r>
            <w:r>
              <w:rPr>
                <w:rStyle w:val="IndexLink"/>
              </w:rPr>
              <w:t>33</w:t>
            </w:r>
          </w:hyperlink>
        </w:p>
        <w:p>
          <w:pPr>
            <w:pStyle w:val="Contents4"/>
            <w:tabs>
              <w:tab w:val="clear" w:pos="8176"/>
              <w:tab w:val="right" w:pos="9026" w:leader="dot"/>
            </w:tabs>
            <w:rPr/>
          </w:pPr>
          <w:hyperlink w:anchor="__RefHeading___Toc1588247_2142443653">
            <w:r>
              <w:rPr>
                <w:webHidden/>
                <w:rStyle w:val="IndexLink"/>
                <w:rtl w:val="true"/>
              </w:rPr>
              <w:t>نكته ها</w:t>
            </w:r>
            <w:r>
              <w:rPr>
                <w:rStyle w:val="IndexLink"/>
                <w:rtl w:val="true"/>
              </w:rPr>
              <w:tab/>
            </w:r>
            <w:r>
              <w:rPr>
                <w:rStyle w:val="IndexLink"/>
              </w:rPr>
              <w:t>35</w:t>
            </w:r>
          </w:hyperlink>
        </w:p>
        <w:p>
          <w:pPr>
            <w:pStyle w:val="Contents3"/>
            <w:tabs>
              <w:tab w:val="clear" w:pos="8459"/>
              <w:tab w:val="right" w:pos="9026" w:leader="dot"/>
            </w:tabs>
            <w:rPr/>
          </w:pPr>
          <w:hyperlink w:anchor="__RefHeading___Toc1588249_2142443653">
            <w:r>
              <w:rPr>
                <w:webHidden/>
                <w:rStyle w:val="IndexLink"/>
                <w:rtl w:val="true"/>
              </w:rPr>
              <w:t xml:space="preserve">آیه </w:t>
            </w:r>
            <w:r>
              <w:rPr>
                <w:rStyle w:val="IndexLink"/>
              </w:rPr>
              <w:t>31</w:t>
            </w:r>
            <w:r>
              <w:rPr>
                <w:rStyle w:val="IndexLink"/>
                <w:rtl w:val="true"/>
              </w:rPr>
              <w:t>-</w:t>
            </w:r>
            <w:r>
              <w:rPr>
                <w:rStyle w:val="IndexLink"/>
              </w:rPr>
              <w:t>37</w:t>
            </w:r>
            <w:r>
              <w:rPr>
                <w:rStyle w:val="IndexLink"/>
                <w:rtl w:val="true"/>
              </w:rPr>
              <w:tab/>
            </w:r>
            <w:r>
              <w:rPr>
                <w:rStyle w:val="IndexLink"/>
              </w:rPr>
              <w:t>37</w:t>
            </w:r>
          </w:hyperlink>
        </w:p>
        <w:p>
          <w:pPr>
            <w:pStyle w:val="Contents4"/>
            <w:tabs>
              <w:tab w:val="clear" w:pos="8176"/>
              <w:tab w:val="right" w:pos="9026" w:leader="dot"/>
            </w:tabs>
            <w:rPr/>
          </w:pPr>
          <w:hyperlink w:anchor="__RefHeading___Toc1588251_2142443653">
            <w:r>
              <w:rPr>
                <w:webHidden/>
                <w:rStyle w:val="IndexLink"/>
                <w:rtl w:val="true"/>
              </w:rPr>
              <w:t>اشاره</w:t>
            </w:r>
            <w:r>
              <w:rPr>
                <w:rStyle w:val="IndexLink"/>
                <w:rtl w:val="true"/>
              </w:rPr>
              <w:tab/>
            </w:r>
            <w:r>
              <w:rPr>
                <w:rStyle w:val="IndexLink"/>
              </w:rPr>
              <w:t>37</w:t>
            </w:r>
          </w:hyperlink>
        </w:p>
        <w:p>
          <w:pPr>
            <w:pStyle w:val="Contents4"/>
            <w:tabs>
              <w:tab w:val="clear" w:pos="8176"/>
              <w:tab w:val="right" w:pos="9026" w:leader="dot"/>
            </w:tabs>
            <w:rPr/>
          </w:pPr>
          <w:hyperlink w:anchor="__RefHeading___Toc1588253_2142443653">
            <w:r>
              <w:rPr>
                <w:webHidden/>
                <w:rStyle w:val="IndexLink"/>
                <w:rtl w:val="true"/>
              </w:rPr>
              <w:t>ترجمه</w:t>
            </w:r>
            <w:r>
              <w:rPr>
                <w:rStyle w:val="IndexLink"/>
                <w:rtl w:val="true"/>
              </w:rPr>
              <w:tab/>
            </w:r>
            <w:r>
              <w:rPr>
                <w:rStyle w:val="IndexLink"/>
              </w:rPr>
              <w:t>37</w:t>
            </w:r>
          </w:hyperlink>
        </w:p>
        <w:p>
          <w:pPr>
            <w:pStyle w:val="Contents4"/>
            <w:tabs>
              <w:tab w:val="clear" w:pos="8176"/>
              <w:tab w:val="right" w:pos="9026" w:leader="dot"/>
            </w:tabs>
            <w:rPr/>
          </w:pPr>
          <w:hyperlink w:anchor="__RefHeading___Toc1588255_2142443653">
            <w:r>
              <w:rPr>
                <w:webHidden/>
                <w:rStyle w:val="IndexLink"/>
                <w:rtl w:val="true"/>
              </w:rPr>
              <w:t>تفسير</w:t>
            </w:r>
            <w:r>
              <w:rPr>
                <w:rStyle w:val="IndexLink"/>
                <w:rtl w:val="true"/>
              </w:rPr>
              <w:tab/>
            </w:r>
            <w:r>
              <w:rPr>
                <w:rStyle w:val="IndexLink"/>
              </w:rPr>
              <w:t>37</w:t>
            </w:r>
          </w:hyperlink>
        </w:p>
        <w:p>
          <w:pPr>
            <w:pStyle w:val="Contents4"/>
            <w:tabs>
              <w:tab w:val="clear" w:pos="8176"/>
              <w:tab w:val="right" w:pos="9026" w:leader="dot"/>
            </w:tabs>
            <w:rPr/>
          </w:pPr>
          <w:hyperlink w:anchor="__RefHeading___Toc1588257_2142443653">
            <w:r>
              <w:rPr>
                <w:webHidden/>
                <w:rStyle w:val="IndexLink"/>
                <w:rtl w:val="true"/>
              </w:rPr>
              <w:t>نكته ها</w:t>
            </w:r>
            <w:r>
              <w:rPr>
                <w:rStyle w:val="IndexLink"/>
                <w:rtl w:val="true"/>
              </w:rPr>
              <w:tab/>
            </w:r>
            <w:r>
              <w:rPr>
                <w:rStyle w:val="IndexLink"/>
              </w:rPr>
              <w:t>38</w:t>
            </w:r>
          </w:hyperlink>
        </w:p>
        <w:p>
          <w:pPr>
            <w:pStyle w:val="Contents3"/>
            <w:tabs>
              <w:tab w:val="clear" w:pos="8459"/>
              <w:tab w:val="right" w:pos="9026" w:leader="dot"/>
            </w:tabs>
            <w:rPr/>
          </w:pPr>
          <w:hyperlink w:anchor="__RefHeading___Toc1588259_2142443653">
            <w:r>
              <w:rPr>
                <w:webHidden/>
                <w:rStyle w:val="IndexLink"/>
                <w:rtl w:val="true"/>
              </w:rPr>
              <w:t xml:space="preserve">آیه </w:t>
            </w:r>
            <w:r>
              <w:rPr>
                <w:rStyle w:val="IndexLink"/>
              </w:rPr>
              <w:t>38</w:t>
            </w:r>
            <w:r>
              <w:rPr>
                <w:rStyle w:val="IndexLink"/>
                <w:rtl w:val="true"/>
              </w:rPr>
              <w:t>-</w:t>
            </w:r>
            <w:r>
              <w:rPr>
                <w:rStyle w:val="IndexLink"/>
              </w:rPr>
              <w:t>56</w:t>
            </w:r>
            <w:r>
              <w:rPr>
                <w:rStyle w:val="IndexLink"/>
                <w:rtl w:val="true"/>
              </w:rPr>
              <w:tab/>
            </w:r>
            <w:r>
              <w:rPr>
                <w:rStyle w:val="IndexLink"/>
              </w:rPr>
              <w:t>40</w:t>
            </w:r>
          </w:hyperlink>
        </w:p>
        <w:p>
          <w:pPr>
            <w:pStyle w:val="Contents4"/>
            <w:tabs>
              <w:tab w:val="clear" w:pos="8176"/>
              <w:tab w:val="right" w:pos="9026" w:leader="dot"/>
            </w:tabs>
            <w:rPr/>
          </w:pPr>
          <w:hyperlink w:anchor="__RefHeading___Toc1588261_2142443653">
            <w:r>
              <w:rPr>
                <w:webHidden/>
                <w:rStyle w:val="IndexLink"/>
                <w:rtl w:val="true"/>
              </w:rPr>
              <w:t>اشاره</w:t>
            </w:r>
            <w:r>
              <w:rPr>
                <w:rStyle w:val="IndexLink"/>
                <w:rtl w:val="true"/>
              </w:rPr>
              <w:tab/>
            </w:r>
            <w:r>
              <w:rPr>
                <w:rStyle w:val="IndexLink"/>
              </w:rPr>
              <w:t>40</w:t>
            </w:r>
          </w:hyperlink>
        </w:p>
        <w:p>
          <w:pPr>
            <w:pStyle w:val="Contents4"/>
            <w:tabs>
              <w:tab w:val="clear" w:pos="8176"/>
              <w:tab w:val="right" w:pos="9026" w:leader="dot"/>
            </w:tabs>
            <w:rPr/>
          </w:pPr>
          <w:hyperlink w:anchor="__RefHeading___Toc1588263_2142443653">
            <w:r>
              <w:rPr>
                <w:webHidden/>
                <w:rStyle w:val="IndexLink"/>
                <w:rtl w:val="true"/>
              </w:rPr>
              <w:t>ترجمه</w:t>
            </w:r>
            <w:r>
              <w:rPr>
                <w:rStyle w:val="IndexLink"/>
                <w:rtl w:val="true"/>
              </w:rPr>
              <w:tab/>
            </w:r>
            <w:r>
              <w:rPr>
                <w:rStyle w:val="IndexLink"/>
              </w:rPr>
              <w:t>40</w:t>
            </w:r>
          </w:hyperlink>
        </w:p>
        <w:p>
          <w:pPr>
            <w:pStyle w:val="Contents4"/>
            <w:tabs>
              <w:tab w:val="clear" w:pos="8176"/>
              <w:tab w:val="right" w:pos="9026" w:leader="dot"/>
            </w:tabs>
            <w:rPr/>
          </w:pPr>
          <w:hyperlink w:anchor="__RefHeading___Toc1588265_2142443653">
            <w:r>
              <w:rPr>
                <w:webHidden/>
                <w:rStyle w:val="IndexLink"/>
                <w:rtl w:val="true"/>
              </w:rPr>
              <w:t>تفسير</w:t>
            </w:r>
            <w:r>
              <w:rPr>
                <w:rStyle w:val="IndexLink"/>
                <w:rtl w:val="true"/>
              </w:rPr>
              <w:tab/>
            </w:r>
            <w:r>
              <w:rPr>
                <w:rStyle w:val="IndexLink"/>
              </w:rPr>
              <w:t>40</w:t>
            </w:r>
          </w:hyperlink>
        </w:p>
        <w:p>
          <w:pPr>
            <w:pStyle w:val="Contents4"/>
            <w:tabs>
              <w:tab w:val="clear" w:pos="8176"/>
              <w:tab w:val="right" w:pos="9026" w:leader="dot"/>
            </w:tabs>
            <w:rPr/>
          </w:pPr>
          <w:hyperlink w:anchor="__RefHeading___Toc1588267_2142443653">
            <w:r>
              <w:rPr>
                <w:webHidden/>
                <w:rStyle w:val="IndexLink"/>
                <w:rtl w:val="true"/>
              </w:rPr>
              <w:t>نكته ها</w:t>
            </w:r>
            <w:r>
              <w:rPr>
                <w:rStyle w:val="IndexLink"/>
                <w:rtl w:val="true"/>
              </w:rPr>
              <w:tab/>
            </w:r>
            <w:r>
              <w:rPr>
                <w:rStyle w:val="IndexLink"/>
              </w:rPr>
              <w:t>42</w:t>
            </w:r>
          </w:hyperlink>
        </w:p>
        <w:p>
          <w:pPr>
            <w:pStyle w:val="Contents2"/>
            <w:tabs>
              <w:tab w:val="clear" w:pos="8743"/>
              <w:tab w:val="right" w:pos="9026" w:leader="dot"/>
            </w:tabs>
            <w:rPr/>
          </w:pPr>
          <w:hyperlink w:anchor="__RefHeading___Toc1588269_2142443653">
            <w:r>
              <w:rPr>
                <w:webHidden/>
                <w:rStyle w:val="IndexLink"/>
                <w:rtl w:val="true"/>
              </w:rPr>
              <w:t>سوره قيامت</w:t>
            </w:r>
            <w:r>
              <w:rPr>
                <w:rStyle w:val="IndexLink"/>
                <w:rtl w:val="true"/>
              </w:rPr>
              <w:tab/>
            </w:r>
            <w:r>
              <w:rPr>
                <w:rStyle w:val="IndexLink"/>
              </w:rPr>
              <w:t>45</w:t>
            </w:r>
          </w:hyperlink>
        </w:p>
        <w:p>
          <w:pPr>
            <w:pStyle w:val="Contents3"/>
            <w:tabs>
              <w:tab w:val="clear" w:pos="8459"/>
              <w:tab w:val="right" w:pos="9026" w:leader="dot"/>
            </w:tabs>
            <w:rPr/>
          </w:pPr>
          <w:hyperlink w:anchor="__RefHeading___Toc1588271_2142443653">
            <w:r>
              <w:rPr>
                <w:webHidden/>
                <w:rStyle w:val="IndexLink"/>
                <w:rtl w:val="true"/>
              </w:rPr>
              <w:t xml:space="preserve">آیه </w:t>
            </w:r>
            <w:r>
              <w:rPr>
                <w:rStyle w:val="IndexLink"/>
              </w:rPr>
              <w:t>1</w:t>
            </w:r>
            <w:r>
              <w:rPr>
                <w:rStyle w:val="IndexLink"/>
                <w:rtl w:val="true"/>
              </w:rPr>
              <w:t>-</w:t>
            </w:r>
            <w:r>
              <w:rPr>
                <w:rStyle w:val="IndexLink"/>
              </w:rPr>
              <w:t>19</w:t>
            </w:r>
            <w:r>
              <w:rPr>
                <w:rStyle w:val="IndexLink"/>
                <w:rtl w:val="true"/>
              </w:rPr>
              <w:tab/>
            </w:r>
            <w:r>
              <w:rPr>
                <w:rStyle w:val="IndexLink"/>
              </w:rPr>
              <w:t>45</w:t>
            </w:r>
          </w:hyperlink>
        </w:p>
        <w:p>
          <w:pPr>
            <w:pStyle w:val="Contents4"/>
            <w:tabs>
              <w:tab w:val="clear" w:pos="8176"/>
              <w:tab w:val="right" w:pos="9026" w:leader="dot"/>
            </w:tabs>
            <w:rPr/>
          </w:pPr>
          <w:hyperlink w:anchor="__RefHeading___Toc1588273_2142443653">
            <w:r>
              <w:rPr>
                <w:webHidden/>
                <w:rStyle w:val="IndexLink"/>
                <w:rtl w:val="true"/>
              </w:rPr>
              <w:t>اشاره</w:t>
            </w:r>
            <w:r>
              <w:rPr>
                <w:rStyle w:val="IndexLink"/>
                <w:rtl w:val="true"/>
              </w:rPr>
              <w:tab/>
            </w:r>
            <w:r>
              <w:rPr>
                <w:rStyle w:val="IndexLink"/>
              </w:rPr>
              <w:t>45</w:t>
            </w:r>
          </w:hyperlink>
        </w:p>
        <w:p>
          <w:pPr>
            <w:pStyle w:val="Contents4"/>
            <w:tabs>
              <w:tab w:val="clear" w:pos="8176"/>
              <w:tab w:val="right" w:pos="9026" w:leader="dot"/>
            </w:tabs>
            <w:rPr/>
          </w:pPr>
          <w:hyperlink w:anchor="__RefHeading___Toc1588275_2142443653">
            <w:r>
              <w:rPr>
                <w:webHidden/>
                <w:rStyle w:val="IndexLink"/>
                <w:rtl w:val="true"/>
              </w:rPr>
              <w:t>ترجمه</w:t>
            </w:r>
            <w:r>
              <w:rPr>
                <w:rStyle w:val="IndexLink"/>
                <w:rtl w:val="true"/>
              </w:rPr>
              <w:tab/>
            </w:r>
            <w:r>
              <w:rPr>
                <w:rStyle w:val="IndexLink"/>
              </w:rPr>
              <w:t>45</w:t>
            </w:r>
          </w:hyperlink>
        </w:p>
        <w:p>
          <w:pPr>
            <w:pStyle w:val="Contents4"/>
            <w:tabs>
              <w:tab w:val="clear" w:pos="8176"/>
              <w:tab w:val="right" w:pos="9026" w:leader="dot"/>
            </w:tabs>
            <w:rPr/>
          </w:pPr>
          <w:hyperlink w:anchor="__RefHeading___Toc1588277_2142443653">
            <w:r>
              <w:rPr>
                <w:webHidden/>
                <w:rStyle w:val="IndexLink"/>
                <w:rtl w:val="true"/>
              </w:rPr>
              <w:t>تفسير</w:t>
            </w:r>
            <w:r>
              <w:rPr>
                <w:rStyle w:val="IndexLink"/>
                <w:rtl w:val="true"/>
              </w:rPr>
              <w:tab/>
            </w:r>
            <w:r>
              <w:rPr>
                <w:rStyle w:val="IndexLink"/>
              </w:rPr>
              <w:t>46</w:t>
            </w:r>
          </w:hyperlink>
        </w:p>
        <w:p>
          <w:pPr>
            <w:pStyle w:val="Contents4"/>
            <w:tabs>
              <w:tab w:val="clear" w:pos="8176"/>
              <w:tab w:val="right" w:pos="9026" w:leader="dot"/>
            </w:tabs>
            <w:rPr/>
          </w:pPr>
          <w:hyperlink w:anchor="__RefHeading___Toc1588279_2142443653">
            <w:r>
              <w:rPr>
                <w:webHidden/>
                <w:rStyle w:val="IndexLink"/>
                <w:rtl w:val="true"/>
              </w:rPr>
              <w:t>نكته ها</w:t>
            </w:r>
            <w:r>
              <w:rPr>
                <w:rStyle w:val="IndexLink"/>
                <w:rtl w:val="true"/>
              </w:rPr>
              <w:tab/>
            </w:r>
            <w:r>
              <w:rPr>
                <w:rStyle w:val="IndexLink"/>
              </w:rPr>
              <w:t>48</w:t>
            </w:r>
          </w:hyperlink>
        </w:p>
        <w:p>
          <w:pPr>
            <w:pStyle w:val="Contents3"/>
            <w:tabs>
              <w:tab w:val="clear" w:pos="8459"/>
              <w:tab w:val="right" w:pos="9026" w:leader="dot"/>
            </w:tabs>
            <w:rPr/>
          </w:pPr>
          <w:hyperlink w:anchor="__RefHeading___Toc1588281_2142443653">
            <w:r>
              <w:rPr>
                <w:webHidden/>
                <w:rStyle w:val="IndexLink"/>
                <w:rtl w:val="true"/>
              </w:rPr>
              <w:t xml:space="preserve">آیه </w:t>
            </w:r>
            <w:r>
              <w:rPr>
                <w:rStyle w:val="IndexLink"/>
              </w:rPr>
              <w:t>20</w:t>
            </w:r>
            <w:r>
              <w:rPr>
                <w:rStyle w:val="IndexLink"/>
                <w:rtl w:val="true"/>
              </w:rPr>
              <w:t>-</w:t>
            </w:r>
            <w:r>
              <w:rPr>
                <w:rStyle w:val="IndexLink"/>
              </w:rPr>
              <w:t>40</w:t>
            </w:r>
            <w:r>
              <w:rPr>
                <w:rStyle w:val="IndexLink"/>
                <w:rtl w:val="true"/>
              </w:rPr>
              <w:tab/>
            </w:r>
            <w:r>
              <w:rPr>
                <w:rStyle w:val="IndexLink"/>
              </w:rPr>
              <w:t>53</w:t>
            </w:r>
          </w:hyperlink>
        </w:p>
        <w:p>
          <w:pPr>
            <w:pStyle w:val="Contents4"/>
            <w:tabs>
              <w:tab w:val="clear" w:pos="8176"/>
              <w:tab w:val="right" w:pos="9026" w:leader="dot"/>
            </w:tabs>
            <w:rPr/>
          </w:pPr>
          <w:hyperlink w:anchor="__RefHeading___Toc1588283_2142443653">
            <w:r>
              <w:rPr>
                <w:webHidden/>
                <w:rStyle w:val="IndexLink"/>
                <w:rtl w:val="true"/>
              </w:rPr>
              <w:t>اشاره</w:t>
            </w:r>
            <w:r>
              <w:rPr>
                <w:rStyle w:val="IndexLink"/>
                <w:rtl w:val="true"/>
              </w:rPr>
              <w:tab/>
            </w:r>
            <w:r>
              <w:rPr>
                <w:rStyle w:val="IndexLink"/>
              </w:rPr>
              <w:t>53</w:t>
            </w:r>
          </w:hyperlink>
        </w:p>
        <w:p>
          <w:pPr>
            <w:pStyle w:val="Contents4"/>
            <w:tabs>
              <w:tab w:val="clear" w:pos="8176"/>
              <w:tab w:val="right" w:pos="9026" w:leader="dot"/>
            </w:tabs>
            <w:rPr/>
          </w:pPr>
          <w:hyperlink w:anchor="__RefHeading___Toc1588285_2142443653">
            <w:r>
              <w:rPr>
                <w:webHidden/>
                <w:rStyle w:val="IndexLink"/>
                <w:rtl w:val="true"/>
              </w:rPr>
              <w:t>ترجمه</w:t>
            </w:r>
            <w:r>
              <w:rPr>
                <w:rStyle w:val="IndexLink"/>
                <w:rtl w:val="true"/>
              </w:rPr>
              <w:tab/>
            </w:r>
            <w:r>
              <w:rPr>
                <w:rStyle w:val="IndexLink"/>
              </w:rPr>
              <w:t>53</w:t>
            </w:r>
          </w:hyperlink>
        </w:p>
        <w:p>
          <w:pPr>
            <w:pStyle w:val="Contents4"/>
            <w:tabs>
              <w:tab w:val="clear" w:pos="8176"/>
              <w:tab w:val="right" w:pos="9026" w:leader="dot"/>
            </w:tabs>
            <w:rPr/>
          </w:pPr>
          <w:hyperlink w:anchor="__RefHeading___Toc1588287_2142443653">
            <w:r>
              <w:rPr>
                <w:webHidden/>
                <w:rStyle w:val="IndexLink"/>
                <w:rtl w:val="true"/>
              </w:rPr>
              <w:t>تفسير</w:t>
            </w:r>
            <w:r>
              <w:rPr>
                <w:rStyle w:val="IndexLink"/>
                <w:rtl w:val="true"/>
              </w:rPr>
              <w:tab/>
            </w:r>
            <w:r>
              <w:rPr>
                <w:rStyle w:val="IndexLink"/>
              </w:rPr>
              <w:t>54</w:t>
            </w:r>
          </w:hyperlink>
        </w:p>
        <w:p>
          <w:pPr>
            <w:pStyle w:val="Contents4"/>
            <w:tabs>
              <w:tab w:val="clear" w:pos="8176"/>
              <w:tab w:val="right" w:pos="9026" w:leader="dot"/>
            </w:tabs>
            <w:rPr/>
          </w:pPr>
          <w:hyperlink w:anchor="__RefHeading___Toc1588289_2142443653">
            <w:r>
              <w:rPr>
                <w:webHidden/>
                <w:rStyle w:val="IndexLink"/>
                <w:rtl w:val="true"/>
              </w:rPr>
              <w:t>نكته ها</w:t>
            </w:r>
            <w:r>
              <w:rPr>
                <w:rStyle w:val="IndexLink"/>
                <w:rtl w:val="true"/>
              </w:rPr>
              <w:tab/>
            </w:r>
            <w:r>
              <w:rPr>
                <w:rStyle w:val="IndexLink"/>
              </w:rPr>
              <w:t>55</w:t>
            </w:r>
          </w:hyperlink>
        </w:p>
        <w:p>
          <w:pPr>
            <w:pStyle w:val="Contents2"/>
            <w:tabs>
              <w:tab w:val="clear" w:pos="8743"/>
              <w:tab w:val="right" w:pos="9026" w:leader="dot"/>
            </w:tabs>
            <w:rPr/>
          </w:pPr>
          <w:hyperlink w:anchor="__RefHeading___Toc1588291_2142443653">
            <w:r>
              <w:rPr>
                <w:webHidden/>
                <w:rStyle w:val="IndexLink"/>
                <w:rtl w:val="true"/>
              </w:rPr>
              <w:t>سوره دهر</w:t>
            </w:r>
            <w:r>
              <w:rPr>
                <w:rStyle w:val="IndexLink"/>
                <w:rtl w:val="true"/>
              </w:rPr>
              <w:tab/>
            </w:r>
            <w:r>
              <w:rPr>
                <w:rStyle w:val="IndexLink"/>
              </w:rPr>
              <w:t>59</w:t>
            </w:r>
          </w:hyperlink>
        </w:p>
        <w:p>
          <w:pPr>
            <w:pStyle w:val="Contents3"/>
            <w:tabs>
              <w:tab w:val="clear" w:pos="8459"/>
              <w:tab w:val="right" w:pos="9026" w:leader="dot"/>
            </w:tabs>
            <w:rPr/>
          </w:pPr>
          <w:hyperlink w:anchor="__RefHeading___Toc1588293_2142443653">
            <w:r>
              <w:rPr>
                <w:webHidden/>
                <w:rStyle w:val="IndexLink"/>
                <w:rtl w:val="true"/>
              </w:rPr>
              <w:t xml:space="preserve">آیه </w:t>
            </w:r>
            <w:r>
              <w:rPr>
                <w:rStyle w:val="IndexLink"/>
              </w:rPr>
              <w:t>1</w:t>
            </w:r>
            <w:r>
              <w:rPr>
                <w:rStyle w:val="IndexLink"/>
                <w:rtl w:val="true"/>
              </w:rPr>
              <w:t>-</w:t>
            </w:r>
            <w:r>
              <w:rPr>
                <w:rStyle w:val="IndexLink"/>
              </w:rPr>
              <w:t>4</w:t>
            </w:r>
            <w:r>
              <w:rPr>
                <w:rStyle w:val="IndexLink"/>
                <w:rtl w:val="true"/>
              </w:rPr>
              <w:tab/>
            </w:r>
            <w:r>
              <w:rPr>
                <w:rStyle w:val="IndexLink"/>
              </w:rPr>
              <w:t>59</w:t>
            </w:r>
          </w:hyperlink>
        </w:p>
        <w:p>
          <w:pPr>
            <w:pStyle w:val="Contents4"/>
            <w:tabs>
              <w:tab w:val="clear" w:pos="8176"/>
              <w:tab w:val="right" w:pos="9026" w:leader="dot"/>
            </w:tabs>
            <w:rPr/>
          </w:pPr>
          <w:hyperlink w:anchor="__RefHeading___Toc1588295_2142443653">
            <w:r>
              <w:rPr>
                <w:webHidden/>
                <w:rStyle w:val="IndexLink"/>
                <w:rtl w:val="true"/>
              </w:rPr>
              <w:t>اشاره</w:t>
            </w:r>
            <w:r>
              <w:rPr>
                <w:rStyle w:val="IndexLink"/>
                <w:rtl w:val="true"/>
              </w:rPr>
              <w:tab/>
            </w:r>
            <w:r>
              <w:rPr>
                <w:rStyle w:val="IndexLink"/>
              </w:rPr>
              <w:t>59</w:t>
            </w:r>
          </w:hyperlink>
        </w:p>
        <w:p>
          <w:pPr>
            <w:pStyle w:val="Contents4"/>
            <w:tabs>
              <w:tab w:val="clear" w:pos="8176"/>
              <w:tab w:val="right" w:pos="9026" w:leader="dot"/>
            </w:tabs>
            <w:rPr/>
          </w:pPr>
          <w:hyperlink w:anchor="__RefHeading___Toc1588297_2142443653">
            <w:r>
              <w:rPr>
                <w:webHidden/>
                <w:rStyle w:val="IndexLink"/>
                <w:rtl w:val="true"/>
              </w:rPr>
              <w:t>ترجمه</w:t>
            </w:r>
            <w:r>
              <w:rPr>
                <w:rStyle w:val="IndexLink"/>
                <w:rtl w:val="true"/>
              </w:rPr>
              <w:tab/>
            </w:r>
            <w:r>
              <w:rPr>
                <w:rStyle w:val="IndexLink"/>
              </w:rPr>
              <w:t>59</w:t>
            </w:r>
          </w:hyperlink>
        </w:p>
        <w:p>
          <w:pPr>
            <w:pStyle w:val="Contents4"/>
            <w:tabs>
              <w:tab w:val="clear" w:pos="8176"/>
              <w:tab w:val="right" w:pos="9026" w:leader="dot"/>
            </w:tabs>
            <w:rPr/>
          </w:pPr>
          <w:hyperlink w:anchor="__RefHeading___Toc1588299_2142443653">
            <w:r>
              <w:rPr>
                <w:webHidden/>
                <w:rStyle w:val="IndexLink"/>
                <w:rtl w:val="true"/>
              </w:rPr>
              <w:t>تفسير</w:t>
            </w:r>
            <w:r>
              <w:rPr>
                <w:rStyle w:val="IndexLink"/>
                <w:rtl w:val="true"/>
              </w:rPr>
              <w:tab/>
            </w:r>
            <w:r>
              <w:rPr>
                <w:rStyle w:val="IndexLink"/>
              </w:rPr>
              <w:t>60</w:t>
            </w:r>
          </w:hyperlink>
        </w:p>
        <w:p>
          <w:pPr>
            <w:pStyle w:val="Contents4"/>
            <w:tabs>
              <w:tab w:val="clear" w:pos="8176"/>
              <w:tab w:val="right" w:pos="9026" w:leader="dot"/>
            </w:tabs>
            <w:rPr/>
          </w:pPr>
          <w:hyperlink w:anchor="__RefHeading___Toc1588301_2142443653">
            <w:r>
              <w:rPr>
                <w:webHidden/>
                <w:rStyle w:val="IndexLink"/>
                <w:rtl w:val="true"/>
              </w:rPr>
              <w:t>نكته ها</w:t>
            </w:r>
            <w:r>
              <w:rPr>
                <w:rStyle w:val="IndexLink"/>
                <w:rtl w:val="true"/>
              </w:rPr>
              <w:tab/>
            </w:r>
            <w:r>
              <w:rPr>
                <w:rStyle w:val="IndexLink"/>
              </w:rPr>
              <w:t>61</w:t>
            </w:r>
          </w:hyperlink>
        </w:p>
        <w:p>
          <w:pPr>
            <w:pStyle w:val="Contents3"/>
            <w:tabs>
              <w:tab w:val="clear" w:pos="8459"/>
              <w:tab w:val="right" w:pos="9026" w:leader="dot"/>
            </w:tabs>
            <w:rPr/>
          </w:pPr>
          <w:hyperlink w:anchor="__RefHeading___Toc1588303_2142443653">
            <w:r>
              <w:rPr>
                <w:webHidden/>
                <w:rStyle w:val="IndexLink"/>
                <w:rtl w:val="true"/>
              </w:rPr>
              <w:t xml:space="preserve">آیه </w:t>
            </w:r>
            <w:r>
              <w:rPr>
                <w:rStyle w:val="IndexLink"/>
              </w:rPr>
              <w:t>5</w:t>
            </w:r>
            <w:r>
              <w:rPr>
                <w:rStyle w:val="IndexLink"/>
                <w:rtl w:val="true"/>
              </w:rPr>
              <w:t>-</w:t>
            </w:r>
            <w:r>
              <w:rPr>
                <w:rStyle w:val="IndexLink"/>
              </w:rPr>
              <w:t>22</w:t>
            </w:r>
            <w:r>
              <w:rPr>
                <w:rStyle w:val="IndexLink"/>
                <w:rtl w:val="true"/>
              </w:rPr>
              <w:tab/>
            </w:r>
            <w:r>
              <w:rPr>
                <w:rStyle w:val="IndexLink"/>
              </w:rPr>
              <w:t>66</w:t>
            </w:r>
          </w:hyperlink>
        </w:p>
        <w:p>
          <w:pPr>
            <w:pStyle w:val="Contents4"/>
            <w:tabs>
              <w:tab w:val="clear" w:pos="8176"/>
              <w:tab w:val="right" w:pos="9026" w:leader="dot"/>
            </w:tabs>
            <w:rPr/>
          </w:pPr>
          <w:hyperlink w:anchor="__RefHeading___Toc1588305_2142443653">
            <w:r>
              <w:rPr>
                <w:webHidden/>
                <w:rStyle w:val="IndexLink"/>
                <w:rtl w:val="true"/>
              </w:rPr>
              <w:t>اشاره</w:t>
            </w:r>
            <w:r>
              <w:rPr>
                <w:rStyle w:val="IndexLink"/>
                <w:rtl w:val="true"/>
              </w:rPr>
              <w:tab/>
            </w:r>
            <w:r>
              <w:rPr>
                <w:rStyle w:val="IndexLink"/>
              </w:rPr>
              <w:t>66</w:t>
            </w:r>
          </w:hyperlink>
        </w:p>
        <w:p>
          <w:pPr>
            <w:pStyle w:val="Contents4"/>
            <w:tabs>
              <w:tab w:val="clear" w:pos="8176"/>
              <w:tab w:val="right" w:pos="9026" w:leader="dot"/>
            </w:tabs>
            <w:rPr/>
          </w:pPr>
          <w:hyperlink w:anchor="__RefHeading___Toc1588307_2142443653">
            <w:r>
              <w:rPr>
                <w:webHidden/>
                <w:rStyle w:val="IndexLink"/>
                <w:rtl w:val="true"/>
              </w:rPr>
              <w:t>ترجمه</w:t>
            </w:r>
            <w:r>
              <w:rPr>
                <w:rStyle w:val="IndexLink"/>
                <w:rtl w:val="true"/>
              </w:rPr>
              <w:tab/>
            </w:r>
            <w:r>
              <w:rPr>
                <w:rStyle w:val="IndexLink"/>
              </w:rPr>
              <w:t>66</w:t>
            </w:r>
          </w:hyperlink>
        </w:p>
        <w:p>
          <w:pPr>
            <w:pStyle w:val="Contents4"/>
            <w:tabs>
              <w:tab w:val="clear" w:pos="8176"/>
              <w:tab w:val="right" w:pos="9026" w:leader="dot"/>
            </w:tabs>
            <w:rPr/>
          </w:pPr>
          <w:hyperlink w:anchor="__RefHeading___Toc1588309_2142443653">
            <w:r>
              <w:rPr>
                <w:webHidden/>
                <w:rStyle w:val="IndexLink"/>
                <w:rtl w:val="true"/>
              </w:rPr>
              <w:t>تفسير</w:t>
            </w:r>
            <w:r>
              <w:rPr>
                <w:rStyle w:val="IndexLink"/>
                <w:rtl w:val="true"/>
              </w:rPr>
              <w:tab/>
            </w:r>
            <w:r>
              <w:rPr>
                <w:rStyle w:val="IndexLink"/>
              </w:rPr>
              <w:t>67</w:t>
            </w:r>
          </w:hyperlink>
        </w:p>
        <w:p>
          <w:pPr>
            <w:pStyle w:val="Contents4"/>
            <w:tabs>
              <w:tab w:val="clear" w:pos="8176"/>
              <w:tab w:val="right" w:pos="9026" w:leader="dot"/>
            </w:tabs>
            <w:rPr/>
          </w:pPr>
          <w:hyperlink w:anchor="__RefHeading___Toc1588311_2142443653">
            <w:r>
              <w:rPr>
                <w:webHidden/>
                <w:rStyle w:val="IndexLink"/>
                <w:rtl w:val="true"/>
              </w:rPr>
              <w:t>نكته ها</w:t>
            </w:r>
            <w:r>
              <w:rPr>
                <w:rStyle w:val="IndexLink"/>
                <w:rtl w:val="true"/>
              </w:rPr>
              <w:tab/>
            </w:r>
            <w:r>
              <w:rPr>
                <w:rStyle w:val="IndexLink"/>
              </w:rPr>
              <w:t>70</w:t>
            </w:r>
          </w:hyperlink>
        </w:p>
        <w:p>
          <w:pPr>
            <w:pStyle w:val="Contents3"/>
            <w:tabs>
              <w:tab w:val="clear" w:pos="8459"/>
              <w:tab w:val="right" w:pos="9026" w:leader="dot"/>
            </w:tabs>
            <w:rPr/>
          </w:pPr>
          <w:hyperlink w:anchor="__RefHeading___Toc1588313_2142443653">
            <w:r>
              <w:rPr>
                <w:webHidden/>
                <w:rStyle w:val="IndexLink"/>
                <w:rtl w:val="true"/>
              </w:rPr>
              <w:t xml:space="preserve">آیه </w:t>
            </w:r>
            <w:r>
              <w:rPr>
                <w:rStyle w:val="IndexLink"/>
              </w:rPr>
              <w:t>23</w:t>
            </w:r>
            <w:r>
              <w:rPr>
                <w:rStyle w:val="IndexLink"/>
                <w:rtl w:val="true"/>
              </w:rPr>
              <w:t>-</w:t>
            </w:r>
            <w:r>
              <w:rPr>
                <w:rStyle w:val="IndexLink"/>
              </w:rPr>
              <w:t>31</w:t>
            </w:r>
            <w:r>
              <w:rPr>
                <w:rStyle w:val="IndexLink"/>
                <w:rtl w:val="true"/>
              </w:rPr>
              <w:tab/>
            </w:r>
            <w:r>
              <w:rPr>
                <w:rStyle w:val="IndexLink"/>
              </w:rPr>
              <w:t>79</w:t>
            </w:r>
          </w:hyperlink>
        </w:p>
        <w:p>
          <w:pPr>
            <w:pStyle w:val="Contents4"/>
            <w:tabs>
              <w:tab w:val="clear" w:pos="8176"/>
              <w:tab w:val="right" w:pos="9026" w:leader="dot"/>
            </w:tabs>
            <w:rPr/>
          </w:pPr>
          <w:hyperlink w:anchor="__RefHeading___Toc1588315_2142443653">
            <w:r>
              <w:rPr>
                <w:webHidden/>
                <w:rStyle w:val="IndexLink"/>
                <w:rtl w:val="true"/>
              </w:rPr>
              <w:t>اشاره</w:t>
            </w:r>
            <w:r>
              <w:rPr>
                <w:rStyle w:val="IndexLink"/>
                <w:rtl w:val="true"/>
              </w:rPr>
              <w:tab/>
            </w:r>
            <w:r>
              <w:rPr>
                <w:rStyle w:val="IndexLink"/>
              </w:rPr>
              <w:t>79</w:t>
            </w:r>
          </w:hyperlink>
        </w:p>
        <w:p>
          <w:pPr>
            <w:pStyle w:val="Contents4"/>
            <w:tabs>
              <w:tab w:val="clear" w:pos="8176"/>
              <w:tab w:val="right" w:pos="9026" w:leader="dot"/>
            </w:tabs>
            <w:rPr/>
          </w:pPr>
          <w:hyperlink w:anchor="__RefHeading___Toc1588317_2142443653">
            <w:r>
              <w:rPr>
                <w:webHidden/>
                <w:rStyle w:val="IndexLink"/>
                <w:rtl w:val="true"/>
              </w:rPr>
              <w:t>ترجمه</w:t>
            </w:r>
            <w:r>
              <w:rPr>
                <w:rStyle w:val="IndexLink"/>
                <w:rtl w:val="true"/>
              </w:rPr>
              <w:tab/>
            </w:r>
            <w:r>
              <w:rPr>
                <w:rStyle w:val="IndexLink"/>
              </w:rPr>
              <w:t>79</w:t>
            </w:r>
          </w:hyperlink>
        </w:p>
        <w:p>
          <w:pPr>
            <w:pStyle w:val="Contents4"/>
            <w:tabs>
              <w:tab w:val="clear" w:pos="8176"/>
              <w:tab w:val="right" w:pos="9026" w:leader="dot"/>
            </w:tabs>
            <w:rPr/>
          </w:pPr>
          <w:hyperlink w:anchor="__RefHeading___Toc1588319_2142443653">
            <w:r>
              <w:rPr>
                <w:webHidden/>
                <w:rStyle w:val="IndexLink"/>
                <w:rtl w:val="true"/>
              </w:rPr>
              <w:t>تفسير</w:t>
            </w:r>
            <w:r>
              <w:rPr>
                <w:rStyle w:val="IndexLink"/>
                <w:rtl w:val="true"/>
              </w:rPr>
              <w:tab/>
            </w:r>
            <w:r>
              <w:rPr>
                <w:rStyle w:val="IndexLink"/>
              </w:rPr>
              <w:t>79</w:t>
            </w:r>
          </w:hyperlink>
        </w:p>
        <w:p>
          <w:pPr>
            <w:pStyle w:val="Contents4"/>
            <w:tabs>
              <w:tab w:val="clear" w:pos="8176"/>
              <w:tab w:val="right" w:pos="9026" w:leader="dot"/>
            </w:tabs>
            <w:rPr/>
          </w:pPr>
          <w:hyperlink w:anchor="__RefHeading___Toc1588321_2142443653">
            <w:r>
              <w:rPr>
                <w:webHidden/>
                <w:rStyle w:val="IndexLink"/>
                <w:rtl w:val="true"/>
              </w:rPr>
              <w:t>نكته ها</w:t>
            </w:r>
            <w:r>
              <w:rPr>
                <w:rStyle w:val="IndexLink"/>
                <w:rtl w:val="true"/>
              </w:rPr>
              <w:tab/>
            </w:r>
            <w:r>
              <w:rPr>
                <w:rStyle w:val="IndexLink"/>
              </w:rPr>
              <w:t>81</w:t>
            </w:r>
          </w:hyperlink>
        </w:p>
        <w:p>
          <w:pPr>
            <w:pStyle w:val="Contents2"/>
            <w:tabs>
              <w:tab w:val="clear" w:pos="8743"/>
              <w:tab w:val="right" w:pos="9026" w:leader="dot"/>
            </w:tabs>
            <w:rPr/>
          </w:pPr>
          <w:hyperlink w:anchor="__RefHeading___Toc1588323_2142443653">
            <w:r>
              <w:rPr>
                <w:webHidden/>
                <w:rStyle w:val="IndexLink"/>
                <w:rtl w:val="true"/>
              </w:rPr>
              <w:t>سوره مرسلات</w:t>
            </w:r>
            <w:r>
              <w:rPr>
                <w:rStyle w:val="IndexLink"/>
                <w:rtl w:val="true"/>
              </w:rPr>
              <w:tab/>
            </w:r>
            <w:r>
              <w:rPr>
                <w:rStyle w:val="IndexLink"/>
              </w:rPr>
              <w:t>83</w:t>
            </w:r>
          </w:hyperlink>
        </w:p>
        <w:p>
          <w:pPr>
            <w:pStyle w:val="Contents3"/>
            <w:tabs>
              <w:tab w:val="clear" w:pos="8459"/>
              <w:tab w:val="right" w:pos="9026" w:leader="dot"/>
            </w:tabs>
            <w:rPr/>
          </w:pPr>
          <w:hyperlink w:anchor="__RefHeading___Toc1588325_2142443653">
            <w:r>
              <w:rPr>
                <w:webHidden/>
                <w:rStyle w:val="IndexLink"/>
                <w:rtl w:val="true"/>
              </w:rPr>
              <w:t xml:space="preserve">آیه </w:t>
            </w:r>
            <w:r>
              <w:rPr>
                <w:rStyle w:val="IndexLink"/>
              </w:rPr>
              <w:t>1</w:t>
            </w:r>
            <w:r>
              <w:rPr>
                <w:rStyle w:val="IndexLink"/>
                <w:rtl w:val="true"/>
              </w:rPr>
              <w:t>-</w:t>
            </w:r>
            <w:r>
              <w:rPr>
                <w:rStyle w:val="IndexLink"/>
              </w:rPr>
              <w:t>19</w:t>
            </w:r>
            <w:r>
              <w:rPr>
                <w:rStyle w:val="IndexLink"/>
                <w:rtl w:val="true"/>
              </w:rPr>
              <w:tab/>
            </w:r>
            <w:r>
              <w:rPr>
                <w:rStyle w:val="IndexLink"/>
              </w:rPr>
              <w:t>83</w:t>
            </w:r>
          </w:hyperlink>
        </w:p>
        <w:p>
          <w:pPr>
            <w:pStyle w:val="Contents4"/>
            <w:tabs>
              <w:tab w:val="clear" w:pos="8176"/>
              <w:tab w:val="right" w:pos="9026" w:leader="dot"/>
            </w:tabs>
            <w:rPr/>
          </w:pPr>
          <w:hyperlink w:anchor="__RefHeading___Toc1588327_2142443653">
            <w:r>
              <w:rPr>
                <w:webHidden/>
                <w:rStyle w:val="IndexLink"/>
                <w:rtl w:val="true"/>
              </w:rPr>
              <w:t>اشاره</w:t>
            </w:r>
            <w:r>
              <w:rPr>
                <w:rStyle w:val="IndexLink"/>
                <w:rtl w:val="true"/>
              </w:rPr>
              <w:tab/>
            </w:r>
            <w:r>
              <w:rPr>
                <w:rStyle w:val="IndexLink"/>
              </w:rPr>
              <w:t>83</w:t>
            </w:r>
          </w:hyperlink>
        </w:p>
        <w:p>
          <w:pPr>
            <w:pStyle w:val="Contents4"/>
            <w:tabs>
              <w:tab w:val="clear" w:pos="8176"/>
              <w:tab w:val="right" w:pos="9026" w:leader="dot"/>
            </w:tabs>
            <w:rPr/>
          </w:pPr>
          <w:hyperlink w:anchor="__RefHeading___Toc1588329_2142443653">
            <w:r>
              <w:rPr>
                <w:webHidden/>
                <w:rStyle w:val="IndexLink"/>
                <w:rtl w:val="true"/>
              </w:rPr>
              <w:t>ترجمه</w:t>
            </w:r>
            <w:r>
              <w:rPr>
                <w:rStyle w:val="IndexLink"/>
                <w:rtl w:val="true"/>
              </w:rPr>
              <w:tab/>
            </w:r>
            <w:r>
              <w:rPr>
                <w:rStyle w:val="IndexLink"/>
              </w:rPr>
              <w:t>83</w:t>
            </w:r>
          </w:hyperlink>
        </w:p>
        <w:p>
          <w:pPr>
            <w:pStyle w:val="Contents4"/>
            <w:tabs>
              <w:tab w:val="clear" w:pos="8176"/>
              <w:tab w:val="right" w:pos="9026" w:leader="dot"/>
            </w:tabs>
            <w:rPr/>
          </w:pPr>
          <w:hyperlink w:anchor="__RefHeading___Toc1588331_2142443653">
            <w:r>
              <w:rPr>
                <w:webHidden/>
                <w:rStyle w:val="IndexLink"/>
                <w:rtl w:val="true"/>
              </w:rPr>
              <w:t>تفسير</w:t>
            </w:r>
            <w:r>
              <w:rPr>
                <w:rStyle w:val="IndexLink"/>
                <w:rtl w:val="true"/>
              </w:rPr>
              <w:tab/>
            </w:r>
            <w:r>
              <w:rPr>
                <w:rStyle w:val="IndexLink"/>
              </w:rPr>
              <w:t>83</w:t>
            </w:r>
          </w:hyperlink>
        </w:p>
        <w:p>
          <w:pPr>
            <w:pStyle w:val="Contents4"/>
            <w:tabs>
              <w:tab w:val="clear" w:pos="8176"/>
              <w:tab w:val="right" w:pos="9026" w:leader="dot"/>
            </w:tabs>
            <w:rPr/>
          </w:pPr>
          <w:hyperlink w:anchor="__RefHeading___Toc1588333_2142443653">
            <w:r>
              <w:rPr>
                <w:webHidden/>
                <w:rStyle w:val="IndexLink"/>
                <w:rtl w:val="true"/>
              </w:rPr>
              <w:t>نكته ها</w:t>
            </w:r>
            <w:r>
              <w:rPr>
                <w:rStyle w:val="IndexLink"/>
                <w:rtl w:val="true"/>
              </w:rPr>
              <w:tab/>
            </w:r>
            <w:r>
              <w:rPr>
                <w:rStyle w:val="IndexLink"/>
              </w:rPr>
              <w:t>86</w:t>
            </w:r>
          </w:hyperlink>
        </w:p>
        <w:p>
          <w:pPr>
            <w:pStyle w:val="Contents3"/>
            <w:tabs>
              <w:tab w:val="clear" w:pos="8459"/>
              <w:tab w:val="right" w:pos="9026" w:leader="dot"/>
            </w:tabs>
            <w:rPr/>
          </w:pPr>
          <w:hyperlink w:anchor="__RefHeading___Toc1588335_2142443653">
            <w:r>
              <w:rPr>
                <w:webHidden/>
                <w:rStyle w:val="IndexLink"/>
                <w:rtl w:val="true"/>
              </w:rPr>
              <w:t xml:space="preserve">آیه </w:t>
            </w:r>
            <w:r>
              <w:rPr>
                <w:rStyle w:val="IndexLink"/>
              </w:rPr>
              <w:t>20</w:t>
            </w:r>
            <w:r>
              <w:rPr>
                <w:rStyle w:val="IndexLink"/>
                <w:rtl w:val="true"/>
              </w:rPr>
              <w:t>-</w:t>
            </w:r>
            <w:r>
              <w:rPr>
                <w:rStyle w:val="IndexLink"/>
              </w:rPr>
              <w:t>34</w:t>
            </w:r>
            <w:r>
              <w:rPr>
                <w:rStyle w:val="IndexLink"/>
                <w:rtl w:val="true"/>
              </w:rPr>
              <w:tab/>
            </w:r>
            <w:r>
              <w:rPr>
                <w:rStyle w:val="IndexLink"/>
              </w:rPr>
              <w:t>87</w:t>
            </w:r>
          </w:hyperlink>
        </w:p>
        <w:p>
          <w:pPr>
            <w:pStyle w:val="Contents4"/>
            <w:tabs>
              <w:tab w:val="clear" w:pos="8176"/>
              <w:tab w:val="right" w:pos="9026" w:leader="dot"/>
            </w:tabs>
            <w:rPr/>
          </w:pPr>
          <w:hyperlink w:anchor="__RefHeading___Toc1588337_2142443653">
            <w:r>
              <w:rPr>
                <w:webHidden/>
                <w:rStyle w:val="IndexLink"/>
                <w:rtl w:val="true"/>
              </w:rPr>
              <w:t>اشاره</w:t>
            </w:r>
            <w:r>
              <w:rPr>
                <w:rStyle w:val="IndexLink"/>
                <w:rtl w:val="true"/>
              </w:rPr>
              <w:tab/>
            </w:r>
            <w:r>
              <w:rPr>
                <w:rStyle w:val="IndexLink"/>
              </w:rPr>
              <w:t>87</w:t>
            </w:r>
          </w:hyperlink>
        </w:p>
        <w:p>
          <w:pPr>
            <w:pStyle w:val="Contents4"/>
            <w:tabs>
              <w:tab w:val="clear" w:pos="8176"/>
              <w:tab w:val="right" w:pos="9026" w:leader="dot"/>
            </w:tabs>
            <w:rPr/>
          </w:pPr>
          <w:hyperlink w:anchor="__RefHeading___Toc1588339_2142443653">
            <w:r>
              <w:rPr>
                <w:webHidden/>
                <w:rStyle w:val="IndexLink"/>
                <w:rtl w:val="true"/>
              </w:rPr>
              <w:t>ترجمه</w:t>
            </w:r>
            <w:r>
              <w:rPr>
                <w:rStyle w:val="IndexLink"/>
                <w:rtl w:val="true"/>
              </w:rPr>
              <w:tab/>
            </w:r>
            <w:r>
              <w:rPr>
                <w:rStyle w:val="IndexLink"/>
              </w:rPr>
              <w:t>87</w:t>
            </w:r>
          </w:hyperlink>
        </w:p>
        <w:p>
          <w:pPr>
            <w:pStyle w:val="Contents4"/>
            <w:tabs>
              <w:tab w:val="clear" w:pos="8176"/>
              <w:tab w:val="right" w:pos="9026" w:leader="dot"/>
            </w:tabs>
            <w:rPr/>
          </w:pPr>
          <w:hyperlink w:anchor="__RefHeading___Toc1588341_2142443653">
            <w:r>
              <w:rPr>
                <w:webHidden/>
                <w:rStyle w:val="IndexLink"/>
                <w:rtl w:val="true"/>
              </w:rPr>
              <w:t>تفسير</w:t>
            </w:r>
            <w:r>
              <w:rPr>
                <w:rStyle w:val="IndexLink"/>
                <w:rtl w:val="true"/>
              </w:rPr>
              <w:tab/>
            </w:r>
            <w:r>
              <w:rPr>
                <w:rStyle w:val="IndexLink"/>
              </w:rPr>
              <w:t>87</w:t>
            </w:r>
          </w:hyperlink>
        </w:p>
        <w:p>
          <w:pPr>
            <w:pStyle w:val="Contents4"/>
            <w:tabs>
              <w:tab w:val="clear" w:pos="8176"/>
              <w:tab w:val="right" w:pos="9026" w:leader="dot"/>
            </w:tabs>
            <w:rPr/>
          </w:pPr>
          <w:hyperlink w:anchor="__RefHeading___Toc1588343_2142443653">
            <w:r>
              <w:rPr>
                <w:webHidden/>
                <w:rStyle w:val="IndexLink"/>
                <w:rtl w:val="true"/>
              </w:rPr>
              <w:t>نكته ها</w:t>
            </w:r>
            <w:r>
              <w:rPr>
                <w:rStyle w:val="IndexLink"/>
                <w:rtl w:val="true"/>
              </w:rPr>
              <w:tab/>
            </w:r>
            <w:r>
              <w:rPr>
                <w:rStyle w:val="IndexLink"/>
              </w:rPr>
              <w:t>88</w:t>
            </w:r>
          </w:hyperlink>
        </w:p>
        <w:p>
          <w:pPr>
            <w:pStyle w:val="Contents3"/>
            <w:tabs>
              <w:tab w:val="clear" w:pos="8459"/>
              <w:tab w:val="right" w:pos="9026" w:leader="dot"/>
            </w:tabs>
            <w:rPr/>
          </w:pPr>
          <w:hyperlink w:anchor="__RefHeading___Toc1588345_2142443653">
            <w:r>
              <w:rPr>
                <w:webHidden/>
                <w:rStyle w:val="IndexLink"/>
                <w:rtl w:val="true"/>
              </w:rPr>
              <w:t xml:space="preserve">آیه </w:t>
            </w:r>
            <w:r>
              <w:rPr>
                <w:rStyle w:val="IndexLink"/>
              </w:rPr>
              <w:t>35</w:t>
            </w:r>
            <w:r>
              <w:rPr>
                <w:rStyle w:val="IndexLink"/>
                <w:rtl w:val="true"/>
              </w:rPr>
              <w:t>-</w:t>
            </w:r>
            <w:r>
              <w:rPr>
                <w:rStyle w:val="IndexLink"/>
              </w:rPr>
              <w:t>50</w:t>
            </w:r>
            <w:r>
              <w:rPr>
                <w:rStyle w:val="IndexLink"/>
                <w:rtl w:val="true"/>
              </w:rPr>
              <w:tab/>
            </w:r>
            <w:r>
              <w:rPr>
                <w:rStyle w:val="IndexLink"/>
              </w:rPr>
              <w:t>90</w:t>
            </w:r>
          </w:hyperlink>
        </w:p>
        <w:p>
          <w:pPr>
            <w:pStyle w:val="Contents4"/>
            <w:tabs>
              <w:tab w:val="clear" w:pos="8176"/>
              <w:tab w:val="right" w:pos="9026" w:leader="dot"/>
            </w:tabs>
            <w:rPr/>
          </w:pPr>
          <w:hyperlink w:anchor="__RefHeading___Toc1588347_2142443653">
            <w:r>
              <w:rPr>
                <w:webHidden/>
                <w:rStyle w:val="IndexLink"/>
                <w:rtl w:val="true"/>
              </w:rPr>
              <w:t>اشاره</w:t>
            </w:r>
            <w:r>
              <w:rPr>
                <w:rStyle w:val="IndexLink"/>
                <w:rtl w:val="true"/>
              </w:rPr>
              <w:tab/>
            </w:r>
            <w:r>
              <w:rPr>
                <w:rStyle w:val="IndexLink"/>
              </w:rPr>
              <w:t>90</w:t>
            </w:r>
          </w:hyperlink>
        </w:p>
        <w:p>
          <w:pPr>
            <w:pStyle w:val="Contents4"/>
            <w:tabs>
              <w:tab w:val="clear" w:pos="8176"/>
              <w:tab w:val="right" w:pos="9026" w:leader="dot"/>
            </w:tabs>
            <w:rPr/>
          </w:pPr>
          <w:hyperlink w:anchor="__RefHeading___Toc1588349_2142443653">
            <w:r>
              <w:rPr>
                <w:webHidden/>
                <w:rStyle w:val="IndexLink"/>
                <w:rtl w:val="true"/>
              </w:rPr>
              <w:t>ترجمه</w:t>
            </w:r>
            <w:r>
              <w:rPr>
                <w:rStyle w:val="IndexLink"/>
                <w:rtl w:val="true"/>
              </w:rPr>
              <w:tab/>
            </w:r>
            <w:r>
              <w:rPr>
                <w:rStyle w:val="IndexLink"/>
              </w:rPr>
              <w:t>90</w:t>
            </w:r>
          </w:hyperlink>
        </w:p>
        <w:p>
          <w:pPr>
            <w:pStyle w:val="Contents4"/>
            <w:tabs>
              <w:tab w:val="clear" w:pos="8176"/>
              <w:tab w:val="right" w:pos="9026" w:leader="dot"/>
            </w:tabs>
            <w:rPr/>
          </w:pPr>
          <w:hyperlink w:anchor="__RefHeading___Toc1588351_2142443653">
            <w:r>
              <w:rPr>
                <w:webHidden/>
                <w:rStyle w:val="IndexLink"/>
                <w:rtl w:val="true"/>
              </w:rPr>
              <w:t>تفسير</w:t>
            </w:r>
            <w:r>
              <w:rPr>
                <w:rStyle w:val="IndexLink"/>
                <w:rtl w:val="true"/>
              </w:rPr>
              <w:tab/>
            </w:r>
            <w:r>
              <w:rPr>
                <w:rStyle w:val="IndexLink"/>
              </w:rPr>
              <w:t>91</w:t>
            </w:r>
          </w:hyperlink>
        </w:p>
        <w:p>
          <w:pPr>
            <w:pStyle w:val="Contents4"/>
            <w:tabs>
              <w:tab w:val="clear" w:pos="8176"/>
              <w:tab w:val="right" w:pos="9026" w:leader="dot"/>
            </w:tabs>
            <w:rPr/>
          </w:pPr>
          <w:hyperlink w:anchor="__RefHeading___Toc1588353_2142443653">
            <w:r>
              <w:rPr>
                <w:webHidden/>
                <w:rStyle w:val="IndexLink"/>
                <w:rtl w:val="true"/>
              </w:rPr>
              <w:t>نكته ها</w:t>
            </w:r>
            <w:r>
              <w:rPr>
                <w:rStyle w:val="IndexLink"/>
                <w:rtl w:val="true"/>
              </w:rPr>
              <w:tab/>
            </w:r>
            <w:r>
              <w:rPr>
                <w:rStyle w:val="IndexLink"/>
              </w:rPr>
              <w:t>92</w:t>
            </w:r>
          </w:hyperlink>
        </w:p>
        <w:p>
          <w:pPr>
            <w:pStyle w:val="Contents2"/>
            <w:tabs>
              <w:tab w:val="clear" w:pos="8743"/>
              <w:tab w:val="right" w:pos="9026" w:leader="dot"/>
            </w:tabs>
            <w:rPr/>
          </w:pPr>
          <w:hyperlink w:anchor="__RefHeading___Toc1588355_2142443653">
            <w:r>
              <w:rPr>
                <w:webHidden/>
                <w:rStyle w:val="IndexLink"/>
                <w:rtl w:val="true"/>
              </w:rPr>
              <w:t>سوره نبأ</w:t>
            </w:r>
            <w:r>
              <w:rPr>
                <w:rStyle w:val="IndexLink"/>
                <w:rtl w:val="true"/>
              </w:rPr>
              <w:tab/>
            </w:r>
            <w:r>
              <w:rPr>
                <w:rStyle w:val="IndexLink"/>
              </w:rPr>
              <w:t>95</w:t>
            </w:r>
          </w:hyperlink>
        </w:p>
        <w:p>
          <w:pPr>
            <w:pStyle w:val="Contents3"/>
            <w:tabs>
              <w:tab w:val="clear" w:pos="8459"/>
              <w:tab w:val="right" w:pos="9026" w:leader="dot"/>
            </w:tabs>
            <w:rPr/>
          </w:pPr>
          <w:hyperlink w:anchor="__RefHeading___Toc1588357_2142443653">
            <w:r>
              <w:rPr>
                <w:webHidden/>
                <w:rStyle w:val="IndexLink"/>
                <w:rtl w:val="true"/>
              </w:rPr>
              <w:t xml:space="preserve">آیه </w:t>
            </w:r>
            <w:r>
              <w:rPr>
                <w:rStyle w:val="IndexLink"/>
              </w:rPr>
              <w:t>1</w:t>
            </w:r>
            <w:r>
              <w:rPr>
                <w:rStyle w:val="IndexLink"/>
                <w:rtl w:val="true"/>
              </w:rPr>
              <w:t>-</w:t>
            </w:r>
            <w:r>
              <w:rPr>
                <w:rStyle w:val="IndexLink"/>
              </w:rPr>
              <w:t>20</w:t>
            </w:r>
            <w:r>
              <w:rPr>
                <w:rStyle w:val="IndexLink"/>
                <w:rtl w:val="true"/>
              </w:rPr>
              <w:tab/>
            </w:r>
            <w:r>
              <w:rPr>
                <w:rStyle w:val="IndexLink"/>
              </w:rPr>
              <w:t>95</w:t>
            </w:r>
          </w:hyperlink>
        </w:p>
        <w:p>
          <w:pPr>
            <w:pStyle w:val="Contents4"/>
            <w:tabs>
              <w:tab w:val="clear" w:pos="8176"/>
              <w:tab w:val="right" w:pos="9026" w:leader="dot"/>
            </w:tabs>
            <w:rPr/>
          </w:pPr>
          <w:hyperlink w:anchor="__RefHeading___Toc1588359_2142443653">
            <w:r>
              <w:rPr>
                <w:webHidden/>
                <w:rStyle w:val="IndexLink"/>
                <w:rtl w:val="true"/>
              </w:rPr>
              <w:t>اشاره</w:t>
            </w:r>
            <w:r>
              <w:rPr>
                <w:rStyle w:val="IndexLink"/>
                <w:rtl w:val="true"/>
              </w:rPr>
              <w:tab/>
            </w:r>
            <w:r>
              <w:rPr>
                <w:rStyle w:val="IndexLink"/>
              </w:rPr>
              <w:t>95</w:t>
            </w:r>
          </w:hyperlink>
        </w:p>
        <w:p>
          <w:pPr>
            <w:pStyle w:val="Contents4"/>
            <w:tabs>
              <w:tab w:val="clear" w:pos="8176"/>
              <w:tab w:val="right" w:pos="9026" w:leader="dot"/>
            </w:tabs>
            <w:rPr/>
          </w:pPr>
          <w:hyperlink w:anchor="__RefHeading___Toc1588361_2142443653">
            <w:r>
              <w:rPr>
                <w:webHidden/>
                <w:rStyle w:val="IndexLink"/>
                <w:rtl w:val="true"/>
              </w:rPr>
              <w:t>ترجمه</w:t>
            </w:r>
            <w:r>
              <w:rPr>
                <w:rStyle w:val="IndexLink"/>
                <w:rtl w:val="true"/>
              </w:rPr>
              <w:tab/>
            </w:r>
            <w:r>
              <w:rPr>
                <w:rStyle w:val="IndexLink"/>
              </w:rPr>
              <w:t>95</w:t>
            </w:r>
          </w:hyperlink>
        </w:p>
        <w:p>
          <w:pPr>
            <w:pStyle w:val="Contents4"/>
            <w:tabs>
              <w:tab w:val="clear" w:pos="8176"/>
              <w:tab w:val="right" w:pos="9026" w:leader="dot"/>
            </w:tabs>
            <w:rPr/>
          </w:pPr>
          <w:hyperlink w:anchor="__RefHeading___Toc1588363_2142443653">
            <w:r>
              <w:rPr>
                <w:webHidden/>
                <w:rStyle w:val="IndexLink"/>
                <w:rtl w:val="true"/>
              </w:rPr>
              <w:t>تفسير</w:t>
            </w:r>
            <w:r>
              <w:rPr>
                <w:rStyle w:val="IndexLink"/>
                <w:rtl w:val="true"/>
              </w:rPr>
              <w:tab/>
            </w:r>
            <w:r>
              <w:rPr>
                <w:rStyle w:val="IndexLink"/>
              </w:rPr>
              <w:t>96</w:t>
            </w:r>
          </w:hyperlink>
        </w:p>
        <w:p>
          <w:pPr>
            <w:pStyle w:val="Contents4"/>
            <w:tabs>
              <w:tab w:val="clear" w:pos="8176"/>
              <w:tab w:val="right" w:pos="9026" w:leader="dot"/>
            </w:tabs>
            <w:rPr/>
          </w:pPr>
          <w:hyperlink w:anchor="__RefHeading___Toc1588365_2142443653">
            <w:r>
              <w:rPr>
                <w:webHidden/>
                <w:rStyle w:val="IndexLink"/>
                <w:rtl w:val="true"/>
              </w:rPr>
              <w:t>نكته ها</w:t>
            </w:r>
            <w:r>
              <w:rPr>
                <w:rStyle w:val="IndexLink"/>
                <w:rtl w:val="true"/>
              </w:rPr>
              <w:tab/>
            </w:r>
            <w:r>
              <w:rPr>
                <w:rStyle w:val="IndexLink"/>
              </w:rPr>
              <w:t>98</w:t>
            </w:r>
          </w:hyperlink>
        </w:p>
        <w:p>
          <w:pPr>
            <w:pStyle w:val="Contents3"/>
            <w:tabs>
              <w:tab w:val="clear" w:pos="8459"/>
              <w:tab w:val="right" w:pos="9026" w:leader="dot"/>
            </w:tabs>
            <w:rPr/>
          </w:pPr>
          <w:hyperlink w:anchor="__RefHeading___Toc1588367_2142443653">
            <w:r>
              <w:rPr>
                <w:webHidden/>
                <w:rStyle w:val="IndexLink"/>
                <w:rtl w:val="true"/>
              </w:rPr>
              <w:t xml:space="preserve">آیه </w:t>
            </w:r>
            <w:r>
              <w:rPr>
                <w:rStyle w:val="IndexLink"/>
              </w:rPr>
              <w:t>21</w:t>
            </w:r>
            <w:r>
              <w:rPr>
                <w:rStyle w:val="IndexLink"/>
                <w:rtl w:val="true"/>
              </w:rPr>
              <w:t>-</w:t>
            </w:r>
            <w:r>
              <w:rPr>
                <w:rStyle w:val="IndexLink"/>
              </w:rPr>
              <w:t>40</w:t>
            </w:r>
            <w:r>
              <w:rPr>
                <w:rStyle w:val="IndexLink"/>
                <w:rtl w:val="true"/>
              </w:rPr>
              <w:tab/>
            </w:r>
            <w:r>
              <w:rPr>
                <w:rStyle w:val="IndexLink"/>
              </w:rPr>
              <w:t>104</w:t>
            </w:r>
          </w:hyperlink>
        </w:p>
        <w:p>
          <w:pPr>
            <w:pStyle w:val="Contents4"/>
            <w:tabs>
              <w:tab w:val="clear" w:pos="8176"/>
              <w:tab w:val="right" w:pos="9026" w:leader="dot"/>
            </w:tabs>
            <w:rPr/>
          </w:pPr>
          <w:hyperlink w:anchor="__RefHeading___Toc1588369_2142443653">
            <w:r>
              <w:rPr>
                <w:webHidden/>
                <w:rStyle w:val="IndexLink"/>
                <w:rtl w:val="true"/>
              </w:rPr>
              <w:t>اشاره</w:t>
            </w:r>
            <w:r>
              <w:rPr>
                <w:rStyle w:val="IndexLink"/>
                <w:rtl w:val="true"/>
              </w:rPr>
              <w:tab/>
            </w:r>
            <w:r>
              <w:rPr>
                <w:rStyle w:val="IndexLink"/>
              </w:rPr>
              <w:t>104</w:t>
            </w:r>
          </w:hyperlink>
        </w:p>
        <w:p>
          <w:pPr>
            <w:pStyle w:val="Contents4"/>
            <w:tabs>
              <w:tab w:val="clear" w:pos="8176"/>
              <w:tab w:val="right" w:pos="9026" w:leader="dot"/>
            </w:tabs>
            <w:rPr/>
          </w:pPr>
          <w:hyperlink w:anchor="__RefHeading___Toc1588371_2142443653">
            <w:r>
              <w:rPr>
                <w:webHidden/>
                <w:rStyle w:val="IndexLink"/>
                <w:rtl w:val="true"/>
              </w:rPr>
              <w:t>ترجمه</w:t>
            </w:r>
            <w:r>
              <w:rPr>
                <w:rStyle w:val="IndexLink"/>
                <w:rtl w:val="true"/>
              </w:rPr>
              <w:tab/>
            </w:r>
            <w:r>
              <w:rPr>
                <w:rStyle w:val="IndexLink"/>
              </w:rPr>
              <w:t>104</w:t>
            </w:r>
          </w:hyperlink>
        </w:p>
        <w:p>
          <w:pPr>
            <w:pStyle w:val="Contents4"/>
            <w:tabs>
              <w:tab w:val="clear" w:pos="8176"/>
              <w:tab w:val="right" w:pos="9026" w:leader="dot"/>
            </w:tabs>
            <w:rPr/>
          </w:pPr>
          <w:hyperlink w:anchor="__RefHeading___Toc1588373_2142443653">
            <w:r>
              <w:rPr>
                <w:webHidden/>
                <w:rStyle w:val="IndexLink"/>
                <w:rtl w:val="true"/>
              </w:rPr>
              <w:t>تفسير</w:t>
            </w:r>
            <w:r>
              <w:rPr>
                <w:rStyle w:val="IndexLink"/>
                <w:rtl w:val="true"/>
              </w:rPr>
              <w:tab/>
            </w:r>
            <w:r>
              <w:rPr>
                <w:rStyle w:val="IndexLink"/>
              </w:rPr>
              <w:t>105</w:t>
            </w:r>
          </w:hyperlink>
        </w:p>
        <w:p>
          <w:pPr>
            <w:pStyle w:val="Contents4"/>
            <w:tabs>
              <w:tab w:val="clear" w:pos="8176"/>
              <w:tab w:val="right" w:pos="9026" w:leader="dot"/>
            </w:tabs>
            <w:rPr/>
          </w:pPr>
          <w:hyperlink w:anchor="__RefHeading___Toc1588375_2142443653">
            <w:r>
              <w:rPr>
                <w:webHidden/>
                <w:rStyle w:val="IndexLink"/>
                <w:rtl w:val="true"/>
              </w:rPr>
              <w:t>نكته ها</w:t>
            </w:r>
            <w:r>
              <w:rPr>
                <w:rStyle w:val="IndexLink"/>
                <w:rtl w:val="true"/>
              </w:rPr>
              <w:tab/>
            </w:r>
            <w:r>
              <w:rPr>
                <w:rStyle w:val="IndexLink"/>
              </w:rPr>
              <w:t>106</w:t>
            </w:r>
          </w:hyperlink>
        </w:p>
        <w:p>
          <w:pPr>
            <w:pStyle w:val="Contents2"/>
            <w:tabs>
              <w:tab w:val="clear" w:pos="8743"/>
              <w:tab w:val="right" w:pos="9026" w:leader="dot"/>
            </w:tabs>
            <w:rPr/>
          </w:pPr>
          <w:hyperlink w:anchor="__RefHeading___Toc1588377_2142443653">
            <w:r>
              <w:rPr>
                <w:webHidden/>
                <w:rStyle w:val="IndexLink"/>
                <w:rtl w:val="true"/>
              </w:rPr>
              <w:t>سوره نازعات</w:t>
            </w:r>
            <w:r>
              <w:rPr>
                <w:rStyle w:val="IndexLink"/>
                <w:rtl w:val="true"/>
              </w:rPr>
              <w:tab/>
            </w:r>
            <w:r>
              <w:rPr>
                <w:rStyle w:val="IndexLink"/>
              </w:rPr>
              <w:t>111</w:t>
            </w:r>
          </w:hyperlink>
        </w:p>
        <w:p>
          <w:pPr>
            <w:pStyle w:val="Contents3"/>
            <w:tabs>
              <w:tab w:val="clear" w:pos="8459"/>
              <w:tab w:val="right" w:pos="9026" w:leader="dot"/>
            </w:tabs>
            <w:rPr/>
          </w:pPr>
          <w:hyperlink w:anchor="__RefHeading___Toc1588379_2142443653">
            <w:r>
              <w:rPr>
                <w:webHidden/>
                <w:rStyle w:val="IndexLink"/>
                <w:rtl w:val="true"/>
              </w:rPr>
              <w:t xml:space="preserve">آیه </w:t>
            </w:r>
            <w:r>
              <w:rPr>
                <w:rStyle w:val="IndexLink"/>
              </w:rPr>
              <w:t>1</w:t>
            </w:r>
            <w:r>
              <w:rPr>
                <w:rStyle w:val="IndexLink"/>
                <w:rtl w:val="true"/>
              </w:rPr>
              <w:t>-</w:t>
            </w:r>
            <w:r>
              <w:rPr>
                <w:rStyle w:val="IndexLink"/>
              </w:rPr>
              <w:t>26</w:t>
            </w:r>
            <w:r>
              <w:rPr>
                <w:rStyle w:val="IndexLink"/>
                <w:rtl w:val="true"/>
              </w:rPr>
              <w:tab/>
            </w:r>
            <w:r>
              <w:rPr>
                <w:rStyle w:val="IndexLink"/>
              </w:rPr>
              <w:t>111</w:t>
            </w:r>
          </w:hyperlink>
        </w:p>
        <w:p>
          <w:pPr>
            <w:pStyle w:val="Contents4"/>
            <w:tabs>
              <w:tab w:val="clear" w:pos="8176"/>
              <w:tab w:val="right" w:pos="9026" w:leader="dot"/>
            </w:tabs>
            <w:rPr/>
          </w:pPr>
          <w:hyperlink w:anchor="__RefHeading___Toc1588381_2142443653">
            <w:r>
              <w:rPr>
                <w:webHidden/>
                <w:rStyle w:val="IndexLink"/>
                <w:rtl w:val="true"/>
              </w:rPr>
              <w:t>اشاره</w:t>
            </w:r>
            <w:r>
              <w:rPr>
                <w:rStyle w:val="IndexLink"/>
                <w:rtl w:val="true"/>
              </w:rPr>
              <w:tab/>
            </w:r>
            <w:r>
              <w:rPr>
                <w:rStyle w:val="IndexLink"/>
              </w:rPr>
              <w:t>111</w:t>
            </w:r>
          </w:hyperlink>
        </w:p>
        <w:p>
          <w:pPr>
            <w:pStyle w:val="Contents4"/>
            <w:tabs>
              <w:tab w:val="clear" w:pos="8176"/>
              <w:tab w:val="right" w:pos="9026" w:leader="dot"/>
            </w:tabs>
            <w:rPr/>
          </w:pPr>
          <w:hyperlink w:anchor="__RefHeading___Toc1588383_2142443653">
            <w:r>
              <w:rPr>
                <w:webHidden/>
                <w:rStyle w:val="IndexLink"/>
                <w:rtl w:val="true"/>
              </w:rPr>
              <w:t>ترجمه</w:t>
            </w:r>
            <w:r>
              <w:rPr>
                <w:rStyle w:val="IndexLink"/>
                <w:rtl w:val="true"/>
              </w:rPr>
              <w:tab/>
            </w:r>
            <w:r>
              <w:rPr>
                <w:rStyle w:val="IndexLink"/>
              </w:rPr>
              <w:t>111</w:t>
            </w:r>
          </w:hyperlink>
        </w:p>
        <w:p>
          <w:pPr>
            <w:pStyle w:val="Contents4"/>
            <w:tabs>
              <w:tab w:val="clear" w:pos="8176"/>
              <w:tab w:val="right" w:pos="9026" w:leader="dot"/>
            </w:tabs>
            <w:rPr/>
          </w:pPr>
          <w:hyperlink w:anchor="__RefHeading___Toc1588385_2142443653">
            <w:r>
              <w:rPr>
                <w:webHidden/>
                <w:rStyle w:val="IndexLink"/>
                <w:rtl w:val="true"/>
              </w:rPr>
              <w:t>تفسير</w:t>
            </w:r>
            <w:r>
              <w:rPr>
                <w:rStyle w:val="IndexLink"/>
                <w:rtl w:val="true"/>
              </w:rPr>
              <w:tab/>
            </w:r>
            <w:r>
              <w:rPr>
                <w:rStyle w:val="IndexLink"/>
              </w:rPr>
              <w:t>112</w:t>
            </w:r>
          </w:hyperlink>
        </w:p>
        <w:p>
          <w:pPr>
            <w:pStyle w:val="Contents4"/>
            <w:tabs>
              <w:tab w:val="clear" w:pos="8176"/>
              <w:tab w:val="right" w:pos="9026" w:leader="dot"/>
            </w:tabs>
            <w:rPr/>
          </w:pPr>
          <w:hyperlink w:anchor="__RefHeading___Toc1588387_2142443653">
            <w:r>
              <w:rPr>
                <w:webHidden/>
                <w:rStyle w:val="IndexLink"/>
                <w:rtl w:val="true"/>
              </w:rPr>
              <w:t>نكته ها</w:t>
            </w:r>
            <w:r>
              <w:rPr>
                <w:rStyle w:val="IndexLink"/>
                <w:rtl w:val="true"/>
              </w:rPr>
              <w:tab/>
            </w:r>
            <w:r>
              <w:rPr>
                <w:rStyle w:val="IndexLink"/>
              </w:rPr>
              <w:t>115</w:t>
            </w:r>
          </w:hyperlink>
        </w:p>
        <w:p>
          <w:pPr>
            <w:pStyle w:val="Contents3"/>
            <w:tabs>
              <w:tab w:val="clear" w:pos="8459"/>
              <w:tab w:val="right" w:pos="9026" w:leader="dot"/>
            </w:tabs>
            <w:rPr/>
          </w:pPr>
          <w:hyperlink w:anchor="__RefHeading___Toc1588389_2142443653">
            <w:r>
              <w:rPr>
                <w:webHidden/>
                <w:rStyle w:val="IndexLink"/>
                <w:rtl w:val="true"/>
              </w:rPr>
              <w:t xml:space="preserve">آیه </w:t>
            </w:r>
            <w:r>
              <w:rPr>
                <w:rStyle w:val="IndexLink"/>
              </w:rPr>
              <w:t>27</w:t>
            </w:r>
            <w:r>
              <w:rPr>
                <w:rStyle w:val="IndexLink"/>
                <w:rtl w:val="true"/>
              </w:rPr>
              <w:t>-</w:t>
            </w:r>
            <w:r>
              <w:rPr>
                <w:rStyle w:val="IndexLink"/>
              </w:rPr>
              <w:t>46</w:t>
            </w:r>
            <w:r>
              <w:rPr>
                <w:rStyle w:val="IndexLink"/>
                <w:rtl w:val="true"/>
              </w:rPr>
              <w:tab/>
            </w:r>
            <w:r>
              <w:rPr>
                <w:rStyle w:val="IndexLink"/>
              </w:rPr>
              <w:t>121</w:t>
            </w:r>
          </w:hyperlink>
        </w:p>
        <w:p>
          <w:pPr>
            <w:pStyle w:val="Contents4"/>
            <w:tabs>
              <w:tab w:val="clear" w:pos="8176"/>
              <w:tab w:val="right" w:pos="9026" w:leader="dot"/>
            </w:tabs>
            <w:rPr/>
          </w:pPr>
          <w:hyperlink w:anchor="__RefHeading___Toc1588391_2142443653">
            <w:r>
              <w:rPr>
                <w:webHidden/>
                <w:rStyle w:val="IndexLink"/>
                <w:rtl w:val="true"/>
              </w:rPr>
              <w:t>اشاره</w:t>
            </w:r>
            <w:r>
              <w:rPr>
                <w:rStyle w:val="IndexLink"/>
                <w:rtl w:val="true"/>
              </w:rPr>
              <w:tab/>
            </w:r>
            <w:r>
              <w:rPr>
                <w:rStyle w:val="IndexLink"/>
              </w:rPr>
              <w:t>121</w:t>
            </w:r>
          </w:hyperlink>
        </w:p>
        <w:p>
          <w:pPr>
            <w:pStyle w:val="Contents4"/>
            <w:tabs>
              <w:tab w:val="clear" w:pos="8176"/>
              <w:tab w:val="right" w:pos="9026" w:leader="dot"/>
            </w:tabs>
            <w:rPr/>
          </w:pPr>
          <w:hyperlink w:anchor="__RefHeading___Toc1588393_2142443653">
            <w:r>
              <w:rPr>
                <w:webHidden/>
                <w:rStyle w:val="IndexLink"/>
                <w:rtl w:val="true"/>
              </w:rPr>
              <w:t>ترجمه</w:t>
            </w:r>
            <w:r>
              <w:rPr>
                <w:rStyle w:val="IndexLink"/>
                <w:rtl w:val="true"/>
              </w:rPr>
              <w:tab/>
            </w:r>
            <w:r>
              <w:rPr>
                <w:rStyle w:val="IndexLink"/>
              </w:rPr>
              <w:t>121</w:t>
            </w:r>
          </w:hyperlink>
        </w:p>
        <w:p>
          <w:pPr>
            <w:pStyle w:val="Contents4"/>
            <w:tabs>
              <w:tab w:val="clear" w:pos="8176"/>
              <w:tab w:val="right" w:pos="9026" w:leader="dot"/>
            </w:tabs>
            <w:rPr/>
          </w:pPr>
          <w:hyperlink w:anchor="__RefHeading___Toc1588395_2142443653">
            <w:r>
              <w:rPr>
                <w:webHidden/>
                <w:rStyle w:val="IndexLink"/>
                <w:rtl w:val="true"/>
              </w:rPr>
              <w:t>تفسير</w:t>
            </w:r>
            <w:r>
              <w:rPr>
                <w:rStyle w:val="IndexLink"/>
                <w:rtl w:val="true"/>
              </w:rPr>
              <w:tab/>
            </w:r>
            <w:r>
              <w:rPr>
                <w:rStyle w:val="IndexLink"/>
              </w:rPr>
              <w:t>121</w:t>
            </w:r>
          </w:hyperlink>
        </w:p>
        <w:p>
          <w:pPr>
            <w:pStyle w:val="Contents4"/>
            <w:tabs>
              <w:tab w:val="clear" w:pos="8176"/>
              <w:tab w:val="right" w:pos="9026" w:leader="dot"/>
            </w:tabs>
            <w:rPr/>
          </w:pPr>
          <w:hyperlink w:anchor="__RefHeading___Toc1588397_2142443653">
            <w:r>
              <w:rPr>
                <w:webHidden/>
                <w:rStyle w:val="IndexLink"/>
                <w:rtl w:val="true"/>
              </w:rPr>
              <w:t>نكته ها</w:t>
            </w:r>
            <w:r>
              <w:rPr>
                <w:rStyle w:val="IndexLink"/>
                <w:rtl w:val="true"/>
              </w:rPr>
              <w:tab/>
            </w:r>
            <w:r>
              <w:rPr>
                <w:rStyle w:val="IndexLink"/>
              </w:rPr>
              <w:t>122</w:t>
            </w:r>
          </w:hyperlink>
        </w:p>
        <w:p>
          <w:pPr>
            <w:pStyle w:val="Contents2"/>
            <w:tabs>
              <w:tab w:val="clear" w:pos="8743"/>
              <w:tab w:val="right" w:pos="9026" w:leader="dot"/>
            </w:tabs>
            <w:rPr/>
          </w:pPr>
          <w:hyperlink w:anchor="__RefHeading___Toc1588399_2142443653">
            <w:r>
              <w:rPr>
                <w:webHidden/>
                <w:rStyle w:val="IndexLink"/>
                <w:rtl w:val="true"/>
              </w:rPr>
              <w:t>سوره عبس</w:t>
            </w:r>
            <w:r>
              <w:rPr>
                <w:rStyle w:val="IndexLink"/>
                <w:rtl w:val="true"/>
              </w:rPr>
              <w:tab/>
            </w:r>
            <w:r>
              <w:rPr>
                <w:rStyle w:val="IndexLink"/>
              </w:rPr>
              <w:t>125</w:t>
            </w:r>
          </w:hyperlink>
        </w:p>
        <w:p>
          <w:pPr>
            <w:pStyle w:val="Contents3"/>
            <w:tabs>
              <w:tab w:val="clear" w:pos="8459"/>
              <w:tab w:val="right" w:pos="9026" w:leader="dot"/>
            </w:tabs>
            <w:rPr/>
          </w:pPr>
          <w:hyperlink w:anchor="__RefHeading___Toc1588401_2142443653">
            <w:r>
              <w:rPr>
                <w:webHidden/>
                <w:rStyle w:val="IndexLink"/>
                <w:rtl w:val="true"/>
              </w:rPr>
              <w:t xml:space="preserve">آیه </w:t>
            </w:r>
            <w:r>
              <w:rPr>
                <w:rStyle w:val="IndexLink"/>
              </w:rPr>
              <w:t>1</w:t>
            </w:r>
            <w:r>
              <w:rPr>
                <w:rStyle w:val="IndexLink"/>
                <w:rtl w:val="true"/>
              </w:rPr>
              <w:t>-</w:t>
            </w:r>
            <w:r>
              <w:rPr>
                <w:rStyle w:val="IndexLink"/>
              </w:rPr>
              <w:t>42</w:t>
            </w:r>
            <w:r>
              <w:rPr>
                <w:rStyle w:val="IndexLink"/>
                <w:rtl w:val="true"/>
              </w:rPr>
              <w:tab/>
            </w:r>
            <w:r>
              <w:rPr>
                <w:rStyle w:val="IndexLink"/>
              </w:rPr>
              <w:t>125</w:t>
            </w:r>
          </w:hyperlink>
        </w:p>
        <w:p>
          <w:pPr>
            <w:pStyle w:val="Contents3"/>
            <w:tabs>
              <w:tab w:val="clear" w:pos="8459"/>
              <w:tab w:val="right" w:pos="9026" w:leader="dot"/>
            </w:tabs>
            <w:rPr/>
          </w:pPr>
          <w:hyperlink w:anchor="__RefHeading___Toc1588403_2142443653">
            <w:r>
              <w:rPr>
                <w:webHidden/>
                <w:rStyle w:val="IndexLink"/>
                <w:rtl w:val="true"/>
              </w:rPr>
              <w:t>ترجمه</w:t>
            </w:r>
            <w:r>
              <w:rPr>
                <w:rStyle w:val="IndexLink"/>
                <w:rtl w:val="true"/>
              </w:rPr>
              <w:tab/>
            </w:r>
            <w:r>
              <w:rPr>
                <w:rStyle w:val="IndexLink"/>
              </w:rPr>
              <w:t>125</w:t>
            </w:r>
          </w:hyperlink>
        </w:p>
        <w:p>
          <w:pPr>
            <w:pStyle w:val="Contents3"/>
            <w:tabs>
              <w:tab w:val="clear" w:pos="8459"/>
              <w:tab w:val="right" w:pos="9026" w:leader="dot"/>
            </w:tabs>
            <w:rPr/>
          </w:pPr>
          <w:hyperlink w:anchor="__RefHeading___Toc1588405_2142443653">
            <w:r>
              <w:rPr>
                <w:webHidden/>
                <w:rStyle w:val="IndexLink"/>
                <w:rtl w:val="true"/>
              </w:rPr>
              <w:t>تفسير</w:t>
            </w:r>
            <w:r>
              <w:rPr>
                <w:rStyle w:val="IndexLink"/>
                <w:rtl w:val="true"/>
              </w:rPr>
              <w:tab/>
            </w:r>
            <w:r>
              <w:rPr>
                <w:rStyle w:val="IndexLink"/>
              </w:rPr>
              <w:t>126</w:t>
            </w:r>
          </w:hyperlink>
        </w:p>
        <w:p>
          <w:pPr>
            <w:pStyle w:val="Contents3"/>
            <w:tabs>
              <w:tab w:val="clear" w:pos="8459"/>
              <w:tab w:val="right" w:pos="9026" w:leader="dot"/>
            </w:tabs>
            <w:rPr/>
          </w:pPr>
          <w:hyperlink w:anchor="__RefHeading___Toc1588407_2142443653">
            <w:r>
              <w:rPr>
                <w:webHidden/>
                <w:rStyle w:val="IndexLink"/>
                <w:rtl w:val="true"/>
              </w:rPr>
              <w:t>نكته ها</w:t>
            </w:r>
            <w:r>
              <w:rPr>
                <w:rStyle w:val="IndexLink"/>
                <w:rtl w:val="true"/>
              </w:rPr>
              <w:tab/>
            </w:r>
            <w:r>
              <w:rPr>
                <w:rStyle w:val="IndexLink"/>
              </w:rPr>
              <w:t>128</w:t>
            </w:r>
          </w:hyperlink>
        </w:p>
        <w:p>
          <w:pPr>
            <w:pStyle w:val="Contents2"/>
            <w:tabs>
              <w:tab w:val="clear" w:pos="8743"/>
              <w:tab w:val="right" w:pos="9026" w:leader="dot"/>
            </w:tabs>
            <w:rPr/>
          </w:pPr>
          <w:hyperlink w:anchor="__RefHeading___Toc1588409_2142443653">
            <w:r>
              <w:rPr>
                <w:webHidden/>
                <w:rStyle w:val="IndexLink"/>
                <w:rtl w:val="true"/>
              </w:rPr>
              <w:t>سوره تكوير</w:t>
            </w:r>
            <w:r>
              <w:rPr>
                <w:rStyle w:val="IndexLink"/>
                <w:rtl w:val="true"/>
              </w:rPr>
              <w:tab/>
            </w:r>
            <w:r>
              <w:rPr>
                <w:rStyle w:val="IndexLink"/>
              </w:rPr>
              <w:t>135</w:t>
            </w:r>
          </w:hyperlink>
        </w:p>
        <w:p>
          <w:pPr>
            <w:pStyle w:val="Contents3"/>
            <w:tabs>
              <w:tab w:val="clear" w:pos="8459"/>
              <w:tab w:val="right" w:pos="9026" w:leader="dot"/>
            </w:tabs>
            <w:rPr/>
          </w:pPr>
          <w:hyperlink w:anchor="__RefHeading___Toc1588411_2142443653">
            <w:r>
              <w:rPr>
                <w:webHidden/>
                <w:rStyle w:val="IndexLink"/>
                <w:rtl w:val="true"/>
              </w:rPr>
              <w:t xml:space="preserve">آیه </w:t>
            </w:r>
            <w:r>
              <w:rPr>
                <w:rStyle w:val="IndexLink"/>
              </w:rPr>
              <w:t>1</w:t>
            </w:r>
            <w:r>
              <w:rPr>
                <w:rStyle w:val="IndexLink"/>
                <w:rtl w:val="true"/>
              </w:rPr>
              <w:t>-</w:t>
            </w:r>
            <w:r>
              <w:rPr>
                <w:rStyle w:val="IndexLink"/>
              </w:rPr>
              <w:t>29</w:t>
            </w:r>
            <w:r>
              <w:rPr>
                <w:rStyle w:val="IndexLink"/>
                <w:rtl w:val="true"/>
              </w:rPr>
              <w:tab/>
            </w:r>
            <w:r>
              <w:rPr>
                <w:rStyle w:val="IndexLink"/>
              </w:rPr>
              <w:t>135</w:t>
            </w:r>
          </w:hyperlink>
        </w:p>
        <w:p>
          <w:pPr>
            <w:pStyle w:val="Contents3"/>
            <w:tabs>
              <w:tab w:val="clear" w:pos="8459"/>
              <w:tab w:val="right" w:pos="9026" w:leader="dot"/>
            </w:tabs>
            <w:rPr/>
          </w:pPr>
          <w:hyperlink w:anchor="__RefHeading___Toc1588413_2142443653">
            <w:r>
              <w:rPr>
                <w:webHidden/>
                <w:rStyle w:val="IndexLink"/>
                <w:rtl w:val="true"/>
              </w:rPr>
              <w:t>ترجمه</w:t>
            </w:r>
            <w:r>
              <w:rPr>
                <w:rStyle w:val="IndexLink"/>
                <w:rtl w:val="true"/>
              </w:rPr>
              <w:tab/>
            </w:r>
            <w:r>
              <w:rPr>
                <w:rStyle w:val="IndexLink"/>
              </w:rPr>
              <w:t>135</w:t>
            </w:r>
          </w:hyperlink>
        </w:p>
        <w:p>
          <w:pPr>
            <w:pStyle w:val="Contents3"/>
            <w:tabs>
              <w:tab w:val="clear" w:pos="8459"/>
              <w:tab w:val="right" w:pos="9026" w:leader="dot"/>
            </w:tabs>
            <w:rPr/>
          </w:pPr>
          <w:hyperlink w:anchor="__RefHeading___Toc1588415_2142443653">
            <w:r>
              <w:rPr>
                <w:webHidden/>
                <w:rStyle w:val="IndexLink"/>
                <w:rtl w:val="true"/>
              </w:rPr>
              <w:t>تفسير</w:t>
            </w:r>
            <w:r>
              <w:rPr>
                <w:rStyle w:val="IndexLink"/>
                <w:rtl w:val="true"/>
              </w:rPr>
              <w:tab/>
            </w:r>
            <w:r>
              <w:rPr>
                <w:rStyle w:val="IndexLink"/>
              </w:rPr>
              <w:t>136</w:t>
            </w:r>
          </w:hyperlink>
        </w:p>
        <w:p>
          <w:pPr>
            <w:pStyle w:val="Contents3"/>
            <w:tabs>
              <w:tab w:val="clear" w:pos="8459"/>
              <w:tab w:val="right" w:pos="9026" w:leader="dot"/>
            </w:tabs>
            <w:rPr/>
          </w:pPr>
          <w:hyperlink w:anchor="__RefHeading___Toc1588417_2142443653">
            <w:r>
              <w:rPr>
                <w:webHidden/>
                <w:rStyle w:val="IndexLink"/>
                <w:rtl w:val="true"/>
              </w:rPr>
              <w:t>نكته ها</w:t>
            </w:r>
            <w:r>
              <w:rPr>
                <w:rStyle w:val="IndexLink"/>
                <w:rtl w:val="true"/>
              </w:rPr>
              <w:tab/>
            </w:r>
            <w:r>
              <w:rPr>
                <w:rStyle w:val="IndexLink"/>
              </w:rPr>
              <w:t>139</w:t>
            </w:r>
          </w:hyperlink>
        </w:p>
        <w:p>
          <w:pPr>
            <w:pStyle w:val="Contents2"/>
            <w:tabs>
              <w:tab w:val="clear" w:pos="8743"/>
              <w:tab w:val="right" w:pos="9026" w:leader="dot"/>
            </w:tabs>
            <w:rPr/>
          </w:pPr>
          <w:hyperlink w:anchor="__RefHeading___Toc1588419_2142443653">
            <w:r>
              <w:rPr>
                <w:webHidden/>
                <w:rStyle w:val="IndexLink"/>
                <w:rtl w:val="true"/>
              </w:rPr>
              <w:t>سوره انفطار</w:t>
            </w:r>
            <w:r>
              <w:rPr>
                <w:rStyle w:val="IndexLink"/>
                <w:rtl w:val="true"/>
              </w:rPr>
              <w:tab/>
            </w:r>
            <w:r>
              <w:rPr>
                <w:rStyle w:val="IndexLink"/>
              </w:rPr>
              <w:t>143</w:t>
            </w:r>
          </w:hyperlink>
        </w:p>
        <w:p>
          <w:pPr>
            <w:pStyle w:val="Contents3"/>
            <w:tabs>
              <w:tab w:val="clear" w:pos="8459"/>
              <w:tab w:val="right" w:pos="9026" w:leader="dot"/>
            </w:tabs>
            <w:rPr/>
          </w:pPr>
          <w:hyperlink w:anchor="__RefHeading___Toc1588421_2142443653">
            <w:r>
              <w:rPr>
                <w:webHidden/>
                <w:rStyle w:val="IndexLink"/>
                <w:rtl w:val="true"/>
              </w:rPr>
              <w:t xml:space="preserve">آیه </w:t>
            </w:r>
            <w:r>
              <w:rPr>
                <w:rStyle w:val="IndexLink"/>
              </w:rPr>
              <w:t>1</w:t>
            </w:r>
            <w:r>
              <w:rPr>
                <w:rStyle w:val="IndexLink"/>
                <w:rtl w:val="true"/>
              </w:rPr>
              <w:t>-</w:t>
            </w:r>
            <w:r>
              <w:rPr>
                <w:rStyle w:val="IndexLink"/>
              </w:rPr>
              <w:t>19</w:t>
            </w:r>
            <w:r>
              <w:rPr>
                <w:rStyle w:val="IndexLink"/>
                <w:rtl w:val="true"/>
              </w:rPr>
              <w:tab/>
            </w:r>
            <w:r>
              <w:rPr>
                <w:rStyle w:val="IndexLink"/>
              </w:rPr>
              <w:t>143</w:t>
            </w:r>
          </w:hyperlink>
        </w:p>
        <w:p>
          <w:pPr>
            <w:pStyle w:val="Contents3"/>
            <w:tabs>
              <w:tab w:val="clear" w:pos="8459"/>
              <w:tab w:val="right" w:pos="9026" w:leader="dot"/>
            </w:tabs>
            <w:rPr/>
          </w:pPr>
          <w:hyperlink w:anchor="__RefHeading___Toc1588423_2142443653">
            <w:r>
              <w:rPr>
                <w:webHidden/>
                <w:rStyle w:val="IndexLink"/>
                <w:rtl w:val="true"/>
              </w:rPr>
              <w:t>ترجمه</w:t>
            </w:r>
            <w:r>
              <w:rPr>
                <w:rStyle w:val="IndexLink"/>
                <w:rtl w:val="true"/>
              </w:rPr>
              <w:tab/>
            </w:r>
            <w:r>
              <w:rPr>
                <w:rStyle w:val="IndexLink"/>
              </w:rPr>
              <w:t>143</w:t>
            </w:r>
          </w:hyperlink>
        </w:p>
        <w:p>
          <w:pPr>
            <w:pStyle w:val="Contents3"/>
            <w:tabs>
              <w:tab w:val="clear" w:pos="8459"/>
              <w:tab w:val="right" w:pos="9026" w:leader="dot"/>
            </w:tabs>
            <w:rPr/>
          </w:pPr>
          <w:hyperlink w:anchor="__RefHeading___Toc1588425_2142443653">
            <w:r>
              <w:rPr>
                <w:webHidden/>
                <w:rStyle w:val="IndexLink"/>
                <w:rtl w:val="true"/>
              </w:rPr>
              <w:t>تفسير</w:t>
            </w:r>
            <w:r>
              <w:rPr>
                <w:rStyle w:val="IndexLink"/>
                <w:rtl w:val="true"/>
              </w:rPr>
              <w:tab/>
            </w:r>
            <w:r>
              <w:rPr>
                <w:rStyle w:val="IndexLink"/>
              </w:rPr>
              <w:t>144</w:t>
            </w:r>
          </w:hyperlink>
        </w:p>
        <w:p>
          <w:pPr>
            <w:pStyle w:val="Contents3"/>
            <w:tabs>
              <w:tab w:val="clear" w:pos="8459"/>
              <w:tab w:val="right" w:pos="9026" w:leader="dot"/>
            </w:tabs>
            <w:rPr/>
          </w:pPr>
          <w:hyperlink w:anchor="__RefHeading___Toc1588427_2142443653">
            <w:r>
              <w:rPr>
                <w:webHidden/>
                <w:rStyle w:val="IndexLink"/>
                <w:rtl w:val="true"/>
              </w:rPr>
              <w:t>نكته ها</w:t>
            </w:r>
            <w:r>
              <w:rPr>
                <w:rStyle w:val="IndexLink"/>
                <w:rtl w:val="true"/>
              </w:rPr>
              <w:tab/>
            </w:r>
            <w:r>
              <w:rPr>
                <w:rStyle w:val="IndexLink"/>
              </w:rPr>
              <w:t>145</w:t>
            </w:r>
          </w:hyperlink>
        </w:p>
        <w:p>
          <w:pPr>
            <w:pStyle w:val="Contents2"/>
            <w:tabs>
              <w:tab w:val="clear" w:pos="8743"/>
              <w:tab w:val="right" w:pos="9026" w:leader="dot"/>
            </w:tabs>
            <w:rPr/>
          </w:pPr>
          <w:hyperlink w:anchor="__RefHeading___Toc1588429_2142443653">
            <w:r>
              <w:rPr>
                <w:webHidden/>
                <w:rStyle w:val="IndexLink"/>
                <w:rtl w:val="true"/>
              </w:rPr>
              <w:t>سوره مطفّفين</w:t>
            </w:r>
            <w:r>
              <w:rPr>
                <w:rStyle w:val="IndexLink"/>
                <w:rtl w:val="true"/>
              </w:rPr>
              <w:tab/>
            </w:r>
            <w:r>
              <w:rPr>
                <w:rStyle w:val="IndexLink"/>
              </w:rPr>
              <w:t>151</w:t>
            </w:r>
          </w:hyperlink>
        </w:p>
        <w:p>
          <w:pPr>
            <w:pStyle w:val="Contents3"/>
            <w:tabs>
              <w:tab w:val="clear" w:pos="8459"/>
              <w:tab w:val="right" w:pos="9026" w:leader="dot"/>
            </w:tabs>
            <w:rPr/>
          </w:pPr>
          <w:hyperlink w:anchor="__RefHeading___Toc1588431_2142443653">
            <w:r>
              <w:rPr>
                <w:webHidden/>
                <w:rStyle w:val="IndexLink"/>
                <w:rtl w:val="true"/>
              </w:rPr>
              <w:t xml:space="preserve">آیه </w:t>
            </w:r>
            <w:r>
              <w:rPr>
                <w:rStyle w:val="IndexLink"/>
              </w:rPr>
              <w:t>1</w:t>
            </w:r>
            <w:r>
              <w:rPr>
                <w:rStyle w:val="IndexLink"/>
                <w:rtl w:val="true"/>
              </w:rPr>
              <w:t>-</w:t>
            </w:r>
            <w:r>
              <w:rPr>
                <w:rStyle w:val="IndexLink"/>
              </w:rPr>
              <w:t>36</w:t>
            </w:r>
            <w:r>
              <w:rPr>
                <w:rStyle w:val="IndexLink"/>
                <w:rtl w:val="true"/>
              </w:rPr>
              <w:tab/>
            </w:r>
            <w:r>
              <w:rPr>
                <w:rStyle w:val="IndexLink"/>
              </w:rPr>
              <w:t>151</w:t>
            </w:r>
          </w:hyperlink>
        </w:p>
        <w:p>
          <w:pPr>
            <w:pStyle w:val="Contents3"/>
            <w:tabs>
              <w:tab w:val="clear" w:pos="8459"/>
              <w:tab w:val="right" w:pos="9026" w:leader="dot"/>
            </w:tabs>
            <w:rPr/>
          </w:pPr>
          <w:hyperlink w:anchor="__RefHeading___Toc1588433_2142443653">
            <w:r>
              <w:rPr>
                <w:webHidden/>
                <w:rStyle w:val="IndexLink"/>
                <w:rtl w:val="true"/>
              </w:rPr>
              <w:t>ترجمه</w:t>
            </w:r>
            <w:r>
              <w:rPr>
                <w:rStyle w:val="IndexLink"/>
                <w:rtl w:val="true"/>
              </w:rPr>
              <w:tab/>
            </w:r>
            <w:r>
              <w:rPr>
                <w:rStyle w:val="IndexLink"/>
              </w:rPr>
              <w:t>151</w:t>
            </w:r>
          </w:hyperlink>
        </w:p>
        <w:p>
          <w:pPr>
            <w:pStyle w:val="Contents3"/>
            <w:tabs>
              <w:tab w:val="clear" w:pos="8459"/>
              <w:tab w:val="right" w:pos="9026" w:leader="dot"/>
            </w:tabs>
            <w:rPr/>
          </w:pPr>
          <w:hyperlink w:anchor="__RefHeading___Toc1588435_2142443653">
            <w:r>
              <w:rPr>
                <w:webHidden/>
                <w:rStyle w:val="IndexLink"/>
                <w:rtl w:val="true"/>
              </w:rPr>
              <w:t>تفسير</w:t>
            </w:r>
            <w:r>
              <w:rPr>
                <w:rStyle w:val="IndexLink"/>
                <w:rtl w:val="true"/>
              </w:rPr>
              <w:tab/>
            </w:r>
            <w:r>
              <w:rPr>
                <w:rStyle w:val="IndexLink"/>
              </w:rPr>
              <w:t>152</w:t>
            </w:r>
          </w:hyperlink>
        </w:p>
        <w:p>
          <w:pPr>
            <w:pStyle w:val="Contents3"/>
            <w:tabs>
              <w:tab w:val="clear" w:pos="8459"/>
              <w:tab w:val="right" w:pos="9026" w:leader="dot"/>
            </w:tabs>
            <w:rPr/>
          </w:pPr>
          <w:hyperlink w:anchor="__RefHeading___Toc1588437_2142443653">
            <w:r>
              <w:rPr>
                <w:webHidden/>
                <w:rStyle w:val="IndexLink"/>
                <w:rtl w:val="true"/>
              </w:rPr>
              <w:t>نكته ها</w:t>
            </w:r>
            <w:r>
              <w:rPr>
                <w:rStyle w:val="IndexLink"/>
                <w:rtl w:val="true"/>
              </w:rPr>
              <w:tab/>
            </w:r>
            <w:r>
              <w:rPr>
                <w:rStyle w:val="IndexLink"/>
              </w:rPr>
              <w:t>155</w:t>
            </w:r>
          </w:hyperlink>
        </w:p>
        <w:p>
          <w:pPr>
            <w:pStyle w:val="Contents2"/>
            <w:tabs>
              <w:tab w:val="clear" w:pos="8743"/>
              <w:tab w:val="right" w:pos="9026" w:leader="dot"/>
            </w:tabs>
            <w:rPr/>
          </w:pPr>
          <w:hyperlink w:anchor="__RefHeading___Toc1588439_2142443653">
            <w:r>
              <w:rPr>
                <w:webHidden/>
                <w:rStyle w:val="IndexLink"/>
                <w:rtl w:val="true"/>
              </w:rPr>
              <w:t>سوره انشقاق</w:t>
            </w:r>
            <w:r>
              <w:rPr>
                <w:rStyle w:val="IndexLink"/>
                <w:rtl w:val="true"/>
              </w:rPr>
              <w:tab/>
            </w:r>
            <w:r>
              <w:rPr>
                <w:rStyle w:val="IndexLink"/>
              </w:rPr>
              <w:t>161</w:t>
            </w:r>
          </w:hyperlink>
        </w:p>
        <w:p>
          <w:pPr>
            <w:pStyle w:val="Contents3"/>
            <w:tabs>
              <w:tab w:val="clear" w:pos="8459"/>
              <w:tab w:val="right" w:pos="9026" w:leader="dot"/>
            </w:tabs>
            <w:rPr/>
          </w:pPr>
          <w:hyperlink w:anchor="__RefHeading___Toc1588441_2142443653">
            <w:r>
              <w:rPr>
                <w:webHidden/>
                <w:rStyle w:val="IndexLink"/>
                <w:rtl w:val="true"/>
              </w:rPr>
              <w:t xml:space="preserve">آیه </w:t>
            </w:r>
            <w:r>
              <w:rPr>
                <w:rStyle w:val="IndexLink"/>
              </w:rPr>
              <w:t>1</w:t>
            </w:r>
            <w:r>
              <w:rPr>
                <w:rStyle w:val="IndexLink"/>
                <w:rtl w:val="true"/>
              </w:rPr>
              <w:t>-</w:t>
            </w:r>
            <w:r>
              <w:rPr>
                <w:rStyle w:val="IndexLink"/>
              </w:rPr>
              <w:t>25</w:t>
            </w:r>
            <w:r>
              <w:rPr>
                <w:rStyle w:val="IndexLink"/>
                <w:rtl w:val="true"/>
              </w:rPr>
              <w:tab/>
            </w:r>
            <w:r>
              <w:rPr>
                <w:rStyle w:val="IndexLink"/>
              </w:rPr>
              <w:t>161</w:t>
            </w:r>
          </w:hyperlink>
        </w:p>
        <w:p>
          <w:pPr>
            <w:pStyle w:val="Contents3"/>
            <w:tabs>
              <w:tab w:val="clear" w:pos="8459"/>
              <w:tab w:val="right" w:pos="9026" w:leader="dot"/>
            </w:tabs>
            <w:rPr/>
          </w:pPr>
          <w:hyperlink w:anchor="__RefHeading___Toc1588443_2142443653">
            <w:r>
              <w:rPr>
                <w:webHidden/>
                <w:rStyle w:val="IndexLink"/>
                <w:rtl w:val="true"/>
              </w:rPr>
              <w:t>ترجمه</w:t>
            </w:r>
            <w:r>
              <w:rPr>
                <w:rStyle w:val="IndexLink"/>
                <w:rtl w:val="true"/>
              </w:rPr>
              <w:tab/>
            </w:r>
            <w:r>
              <w:rPr>
                <w:rStyle w:val="IndexLink"/>
              </w:rPr>
              <w:t>161</w:t>
            </w:r>
          </w:hyperlink>
        </w:p>
        <w:p>
          <w:pPr>
            <w:pStyle w:val="Contents3"/>
            <w:tabs>
              <w:tab w:val="clear" w:pos="8459"/>
              <w:tab w:val="right" w:pos="9026" w:leader="dot"/>
            </w:tabs>
            <w:rPr/>
          </w:pPr>
          <w:hyperlink w:anchor="__RefHeading___Toc1588445_2142443653">
            <w:r>
              <w:rPr>
                <w:webHidden/>
                <w:rStyle w:val="IndexLink"/>
                <w:rtl w:val="true"/>
              </w:rPr>
              <w:t>تفسير</w:t>
            </w:r>
            <w:r>
              <w:rPr>
                <w:rStyle w:val="IndexLink"/>
                <w:rtl w:val="true"/>
              </w:rPr>
              <w:tab/>
            </w:r>
            <w:r>
              <w:rPr>
                <w:rStyle w:val="IndexLink"/>
              </w:rPr>
              <w:t>162</w:t>
            </w:r>
          </w:hyperlink>
        </w:p>
        <w:p>
          <w:pPr>
            <w:pStyle w:val="Contents3"/>
            <w:tabs>
              <w:tab w:val="clear" w:pos="8459"/>
              <w:tab w:val="right" w:pos="9026" w:leader="dot"/>
            </w:tabs>
            <w:rPr/>
          </w:pPr>
          <w:hyperlink w:anchor="__RefHeading___Toc1588447_2142443653">
            <w:r>
              <w:rPr>
                <w:webHidden/>
                <w:rStyle w:val="IndexLink"/>
                <w:rtl w:val="true"/>
              </w:rPr>
              <w:t>نكته ها</w:t>
            </w:r>
            <w:r>
              <w:rPr>
                <w:rStyle w:val="IndexLink"/>
                <w:rtl w:val="true"/>
              </w:rPr>
              <w:tab/>
            </w:r>
            <w:r>
              <w:rPr>
                <w:rStyle w:val="IndexLink"/>
              </w:rPr>
              <w:t>163</w:t>
            </w:r>
          </w:hyperlink>
        </w:p>
        <w:p>
          <w:pPr>
            <w:pStyle w:val="Contents2"/>
            <w:tabs>
              <w:tab w:val="clear" w:pos="8743"/>
              <w:tab w:val="right" w:pos="9026" w:leader="dot"/>
            </w:tabs>
            <w:rPr/>
          </w:pPr>
          <w:hyperlink w:anchor="__RefHeading___Toc1588449_2142443653">
            <w:r>
              <w:rPr>
                <w:webHidden/>
                <w:rStyle w:val="IndexLink"/>
                <w:rtl w:val="true"/>
              </w:rPr>
              <w:t>سوره بروج</w:t>
            </w:r>
            <w:r>
              <w:rPr>
                <w:rStyle w:val="IndexLink"/>
                <w:rtl w:val="true"/>
              </w:rPr>
              <w:tab/>
            </w:r>
            <w:r>
              <w:rPr>
                <w:rStyle w:val="IndexLink"/>
              </w:rPr>
              <w:t>169</w:t>
            </w:r>
          </w:hyperlink>
        </w:p>
        <w:p>
          <w:pPr>
            <w:pStyle w:val="Contents3"/>
            <w:tabs>
              <w:tab w:val="clear" w:pos="8459"/>
              <w:tab w:val="right" w:pos="9026" w:leader="dot"/>
            </w:tabs>
            <w:rPr/>
          </w:pPr>
          <w:hyperlink w:anchor="__RefHeading___Toc1588451_2142443653">
            <w:r>
              <w:rPr>
                <w:webHidden/>
                <w:rStyle w:val="IndexLink"/>
                <w:rtl w:val="true"/>
              </w:rPr>
              <w:t xml:space="preserve">آیه </w:t>
            </w:r>
            <w:r>
              <w:rPr>
                <w:rStyle w:val="IndexLink"/>
              </w:rPr>
              <w:t>1</w:t>
            </w:r>
            <w:r>
              <w:rPr>
                <w:rStyle w:val="IndexLink"/>
                <w:rtl w:val="true"/>
              </w:rPr>
              <w:t>-</w:t>
            </w:r>
            <w:r>
              <w:rPr>
                <w:rStyle w:val="IndexLink"/>
              </w:rPr>
              <w:t>22</w:t>
            </w:r>
            <w:r>
              <w:rPr>
                <w:rStyle w:val="IndexLink"/>
                <w:rtl w:val="true"/>
              </w:rPr>
              <w:tab/>
            </w:r>
            <w:r>
              <w:rPr>
                <w:rStyle w:val="IndexLink"/>
              </w:rPr>
              <w:t>169</w:t>
            </w:r>
          </w:hyperlink>
        </w:p>
        <w:p>
          <w:pPr>
            <w:pStyle w:val="Contents3"/>
            <w:tabs>
              <w:tab w:val="clear" w:pos="8459"/>
              <w:tab w:val="right" w:pos="9026" w:leader="dot"/>
            </w:tabs>
            <w:rPr/>
          </w:pPr>
          <w:hyperlink w:anchor="__RefHeading___Toc1588453_2142443653">
            <w:r>
              <w:rPr>
                <w:webHidden/>
                <w:rStyle w:val="IndexLink"/>
                <w:rtl w:val="true"/>
              </w:rPr>
              <w:t>ترجمه</w:t>
            </w:r>
            <w:r>
              <w:rPr>
                <w:rStyle w:val="IndexLink"/>
                <w:rtl w:val="true"/>
              </w:rPr>
              <w:tab/>
            </w:r>
            <w:r>
              <w:rPr>
                <w:rStyle w:val="IndexLink"/>
              </w:rPr>
              <w:t>169</w:t>
            </w:r>
          </w:hyperlink>
        </w:p>
        <w:p>
          <w:pPr>
            <w:pStyle w:val="Contents3"/>
            <w:tabs>
              <w:tab w:val="clear" w:pos="8459"/>
              <w:tab w:val="right" w:pos="9026" w:leader="dot"/>
            </w:tabs>
            <w:rPr/>
          </w:pPr>
          <w:hyperlink w:anchor="__RefHeading___Toc1588455_2142443653">
            <w:r>
              <w:rPr>
                <w:webHidden/>
                <w:rStyle w:val="IndexLink"/>
                <w:rtl w:val="true"/>
              </w:rPr>
              <w:t>تفسير</w:t>
            </w:r>
            <w:r>
              <w:rPr>
                <w:rStyle w:val="IndexLink"/>
                <w:rtl w:val="true"/>
              </w:rPr>
              <w:tab/>
            </w:r>
            <w:r>
              <w:rPr>
                <w:rStyle w:val="IndexLink"/>
              </w:rPr>
              <w:t>170</w:t>
            </w:r>
          </w:hyperlink>
        </w:p>
        <w:p>
          <w:pPr>
            <w:pStyle w:val="Contents3"/>
            <w:tabs>
              <w:tab w:val="clear" w:pos="8459"/>
              <w:tab w:val="right" w:pos="9026" w:leader="dot"/>
            </w:tabs>
            <w:rPr/>
          </w:pPr>
          <w:hyperlink w:anchor="__RefHeading___Toc1588457_2142443653">
            <w:r>
              <w:rPr>
                <w:webHidden/>
                <w:rStyle w:val="IndexLink"/>
                <w:rtl w:val="true"/>
              </w:rPr>
              <w:t>نكته ها</w:t>
            </w:r>
            <w:r>
              <w:rPr>
                <w:rStyle w:val="IndexLink"/>
                <w:rtl w:val="true"/>
              </w:rPr>
              <w:tab/>
            </w:r>
            <w:r>
              <w:rPr>
                <w:rStyle w:val="IndexLink"/>
              </w:rPr>
              <w:t>172</w:t>
            </w:r>
          </w:hyperlink>
        </w:p>
        <w:p>
          <w:pPr>
            <w:pStyle w:val="Contents2"/>
            <w:tabs>
              <w:tab w:val="clear" w:pos="8743"/>
              <w:tab w:val="right" w:pos="9026" w:leader="dot"/>
            </w:tabs>
            <w:rPr/>
          </w:pPr>
          <w:hyperlink w:anchor="__RefHeading___Toc1588459_2142443653">
            <w:r>
              <w:rPr>
                <w:webHidden/>
                <w:rStyle w:val="IndexLink"/>
                <w:rtl w:val="true"/>
              </w:rPr>
              <w:t>سوره طارق</w:t>
            </w:r>
            <w:r>
              <w:rPr>
                <w:rStyle w:val="IndexLink"/>
                <w:rtl w:val="true"/>
              </w:rPr>
              <w:tab/>
            </w:r>
            <w:r>
              <w:rPr>
                <w:rStyle w:val="IndexLink"/>
              </w:rPr>
              <w:t>177</w:t>
            </w:r>
          </w:hyperlink>
        </w:p>
        <w:p>
          <w:pPr>
            <w:pStyle w:val="Contents3"/>
            <w:tabs>
              <w:tab w:val="clear" w:pos="8459"/>
              <w:tab w:val="right" w:pos="9026" w:leader="dot"/>
            </w:tabs>
            <w:rPr/>
          </w:pPr>
          <w:hyperlink w:anchor="__RefHeading___Toc1588461_2142443653">
            <w:r>
              <w:rPr>
                <w:webHidden/>
                <w:rStyle w:val="IndexLink"/>
                <w:rtl w:val="true"/>
              </w:rPr>
              <w:t xml:space="preserve">آیه </w:t>
            </w:r>
            <w:r>
              <w:rPr>
                <w:rStyle w:val="IndexLink"/>
              </w:rPr>
              <w:t>1</w:t>
            </w:r>
            <w:r>
              <w:rPr>
                <w:rStyle w:val="IndexLink"/>
                <w:rtl w:val="true"/>
              </w:rPr>
              <w:t>-</w:t>
            </w:r>
            <w:r>
              <w:rPr>
                <w:rStyle w:val="IndexLink"/>
              </w:rPr>
              <w:t>17</w:t>
            </w:r>
            <w:r>
              <w:rPr>
                <w:rStyle w:val="IndexLink"/>
                <w:rtl w:val="true"/>
              </w:rPr>
              <w:tab/>
            </w:r>
            <w:r>
              <w:rPr>
                <w:rStyle w:val="IndexLink"/>
              </w:rPr>
              <w:t>177</w:t>
            </w:r>
          </w:hyperlink>
        </w:p>
        <w:p>
          <w:pPr>
            <w:pStyle w:val="Contents3"/>
            <w:tabs>
              <w:tab w:val="clear" w:pos="8459"/>
              <w:tab w:val="right" w:pos="9026" w:leader="dot"/>
            </w:tabs>
            <w:rPr/>
          </w:pPr>
          <w:hyperlink w:anchor="__RefHeading___Toc1588463_2142443653">
            <w:r>
              <w:rPr>
                <w:webHidden/>
                <w:rStyle w:val="IndexLink"/>
                <w:rtl w:val="true"/>
              </w:rPr>
              <w:t>ترجمه</w:t>
            </w:r>
            <w:r>
              <w:rPr>
                <w:rStyle w:val="IndexLink"/>
                <w:rtl w:val="true"/>
              </w:rPr>
              <w:tab/>
            </w:r>
            <w:r>
              <w:rPr>
                <w:rStyle w:val="IndexLink"/>
              </w:rPr>
              <w:t>177</w:t>
            </w:r>
          </w:hyperlink>
        </w:p>
        <w:p>
          <w:pPr>
            <w:pStyle w:val="Contents3"/>
            <w:tabs>
              <w:tab w:val="clear" w:pos="8459"/>
              <w:tab w:val="right" w:pos="9026" w:leader="dot"/>
            </w:tabs>
            <w:rPr/>
          </w:pPr>
          <w:hyperlink w:anchor="__RefHeading___Toc1588465_2142443653">
            <w:r>
              <w:rPr>
                <w:webHidden/>
                <w:rStyle w:val="IndexLink"/>
                <w:rtl w:val="true"/>
              </w:rPr>
              <w:t>تفسير</w:t>
            </w:r>
            <w:r>
              <w:rPr>
                <w:rStyle w:val="IndexLink"/>
                <w:rtl w:val="true"/>
              </w:rPr>
              <w:tab/>
            </w:r>
            <w:r>
              <w:rPr>
                <w:rStyle w:val="IndexLink"/>
              </w:rPr>
              <w:t>177</w:t>
            </w:r>
          </w:hyperlink>
        </w:p>
        <w:p>
          <w:pPr>
            <w:pStyle w:val="Contents3"/>
            <w:tabs>
              <w:tab w:val="clear" w:pos="8459"/>
              <w:tab w:val="right" w:pos="9026" w:leader="dot"/>
            </w:tabs>
            <w:rPr/>
          </w:pPr>
          <w:hyperlink w:anchor="__RefHeading___Toc1588467_2142443653">
            <w:r>
              <w:rPr>
                <w:webHidden/>
                <w:rStyle w:val="IndexLink"/>
                <w:rtl w:val="true"/>
              </w:rPr>
              <w:t>نكته ها</w:t>
            </w:r>
            <w:r>
              <w:rPr>
                <w:rStyle w:val="IndexLink"/>
                <w:rtl w:val="true"/>
              </w:rPr>
              <w:tab/>
            </w:r>
            <w:r>
              <w:rPr>
                <w:rStyle w:val="IndexLink"/>
              </w:rPr>
              <w:t>180</w:t>
            </w:r>
          </w:hyperlink>
        </w:p>
        <w:p>
          <w:pPr>
            <w:pStyle w:val="Contents2"/>
            <w:tabs>
              <w:tab w:val="clear" w:pos="8743"/>
              <w:tab w:val="right" w:pos="9026" w:leader="dot"/>
            </w:tabs>
            <w:rPr/>
          </w:pPr>
          <w:hyperlink w:anchor="__RefHeading___Toc1588469_2142443653">
            <w:r>
              <w:rPr>
                <w:webHidden/>
                <w:rStyle w:val="IndexLink"/>
                <w:rtl w:val="true"/>
              </w:rPr>
              <w:t>سوره اعلى</w:t>
            </w:r>
            <w:r>
              <w:rPr>
                <w:rStyle w:val="IndexLink"/>
                <w:rtl w:val="true"/>
              </w:rPr>
              <w:tab/>
            </w:r>
            <w:r>
              <w:rPr>
                <w:rStyle w:val="IndexLink"/>
              </w:rPr>
              <w:t>183</w:t>
            </w:r>
          </w:hyperlink>
        </w:p>
        <w:p>
          <w:pPr>
            <w:pStyle w:val="Contents3"/>
            <w:tabs>
              <w:tab w:val="clear" w:pos="8459"/>
              <w:tab w:val="right" w:pos="9026" w:leader="dot"/>
            </w:tabs>
            <w:rPr/>
          </w:pPr>
          <w:hyperlink w:anchor="__RefHeading___Toc1588471_2142443653">
            <w:r>
              <w:rPr>
                <w:webHidden/>
                <w:rStyle w:val="IndexLink"/>
                <w:rtl w:val="true"/>
              </w:rPr>
              <w:t xml:space="preserve">آیه </w:t>
            </w:r>
            <w:r>
              <w:rPr>
                <w:rStyle w:val="IndexLink"/>
              </w:rPr>
              <w:t>1</w:t>
            </w:r>
            <w:r>
              <w:rPr>
                <w:rStyle w:val="IndexLink"/>
                <w:rtl w:val="true"/>
              </w:rPr>
              <w:t>-</w:t>
            </w:r>
            <w:r>
              <w:rPr>
                <w:rStyle w:val="IndexLink"/>
              </w:rPr>
              <w:t>19</w:t>
            </w:r>
            <w:r>
              <w:rPr>
                <w:rStyle w:val="IndexLink"/>
                <w:rtl w:val="true"/>
              </w:rPr>
              <w:tab/>
            </w:r>
            <w:r>
              <w:rPr>
                <w:rStyle w:val="IndexLink"/>
              </w:rPr>
              <w:t>183</w:t>
            </w:r>
          </w:hyperlink>
        </w:p>
        <w:p>
          <w:pPr>
            <w:pStyle w:val="Contents3"/>
            <w:tabs>
              <w:tab w:val="clear" w:pos="8459"/>
              <w:tab w:val="right" w:pos="9026" w:leader="dot"/>
            </w:tabs>
            <w:rPr/>
          </w:pPr>
          <w:hyperlink w:anchor="__RefHeading___Toc1588473_2142443653">
            <w:r>
              <w:rPr>
                <w:webHidden/>
                <w:rStyle w:val="IndexLink"/>
                <w:rtl w:val="true"/>
              </w:rPr>
              <w:t>ترجمه</w:t>
            </w:r>
            <w:r>
              <w:rPr>
                <w:rStyle w:val="IndexLink"/>
                <w:rtl w:val="true"/>
              </w:rPr>
              <w:tab/>
            </w:r>
            <w:r>
              <w:rPr>
                <w:rStyle w:val="IndexLink"/>
              </w:rPr>
              <w:t>183</w:t>
            </w:r>
          </w:hyperlink>
        </w:p>
        <w:p>
          <w:pPr>
            <w:pStyle w:val="Contents3"/>
            <w:tabs>
              <w:tab w:val="clear" w:pos="8459"/>
              <w:tab w:val="right" w:pos="9026" w:leader="dot"/>
            </w:tabs>
            <w:rPr/>
          </w:pPr>
          <w:hyperlink w:anchor="__RefHeading___Toc1588475_2142443653">
            <w:r>
              <w:rPr>
                <w:webHidden/>
                <w:rStyle w:val="IndexLink"/>
                <w:rtl w:val="true"/>
              </w:rPr>
              <w:t>تفسير</w:t>
            </w:r>
            <w:r>
              <w:rPr>
                <w:rStyle w:val="IndexLink"/>
                <w:rtl w:val="true"/>
              </w:rPr>
              <w:tab/>
            </w:r>
            <w:r>
              <w:rPr>
                <w:rStyle w:val="IndexLink"/>
              </w:rPr>
              <w:t>183</w:t>
            </w:r>
          </w:hyperlink>
        </w:p>
        <w:p>
          <w:pPr>
            <w:pStyle w:val="Contents3"/>
            <w:tabs>
              <w:tab w:val="clear" w:pos="8459"/>
              <w:tab w:val="right" w:pos="9026" w:leader="dot"/>
            </w:tabs>
            <w:rPr/>
          </w:pPr>
          <w:hyperlink w:anchor="__RefHeading___Toc1588477_2142443653">
            <w:r>
              <w:rPr>
                <w:webHidden/>
                <w:rStyle w:val="IndexLink"/>
                <w:rtl w:val="true"/>
              </w:rPr>
              <w:t>نكته ها</w:t>
            </w:r>
            <w:r>
              <w:rPr>
                <w:rStyle w:val="IndexLink"/>
                <w:rtl w:val="true"/>
              </w:rPr>
              <w:tab/>
            </w:r>
            <w:r>
              <w:rPr>
                <w:rStyle w:val="IndexLink"/>
              </w:rPr>
              <w:t>186</w:t>
            </w:r>
          </w:hyperlink>
        </w:p>
        <w:p>
          <w:pPr>
            <w:pStyle w:val="Contents2"/>
            <w:tabs>
              <w:tab w:val="clear" w:pos="8743"/>
              <w:tab w:val="right" w:pos="9026" w:leader="dot"/>
            </w:tabs>
            <w:rPr/>
          </w:pPr>
          <w:hyperlink w:anchor="__RefHeading___Toc1588479_2142443653">
            <w:r>
              <w:rPr>
                <w:webHidden/>
                <w:rStyle w:val="IndexLink"/>
                <w:rtl w:val="true"/>
              </w:rPr>
              <w:t>سوره غاشيه</w:t>
            </w:r>
            <w:r>
              <w:rPr>
                <w:rStyle w:val="IndexLink"/>
                <w:rtl w:val="true"/>
              </w:rPr>
              <w:tab/>
            </w:r>
            <w:r>
              <w:rPr>
                <w:rStyle w:val="IndexLink"/>
              </w:rPr>
              <w:t>191</w:t>
            </w:r>
          </w:hyperlink>
        </w:p>
        <w:p>
          <w:pPr>
            <w:pStyle w:val="Contents3"/>
            <w:tabs>
              <w:tab w:val="clear" w:pos="8459"/>
              <w:tab w:val="right" w:pos="9026" w:leader="dot"/>
            </w:tabs>
            <w:rPr/>
          </w:pPr>
          <w:hyperlink w:anchor="__RefHeading___Toc1588481_2142443653">
            <w:r>
              <w:rPr>
                <w:webHidden/>
                <w:rStyle w:val="IndexLink"/>
                <w:rtl w:val="true"/>
              </w:rPr>
              <w:t xml:space="preserve">آیه </w:t>
            </w:r>
            <w:r>
              <w:rPr>
                <w:rStyle w:val="IndexLink"/>
              </w:rPr>
              <w:t>1</w:t>
            </w:r>
            <w:r>
              <w:rPr>
                <w:rStyle w:val="IndexLink"/>
                <w:rtl w:val="true"/>
              </w:rPr>
              <w:t>-</w:t>
            </w:r>
            <w:r>
              <w:rPr>
                <w:rStyle w:val="IndexLink"/>
              </w:rPr>
              <w:t>26</w:t>
            </w:r>
            <w:r>
              <w:rPr>
                <w:rStyle w:val="IndexLink"/>
                <w:rtl w:val="true"/>
              </w:rPr>
              <w:tab/>
            </w:r>
            <w:r>
              <w:rPr>
                <w:rStyle w:val="IndexLink"/>
              </w:rPr>
              <w:t>191</w:t>
            </w:r>
          </w:hyperlink>
        </w:p>
        <w:p>
          <w:pPr>
            <w:pStyle w:val="Contents3"/>
            <w:tabs>
              <w:tab w:val="clear" w:pos="8459"/>
              <w:tab w:val="right" w:pos="9026" w:leader="dot"/>
            </w:tabs>
            <w:rPr/>
          </w:pPr>
          <w:hyperlink w:anchor="__RefHeading___Toc1588483_2142443653">
            <w:r>
              <w:rPr>
                <w:webHidden/>
                <w:rStyle w:val="IndexLink"/>
                <w:rtl w:val="true"/>
              </w:rPr>
              <w:t>ترجمه</w:t>
            </w:r>
            <w:r>
              <w:rPr>
                <w:rStyle w:val="IndexLink"/>
                <w:rtl w:val="true"/>
              </w:rPr>
              <w:tab/>
            </w:r>
            <w:r>
              <w:rPr>
                <w:rStyle w:val="IndexLink"/>
              </w:rPr>
              <w:t>191</w:t>
            </w:r>
          </w:hyperlink>
        </w:p>
        <w:p>
          <w:pPr>
            <w:pStyle w:val="Contents3"/>
            <w:tabs>
              <w:tab w:val="clear" w:pos="8459"/>
              <w:tab w:val="right" w:pos="9026" w:leader="dot"/>
            </w:tabs>
            <w:rPr/>
          </w:pPr>
          <w:hyperlink w:anchor="__RefHeading___Toc1588485_2142443653">
            <w:r>
              <w:rPr>
                <w:webHidden/>
                <w:rStyle w:val="IndexLink"/>
                <w:rtl w:val="true"/>
              </w:rPr>
              <w:t>تفسير</w:t>
            </w:r>
            <w:r>
              <w:rPr>
                <w:rStyle w:val="IndexLink"/>
                <w:rtl w:val="true"/>
              </w:rPr>
              <w:tab/>
            </w:r>
            <w:r>
              <w:rPr>
                <w:rStyle w:val="IndexLink"/>
              </w:rPr>
              <w:t>192</w:t>
            </w:r>
          </w:hyperlink>
        </w:p>
        <w:p>
          <w:pPr>
            <w:pStyle w:val="Contents3"/>
            <w:tabs>
              <w:tab w:val="clear" w:pos="8459"/>
              <w:tab w:val="right" w:pos="9026" w:leader="dot"/>
            </w:tabs>
            <w:rPr/>
          </w:pPr>
          <w:hyperlink w:anchor="__RefHeading___Toc1588487_2142443653">
            <w:r>
              <w:rPr>
                <w:webHidden/>
                <w:rStyle w:val="IndexLink"/>
                <w:rtl w:val="true"/>
              </w:rPr>
              <w:t>نكته ها</w:t>
            </w:r>
            <w:r>
              <w:rPr>
                <w:rStyle w:val="IndexLink"/>
                <w:rtl w:val="true"/>
              </w:rPr>
              <w:tab/>
            </w:r>
            <w:r>
              <w:rPr>
                <w:rStyle w:val="IndexLink"/>
              </w:rPr>
              <w:t>194</w:t>
            </w:r>
          </w:hyperlink>
        </w:p>
        <w:p>
          <w:pPr>
            <w:pStyle w:val="Contents2"/>
            <w:tabs>
              <w:tab w:val="clear" w:pos="8743"/>
              <w:tab w:val="right" w:pos="9026" w:leader="dot"/>
            </w:tabs>
            <w:rPr/>
          </w:pPr>
          <w:hyperlink w:anchor="__RefHeading___Toc1588489_2142443653">
            <w:r>
              <w:rPr>
                <w:webHidden/>
                <w:rStyle w:val="IndexLink"/>
                <w:rtl w:val="true"/>
              </w:rPr>
              <w:t>سوره فجر</w:t>
            </w:r>
            <w:r>
              <w:rPr>
                <w:rStyle w:val="IndexLink"/>
                <w:rtl w:val="true"/>
              </w:rPr>
              <w:tab/>
            </w:r>
            <w:r>
              <w:rPr>
                <w:rStyle w:val="IndexLink"/>
              </w:rPr>
              <w:t>199</w:t>
            </w:r>
          </w:hyperlink>
        </w:p>
        <w:p>
          <w:pPr>
            <w:pStyle w:val="Contents3"/>
            <w:tabs>
              <w:tab w:val="clear" w:pos="8459"/>
              <w:tab w:val="right" w:pos="9026" w:leader="dot"/>
            </w:tabs>
            <w:rPr/>
          </w:pPr>
          <w:hyperlink w:anchor="__RefHeading___Toc1588491_2142443653">
            <w:r>
              <w:rPr>
                <w:webHidden/>
                <w:rStyle w:val="IndexLink"/>
                <w:rtl w:val="true"/>
              </w:rPr>
              <w:t xml:space="preserve">آیه </w:t>
            </w:r>
            <w:r>
              <w:rPr>
                <w:rStyle w:val="IndexLink"/>
              </w:rPr>
              <w:t>1</w:t>
            </w:r>
            <w:r>
              <w:rPr>
                <w:rStyle w:val="IndexLink"/>
                <w:rtl w:val="true"/>
              </w:rPr>
              <w:t>-</w:t>
            </w:r>
            <w:r>
              <w:rPr>
                <w:rStyle w:val="IndexLink"/>
              </w:rPr>
              <w:t>14</w:t>
            </w:r>
            <w:r>
              <w:rPr>
                <w:rStyle w:val="IndexLink"/>
                <w:rtl w:val="true"/>
              </w:rPr>
              <w:tab/>
            </w:r>
            <w:r>
              <w:rPr>
                <w:rStyle w:val="IndexLink"/>
              </w:rPr>
              <w:t>199</w:t>
            </w:r>
          </w:hyperlink>
        </w:p>
        <w:p>
          <w:pPr>
            <w:pStyle w:val="Contents4"/>
            <w:tabs>
              <w:tab w:val="clear" w:pos="8176"/>
              <w:tab w:val="right" w:pos="9026" w:leader="dot"/>
            </w:tabs>
            <w:rPr/>
          </w:pPr>
          <w:hyperlink w:anchor="__RefHeading___Toc1588493_2142443653">
            <w:r>
              <w:rPr>
                <w:webHidden/>
                <w:rStyle w:val="IndexLink"/>
                <w:rtl w:val="true"/>
              </w:rPr>
              <w:t>اشاره</w:t>
            </w:r>
            <w:r>
              <w:rPr>
                <w:rStyle w:val="IndexLink"/>
                <w:rtl w:val="true"/>
              </w:rPr>
              <w:tab/>
            </w:r>
            <w:r>
              <w:rPr>
                <w:rStyle w:val="IndexLink"/>
              </w:rPr>
              <w:t>199</w:t>
            </w:r>
          </w:hyperlink>
        </w:p>
        <w:p>
          <w:pPr>
            <w:pStyle w:val="Contents4"/>
            <w:tabs>
              <w:tab w:val="clear" w:pos="8176"/>
              <w:tab w:val="right" w:pos="9026" w:leader="dot"/>
            </w:tabs>
            <w:rPr/>
          </w:pPr>
          <w:hyperlink w:anchor="__RefHeading___Toc1588495_2142443653">
            <w:r>
              <w:rPr>
                <w:webHidden/>
                <w:rStyle w:val="IndexLink"/>
                <w:rtl w:val="true"/>
              </w:rPr>
              <w:t>ترجمه</w:t>
            </w:r>
            <w:r>
              <w:rPr>
                <w:rStyle w:val="IndexLink"/>
                <w:rtl w:val="true"/>
              </w:rPr>
              <w:tab/>
            </w:r>
            <w:r>
              <w:rPr>
                <w:rStyle w:val="IndexLink"/>
              </w:rPr>
              <w:t>199</w:t>
            </w:r>
          </w:hyperlink>
        </w:p>
        <w:p>
          <w:pPr>
            <w:pStyle w:val="Contents4"/>
            <w:tabs>
              <w:tab w:val="clear" w:pos="8176"/>
              <w:tab w:val="right" w:pos="9026" w:leader="dot"/>
            </w:tabs>
            <w:rPr/>
          </w:pPr>
          <w:hyperlink w:anchor="__RefHeading___Toc1588497_2142443653">
            <w:r>
              <w:rPr>
                <w:webHidden/>
                <w:rStyle w:val="IndexLink"/>
                <w:rtl w:val="true"/>
              </w:rPr>
              <w:t>تفسير</w:t>
            </w:r>
            <w:r>
              <w:rPr>
                <w:rStyle w:val="IndexLink"/>
                <w:rtl w:val="true"/>
              </w:rPr>
              <w:tab/>
            </w:r>
            <w:r>
              <w:rPr>
                <w:rStyle w:val="IndexLink"/>
              </w:rPr>
              <w:t>199</w:t>
            </w:r>
          </w:hyperlink>
        </w:p>
        <w:p>
          <w:pPr>
            <w:pStyle w:val="Contents4"/>
            <w:tabs>
              <w:tab w:val="clear" w:pos="8176"/>
              <w:tab w:val="right" w:pos="9026" w:leader="dot"/>
            </w:tabs>
            <w:rPr/>
          </w:pPr>
          <w:hyperlink w:anchor="__RefHeading___Toc1588499_2142443653">
            <w:r>
              <w:rPr>
                <w:webHidden/>
                <w:rStyle w:val="IndexLink"/>
                <w:rtl w:val="true"/>
              </w:rPr>
              <w:t>نكته ها</w:t>
            </w:r>
            <w:r>
              <w:rPr>
                <w:rStyle w:val="IndexLink"/>
                <w:rtl w:val="true"/>
              </w:rPr>
              <w:tab/>
            </w:r>
            <w:r>
              <w:rPr>
                <w:rStyle w:val="IndexLink"/>
              </w:rPr>
              <w:t>203</w:t>
            </w:r>
          </w:hyperlink>
        </w:p>
        <w:p>
          <w:pPr>
            <w:pStyle w:val="Contents3"/>
            <w:tabs>
              <w:tab w:val="clear" w:pos="8459"/>
              <w:tab w:val="right" w:pos="9026" w:leader="dot"/>
            </w:tabs>
            <w:rPr/>
          </w:pPr>
          <w:hyperlink w:anchor="__RefHeading___Toc1588501_2142443653">
            <w:r>
              <w:rPr>
                <w:webHidden/>
                <w:rStyle w:val="IndexLink"/>
                <w:rtl w:val="true"/>
              </w:rPr>
              <w:t xml:space="preserve">آیه </w:t>
            </w:r>
            <w:r>
              <w:rPr>
                <w:rStyle w:val="IndexLink"/>
              </w:rPr>
              <w:t>15</w:t>
            </w:r>
            <w:r>
              <w:rPr>
                <w:rStyle w:val="IndexLink"/>
                <w:rtl w:val="true"/>
              </w:rPr>
              <w:t>-</w:t>
            </w:r>
            <w:r>
              <w:rPr>
                <w:rStyle w:val="IndexLink"/>
              </w:rPr>
              <w:t>30</w:t>
            </w:r>
            <w:r>
              <w:rPr>
                <w:rStyle w:val="IndexLink"/>
                <w:rtl w:val="true"/>
              </w:rPr>
              <w:tab/>
            </w:r>
            <w:r>
              <w:rPr>
                <w:rStyle w:val="IndexLink"/>
              </w:rPr>
              <w:t>205</w:t>
            </w:r>
          </w:hyperlink>
        </w:p>
        <w:p>
          <w:pPr>
            <w:pStyle w:val="Contents4"/>
            <w:tabs>
              <w:tab w:val="clear" w:pos="8176"/>
              <w:tab w:val="right" w:pos="9026" w:leader="dot"/>
            </w:tabs>
            <w:rPr/>
          </w:pPr>
          <w:hyperlink w:anchor="__RefHeading___Toc1588503_2142443653">
            <w:r>
              <w:rPr>
                <w:webHidden/>
                <w:rStyle w:val="IndexLink"/>
                <w:rtl w:val="true"/>
              </w:rPr>
              <w:t>اشاره</w:t>
            </w:r>
            <w:r>
              <w:rPr>
                <w:rStyle w:val="IndexLink"/>
                <w:rtl w:val="true"/>
              </w:rPr>
              <w:tab/>
            </w:r>
            <w:r>
              <w:rPr>
                <w:rStyle w:val="IndexLink"/>
              </w:rPr>
              <w:t>205</w:t>
            </w:r>
          </w:hyperlink>
        </w:p>
        <w:p>
          <w:pPr>
            <w:pStyle w:val="Contents4"/>
            <w:tabs>
              <w:tab w:val="clear" w:pos="8176"/>
              <w:tab w:val="right" w:pos="9026" w:leader="dot"/>
            </w:tabs>
            <w:rPr/>
          </w:pPr>
          <w:hyperlink w:anchor="__RefHeading___Toc1588505_2142443653">
            <w:r>
              <w:rPr>
                <w:webHidden/>
                <w:rStyle w:val="IndexLink"/>
                <w:rtl w:val="true"/>
              </w:rPr>
              <w:t>ترجمه</w:t>
            </w:r>
            <w:r>
              <w:rPr>
                <w:rStyle w:val="IndexLink"/>
                <w:rtl w:val="true"/>
              </w:rPr>
              <w:tab/>
            </w:r>
            <w:r>
              <w:rPr>
                <w:rStyle w:val="IndexLink"/>
              </w:rPr>
              <w:t>205</w:t>
            </w:r>
          </w:hyperlink>
        </w:p>
        <w:p>
          <w:pPr>
            <w:pStyle w:val="Contents4"/>
            <w:tabs>
              <w:tab w:val="clear" w:pos="8176"/>
              <w:tab w:val="right" w:pos="9026" w:leader="dot"/>
            </w:tabs>
            <w:rPr/>
          </w:pPr>
          <w:hyperlink w:anchor="__RefHeading___Toc1588507_2142443653">
            <w:r>
              <w:rPr>
                <w:webHidden/>
                <w:rStyle w:val="IndexLink"/>
                <w:rtl w:val="true"/>
              </w:rPr>
              <w:t>تفسير</w:t>
            </w:r>
            <w:r>
              <w:rPr>
                <w:rStyle w:val="IndexLink"/>
                <w:rtl w:val="true"/>
              </w:rPr>
              <w:tab/>
            </w:r>
            <w:r>
              <w:rPr>
                <w:rStyle w:val="IndexLink"/>
              </w:rPr>
              <w:t>205</w:t>
            </w:r>
          </w:hyperlink>
        </w:p>
        <w:p>
          <w:pPr>
            <w:pStyle w:val="Contents4"/>
            <w:tabs>
              <w:tab w:val="clear" w:pos="8176"/>
              <w:tab w:val="right" w:pos="9026" w:leader="dot"/>
            </w:tabs>
            <w:rPr/>
          </w:pPr>
          <w:hyperlink w:anchor="__RefHeading___Toc1588509_2142443653">
            <w:r>
              <w:rPr>
                <w:webHidden/>
                <w:rStyle w:val="IndexLink"/>
                <w:rtl w:val="true"/>
              </w:rPr>
              <w:t>نكته ها</w:t>
            </w:r>
            <w:r>
              <w:rPr>
                <w:rStyle w:val="IndexLink"/>
                <w:rtl w:val="true"/>
              </w:rPr>
              <w:tab/>
            </w:r>
            <w:r>
              <w:rPr>
                <w:rStyle w:val="IndexLink"/>
              </w:rPr>
              <w:t>207</w:t>
            </w:r>
          </w:hyperlink>
        </w:p>
        <w:p>
          <w:pPr>
            <w:pStyle w:val="Contents2"/>
            <w:tabs>
              <w:tab w:val="clear" w:pos="8743"/>
              <w:tab w:val="right" w:pos="9026" w:leader="dot"/>
            </w:tabs>
            <w:rPr/>
          </w:pPr>
          <w:hyperlink w:anchor="__RefHeading___Toc1588511_2142443653">
            <w:r>
              <w:rPr>
                <w:webHidden/>
                <w:rStyle w:val="IndexLink"/>
                <w:rtl w:val="true"/>
              </w:rPr>
              <w:t>سوره بلد</w:t>
            </w:r>
            <w:r>
              <w:rPr>
                <w:rStyle w:val="IndexLink"/>
                <w:rtl w:val="true"/>
              </w:rPr>
              <w:tab/>
            </w:r>
            <w:r>
              <w:rPr>
                <w:rStyle w:val="IndexLink"/>
              </w:rPr>
              <w:t>213</w:t>
            </w:r>
          </w:hyperlink>
        </w:p>
        <w:p>
          <w:pPr>
            <w:pStyle w:val="Contents3"/>
            <w:tabs>
              <w:tab w:val="clear" w:pos="8459"/>
              <w:tab w:val="right" w:pos="9026" w:leader="dot"/>
            </w:tabs>
            <w:rPr/>
          </w:pPr>
          <w:hyperlink w:anchor="__RefHeading___Toc1588513_2142443653">
            <w:r>
              <w:rPr>
                <w:webHidden/>
                <w:rStyle w:val="IndexLink"/>
                <w:rtl w:val="true"/>
              </w:rPr>
              <w:t xml:space="preserve">آیه </w:t>
            </w:r>
            <w:r>
              <w:rPr>
                <w:rStyle w:val="IndexLink"/>
              </w:rPr>
              <w:t>1</w:t>
            </w:r>
            <w:r>
              <w:rPr>
                <w:rStyle w:val="IndexLink"/>
                <w:rtl w:val="true"/>
              </w:rPr>
              <w:t>-</w:t>
            </w:r>
            <w:r>
              <w:rPr>
                <w:rStyle w:val="IndexLink"/>
              </w:rPr>
              <w:t>10</w:t>
            </w:r>
            <w:r>
              <w:rPr>
                <w:rStyle w:val="IndexLink"/>
                <w:rtl w:val="true"/>
              </w:rPr>
              <w:tab/>
            </w:r>
            <w:r>
              <w:rPr>
                <w:rStyle w:val="IndexLink"/>
              </w:rPr>
              <w:t>213</w:t>
            </w:r>
          </w:hyperlink>
        </w:p>
        <w:p>
          <w:pPr>
            <w:pStyle w:val="Contents4"/>
            <w:tabs>
              <w:tab w:val="clear" w:pos="8176"/>
              <w:tab w:val="right" w:pos="9026" w:leader="dot"/>
            </w:tabs>
            <w:rPr/>
          </w:pPr>
          <w:hyperlink w:anchor="__RefHeading___Toc1588515_2142443653">
            <w:r>
              <w:rPr>
                <w:webHidden/>
                <w:rStyle w:val="IndexLink"/>
                <w:rtl w:val="true"/>
              </w:rPr>
              <w:t>اشاره</w:t>
            </w:r>
            <w:r>
              <w:rPr>
                <w:rStyle w:val="IndexLink"/>
                <w:rtl w:val="true"/>
              </w:rPr>
              <w:tab/>
            </w:r>
            <w:r>
              <w:rPr>
                <w:rStyle w:val="IndexLink"/>
              </w:rPr>
              <w:t>213</w:t>
            </w:r>
          </w:hyperlink>
        </w:p>
        <w:p>
          <w:pPr>
            <w:pStyle w:val="Contents4"/>
            <w:tabs>
              <w:tab w:val="clear" w:pos="8176"/>
              <w:tab w:val="right" w:pos="9026" w:leader="dot"/>
            </w:tabs>
            <w:rPr/>
          </w:pPr>
          <w:hyperlink w:anchor="__RefHeading___Toc1588517_2142443653">
            <w:r>
              <w:rPr>
                <w:webHidden/>
                <w:rStyle w:val="IndexLink"/>
                <w:rtl w:val="true"/>
              </w:rPr>
              <w:t>ترجمه</w:t>
            </w:r>
            <w:r>
              <w:rPr>
                <w:rStyle w:val="IndexLink"/>
                <w:rtl w:val="true"/>
              </w:rPr>
              <w:tab/>
            </w:r>
            <w:r>
              <w:rPr>
                <w:rStyle w:val="IndexLink"/>
              </w:rPr>
              <w:t>213</w:t>
            </w:r>
          </w:hyperlink>
        </w:p>
        <w:p>
          <w:pPr>
            <w:pStyle w:val="Contents4"/>
            <w:tabs>
              <w:tab w:val="clear" w:pos="8176"/>
              <w:tab w:val="right" w:pos="9026" w:leader="dot"/>
            </w:tabs>
            <w:rPr/>
          </w:pPr>
          <w:hyperlink w:anchor="__RefHeading___Toc1588519_2142443653">
            <w:r>
              <w:rPr>
                <w:webHidden/>
                <w:rStyle w:val="IndexLink"/>
                <w:rtl w:val="true"/>
              </w:rPr>
              <w:t>تفسير</w:t>
            </w:r>
            <w:r>
              <w:rPr>
                <w:rStyle w:val="IndexLink"/>
                <w:rtl w:val="true"/>
              </w:rPr>
              <w:tab/>
            </w:r>
            <w:r>
              <w:rPr>
                <w:rStyle w:val="IndexLink"/>
              </w:rPr>
              <w:t>213</w:t>
            </w:r>
          </w:hyperlink>
        </w:p>
        <w:p>
          <w:pPr>
            <w:pStyle w:val="Contents4"/>
            <w:tabs>
              <w:tab w:val="clear" w:pos="8176"/>
              <w:tab w:val="right" w:pos="9026" w:leader="dot"/>
            </w:tabs>
            <w:rPr/>
          </w:pPr>
          <w:hyperlink w:anchor="__RefHeading___Toc1588521_2142443653">
            <w:r>
              <w:rPr>
                <w:webHidden/>
                <w:rStyle w:val="IndexLink"/>
                <w:rtl w:val="true"/>
              </w:rPr>
              <w:t>نكته ها</w:t>
            </w:r>
            <w:r>
              <w:rPr>
                <w:rStyle w:val="IndexLink"/>
                <w:rtl w:val="true"/>
              </w:rPr>
              <w:tab/>
            </w:r>
            <w:r>
              <w:rPr>
                <w:rStyle w:val="IndexLink"/>
              </w:rPr>
              <w:t>215</w:t>
            </w:r>
          </w:hyperlink>
        </w:p>
        <w:p>
          <w:pPr>
            <w:pStyle w:val="Contents3"/>
            <w:tabs>
              <w:tab w:val="clear" w:pos="8459"/>
              <w:tab w:val="right" w:pos="9026" w:leader="dot"/>
            </w:tabs>
            <w:rPr/>
          </w:pPr>
          <w:hyperlink w:anchor="__RefHeading___Toc1588523_2142443653">
            <w:r>
              <w:rPr>
                <w:webHidden/>
                <w:rStyle w:val="IndexLink"/>
                <w:rtl w:val="true"/>
              </w:rPr>
              <w:t xml:space="preserve">آیه </w:t>
            </w:r>
            <w:r>
              <w:rPr>
                <w:rStyle w:val="IndexLink"/>
              </w:rPr>
              <w:t>11</w:t>
            </w:r>
            <w:r>
              <w:rPr>
                <w:rStyle w:val="IndexLink"/>
                <w:rtl w:val="true"/>
              </w:rPr>
              <w:t>-</w:t>
            </w:r>
            <w:r>
              <w:rPr>
                <w:rStyle w:val="IndexLink"/>
              </w:rPr>
              <w:t>20</w:t>
            </w:r>
            <w:r>
              <w:rPr>
                <w:rStyle w:val="IndexLink"/>
                <w:rtl w:val="true"/>
              </w:rPr>
              <w:tab/>
            </w:r>
            <w:r>
              <w:rPr>
                <w:rStyle w:val="IndexLink"/>
              </w:rPr>
              <w:t>219</w:t>
            </w:r>
          </w:hyperlink>
        </w:p>
        <w:p>
          <w:pPr>
            <w:pStyle w:val="Contents4"/>
            <w:tabs>
              <w:tab w:val="clear" w:pos="8176"/>
              <w:tab w:val="right" w:pos="9026" w:leader="dot"/>
            </w:tabs>
            <w:rPr/>
          </w:pPr>
          <w:hyperlink w:anchor="__RefHeading___Toc1588525_2142443653">
            <w:r>
              <w:rPr>
                <w:webHidden/>
                <w:rStyle w:val="IndexLink"/>
                <w:rtl w:val="true"/>
              </w:rPr>
              <w:t>اشاره</w:t>
            </w:r>
            <w:r>
              <w:rPr>
                <w:rStyle w:val="IndexLink"/>
                <w:rtl w:val="true"/>
              </w:rPr>
              <w:tab/>
            </w:r>
            <w:r>
              <w:rPr>
                <w:rStyle w:val="IndexLink"/>
              </w:rPr>
              <w:t>219</w:t>
            </w:r>
          </w:hyperlink>
        </w:p>
        <w:p>
          <w:pPr>
            <w:pStyle w:val="Contents4"/>
            <w:tabs>
              <w:tab w:val="clear" w:pos="8176"/>
              <w:tab w:val="right" w:pos="9026" w:leader="dot"/>
            </w:tabs>
            <w:rPr/>
          </w:pPr>
          <w:hyperlink w:anchor="__RefHeading___Toc1588527_2142443653">
            <w:r>
              <w:rPr>
                <w:webHidden/>
                <w:rStyle w:val="IndexLink"/>
                <w:rtl w:val="true"/>
              </w:rPr>
              <w:t>ترجمه</w:t>
            </w:r>
            <w:r>
              <w:rPr>
                <w:rStyle w:val="IndexLink"/>
                <w:rtl w:val="true"/>
              </w:rPr>
              <w:tab/>
            </w:r>
            <w:r>
              <w:rPr>
                <w:rStyle w:val="IndexLink"/>
              </w:rPr>
              <w:t>219</w:t>
            </w:r>
          </w:hyperlink>
        </w:p>
        <w:p>
          <w:pPr>
            <w:pStyle w:val="Contents4"/>
            <w:tabs>
              <w:tab w:val="clear" w:pos="8176"/>
              <w:tab w:val="right" w:pos="9026" w:leader="dot"/>
            </w:tabs>
            <w:rPr/>
          </w:pPr>
          <w:hyperlink w:anchor="__RefHeading___Toc1588529_2142443653">
            <w:r>
              <w:rPr>
                <w:webHidden/>
                <w:rStyle w:val="IndexLink"/>
                <w:rtl w:val="true"/>
              </w:rPr>
              <w:t>تفسير</w:t>
            </w:r>
            <w:r>
              <w:rPr>
                <w:rStyle w:val="IndexLink"/>
                <w:rtl w:val="true"/>
              </w:rPr>
              <w:tab/>
            </w:r>
            <w:r>
              <w:rPr>
                <w:rStyle w:val="IndexLink"/>
              </w:rPr>
              <w:t>219</w:t>
            </w:r>
          </w:hyperlink>
        </w:p>
        <w:p>
          <w:pPr>
            <w:pStyle w:val="Contents4"/>
            <w:tabs>
              <w:tab w:val="clear" w:pos="8176"/>
              <w:tab w:val="right" w:pos="9026" w:leader="dot"/>
            </w:tabs>
            <w:rPr/>
          </w:pPr>
          <w:hyperlink w:anchor="__RefHeading___Toc1588531_2142443653">
            <w:r>
              <w:rPr>
                <w:webHidden/>
                <w:rStyle w:val="IndexLink"/>
                <w:rtl w:val="true"/>
              </w:rPr>
              <w:t>نكته ها</w:t>
            </w:r>
            <w:r>
              <w:rPr>
                <w:rStyle w:val="IndexLink"/>
                <w:rtl w:val="true"/>
              </w:rPr>
              <w:tab/>
            </w:r>
            <w:r>
              <w:rPr>
                <w:rStyle w:val="IndexLink"/>
              </w:rPr>
              <w:t>219</w:t>
            </w:r>
          </w:hyperlink>
        </w:p>
        <w:p>
          <w:pPr>
            <w:pStyle w:val="Contents2"/>
            <w:tabs>
              <w:tab w:val="clear" w:pos="8743"/>
              <w:tab w:val="right" w:pos="9026" w:leader="dot"/>
            </w:tabs>
            <w:rPr/>
          </w:pPr>
          <w:hyperlink w:anchor="__RefHeading___Toc1588533_2142443653">
            <w:r>
              <w:rPr>
                <w:webHidden/>
                <w:rStyle w:val="IndexLink"/>
                <w:rtl w:val="true"/>
              </w:rPr>
              <w:t>سوره شمس</w:t>
            </w:r>
            <w:r>
              <w:rPr>
                <w:rStyle w:val="IndexLink"/>
                <w:rtl w:val="true"/>
              </w:rPr>
              <w:tab/>
            </w:r>
            <w:r>
              <w:rPr>
                <w:rStyle w:val="IndexLink"/>
              </w:rPr>
              <w:t>223</w:t>
            </w:r>
          </w:hyperlink>
        </w:p>
        <w:p>
          <w:pPr>
            <w:pStyle w:val="Contents3"/>
            <w:tabs>
              <w:tab w:val="clear" w:pos="8459"/>
              <w:tab w:val="right" w:pos="9026" w:leader="dot"/>
            </w:tabs>
            <w:rPr/>
          </w:pPr>
          <w:hyperlink w:anchor="__RefHeading___Toc1588535_2142443653">
            <w:r>
              <w:rPr>
                <w:webHidden/>
                <w:rStyle w:val="IndexLink"/>
                <w:rtl w:val="true"/>
              </w:rPr>
              <w:t xml:space="preserve">آیه </w:t>
            </w:r>
            <w:r>
              <w:rPr>
                <w:rStyle w:val="IndexLink"/>
              </w:rPr>
              <w:t>1</w:t>
            </w:r>
            <w:r>
              <w:rPr>
                <w:rStyle w:val="IndexLink"/>
                <w:rtl w:val="true"/>
              </w:rPr>
              <w:t>-</w:t>
            </w:r>
            <w:r>
              <w:rPr>
                <w:rStyle w:val="IndexLink"/>
              </w:rPr>
              <w:t>15</w:t>
            </w:r>
            <w:r>
              <w:rPr>
                <w:rStyle w:val="IndexLink"/>
                <w:rtl w:val="true"/>
              </w:rPr>
              <w:tab/>
            </w:r>
            <w:r>
              <w:rPr>
                <w:rStyle w:val="IndexLink"/>
              </w:rPr>
              <w:t>223</w:t>
            </w:r>
          </w:hyperlink>
        </w:p>
        <w:p>
          <w:pPr>
            <w:pStyle w:val="Contents3"/>
            <w:tabs>
              <w:tab w:val="clear" w:pos="8459"/>
              <w:tab w:val="right" w:pos="9026" w:leader="dot"/>
            </w:tabs>
            <w:rPr/>
          </w:pPr>
          <w:hyperlink w:anchor="__RefHeading___Toc1588537_2142443653">
            <w:r>
              <w:rPr>
                <w:webHidden/>
                <w:rStyle w:val="IndexLink"/>
                <w:rtl w:val="true"/>
              </w:rPr>
              <w:t>ترجمه</w:t>
            </w:r>
            <w:r>
              <w:rPr>
                <w:rStyle w:val="IndexLink"/>
                <w:rtl w:val="true"/>
              </w:rPr>
              <w:tab/>
            </w:r>
            <w:r>
              <w:rPr>
                <w:rStyle w:val="IndexLink"/>
              </w:rPr>
              <w:t>223</w:t>
            </w:r>
          </w:hyperlink>
        </w:p>
        <w:p>
          <w:pPr>
            <w:pStyle w:val="Contents3"/>
            <w:tabs>
              <w:tab w:val="clear" w:pos="8459"/>
              <w:tab w:val="right" w:pos="9026" w:leader="dot"/>
            </w:tabs>
            <w:rPr/>
          </w:pPr>
          <w:hyperlink w:anchor="__RefHeading___Toc1588539_2142443653">
            <w:r>
              <w:rPr>
                <w:webHidden/>
                <w:rStyle w:val="IndexLink"/>
                <w:rtl w:val="true"/>
              </w:rPr>
              <w:t>تفسير</w:t>
            </w:r>
            <w:r>
              <w:rPr>
                <w:rStyle w:val="IndexLink"/>
                <w:rtl w:val="true"/>
              </w:rPr>
              <w:tab/>
            </w:r>
            <w:r>
              <w:rPr>
                <w:rStyle w:val="IndexLink"/>
              </w:rPr>
              <w:t>224</w:t>
            </w:r>
          </w:hyperlink>
        </w:p>
        <w:p>
          <w:pPr>
            <w:pStyle w:val="Contents3"/>
            <w:tabs>
              <w:tab w:val="clear" w:pos="8459"/>
              <w:tab w:val="right" w:pos="9026" w:leader="dot"/>
            </w:tabs>
            <w:rPr/>
          </w:pPr>
          <w:hyperlink w:anchor="__RefHeading___Toc1588541_2142443653">
            <w:r>
              <w:rPr>
                <w:webHidden/>
                <w:rStyle w:val="IndexLink"/>
                <w:rtl w:val="true"/>
              </w:rPr>
              <w:t>نكته ها</w:t>
            </w:r>
            <w:r>
              <w:rPr>
                <w:rStyle w:val="IndexLink"/>
                <w:rtl w:val="true"/>
              </w:rPr>
              <w:tab/>
            </w:r>
            <w:r>
              <w:rPr>
                <w:rStyle w:val="IndexLink"/>
              </w:rPr>
              <w:t>225</w:t>
            </w:r>
          </w:hyperlink>
        </w:p>
        <w:p>
          <w:pPr>
            <w:pStyle w:val="Contents2"/>
            <w:tabs>
              <w:tab w:val="clear" w:pos="8743"/>
              <w:tab w:val="right" w:pos="9026" w:leader="dot"/>
            </w:tabs>
            <w:rPr/>
          </w:pPr>
          <w:hyperlink w:anchor="__RefHeading___Toc1588543_2142443653">
            <w:r>
              <w:rPr>
                <w:webHidden/>
                <w:rStyle w:val="IndexLink"/>
                <w:rtl w:val="true"/>
              </w:rPr>
              <w:t>سوره ليل</w:t>
            </w:r>
            <w:r>
              <w:rPr>
                <w:rStyle w:val="IndexLink"/>
                <w:rtl w:val="true"/>
              </w:rPr>
              <w:tab/>
            </w:r>
            <w:r>
              <w:rPr>
                <w:rStyle w:val="IndexLink"/>
              </w:rPr>
              <w:t>229</w:t>
            </w:r>
          </w:hyperlink>
        </w:p>
        <w:p>
          <w:pPr>
            <w:pStyle w:val="Contents3"/>
            <w:tabs>
              <w:tab w:val="clear" w:pos="8459"/>
              <w:tab w:val="right" w:pos="9026" w:leader="dot"/>
            </w:tabs>
            <w:rPr/>
          </w:pPr>
          <w:hyperlink w:anchor="__RefHeading___Toc1588545_2142443653">
            <w:r>
              <w:rPr>
                <w:webHidden/>
                <w:rStyle w:val="IndexLink"/>
                <w:rtl w:val="true"/>
              </w:rPr>
              <w:t xml:space="preserve">آیه </w:t>
            </w:r>
            <w:r>
              <w:rPr>
                <w:rStyle w:val="IndexLink"/>
              </w:rPr>
              <w:t>1</w:t>
            </w:r>
            <w:r>
              <w:rPr>
                <w:rStyle w:val="IndexLink"/>
                <w:rtl w:val="true"/>
              </w:rPr>
              <w:t>-</w:t>
            </w:r>
            <w:r>
              <w:rPr>
                <w:rStyle w:val="IndexLink"/>
              </w:rPr>
              <w:t>21</w:t>
            </w:r>
            <w:r>
              <w:rPr>
                <w:rStyle w:val="IndexLink"/>
                <w:rtl w:val="true"/>
              </w:rPr>
              <w:tab/>
            </w:r>
            <w:r>
              <w:rPr>
                <w:rStyle w:val="IndexLink"/>
              </w:rPr>
              <w:t>229</w:t>
            </w:r>
          </w:hyperlink>
        </w:p>
        <w:p>
          <w:pPr>
            <w:pStyle w:val="Contents3"/>
            <w:tabs>
              <w:tab w:val="clear" w:pos="8459"/>
              <w:tab w:val="right" w:pos="9026" w:leader="dot"/>
            </w:tabs>
            <w:rPr/>
          </w:pPr>
          <w:hyperlink w:anchor="__RefHeading___Toc1588547_2142443653">
            <w:r>
              <w:rPr>
                <w:webHidden/>
                <w:rStyle w:val="IndexLink"/>
                <w:rtl w:val="true"/>
              </w:rPr>
              <w:t>ترجمه</w:t>
            </w:r>
            <w:r>
              <w:rPr>
                <w:rStyle w:val="IndexLink"/>
                <w:rtl w:val="true"/>
              </w:rPr>
              <w:tab/>
            </w:r>
            <w:r>
              <w:rPr>
                <w:rStyle w:val="IndexLink"/>
              </w:rPr>
              <w:t>229</w:t>
            </w:r>
          </w:hyperlink>
        </w:p>
        <w:p>
          <w:pPr>
            <w:pStyle w:val="Contents3"/>
            <w:tabs>
              <w:tab w:val="clear" w:pos="8459"/>
              <w:tab w:val="right" w:pos="9026" w:leader="dot"/>
            </w:tabs>
            <w:rPr/>
          </w:pPr>
          <w:hyperlink w:anchor="__RefHeading___Toc1588549_2142443653">
            <w:r>
              <w:rPr>
                <w:webHidden/>
                <w:rStyle w:val="IndexLink"/>
                <w:rtl w:val="true"/>
              </w:rPr>
              <w:t>تفسير</w:t>
            </w:r>
            <w:r>
              <w:rPr>
                <w:rStyle w:val="IndexLink"/>
                <w:rtl w:val="true"/>
              </w:rPr>
              <w:tab/>
            </w:r>
            <w:r>
              <w:rPr>
                <w:rStyle w:val="IndexLink"/>
              </w:rPr>
              <w:t>230</w:t>
            </w:r>
          </w:hyperlink>
        </w:p>
        <w:p>
          <w:pPr>
            <w:pStyle w:val="Contents3"/>
            <w:tabs>
              <w:tab w:val="clear" w:pos="8459"/>
              <w:tab w:val="right" w:pos="9026" w:leader="dot"/>
            </w:tabs>
            <w:rPr/>
          </w:pPr>
          <w:hyperlink w:anchor="__RefHeading___Toc1588551_2142443653">
            <w:r>
              <w:rPr>
                <w:webHidden/>
                <w:rStyle w:val="IndexLink"/>
                <w:rtl w:val="true"/>
              </w:rPr>
              <w:t>نكته ها</w:t>
            </w:r>
            <w:r>
              <w:rPr>
                <w:rStyle w:val="IndexLink"/>
                <w:rtl w:val="true"/>
              </w:rPr>
              <w:tab/>
            </w:r>
            <w:r>
              <w:rPr>
                <w:rStyle w:val="IndexLink"/>
              </w:rPr>
              <w:t>231</w:t>
            </w:r>
          </w:hyperlink>
        </w:p>
        <w:p>
          <w:pPr>
            <w:pStyle w:val="Contents2"/>
            <w:tabs>
              <w:tab w:val="clear" w:pos="8743"/>
              <w:tab w:val="right" w:pos="9026" w:leader="dot"/>
            </w:tabs>
            <w:rPr/>
          </w:pPr>
          <w:hyperlink w:anchor="__RefHeading___Toc1588553_2142443653">
            <w:r>
              <w:rPr>
                <w:webHidden/>
                <w:rStyle w:val="IndexLink"/>
                <w:rtl w:val="true"/>
              </w:rPr>
              <w:t>سوره ضحى</w:t>
            </w:r>
            <w:r>
              <w:rPr>
                <w:rStyle w:val="IndexLink"/>
                <w:rtl w:val="true"/>
              </w:rPr>
              <w:tab/>
            </w:r>
            <w:r>
              <w:rPr>
                <w:rStyle w:val="IndexLink"/>
              </w:rPr>
              <w:t>237</w:t>
            </w:r>
          </w:hyperlink>
        </w:p>
        <w:p>
          <w:pPr>
            <w:pStyle w:val="Contents3"/>
            <w:tabs>
              <w:tab w:val="clear" w:pos="8459"/>
              <w:tab w:val="right" w:pos="9026" w:leader="dot"/>
            </w:tabs>
            <w:rPr/>
          </w:pPr>
          <w:hyperlink w:anchor="__RefHeading___Toc1588555_2142443653">
            <w:r>
              <w:rPr>
                <w:webHidden/>
                <w:rStyle w:val="IndexLink"/>
                <w:rtl w:val="true"/>
              </w:rPr>
              <w:t xml:space="preserve">آیه </w:t>
            </w:r>
            <w:r>
              <w:rPr>
                <w:rStyle w:val="IndexLink"/>
              </w:rPr>
              <w:t>1</w:t>
            </w:r>
            <w:r>
              <w:rPr>
                <w:rStyle w:val="IndexLink"/>
                <w:rtl w:val="true"/>
              </w:rPr>
              <w:t>-</w:t>
            </w:r>
            <w:r>
              <w:rPr>
                <w:rStyle w:val="IndexLink"/>
              </w:rPr>
              <w:t>11</w:t>
            </w:r>
            <w:r>
              <w:rPr>
                <w:rStyle w:val="IndexLink"/>
                <w:rtl w:val="true"/>
              </w:rPr>
              <w:tab/>
            </w:r>
            <w:r>
              <w:rPr>
                <w:rStyle w:val="IndexLink"/>
              </w:rPr>
              <w:t>237</w:t>
            </w:r>
          </w:hyperlink>
        </w:p>
        <w:p>
          <w:pPr>
            <w:pStyle w:val="Contents3"/>
            <w:tabs>
              <w:tab w:val="clear" w:pos="8459"/>
              <w:tab w:val="right" w:pos="9026" w:leader="dot"/>
            </w:tabs>
            <w:rPr/>
          </w:pPr>
          <w:hyperlink w:anchor="__RefHeading___Toc1588557_2142443653">
            <w:r>
              <w:rPr>
                <w:webHidden/>
                <w:rStyle w:val="IndexLink"/>
                <w:rtl w:val="true"/>
              </w:rPr>
              <w:t>ترجمه</w:t>
            </w:r>
            <w:r>
              <w:rPr>
                <w:rStyle w:val="IndexLink"/>
                <w:rtl w:val="true"/>
              </w:rPr>
              <w:tab/>
            </w:r>
            <w:r>
              <w:rPr>
                <w:rStyle w:val="IndexLink"/>
              </w:rPr>
              <w:t>237</w:t>
            </w:r>
          </w:hyperlink>
        </w:p>
        <w:p>
          <w:pPr>
            <w:pStyle w:val="Contents3"/>
            <w:tabs>
              <w:tab w:val="clear" w:pos="8459"/>
              <w:tab w:val="right" w:pos="9026" w:leader="dot"/>
            </w:tabs>
            <w:rPr/>
          </w:pPr>
          <w:hyperlink w:anchor="__RefHeading___Toc1588559_2142443653">
            <w:r>
              <w:rPr>
                <w:webHidden/>
                <w:rStyle w:val="IndexLink"/>
                <w:rtl w:val="true"/>
              </w:rPr>
              <w:t>تفسير</w:t>
            </w:r>
            <w:r>
              <w:rPr>
                <w:rStyle w:val="IndexLink"/>
                <w:rtl w:val="true"/>
              </w:rPr>
              <w:tab/>
            </w:r>
            <w:r>
              <w:rPr>
                <w:rStyle w:val="IndexLink"/>
              </w:rPr>
              <w:t>237</w:t>
            </w:r>
          </w:hyperlink>
        </w:p>
        <w:p>
          <w:pPr>
            <w:pStyle w:val="Contents3"/>
            <w:tabs>
              <w:tab w:val="clear" w:pos="8459"/>
              <w:tab w:val="right" w:pos="9026" w:leader="dot"/>
            </w:tabs>
            <w:rPr/>
          </w:pPr>
          <w:hyperlink w:anchor="__RefHeading___Toc1588561_2142443653">
            <w:r>
              <w:rPr>
                <w:webHidden/>
                <w:rStyle w:val="IndexLink"/>
                <w:rtl w:val="true"/>
              </w:rPr>
              <w:t>نكته ها</w:t>
            </w:r>
            <w:r>
              <w:rPr>
                <w:rStyle w:val="IndexLink"/>
                <w:rtl w:val="true"/>
              </w:rPr>
              <w:tab/>
            </w:r>
            <w:r>
              <w:rPr>
                <w:rStyle w:val="IndexLink"/>
              </w:rPr>
              <w:t>239</w:t>
            </w:r>
          </w:hyperlink>
        </w:p>
        <w:p>
          <w:pPr>
            <w:pStyle w:val="Contents2"/>
            <w:tabs>
              <w:tab w:val="clear" w:pos="8743"/>
              <w:tab w:val="right" w:pos="9026" w:leader="dot"/>
            </w:tabs>
            <w:rPr/>
          </w:pPr>
          <w:hyperlink w:anchor="__RefHeading___Toc1588563_2142443653">
            <w:r>
              <w:rPr>
                <w:webHidden/>
                <w:rStyle w:val="IndexLink"/>
                <w:rtl w:val="true"/>
              </w:rPr>
              <w:t>سوره انشراح</w:t>
            </w:r>
            <w:r>
              <w:rPr>
                <w:rStyle w:val="IndexLink"/>
                <w:rtl w:val="true"/>
              </w:rPr>
              <w:tab/>
            </w:r>
            <w:r>
              <w:rPr>
                <w:rStyle w:val="IndexLink"/>
              </w:rPr>
              <w:t>245</w:t>
            </w:r>
          </w:hyperlink>
        </w:p>
        <w:p>
          <w:pPr>
            <w:pStyle w:val="Contents3"/>
            <w:tabs>
              <w:tab w:val="clear" w:pos="8459"/>
              <w:tab w:val="right" w:pos="9026" w:leader="dot"/>
            </w:tabs>
            <w:rPr/>
          </w:pPr>
          <w:hyperlink w:anchor="__RefHeading___Toc1588565_2142443653">
            <w:r>
              <w:rPr>
                <w:webHidden/>
                <w:rStyle w:val="IndexLink"/>
                <w:rtl w:val="true"/>
              </w:rPr>
              <w:t xml:space="preserve">آیه </w:t>
            </w:r>
            <w:r>
              <w:rPr>
                <w:rStyle w:val="IndexLink"/>
              </w:rPr>
              <w:t>1</w:t>
            </w:r>
            <w:r>
              <w:rPr>
                <w:rStyle w:val="IndexLink"/>
                <w:rtl w:val="true"/>
              </w:rPr>
              <w:t>-</w:t>
            </w:r>
            <w:r>
              <w:rPr>
                <w:rStyle w:val="IndexLink"/>
              </w:rPr>
              <w:t>8</w:t>
            </w:r>
            <w:r>
              <w:rPr>
                <w:rStyle w:val="IndexLink"/>
                <w:rtl w:val="true"/>
              </w:rPr>
              <w:tab/>
            </w:r>
            <w:r>
              <w:rPr>
                <w:rStyle w:val="IndexLink"/>
              </w:rPr>
              <w:t>245</w:t>
            </w:r>
          </w:hyperlink>
        </w:p>
        <w:p>
          <w:pPr>
            <w:pStyle w:val="Contents3"/>
            <w:tabs>
              <w:tab w:val="clear" w:pos="8459"/>
              <w:tab w:val="right" w:pos="9026" w:leader="dot"/>
            </w:tabs>
            <w:rPr/>
          </w:pPr>
          <w:hyperlink w:anchor="__RefHeading___Toc1588567_2142443653">
            <w:r>
              <w:rPr>
                <w:webHidden/>
                <w:rStyle w:val="IndexLink"/>
                <w:rtl w:val="true"/>
              </w:rPr>
              <w:t>ترجمه</w:t>
            </w:r>
            <w:r>
              <w:rPr>
                <w:rStyle w:val="IndexLink"/>
                <w:rtl w:val="true"/>
              </w:rPr>
              <w:tab/>
            </w:r>
            <w:r>
              <w:rPr>
                <w:rStyle w:val="IndexLink"/>
              </w:rPr>
              <w:t>245</w:t>
            </w:r>
          </w:hyperlink>
        </w:p>
        <w:p>
          <w:pPr>
            <w:pStyle w:val="Contents3"/>
            <w:tabs>
              <w:tab w:val="clear" w:pos="8459"/>
              <w:tab w:val="right" w:pos="9026" w:leader="dot"/>
            </w:tabs>
            <w:rPr/>
          </w:pPr>
          <w:hyperlink w:anchor="__RefHeading___Toc1588569_2142443653">
            <w:r>
              <w:rPr>
                <w:webHidden/>
                <w:rStyle w:val="IndexLink"/>
                <w:rtl w:val="true"/>
              </w:rPr>
              <w:t>تفسير</w:t>
            </w:r>
            <w:r>
              <w:rPr>
                <w:rStyle w:val="IndexLink"/>
                <w:rtl w:val="true"/>
              </w:rPr>
              <w:tab/>
            </w:r>
            <w:r>
              <w:rPr>
                <w:rStyle w:val="IndexLink"/>
              </w:rPr>
              <w:t>245</w:t>
            </w:r>
          </w:hyperlink>
        </w:p>
        <w:p>
          <w:pPr>
            <w:pStyle w:val="Contents3"/>
            <w:tabs>
              <w:tab w:val="clear" w:pos="8459"/>
              <w:tab w:val="right" w:pos="9026" w:leader="dot"/>
            </w:tabs>
            <w:rPr/>
          </w:pPr>
          <w:hyperlink w:anchor="__RefHeading___Toc1588571_2142443653">
            <w:r>
              <w:rPr>
                <w:webHidden/>
                <w:rStyle w:val="IndexLink"/>
                <w:rtl w:val="true"/>
              </w:rPr>
              <w:t>نكته ها</w:t>
            </w:r>
            <w:r>
              <w:rPr>
                <w:rStyle w:val="IndexLink"/>
                <w:rtl w:val="true"/>
              </w:rPr>
              <w:tab/>
            </w:r>
            <w:r>
              <w:rPr>
                <w:rStyle w:val="IndexLink"/>
              </w:rPr>
              <w:t>246</w:t>
            </w:r>
          </w:hyperlink>
        </w:p>
        <w:p>
          <w:pPr>
            <w:pStyle w:val="Contents2"/>
            <w:tabs>
              <w:tab w:val="clear" w:pos="8743"/>
              <w:tab w:val="right" w:pos="9026" w:leader="dot"/>
            </w:tabs>
            <w:rPr/>
          </w:pPr>
          <w:hyperlink w:anchor="__RefHeading___Toc1588573_2142443653">
            <w:r>
              <w:rPr>
                <w:webHidden/>
                <w:rStyle w:val="IndexLink"/>
                <w:rtl w:val="true"/>
              </w:rPr>
              <w:t>سوره تين</w:t>
            </w:r>
            <w:r>
              <w:rPr>
                <w:rStyle w:val="IndexLink"/>
                <w:rtl w:val="true"/>
              </w:rPr>
              <w:tab/>
            </w:r>
            <w:r>
              <w:rPr>
                <w:rStyle w:val="IndexLink"/>
              </w:rPr>
              <w:t>251</w:t>
            </w:r>
          </w:hyperlink>
        </w:p>
        <w:p>
          <w:pPr>
            <w:pStyle w:val="Contents3"/>
            <w:tabs>
              <w:tab w:val="clear" w:pos="8459"/>
              <w:tab w:val="right" w:pos="9026" w:leader="dot"/>
            </w:tabs>
            <w:rPr/>
          </w:pPr>
          <w:hyperlink w:anchor="__RefHeading___Toc1588575_2142443653">
            <w:r>
              <w:rPr>
                <w:webHidden/>
                <w:rStyle w:val="IndexLink"/>
                <w:rtl w:val="true"/>
              </w:rPr>
              <w:t xml:space="preserve">آیه </w:t>
            </w:r>
            <w:r>
              <w:rPr>
                <w:rStyle w:val="IndexLink"/>
              </w:rPr>
              <w:t>1</w:t>
            </w:r>
            <w:r>
              <w:rPr>
                <w:rStyle w:val="IndexLink"/>
                <w:rtl w:val="true"/>
              </w:rPr>
              <w:t>-</w:t>
            </w:r>
            <w:r>
              <w:rPr>
                <w:rStyle w:val="IndexLink"/>
              </w:rPr>
              <w:t>8</w:t>
            </w:r>
            <w:r>
              <w:rPr>
                <w:rStyle w:val="IndexLink"/>
                <w:rtl w:val="true"/>
              </w:rPr>
              <w:tab/>
            </w:r>
            <w:r>
              <w:rPr>
                <w:rStyle w:val="IndexLink"/>
              </w:rPr>
              <w:t>251</w:t>
            </w:r>
          </w:hyperlink>
        </w:p>
        <w:p>
          <w:pPr>
            <w:pStyle w:val="Contents3"/>
            <w:tabs>
              <w:tab w:val="clear" w:pos="8459"/>
              <w:tab w:val="right" w:pos="9026" w:leader="dot"/>
            </w:tabs>
            <w:rPr/>
          </w:pPr>
          <w:hyperlink w:anchor="__RefHeading___Toc1588577_2142443653">
            <w:r>
              <w:rPr>
                <w:webHidden/>
                <w:rStyle w:val="IndexLink"/>
                <w:rtl w:val="true"/>
              </w:rPr>
              <w:t>ترجمه</w:t>
            </w:r>
            <w:r>
              <w:rPr>
                <w:rStyle w:val="IndexLink"/>
                <w:rtl w:val="true"/>
              </w:rPr>
              <w:tab/>
            </w:r>
            <w:r>
              <w:rPr>
                <w:rStyle w:val="IndexLink"/>
              </w:rPr>
              <w:t>251</w:t>
            </w:r>
          </w:hyperlink>
        </w:p>
        <w:p>
          <w:pPr>
            <w:pStyle w:val="Contents3"/>
            <w:tabs>
              <w:tab w:val="clear" w:pos="8459"/>
              <w:tab w:val="right" w:pos="9026" w:leader="dot"/>
            </w:tabs>
            <w:rPr/>
          </w:pPr>
          <w:hyperlink w:anchor="__RefHeading___Toc1588579_2142443653">
            <w:r>
              <w:rPr>
                <w:webHidden/>
                <w:rStyle w:val="IndexLink"/>
                <w:rtl w:val="true"/>
              </w:rPr>
              <w:t>تفسير</w:t>
            </w:r>
            <w:r>
              <w:rPr>
                <w:rStyle w:val="IndexLink"/>
                <w:rtl w:val="true"/>
              </w:rPr>
              <w:tab/>
            </w:r>
            <w:r>
              <w:rPr>
                <w:rStyle w:val="IndexLink"/>
              </w:rPr>
              <w:t>251</w:t>
            </w:r>
          </w:hyperlink>
        </w:p>
        <w:p>
          <w:pPr>
            <w:pStyle w:val="Contents3"/>
            <w:tabs>
              <w:tab w:val="clear" w:pos="8459"/>
              <w:tab w:val="right" w:pos="9026" w:leader="dot"/>
            </w:tabs>
            <w:rPr/>
          </w:pPr>
          <w:hyperlink w:anchor="__RefHeading___Toc1588581_2142443653">
            <w:r>
              <w:rPr>
                <w:webHidden/>
                <w:rStyle w:val="IndexLink"/>
                <w:rtl w:val="true"/>
              </w:rPr>
              <w:t>نكته ها</w:t>
            </w:r>
            <w:r>
              <w:rPr>
                <w:rStyle w:val="IndexLink"/>
                <w:rtl w:val="true"/>
              </w:rPr>
              <w:tab/>
            </w:r>
            <w:r>
              <w:rPr>
                <w:rStyle w:val="IndexLink"/>
              </w:rPr>
              <w:t>253</w:t>
            </w:r>
          </w:hyperlink>
        </w:p>
        <w:p>
          <w:pPr>
            <w:pStyle w:val="Contents2"/>
            <w:tabs>
              <w:tab w:val="clear" w:pos="8743"/>
              <w:tab w:val="right" w:pos="9026" w:leader="dot"/>
            </w:tabs>
            <w:rPr/>
          </w:pPr>
          <w:hyperlink w:anchor="__RefHeading___Toc1588583_2142443653">
            <w:r>
              <w:rPr>
                <w:webHidden/>
                <w:rStyle w:val="IndexLink"/>
                <w:rtl w:val="true"/>
              </w:rPr>
              <w:t>سوره علق</w:t>
            </w:r>
            <w:r>
              <w:rPr>
                <w:rStyle w:val="IndexLink"/>
                <w:rtl w:val="true"/>
              </w:rPr>
              <w:tab/>
            </w:r>
            <w:r>
              <w:rPr>
                <w:rStyle w:val="IndexLink"/>
              </w:rPr>
              <w:t>255</w:t>
            </w:r>
          </w:hyperlink>
        </w:p>
        <w:p>
          <w:pPr>
            <w:pStyle w:val="Contents3"/>
            <w:tabs>
              <w:tab w:val="clear" w:pos="8459"/>
              <w:tab w:val="right" w:pos="9026" w:leader="dot"/>
            </w:tabs>
            <w:rPr/>
          </w:pPr>
          <w:hyperlink w:anchor="__RefHeading___Toc1588585_2142443653">
            <w:r>
              <w:rPr>
                <w:webHidden/>
                <w:rStyle w:val="IndexLink"/>
                <w:rtl w:val="true"/>
              </w:rPr>
              <w:t xml:space="preserve">آیه </w:t>
            </w:r>
            <w:r>
              <w:rPr>
                <w:rStyle w:val="IndexLink"/>
              </w:rPr>
              <w:t>1</w:t>
            </w:r>
            <w:r>
              <w:rPr>
                <w:rStyle w:val="IndexLink"/>
                <w:rtl w:val="true"/>
              </w:rPr>
              <w:t>-</w:t>
            </w:r>
            <w:r>
              <w:rPr>
                <w:rStyle w:val="IndexLink"/>
              </w:rPr>
              <w:t>19</w:t>
            </w:r>
            <w:r>
              <w:rPr>
                <w:rStyle w:val="IndexLink"/>
                <w:rtl w:val="true"/>
              </w:rPr>
              <w:tab/>
            </w:r>
            <w:r>
              <w:rPr>
                <w:rStyle w:val="IndexLink"/>
              </w:rPr>
              <w:t>255</w:t>
            </w:r>
          </w:hyperlink>
        </w:p>
        <w:p>
          <w:pPr>
            <w:pStyle w:val="Contents3"/>
            <w:tabs>
              <w:tab w:val="clear" w:pos="8459"/>
              <w:tab w:val="right" w:pos="9026" w:leader="dot"/>
            </w:tabs>
            <w:rPr/>
          </w:pPr>
          <w:hyperlink w:anchor="__RefHeading___Toc1588587_2142443653">
            <w:r>
              <w:rPr>
                <w:webHidden/>
                <w:rStyle w:val="IndexLink"/>
                <w:rtl w:val="true"/>
              </w:rPr>
              <w:t>ترجمه</w:t>
            </w:r>
            <w:r>
              <w:rPr>
                <w:rStyle w:val="IndexLink"/>
                <w:rtl w:val="true"/>
              </w:rPr>
              <w:tab/>
            </w:r>
            <w:r>
              <w:rPr>
                <w:rStyle w:val="IndexLink"/>
              </w:rPr>
              <w:t>255</w:t>
            </w:r>
          </w:hyperlink>
        </w:p>
        <w:p>
          <w:pPr>
            <w:pStyle w:val="Contents3"/>
            <w:tabs>
              <w:tab w:val="clear" w:pos="8459"/>
              <w:tab w:val="right" w:pos="9026" w:leader="dot"/>
            </w:tabs>
            <w:rPr/>
          </w:pPr>
          <w:hyperlink w:anchor="__RefHeading___Toc1588589_2142443653">
            <w:r>
              <w:rPr>
                <w:webHidden/>
                <w:rStyle w:val="IndexLink"/>
                <w:rtl w:val="true"/>
              </w:rPr>
              <w:t>تفسير</w:t>
            </w:r>
            <w:r>
              <w:rPr>
                <w:rStyle w:val="IndexLink"/>
                <w:rtl w:val="true"/>
              </w:rPr>
              <w:tab/>
            </w:r>
            <w:r>
              <w:rPr>
                <w:rStyle w:val="IndexLink"/>
              </w:rPr>
              <w:t>256</w:t>
            </w:r>
          </w:hyperlink>
        </w:p>
        <w:p>
          <w:pPr>
            <w:pStyle w:val="Contents3"/>
            <w:tabs>
              <w:tab w:val="clear" w:pos="8459"/>
              <w:tab w:val="right" w:pos="9026" w:leader="dot"/>
            </w:tabs>
            <w:rPr/>
          </w:pPr>
          <w:hyperlink w:anchor="__RefHeading___Toc1588591_2142443653">
            <w:r>
              <w:rPr>
                <w:webHidden/>
                <w:rStyle w:val="IndexLink"/>
                <w:rtl w:val="true"/>
              </w:rPr>
              <w:t>نكته ها</w:t>
            </w:r>
            <w:r>
              <w:rPr>
                <w:rStyle w:val="IndexLink"/>
                <w:rtl w:val="true"/>
              </w:rPr>
              <w:tab/>
            </w:r>
            <w:r>
              <w:rPr>
                <w:rStyle w:val="IndexLink"/>
              </w:rPr>
              <w:t>258</w:t>
            </w:r>
          </w:hyperlink>
        </w:p>
        <w:p>
          <w:pPr>
            <w:pStyle w:val="Contents2"/>
            <w:tabs>
              <w:tab w:val="clear" w:pos="8743"/>
              <w:tab w:val="right" w:pos="9026" w:leader="dot"/>
            </w:tabs>
            <w:rPr/>
          </w:pPr>
          <w:hyperlink w:anchor="__RefHeading___Toc1588593_2142443653">
            <w:r>
              <w:rPr>
                <w:webHidden/>
                <w:rStyle w:val="IndexLink"/>
                <w:rtl w:val="true"/>
              </w:rPr>
              <w:t>سوره قدر</w:t>
            </w:r>
            <w:r>
              <w:rPr>
                <w:rStyle w:val="IndexLink"/>
                <w:rtl w:val="true"/>
              </w:rPr>
              <w:tab/>
            </w:r>
            <w:r>
              <w:rPr>
                <w:rStyle w:val="IndexLink"/>
              </w:rPr>
              <w:t>265</w:t>
            </w:r>
          </w:hyperlink>
        </w:p>
        <w:p>
          <w:pPr>
            <w:pStyle w:val="Contents3"/>
            <w:tabs>
              <w:tab w:val="clear" w:pos="8459"/>
              <w:tab w:val="right" w:pos="9026" w:leader="dot"/>
            </w:tabs>
            <w:rPr/>
          </w:pPr>
          <w:hyperlink w:anchor="__RefHeading___Toc1588595_2142443653">
            <w:r>
              <w:rPr>
                <w:webHidden/>
                <w:rStyle w:val="IndexLink"/>
                <w:rtl w:val="true"/>
              </w:rPr>
              <w:t xml:space="preserve">آیه </w:t>
            </w:r>
            <w:r>
              <w:rPr>
                <w:rStyle w:val="IndexLink"/>
              </w:rPr>
              <w:t>1</w:t>
            </w:r>
            <w:r>
              <w:rPr>
                <w:rStyle w:val="IndexLink"/>
                <w:rtl w:val="true"/>
              </w:rPr>
              <w:t>-</w:t>
            </w:r>
            <w:r>
              <w:rPr>
                <w:rStyle w:val="IndexLink"/>
              </w:rPr>
              <w:t>5</w:t>
            </w:r>
            <w:r>
              <w:rPr>
                <w:rStyle w:val="IndexLink"/>
                <w:rtl w:val="true"/>
              </w:rPr>
              <w:tab/>
            </w:r>
            <w:r>
              <w:rPr>
                <w:rStyle w:val="IndexLink"/>
              </w:rPr>
              <w:t>265</w:t>
            </w:r>
          </w:hyperlink>
        </w:p>
        <w:p>
          <w:pPr>
            <w:pStyle w:val="Contents3"/>
            <w:tabs>
              <w:tab w:val="clear" w:pos="8459"/>
              <w:tab w:val="right" w:pos="9026" w:leader="dot"/>
            </w:tabs>
            <w:rPr/>
          </w:pPr>
          <w:hyperlink w:anchor="__RefHeading___Toc1588597_2142443653">
            <w:r>
              <w:rPr>
                <w:webHidden/>
                <w:rStyle w:val="IndexLink"/>
                <w:rtl w:val="true"/>
              </w:rPr>
              <w:t>ترجمه</w:t>
            </w:r>
            <w:r>
              <w:rPr>
                <w:rStyle w:val="IndexLink"/>
                <w:rtl w:val="true"/>
              </w:rPr>
              <w:tab/>
            </w:r>
            <w:r>
              <w:rPr>
                <w:rStyle w:val="IndexLink"/>
              </w:rPr>
              <w:t>265</w:t>
            </w:r>
          </w:hyperlink>
        </w:p>
        <w:p>
          <w:pPr>
            <w:pStyle w:val="Contents3"/>
            <w:tabs>
              <w:tab w:val="clear" w:pos="8459"/>
              <w:tab w:val="right" w:pos="9026" w:leader="dot"/>
            </w:tabs>
            <w:rPr/>
          </w:pPr>
          <w:hyperlink w:anchor="__RefHeading___Toc1588599_2142443653">
            <w:r>
              <w:rPr>
                <w:webHidden/>
                <w:rStyle w:val="IndexLink"/>
                <w:rtl w:val="true"/>
              </w:rPr>
              <w:t>تفسير</w:t>
            </w:r>
            <w:r>
              <w:rPr>
                <w:rStyle w:val="IndexLink"/>
                <w:rtl w:val="true"/>
              </w:rPr>
              <w:tab/>
            </w:r>
            <w:r>
              <w:rPr>
                <w:rStyle w:val="IndexLink"/>
              </w:rPr>
              <w:t>265</w:t>
            </w:r>
          </w:hyperlink>
        </w:p>
        <w:p>
          <w:pPr>
            <w:pStyle w:val="Contents3"/>
            <w:tabs>
              <w:tab w:val="clear" w:pos="8459"/>
              <w:tab w:val="right" w:pos="9026" w:leader="dot"/>
            </w:tabs>
            <w:rPr/>
          </w:pPr>
          <w:hyperlink w:anchor="__RefHeading___Toc1588601_2142443653">
            <w:r>
              <w:rPr>
                <w:webHidden/>
                <w:rStyle w:val="IndexLink"/>
                <w:rtl w:val="true"/>
              </w:rPr>
              <w:t>نكته ها</w:t>
            </w:r>
            <w:r>
              <w:rPr>
                <w:rStyle w:val="IndexLink"/>
                <w:rtl w:val="true"/>
              </w:rPr>
              <w:tab/>
            </w:r>
            <w:r>
              <w:rPr>
                <w:rStyle w:val="IndexLink"/>
              </w:rPr>
              <w:t>268</w:t>
            </w:r>
          </w:hyperlink>
        </w:p>
        <w:p>
          <w:pPr>
            <w:pStyle w:val="Contents2"/>
            <w:tabs>
              <w:tab w:val="clear" w:pos="8743"/>
              <w:tab w:val="right" w:pos="9026" w:leader="dot"/>
            </w:tabs>
            <w:rPr/>
          </w:pPr>
          <w:hyperlink w:anchor="__RefHeading___Toc1588603_2142443653">
            <w:r>
              <w:rPr>
                <w:webHidden/>
                <w:rStyle w:val="IndexLink"/>
                <w:rtl w:val="true"/>
              </w:rPr>
              <w:t>سوره بينه</w:t>
            </w:r>
            <w:r>
              <w:rPr>
                <w:rStyle w:val="IndexLink"/>
                <w:rtl w:val="true"/>
              </w:rPr>
              <w:tab/>
            </w:r>
            <w:r>
              <w:rPr>
                <w:rStyle w:val="IndexLink"/>
              </w:rPr>
              <w:t>275</w:t>
            </w:r>
          </w:hyperlink>
        </w:p>
        <w:p>
          <w:pPr>
            <w:pStyle w:val="Contents3"/>
            <w:tabs>
              <w:tab w:val="clear" w:pos="8459"/>
              <w:tab w:val="right" w:pos="9026" w:leader="dot"/>
            </w:tabs>
            <w:rPr/>
          </w:pPr>
          <w:hyperlink w:anchor="__RefHeading___Toc1588605_2142443653">
            <w:r>
              <w:rPr>
                <w:webHidden/>
                <w:rStyle w:val="IndexLink"/>
                <w:rtl w:val="true"/>
              </w:rPr>
              <w:t xml:space="preserve">آیه </w:t>
            </w:r>
            <w:r>
              <w:rPr>
                <w:rStyle w:val="IndexLink"/>
              </w:rPr>
              <w:t>1</w:t>
            </w:r>
            <w:r>
              <w:rPr>
                <w:rStyle w:val="IndexLink"/>
                <w:rtl w:val="true"/>
              </w:rPr>
              <w:t>-</w:t>
            </w:r>
            <w:r>
              <w:rPr>
                <w:rStyle w:val="IndexLink"/>
              </w:rPr>
              <w:t>8</w:t>
            </w:r>
            <w:r>
              <w:rPr>
                <w:rStyle w:val="IndexLink"/>
                <w:rtl w:val="true"/>
              </w:rPr>
              <w:tab/>
            </w:r>
            <w:r>
              <w:rPr>
                <w:rStyle w:val="IndexLink"/>
              </w:rPr>
              <w:t>275</w:t>
            </w:r>
          </w:hyperlink>
        </w:p>
        <w:p>
          <w:pPr>
            <w:pStyle w:val="Contents3"/>
            <w:tabs>
              <w:tab w:val="clear" w:pos="8459"/>
              <w:tab w:val="right" w:pos="9026" w:leader="dot"/>
            </w:tabs>
            <w:rPr/>
          </w:pPr>
          <w:hyperlink w:anchor="__RefHeading___Toc1588607_2142443653">
            <w:r>
              <w:rPr>
                <w:webHidden/>
                <w:rStyle w:val="IndexLink"/>
                <w:rtl w:val="true"/>
              </w:rPr>
              <w:t>ترجمه</w:t>
            </w:r>
            <w:r>
              <w:rPr>
                <w:rStyle w:val="IndexLink"/>
                <w:rtl w:val="true"/>
              </w:rPr>
              <w:tab/>
            </w:r>
            <w:r>
              <w:rPr>
                <w:rStyle w:val="IndexLink"/>
              </w:rPr>
              <w:t>275</w:t>
            </w:r>
          </w:hyperlink>
        </w:p>
        <w:p>
          <w:pPr>
            <w:pStyle w:val="Contents3"/>
            <w:tabs>
              <w:tab w:val="clear" w:pos="8459"/>
              <w:tab w:val="right" w:pos="9026" w:leader="dot"/>
            </w:tabs>
            <w:rPr/>
          </w:pPr>
          <w:hyperlink w:anchor="__RefHeading___Toc1588609_2142443653">
            <w:r>
              <w:rPr>
                <w:webHidden/>
                <w:rStyle w:val="IndexLink"/>
                <w:rtl w:val="true"/>
              </w:rPr>
              <w:t>تفسير</w:t>
            </w:r>
            <w:r>
              <w:rPr>
                <w:rStyle w:val="IndexLink"/>
                <w:rtl w:val="true"/>
              </w:rPr>
              <w:tab/>
            </w:r>
            <w:r>
              <w:rPr>
                <w:rStyle w:val="IndexLink"/>
              </w:rPr>
              <w:t>276</w:t>
            </w:r>
          </w:hyperlink>
        </w:p>
        <w:p>
          <w:pPr>
            <w:pStyle w:val="Contents3"/>
            <w:tabs>
              <w:tab w:val="clear" w:pos="8459"/>
              <w:tab w:val="right" w:pos="9026" w:leader="dot"/>
            </w:tabs>
            <w:rPr/>
          </w:pPr>
          <w:hyperlink w:anchor="__RefHeading___Toc1588611_2142443653">
            <w:r>
              <w:rPr>
                <w:webHidden/>
                <w:rStyle w:val="IndexLink"/>
                <w:rtl w:val="true"/>
              </w:rPr>
              <w:t>نكته ها</w:t>
            </w:r>
            <w:r>
              <w:rPr>
                <w:rStyle w:val="IndexLink"/>
                <w:rtl w:val="true"/>
              </w:rPr>
              <w:tab/>
            </w:r>
            <w:r>
              <w:rPr>
                <w:rStyle w:val="IndexLink"/>
              </w:rPr>
              <w:t>277</w:t>
            </w:r>
          </w:hyperlink>
        </w:p>
        <w:p>
          <w:pPr>
            <w:pStyle w:val="Contents2"/>
            <w:tabs>
              <w:tab w:val="clear" w:pos="8743"/>
              <w:tab w:val="right" w:pos="9026" w:leader="dot"/>
            </w:tabs>
            <w:rPr/>
          </w:pPr>
          <w:hyperlink w:anchor="__RefHeading___Toc1588613_2142443653">
            <w:r>
              <w:rPr>
                <w:webHidden/>
                <w:rStyle w:val="IndexLink"/>
                <w:rtl w:val="true"/>
              </w:rPr>
              <w:t>سوره زلزال</w:t>
            </w:r>
            <w:r>
              <w:rPr>
                <w:rStyle w:val="IndexLink"/>
                <w:rtl w:val="true"/>
              </w:rPr>
              <w:tab/>
            </w:r>
            <w:r>
              <w:rPr>
                <w:rStyle w:val="IndexLink"/>
              </w:rPr>
              <w:t>281</w:t>
            </w:r>
          </w:hyperlink>
        </w:p>
        <w:p>
          <w:pPr>
            <w:pStyle w:val="Contents3"/>
            <w:tabs>
              <w:tab w:val="clear" w:pos="8459"/>
              <w:tab w:val="right" w:pos="9026" w:leader="dot"/>
            </w:tabs>
            <w:rPr/>
          </w:pPr>
          <w:hyperlink w:anchor="__RefHeading___Toc1588615_2142443653">
            <w:r>
              <w:rPr>
                <w:webHidden/>
                <w:rStyle w:val="IndexLink"/>
                <w:rtl w:val="true"/>
              </w:rPr>
              <w:t xml:space="preserve">آیه </w:t>
            </w:r>
            <w:r>
              <w:rPr>
                <w:rStyle w:val="IndexLink"/>
              </w:rPr>
              <w:t>1</w:t>
            </w:r>
            <w:r>
              <w:rPr>
                <w:rStyle w:val="IndexLink"/>
                <w:rtl w:val="true"/>
              </w:rPr>
              <w:t>-</w:t>
            </w:r>
            <w:r>
              <w:rPr>
                <w:rStyle w:val="IndexLink"/>
              </w:rPr>
              <w:t>8</w:t>
            </w:r>
            <w:r>
              <w:rPr>
                <w:rStyle w:val="IndexLink"/>
                <w:rtl w:val="true"/>
              </w:rPr>
              <w:tab/>
            </w:r>
            <w:r>
              <w:rPr>
                <w:rStyle w:val="IndexLink"/>
              </w:rPr>
              <w:t>281</w:t>
            </w:r>
          </w:hyperlink>
        </w:p>
        <w:p>
          <w:pPr>
            <w:pStyle w:val="Contents3"/>
            <w:tabs>
              <w:tab w:val="clear" w:pos="8459"/>
              <w:tab w:val="right" w:pos="9026" w:leader="dot"/>
            </w:tabs>
            <w:rPr/>
          </w:pPr>
          <w:hyperlink w:anchor="__RefHeading___Toc1588617_2142443653">
            <w:r>
              <w:rPr>
                <w:webHidden/>
                <w:rStyle w:val="IndexLink"/>
                <w:rtl w:val="true"/>
              </w:rPr>
              <w:t>ترجمه</w:t>
            </w:r>
            <w:r>
              <w:rPr>
                <w:rStyle w:val="IndexLink"/>
                <w:rtl w:val="true"/>
              </w:rPr>
              <w:tab/>
            </w:r>
            <w:r>
              <w:rPr>
                <w:rStyle w:val="IndexLink"/>
              </w:rPr>
              <w:t>281</w:t>
            </w:r>
          </w:hyperlink>
        </w:p>
        <w:p>
          <w:pPr>
            <w:pStyle w:val="Contents3"/>
            <w:tabs>
              <w:tab w:val="clear" w:pos="8459"/>
              <w:tab w:val="right" w:pos="9026" w:leader="dot"/>
            </w:tabs>
            <w:rPr/>
          </w:pPr>
          <w:hyperlink w:anchor="__RefHeading___Toc1588619_2142443653">
            <w:r>
              <w:rPr>
                <w:webHidden/>
                <w:rStyle w:val="IndexLink"/>
                <w:rtl w:val="true"/>
              </w:rPr>
              <w:t>تفسير</w:t>
            </w:r>
            <w:r>
              <w:rPr>
                <w:rStyle w:val="IndexLink"/>
                <w:rtl w:val="true"/>
              </w:rPr>
              <w:tab/>
            </w:r>
            <w:r>
              <w:rPr>
                <w:rStyle w:val="IndexLink"/>
              </w:rPr>
              <w:t>281</w:t>
            </w:r>
          </w:hyperlink>
        </w:p>
        <w:p>
          <w:pPr>
            <w:pStyle w:val="Contents3"/>
            <w:tabs>
              <w:tab w:val="clear" w:pos="8459"/>
              <w:tab w:val="right" w:pos="9026" w:leader="dot"/>
            </w:tabs>
            <w:rPr/>
          </w:pPr>
          <w:hyperlink w:anchor="__RefHeading___Toc1588621_2142443653">
            <w:r>
              <w:rPr>
                <w:webHidden/>
                <w:rStyle w:val="IndexLink"/>
                <w:rtl w:val="true"/>
              </w:rPr>
              <w:t>نكته ها</w:t>
            </w:r>
            <w:r>
              <w:rPr>
                <w:rStyle w:val="IndexLink"/>
                <w:rtl w:val="true"/>
              </w:rPr>
              <w:tab/>
            </w:r>
            <w:r>
              <w:rPr>
                <w:rStyle w:val="IndexLink"/>
              </w:rPr>
              <w:t>283</w:t>
            </w:r>
          </w:hyperlink>
        </w:p>
        <w:p>
          <w:pPr>
            <w:pStyle w:val="Contents2"/>
            <w:tabs>
              <w:tab w:val="clear" w:pos="8743"/>
              <w:tab w:val="right" w:pos="9026" w:leader="dot"/>
            </w:tabs>
            <w:rPr/>
          </w:pPr>
          <w:hyperlink w:anchor="__RefHeading___Toc1588623_2142443653">
            <w:r>
              <w:rPr>
                <w:webHidden/>
                <w:rStyle w:val="IndexLink"/>
                <w:rtl w:val="true"/>
              </w:rPr>
              <w:t>سوره عاديات</w:t>
            </w:r>
            <w:r>
              <w:rPr>
                <w:rStyle w:val="IndexLink"/>
                <w:rtl w:val="true"/>
              </w:rPr>
              <w:tab/>
            </w:r>
            <w:r>
              <w:rPr>
                <w:rStyle w:val="IndexLink"/>
              </w:rPr>
              <w:t>287</w:t>
            </w:r>
          </w:hyperlink>
        </w:p>
        <w:p>
          <w:pPr>
            <w:pStyle w:val="Contents3"/>
            <w:tabs>
              <w:tab w:val="clear" w:pos="8459"/>
              <w:tab w:val="right" w:pos="9026" w:leader="dot"/>
            </w:tabs>
            <w:rPr/>
          </w:pPr>
          <w:hyperlink w:anchor="__RefHeading___Toc1588625_2142443653">
            <w:r>
              <w:rPr>
                <w:webHidden/>
                <w:rStyle w:val="IndexLink"/>
                <w:rtl w:val="true"/>
              </w:rPr>
              <w:t xml:space="preserve">آیه </w:t>
            </w:r>
            <w:r>
              <w:rPr>
                <w:rStyle w:val="IndexLink"/>
              </w:rPr>
              <w:t>1</w:t>
            </w:r>
            <w:r>
              <w:rPr>
                <w:rStyle w:val="IndexLink"/>
                <w:rtl w:val="true"/>
              </w:rPr>
              <w:t>-</w:t>
            </w:r>
            <w:r>
              <w:rPr>
                <w:rStyle w:val="IndexLink"/>
              </w:rPr>
              <w:t>11</w:t>
            </w:r>
            <w:r>
              <w:rPr>
                <w:rStyle w:val="IndexLink"/>
                <w:rtl w:val="true"/>
              </w:rPr>
              <w:tab/>
            </w:r>
            <w:r>
              <w:rPr>
                <w:rStyle w:val="IndexLink"/>
              </w:rPr>
              <w:t>287</w:t>
            </w:r>
          </w:hyperlink>
        </w:p>
        <w:p>
          <w:pPr>
            <w:pStyle w:val="Contents3"/>
            <w:tabs>
              <w:tab w:val="clear" w:pos="8459"/>
              <w:tab w:val="right" w:pos="9026" w:leader="dot"/>
            </w:tabs>
            <w:rPr/>
          </w:pPr>
          <w:hyperlink w:anchor="__RefHeading___Toc1588627_2142443653">
            <w:r>
              <w:rPr>
                <w:webHidden/>
                <w:rStyle w:val="IndexLink"/>
                <w:rtl w:val="true"/>
              </w:rPr>
              <w:t>ترجمه</w:t>
            </w:r>
            <w:r>
              <w:rPr>
                <w:rStyle w:val="IndexLink"/>
                <w:rtl w:val="true"/>
              </w:rPr>
              <w:tab/>
            </w:r>
            <w:r>
              <w:rPr>
                <w:rStyle w:val="IndexLink"/>
              </w:rPr>
              <w:t>287</w:t>
            </w:r>
          </w:hyperlink>
        </w:p>
        <w:p>
          <w:pPr>
            <w:pStyle w:val="Contents3"/>
            <w:tabs>
              <w:tab w:val="clear" w:pos="8459"/>
              <w:tab w:val="right" w:pos="9026" w:leader="dot"/>
            </w:tabs>
            <w:rPr/>
          </w:pPr>
          <w:hyperlink w:anchor="__RefHeading___Toc1588629_2142443653">
            <w:r>
              <w:rPr>
                <w:webHidden/>
                <w:rStyle w:val="IndexLink"/>
                <w:rtl w:val="true"/>
              </w:rPr>
              <w:t>تفسير</w:t>
            </w:r>
            <w:r>
              <w:rPr>
                <w:rStyle w:val="IndexLink"/>
                <w:rtl w:val="true"/>
              </w:rPr>
              <w:tab/>
            </w:r>
            <w:r>
              <w:rPr>
                <w:rStyle w:val="IndexLink"/>
              </w:rPr>
              <w:t>287</w:t>
            </w:r>
          </w:hyperlink>
        </w:p>
        <w:p>
          <w:pPr>
            <w:pStyle w:val="Contents3"/>
            <w:tabs>
              <w:tab w:val="clear" w:pos="8459"/>
              <w:tab w:val="right" w:pos="9026" w:leader="dot"/>
            </w:tabs>
            <w:rPr/>
          </w:pPr>
          <w:hyperlink w:anchor="__RefHeading___Toc1588631_2142443653">
            <w:r>
              <w:rPr>
                <w:webHidden/>
                <w:rStyle w:val="IndexLink"/>
                <w:rtl w:val="true"/>
              </w:rPr>
              <w:t>نكته ها</w:t>
            </w:r>
            <w:r>
              <w:rPr>
                <w:rStyle w:val="IndexLink"/>
                <w:rtl w:val="true"/>
              </w:rPr>
              <w:tab/>
            </w:r>
            <w:r>
              <w:rPr>
                <w:rStyle w:val="IndexLink"/>
              </w:rPr>
              <w:t>289</w:t>
            </w:r>
          </w:hyperlink>
        </w:p>
        <w:p>
          <w:pPr>
            <w:pStyle w:val="Contents2"/>
            <w:tabs>
              <w:tab w:val="clear" w:pos="8743"/>
              <w:tab w:val="right" w:pos="9026" w:leader="dot"/>
            </w:tabs>
            <w:rPr/>
          </w:pPr>
          <w:hyperlink w:anchor="__RefHeading___Toc1588633_2142443653">
            <w:r>
              <w:rPr>
                <w:webHidden/>
                <w:rStyle w:val="IndexLink"/>
                <w:rtl w:val="true"/>
              </w:rPr>
              <w:t>سوره قارعه</w:t>
            </w:r>
            <w:r>
              <w:rPr>
                <w:rStyle w:val="IndexLink"/>
                <w:rtl w:val="true"/>
              </w:rPr>
              <w:tab/>
            </w:r>
            <w:r>
              <w:rPr>
                <w:rStyle w:val="IndexLink"/>
              </w:rPr>
              <w:t>293</w:t>
            </w:r>
          </w:hyperlink>
        </w:p>
        <w:p>
          <w:pPr>
            <w:pStyle w:val="Contents3"/>
            <w:tabs>
              <w:tab w:val="clear" w:pos="8459"/>
              <w:tab w:val="right" w:pos="9026" w:leader="dot"/>
            </w:tabs>
            <w:rPr/>
          </w:pPr>
          <w:hyperlink w:anchor="__RefHeading___Toc1588635_2142443653">
            <w:r>
              <w:rPr>
                <w:webHidden/>
                <w:rStyle w:val="IndexLink"/>
                <w:rtl w:val="true"/>
              </w:rPr>
              <w:t xml:space="preserve">آیه </w:t>
            </w:r>
            <w:r>
              <w:rPr>
                <w:rStyle w:val="IndexLink"/>
              </w:rPr>
              <w:t>1</w:t>
            </w:r>
            <w:r>
              <w:rPr>
                <w:rStyle w:val="IndexLink"/>
                <w:rtl w:val="true"/>
              </w:rPr>
              <w:t>-</w:t>
            </w:r>
            <w:r>
              <w:rPr>
                <w:rStyle w:val="IndexLink"/>
              </w:rPr>
              <w:t>11</w:t>
            </w:r>
            <w:r>
              <w:rPr>
                <w:rStyle w:val="IndexLink"/>
                <w:rtl w:val="true"/>
              </w:rPr>
              <w:tab/>
            </w:r>
            <w:r>
              <w:rPr>
                <w:rStyle w:val="IndexLink"/>
              </w:rPr>
              <w:t>293</w:t>
            </w:r>
          </w:hyperlink>
        </w:p>
        <w:p>
          <w:pPr>
            <w:pStyle w:val="Contents3"/>
            <w:tabs>
              <w:tab w:val="clear" w:pos="8459"/>
              <w:tab w:val="right" w:pos="9026" w:leader="dot"/>
            </w:tabs>
            <w:rPr/>
          </w:pPr>
          <w:hyperlink w:anchor="__RefHeading___Toc1588637_2142443653">
            <w:r>
              <w:rPr>
                <w:webHidden/>
                <w:rStyle w:val="IndexLink"/>
                <w:rtl w:val="true"/>
              </w:rPr>
              <w:t>ترجمه</w:t>
            </w:r>
            <w:r>
              <w:rPr>
                <w:rStyle w:val="IndexLink"/>
                <w:rtl w:val="true"/>
              </w:rPr>
              <w:tab/>
            </w:r>
            <w:r>
              <w:rPr>
                <w:rStyle w:val="IndexLink"/>
              </w:rPr>
              <w:t>293</w:t>
            </w:r>
          </w:hyperlink>
        </w:p>
        <w:p>
          <w:pPr>
            <w:pStyle w:val="Contents3"/>
            <w:tabs>
              <w:tab w:val="clear" w:pos="8459"/>
              <w:tab w:val="right" w:pos="9026" w:leader="dot"/>
            </w:tabs>
            <w:rPr/>
          </w:pPr>
          <w:hyperlink w:anchor="__RefHeading___Toc1588639_2142443653">
            <w:r>
              <w:rPr>
                <w:webHidden/>
                <w:rStyle w:val="IndexLink"/>
                <w:rtl w:val="true"/>
              </w:rPr>
              <w:t>تفسير</w:t>
            </w:r>
            <w:r>
              <w:rPr>
                <w:rStyle w:val="IndexLink"/>
                <w:rtl w:val="true"/>
              </w:rPr>
              <w:tab/>
            </w:r>
            <w:r>
              <w:rPr>
                <w:rStyle w:val="IndexLink"/>
              </w:rPr>
              <w:t>293</w:t>
            </w:r>
          </w:hyperlink>
        </w:p>
        <w:p>
          <w:pPr>
            <w:pStyle w:val="Contents3"/>
            <w:tabs>
              <w:tab w:val="clear" w:pos="8459"/>
              <w:tab w:val="right" w:pos="9026" w:leader="dot"/>
            </w:tabs>
            <w:rPr/>
          </w:pPr>
          <w:hyperlink w:anchor="__RefHeading___Toc1588641_2142443653">
            <w:r>
              <w:rPr>
                <w:webHidden/>
                <w:rStyle w:val="IndexLink"/>
                <w:rtl w:val="true"/>
              </w:rPr>
              <w:t>نكته ها</w:t>
            </w:r>
            <w:r>
              <w:rPr>
                <w:rStyle w:val="IndexLink"/>
                <w:rtl w:val="true"/>
              </w:rPr>
              <w:tab/>
            </w:r>
            <w:r>
              <w:rPr>
                <w:rStyle w:val="IndexLink"/>
              </w:rPr>
              <w:t>294</w:t>
            </w:r>
          </w:hyperlink>
        </w:p>
        <w:p>
          <w:pPr>
            <w:pStyle w:val="Contents2"/>
            <w:tabs>
              <w:tab w:val="clear" w:pos="8743"/>
              <w:tab w:val="right" w:pos="9026" w:leader="dot"/>
            </w:tabs>
            <w:rPr/>
          </w:pPr>
          <w:hyperlink w:anchor="__RefHeading___Toc1588643_2142443653">
            <w:r>
              <w:rPr>
                <w:webHidden/>
                <w:rStyle w:val="IndexLink"/>
                <w:rtl w:val="true"/>
              </w:rPr>
              <w:t>سوره تكاثر</w:t>
            </w:r>
            <w:r>
              <w:rPr>
                <w:rStyle w:val="IndexLink"/>
                <w:rtl w:val="true"/>
              </w:rPr>
              <w:tab/>
            </w:r>
            <w:r>
              <w:rPr>
                <w:rStyle w:val="IndexLink"/>
              </w:rPr>
              <w:t>297</w:t>
            </w:r>
          </w:hyperlink>
        </w:p>
        <w:p>
          <w:pPr>
            <w:pStyle w:val="Contents3"/>
            <w:tabs>
              <w:tab w:val="clear" w:pos="8459"/>
              <w:tab w:val="right" w:pos="9026" w:leader="dot"/>
            </w:tabs>
            <w:rPr/>
          </w:pPr>
          <w:hyperlink w:anchor="__RefHeading___Toc1588645_2142443653">
            <w:r>
              <w:rPr>
                <w:webHidden/>
                <w:rStyle w:val="IndexLink"/>
                <w:rtl w:val="true"/>
              </w:rPr>
              <w:t xml:space="preserve">آیه </w:t>
            </w:r>
            <w:r>
              <w:rPr>
                <w:rStyle w:val="IndexLink"/>
              </w:rPr>
              <w:t>1</w:t>
            </w:r>
            <w:r>
              <w:rPr>
                <w:rStyle w:val="IndexLink"/>
                <w:rtl w:val="true"/>
              </w:rPr>
              <w:t>-</w:t>
            </w:r>
            <w:r>
              <w:rPr>
                <w:rStyle w:val="IndexLink"/>
              </w:rPr>
              <w:t>8</w:t>
            </w:r>
            <w:r>
              <w:rPr>
                <w:rStyle w:val="IndexLink"/>
                <w:rtl w:val="true"/>
              </w:rPr>
              <w:tab/>
            </w:r>
            <w:r>
              <w:rPr>
                <w:rStyle w:val="IndexLink"/>
              </w:rPr>
              <w:t>297</w:t>
            </w:r>
          </w:hyperlink>
        </w:p>
        <w:p>
          <w:pPr>
            <w:pStyle w:val="Contents3"/>
            <w:tabs>
              <w:tab w:val="clear" w:pos="8459"/>
              <w:tab w:val="right" w:pos="9026" w:leader="dot"/>
            </w:tabs>
            <w:rPr/>
          </w:pPr>
          <w:hyperlink w:anchor="__RefHeading___Toc1588647_2142443653">
            <w:r>
              <w:rPr>
                <w:webHidden/>
                <w:rStyle w:val="IndexLink"/>
                <w:rtl w:val="true"/>
              </w:rPr>
              <w:t>ترجمه</w:t>
            </w:r>
            <w:r>
              <w:rPr>
                <w:rStyle w:val="IndexLink"/>
                <w:rtl w:val="true"/>
              </w:rPr>
              <w:tab/>
            </w:r>
            <w:r>
              <w:rPr>
                <w:rStyle w:val="IndexLink"/>
              </w:rPr>
              <w:t>297</w:t>
            </w:r>
          </w:hyperlink>
        </w:p>
        <w:p>
          <w:pPr>
            <w:pStyle w:val="Contents3"/>
            <w:tabs>
              <w:tab w:val="clear" w:pos="8459"/>
              <w:tab w:val="right" w:pos="9026" w:leader="dot"/>
            </w:tabs>
            <w:rPr/>
          </w:pPr>
          <w:hyperlink w:anchor="__RefHeading___Toc1588649_2142443653">
            <w:r>
              <w:rPr>
                <w:webHidden/>
                <w:rStyle w:val="IndexLink"/>
                <w:rtl w:val="true"/>
              </w:rPr>
              <w:t>تفسير</w:t>
            </w:r>
            <w:r>
              <w:rPr>
                <w:rStyle w:val="IndexLink"/>
                <w:rtl w:val="true"/>
              </w:rPr>
              <w:tab/>
            </w:r>
            <w:r>
              <w:rPr>
                <w:rStyle w:val="IndexLink"/>
              </w:rPr>
              <w:t>297</w:t>
            </w:r>
          </w:hyperlink>
        </w:p>
        <w:p>
          <w:pPr>
            <w:pStyle w:val="Contents3"/>
            <w:tabs>
              <w:tab w:val="clear" w:pos="8459"/>
              <w:tab w:val="right" w:pos="9026" w:leader="dot"/>
            </w:tabs>
            <w:rPr/>
          </w:pPr>
          <w:hyperlink w:anchor="__RefHeading___Toc1588651_2142443653">
            <w:r>
              <w:rPr>
                <w:webHidden/>
                <w:rStyle w:val="IndexLink"/>
                <w:rtl w:val="true"/>
              </w:rPr>
              <w:t>نكته ها</w:t>
            </w:r>
            <w:r>
              <w:rPr>
                <w:rStyle w:val="IndexLink"/>
                <w:rtl w:val="true"/>
              </w:rPr>
              <w:tab/>
            </w:r>
            <w:r>
              <w:rPr>
                <w:rStyle w:val="IndexLink"/>
              </w:rPr>
              <w:t>299</w:t>
            </w:r>
          </w:hyperlink>
        </w:p>
        <w:p>
          <w:pPr>
            <w:pStyle w:val="Contents2"/>
            <w:tabs>
              <w:tab w:val="clear" w:pos="8743"/>
              <w:tab w:val="right" w:pos="9026" w:leader="dot"/>
            </w:tabs>
            <w:rPr/>
          </w:pPr>
          <w:hyperlink w:anchor="__RefHeading___Toc1588653_2142443653">
            <w:r>
              <w:rPr>
                <w:webHidden/>
                <w:rStyle w:val="IndexLink"/>
                <w:rtl w:val="true"/>
              </w:rPr>
              <w:t>سوره عصر</w:t>
            </w:r>
            <w:r>
              <w:rPr>
                <w:rStyle w:val="IndexLink"/>
                <w:rtl w:val="true"/>
              </w:rPr>
              <w:tab/>
            </w:r>
            <w:r>
              <w:rPr>
                <w:rStyle w:val="IndexLink"/>
              </w:rPr>
              <w:t>303</w:t>
            </w:r>
          </w:hyperlink>
        </w:p>
        <w:p>
          <w:pPr>
            <w:pStyle w:val="Contents3"/>
            <w:tabs>
              <w:tab w:val="clear" w:pos="8459"/>
              <w:tab w:val="right" w:pos="9026" w:leader="dot"/>
            </w:tabs>
            <w:rPr/>
          </w:pPr>
          <w:hyperlink w:anchor="__RefHeading___Toc1588655_2142443653">
            <w:r>
              <w:rPr>
                <w:webHidden/>
                <w:rStyle w:val="IndexLink"/>
                <w:rtl w:val="true"/>
              </w:rPr>
              <w:t xml:space="preserve">آیه </w:t>
            </w:r>
            <w:r>
              <w:rPr>
                <w:rStyle w:val="IndexLink"/>
              </w:rPr>
              <w:t>1</w:t>
            </w:r>
            <w:r>
              <w:rPr>
                <w:rStyle w:val="IndexLink"/>
                <w:rtl w:val="true"/>
              </w:rPr>
              <w:t>-</w:t>
            </w:r>
            <w:r>
              <w:rPr>
                <w:rStyle w:val="IndexLink"/>
              </w:rPr>
              <w:t>3</w:t>
            </w:r>
            <w:r>
              <w:rPr>
                <w:rStyle w:val="IndexLink"/>
                <w:rtl w:val="true"/>
              </w:rPr>
              <w:tab/>
            </w:r>
            <w:r>
              <w:rPr>
                <w:rStyle w:val="IndexLink"/>
              </w:rPr>
              <w:t>303</w:t>
            </w:r>
          </w:hyperlink>
        </w:p>
        <w:p>
          <w:pPr>
            <w:pStyle w:val="Contents3"/>
            <w:tabs>
              <w:tab w:val="clear" w:pos="8459"/>
              <w:tab w:val="right" w:pos="9026" w:leader="dot"/>
            </w:tabs>
            <w:rPr/>
          </w:pPr>
          <w:hyperlink w:anchor="__RefHeading___Toc1588657_2142443653">
            <w:r>
              <w:rPr>
                <w:webHidden/>
                <w:rStyle w:val="IndexLink"/>
                <w:rtl w:val="true"/>
              </w:rPr>
              <w:t>ترجمه</w:t>
            </w:r>
            <w:r>
              <w:rPr>
                <w:rStyle w:val="IndexLink"/>
                <w:rtl w:val="true"/>
              </w:rPr>
              <w:tab/>
            </w:r>
            <w:r>
              <w:rPr>
                <w:rStyle w:val="IndexLink"/>
              </w:rPr>
              <w:t>303</w:t>
            </w:r>
          </w:hyperlink>
        </w:p>
        <w:p>
          <w:pPr>
            <w:pStyle w:val="Contents3"/>
            <w:tabs>
              <w:tab w:val="clear" w:pos="8459"/>
              <w:tab w:val="right" w:pos="9026" w:leader="dot"/>
            </w:tabs>
            <w:rPr/>
          </w:pPr>
          <w:hyperlink w:anchor="__RefHeading___Toc1588659_2142443653">
            <w:r>
              <w:rPr>
                <w:webHidden/>
                <w:rStyle w:val="IndexLink"/>
                <w:rtl w:val="true"/>
              </w:rPr>
              <w:t>تفسير</w:t>
            </w:r>
            <w:r>
              <w:rPr>
                <w:rStyle w:val="IndexLink"/>
                <w:rtl w:val="true"/>
              </w:rPr>
              <w:tab/>
            </w:r>
            <w:r>
              <w:rPr>
                <w:rStyle w:val="IndexLink"/>
              </w:rPr>
              <w:t>303</w:t>
            </w:r>
          </w:hyperlink>
        </w:p>
        <w:p>
          <w:pPr>
            <w:pStyle w:val="Contents3"/>
            <w:tabs>
              <w:tab w:val="clear" w:pos="8459"/>
              <w:tab w:val="right" w:pos="9026" w:leader="dot"/>
            </w:tabs>
            <w:rPr/>
          </w:pPr>
          <w:hyperlink w:anchor="__RefHeading___Toc1588661_2142443653">
            <w:r>
              <w:rPr>
                <w:webHidden/>
                <w:rStyle w:val="IndexLink"/>
                <w:rtl w:val="true"/>
              </w:rPr>
              <w:t>نكته ها</w:t>
            </w:r>
            <w:r>
              <w:rPr>
                <w:rStyle w:val="IndexLink"/>
                <w:rtl w:val="true"/>
              </w:rPr>
              <w:tab/>
            </w:r>
            <w:r>
              <w:rPr>
                <w:rStyle w:val="IndexLink"/>
              </w:rPr>
              <w:t>304</w:t>
            </w:r>
          </w:hyperlink>
        </w:p>
        <w:p>
          <w:pPr>
            <w:pStyle w:val="Contents2"/>
            <w:tabs>
              <w:tab w:val="clear" w:pos="8743"/>
              <w:tab w:val="right" w:pos="9026" w:leader="dot"/>
            </w:tabs>
            <w:rPr/>
          </w:pPr>
          <w:hyperlink w:anchor="__RefHeading___Toc1588663_2142443653">
            <w:r>
              <w:rPr>
                <w:webHidden/>
                <w:rStyle w:val="IndexLink"/>
                <w:rtl w:val="true"/>
              </w:rPr>
              <w:t>سوره همزه</w:t>
            </w:r>
            <w:r>
              <w:rPr>
                <w:rStyle w:val="IndexLink"/>
                <w:rtl w:val="true"/>
              </w:rPr>
              <w:tab/>
            </w:r>
            <w:r>
              <w:rPr>
                <w:rStyle w:val="IndexLink"/>
              </w:rPr>
              <w:t>309</w:t>
            </w:r>
          </w:hyperlink>
        </w:p>
        <w:p>
          <w:pPr>
            <w:pStyle w:val="Contents3"/>
            <w:tabs>
              <w:tab w:val="clear" w:pos="8459"/>
              <w:tab w:val="right" w:pos="9026" w:leader="dot"/>
            </w:tabs>
            <w:rPr/>
          </w:pPr>
          <w:hyperlink w:anchor="__RefHeading___Toc1588665_2142443653">
            <w:r>
              <w:rPr>
                <w:webHidden/>
                <w:rStyle w:val="IndexLink"/>
                <w:rtl w:val="true"/>
              </w:rPr>
              <w:t xml:space="preserve">آیه </w:t>
            </w:r>
            <w:r>
              <w:rPr>
                <w:rStyle w:val="IndexLink"/>
              </w:rPr>
              <w:t>1</w:t>
            </w:r>
            <w:r>
              <w:rPr>
                <w:rStyle w:val="IndexLink"/>
                <w:rtl w:val="true"/>
              </w:rPr>
              <w:t>-</w:t>
            </w:r>
            <w:r>
              <w:rPr>
                <w:rStyle w:val="IndexLink"/>
              </w:rPr>
              <w:t>9</w:t>
            </w:r>
            <w:r>
              <w:rPr>
                <w:rStyle w:val="IndexLink"/>
                <w:rtl w:val="true"/>
              </w:rPr>
              <w:tab/>
            </w:r>
            <w:r>
              <w:rPr>
                <w:rStyle w:val="IndexLink"/>
              </w:rPr>
              <w:t>309</w:t>
            </w:r>
          </w:hyperlink>
        </w:p>
        <w:p>
          <w:pPr>
            <w:pStyle w:val="Contents3"/>
            <w:tabs>
              <w:tab w:val="clear" w:pos="8459"/>
              <w:tab w:val="right" w:pos="9026" w:leader="dot"/>
            </w:tabs>
            <w:rPr/>
          </w:pPr>
          <w:hyperlink w:anchor="__RefHeading___Toc1588667_2142443653">
            <w:r>
              <w:rPr>
                <w:webHidden/>
                <w:rStyle w:val="IndexLink"/>
                <w:rtl w:val="true"/>
              </w:rPr>
              <w:t>ترجمه</w:t>
            </w:r>
            <w:r>
              <w:rPr>
                <w:rStyle w:val="IndexLink"/>
                <w:rtl w:val="true"/>
              </w:rPr>
              <w:tab/>
            </w:r>
            <w:r>
              <w:rPr>
                <w:rStyle w:val="IndexLink"/>
              </w:rPr>
              <w:t>309</w:t>
            </w:r>
          </w:hyperlink>
        </w:p>
        <w:p>
          <w:pPr>
            <w:pStyle w:val="Contents3"/>
            <w:tabs>
              <w:tab w:val="clear" w:pos="8459"/>
              <w:tab w:val="right" w:pos="9026" w:leader="dot"/>
            </w:tabs>
            <w:rPr/>
          </w:pPr>
          <w:hyperlink w:anchor="__RefHeading___Toc1588669_2142443653">
            <w:r>
              <w:rPr>
                <w:webHidden/>
                <w:rStyle w:val="IndexLink"/>
                <w:rtl w:val="true"/>
              </w:rPr>
              <w:t>تفسير</w:t>
            </w:r>
            <w:r>
              <w:rPr>
                <w:rStyle w:val="IndexLink"/>
                <w:rtl w:val="true"/>
              </w:rPr>
              <w:tab/>
            </w:r>
            <w:r>
              <w:rPr>
                <w:rStyle w:val="IndexLink"/>
              </w:rPr>
              <w:t>309</w:t>
            </w:r>
          </w:hyperlink>
        </w:p>
        <w:p>
          <w:pPr>
            <w:pStyle w:val="Contents3"/>
            <w:tabs>
              <w:tab w:val="clear" w:pos="8459"/>
              <w:tab w:val="right" w:pos="9026" w:leader="dot"/>
            </w:tabs>
            <w:rPr/>
          </w:pPr>
          <w:hyperlink w:anchor="__RefHeading___Toc1588671_2142443653">
            <w:r>
              <w:rPr>
                <w:webHidden/>
                <w:rStyle w:val="IndexLink"/>
                <w:rtl w:val="true"/>
              </w:rPr>
              <w:t>نكته ها</w:t>
            </w:r>
            <w:r>
              <w:rPr>
                <w:rStyle w:val="IndexLink"/>
                <w:rtl w:val="true"/>
              </w:rPr>
              <w:tab/>
            </w:r>
            <w:r>
              <w:rPr>
                <w:rStyle w:val="IndexLink"/>
              </w:rPr>
              <w:t>310</w:t>
            </w:r>
          </w:hyperlink>
        </w:p>
        <w:p>
          <w:pPr>
            <w:pStyle w:val="Contents2"/>
            <w:tabs>
              <w:tab w:val="clear" w:pos="8743"/>
              <w:tab w:val="right" w:pos="9026" w:leader="dot"/>
            </w:tabs>
            <w:rPr/>
          </w:pPr>
          <w:hyperlink w:anchor="__RefHeading___Toc1588673_2142443653">
            <w:r>
              <w:rPr>
                <w:webHidden/>
                <w:rStyle w:val="IndexLink"/>
                <w:rtl w:val="true"/>
              </w:rPr>
              <w:t>سوره فيل</w:t>
            </w:r>
            <w:r>
              <w:rPr>
                <w:rStyle w:val="IndexLink"/>
                <w:rtl w:val="true"/>
              </w:rPr>
              <w:tab/>
            </w:r>
            <w:r>
              <w:rPr>
                <w:rStyle w:val="IndexLink"/>
              </w:rPr>
              <w:t>313</w:t>
            </w:r>
          </w:hyperlink>
        </w:p>
        <w:p>
          <w:pPr>
            <w:pStyle w:val="Contents3"/>
            <w:tabs>
              <w:tab w:val="clear" w:pos="8459"/>
              <w:tab w:val="right" w:pos="9026" w:leader="dot"/>
            </w:tabs>
            <w:rPr/>
          </w:pPr>
          <w:hyperlink w:anchor="__RefHeading___Toc1588675_2142443653">
            <w:r>
              <w:rPr>
                <w:webHidden/>
                <w:rStyle w:val="IndexLink"/>
                <w:rtl w:val="true"/>
              </w:rPr>
              <w:t xml:space="preserve">آیه </w:t>
            </w:r>
            <w:r>
              <w:rPr>
                <w:rStyle w:val="IndexLink"/>
              </w:rPr>
              <w:t>1</w:t>
            </w:r>
            <w:r>
              <w:rPr>
                <w:rStyle w:val="IndexLink"/>
                <w:rtl w:val="true"/>
              </w:rPr>
              <w:t>-</w:t>
            </w:r>
            <w:r>
              <w:rPr>
                <w:rStyle w:val="IndexLink"/>
              </w:rPr>
              <w:t>5</w:t>
            </w:r>
            <w:r>
              <w:rPr>
                <w:rStyle w:val="IndexLink"/>
                <w:rtl w:val="true"/>
              </w:rPr>
              <w:tab/>
            </w:r>
            <w:r>
              <w:rPr>
                <w:rStyle w:val="IndexLink"/>
              </w:rPr>
              <w:t>313</w:t>
            </w:r>
          </w:hyperlink>
        </w:p>
        <w:p>
          <w:pPr>
            <w:pStyle w:val="Contents3"/>
            <w:tabs>
              <w:tab w:val="clear" w:pos="8459"/>
              <w:tab w:val="right" w:pos="9026" w:leader="dot"/>
            </w:tabs>
            <w:rPr/>
          </w:pPr>
          <w:hyperlink w:anchor="__RefHeading___Toc1588677_2142443653">
            <w:r>
              <w:rPr>
                <w:webHidden/>
                <w:rStyle w:val="IndexLink"/>
                <w:rtl w:val="true"/>
              </w:rPr>
              <w:t>ترجمه</w:t>
            </w:r>
            <w:r>
              <w:rPr>
                <w:rStyle w:val="IndexLink"/>
                <w:rtl w:val="true"/>
              </w:rPr>
              <w:tab/>
            </w:r>
            <w:r>
              <w:rPr>
                <w:rStyle w:val="IndexLink"/>
              </w:rPr>
              <w:t>313</w:t>
            </w:r>
          </w:hyperlink>
        </w:p>
        <w:p>
          <w:pPr>
            <w:pStyle w:val="Contents3"/>
            <w:tabs>
              <w:tab w:val="clear" w:pos="8459"/>
              <w:tab w:val="right" w:pos="9026" w:leader="dot"/>
            </w:tabs>
            <w:rPr/>
          </w:pPr>
          <w:hyperlink w:anchor="__RefHeading___Toc1588679_2142443653">
            <w:r>
              <w:rPr>
                <w:webHidden/>
                <w:rStyle w:val="IndexLink"/>
                <w:rtl w:val="true"/>
              </w:rPr>
              <w:t>تفسير</w:t>
            </w:r>
            <w:r>
              <w:rPr>
                <w:rStyle w:val="IndexLink"/>
                <w:rtl w:val="true"/>
              </w:rPr>
              <w:tab/>
            </w:r>
            <w:r>
              <w:rPr>
                <w:rStyle w:val="IndexLink"/>
              </w:rPr>
              <w:t>313</w:t>
            </w:r>
          </w:hyperlink>
        </w:p>
        <w:p>
          <w:pPr>
            <w:pStyle w:val="Contents3"/>
            <w:tabs>
              <w:tab w:val="clear" w:pos="8459"/>
              <w:tab w:val="right" w:pos="9026" w:leader="dot"/>
            </w:tabs>
            <w:rPr/>
          </w:pPr>
          <w:hyperlink w:anchor="__RefHeading___Toc1588681_2142443653">
            <w:r>
              <w:rPr>
                <w:webHidden/>
                <w:rStyle w:val="IndexLink"/>
                <w:rtl w:val="true"/>
              </w:rPr>
              <w:t>نكته ها</w:t>
            </w:r>
            <w:r>
              <w:rPr>
                <w:rStyle w:val="IndexLink"/>
                <w:rtl w:val="true"/>
              </w:rPr>
              <w:tab/>
            </w:r>
            <w:r>
              <w:rPr>
                <w:rStyle w:val="IndexLink"/>
              </w:rPr>
              <w:t>314</w:t>
            </w:r>
          </w:hyperlink>
        </w:p>
        <w:p>
          <w:pPr>
            <w:pStyle w:val="Contents2"/>
            <w:tabs>
              <w:tab w:val="clear" w:pos="8743"/>
              <w:tab w:val="right" w:pos="9026" w:leader="dot"/>
            </w:tabs>
            <w:rPr/>
          </w:pPr>
          <w:hyperlink w:anchor="__RefHeading___Toc1588683_2142443653">
            <w:r>
              <w:rPr>
                <w:webHidden/>
                <w:rStyle w:val="IndexLink"/>
                <w:rtl w:val="true"/>
              </w:rPr>
              <w:t>سوره قريش</w:t>
            </w:r>
            <w:r>
              <w:rPr>
                <w:rStyle w:val="IndexLink"/>
                <w:rtl w:val="true"/>
              </w:rPr>
              <w:tab/>
            </w:r>
            <w:r>
              <w:rPr>
                <w:rStyle w:val="IndexLink"/>
              </w:rPr>
              <w:t>317</w:t>
            </w:r>
          </w:hyperlink>
        </w:p>
        <w:p>
          <w:pPr>
            <w:pStyle w:val="Contents3"/>
            <w:tabs>
              <w:tab w:val="clear" w:pos="8459"/>
              <w:tab w:val="right" w:pos="9026" w:leader="dot"/>
            </w:tabs>
            <w:rPr/>
          </w:pPr>
          <w:hyperlink w:anchor="__RefHeading___Toc1588685_2142443653">
            <w:r>
              <w:rPr>
                <w:webHidden/>
                <w:rStyle w:val="IndexLink"/>
                <w:rtl w:val="true"/>
              </w:rPr>
              <w:t xml:space="preserve">آیه </w:t>
            </w:r>
            <w:r>
              <w:rPr>
                <w:rStyle w:val="IndexLink"/>
              </w:rPr>
              <w:t>1</w:t>
            </w:r>
            <w:r>
              <w:rPr>
                <w:rStyle w:val="IndexLink"/>
                <w:rtl w:val="true"/>
              </w:rPr>
              <w:t>-</w:t>
            </w:r>
            <w:r>
              <w:rPr>
                <w:rStyle w:val="IndexLink"/>
              </w:rPr>
              <w:t>4</w:t>
            </w:r>
            <w:r>
              <w:rPr>
                <w:rStyle w:val="IndexLink"/>
                <w:rtl w:val="true"/>
              </w:rPr>
              <w:tab/>
            </w:r>
            <w:r>
              <w:rPr>
                <w:rStyle w:val="IndexLink"/>
              </w:rPr>
              <w:t>317</w:t>
            </w:r>
          </w:hyperlink>
        </w:p>
        <w:p>
          <w:pPr>
            <w:pStyle w:val="Contents3"/>
            <w:tabs>
              <w:tab w:val="clear" w:pos="8459"/>
              <w:tab w:val="right" w:pos="9026" w:leader="dot"/>
            </w:tabs>
            <w:rPr/>
          </w:pPr>
          <w:hyperlink w:anchor="__RefHeading___Toc1588687_2142443653">
            <w:r>
              <w:rPr>
                <w:webHidden/>
                <w:rStyle w:val="IndexLink"/>
                <w:rtl w:val="true"/>
              </w:rPr>
              <w:t>ترجمه</w:t>
            </w:r>
            <w:r>
              <w:rPr>
                <w:rStyle w:val="IndexLink"/>
                <w:rtl w:val="true"/>
              </w:rPr>
              <w:tab/>
            </w:r>
            <w:r>
              <w:rPr>
                <w:rStyle w:val="IndexLink"/>
              </w:rPr>
              <w:t>317</w:t>
            </w:r>
          </w:hyperlink>
        </w:p>
        <w:p>
          <w:pPr>
            <w:pStyle w:val="Contents3"/>
            <w:tabs>
              <w:tab w:val="clear" w:pos="8459"/>
              <w:tab w:val="right" w:pos="9026" w:leader="dot"/>
            </w:tabs>
            <w:rPr/>
          </w:pPr>
          <w:hyperlink w:anchor="__RefHeading___Toc1588689_2142443653">
            <w:r>
              <w:rPr>
                <w:webHidden/>
                <w:rStyle w:val="IndexLink"/>
                <w:rtl w:val="true"/>
              </w:rPr>
              <w:t>تفسير</w:t>
            </w:r>
            <w:r>
              <w:rPr>
                <w:rStyle w:val="IndexLink"/>
                <w:rtl w:val="true"/>
              </w:rPr>
              <w:tab/>
            </w:r>
            <w:r>
              <w:rPr>
                <w:rStyle w:val="IndexLink"/>
              </w:rPr>
              <w:t>317</w:t>
            </w:r>
          </w:hyperlink>
        </w:p>
        <w:p>
          <w:pPr>
            <w:pStyle w:val="Contents3"/>
            <w:tabs>
              <w:tab w:val="clear" w:pos="8459"/>
              <w:tab w:val="right" w:pos="9026" w:leader="dot"/>
            </w:tabs>
            <w:rPr/>
          </w:pPr>
          <w:hyperlink w:anchor="__RefHeading___Toc1588691_2142443653">
            <w:r>
              <w:rPr>
                <w:webHidden/>
                <w:rStyle w:val="IndexLink"/>
                <w:rtl w:val="true"/>
              </w:rPr>
              <w:t>نكته ها</w:t>
            </w:r>
            <w:r>
              <w:rPr>
                <w:rStyle w:val="IndexLink"/>
                <w:rtl w:val="true"/>
              </w:rPr>
              <w:tab/>
            </w:r>
            <w:r>
              <w:rPr>
                <w:rStyle w:val="IndexLink"/>
              </w:rPr>
              <w:t>318</w:t>
            </w:r>
          </w:hyperlink>
        </w:p>
        <w:p>
          <w:pPr>
            <w:pStyle w:val="Contents2"/>
            <w:tabs>
              <w:tab w:val="clear" w:pos="8743"/>
              <w:tab w:val="right" w:pos="9026" w:leader="dot"/>
            </w:tabs>
            <w:rPr/>
          </w:pPr>
          <w:hyperlink w:anchor="__RefHeading___Toc1588693_2142443653">
            <w:r>
              <w:rPr>
                <w:webHidden/>
                <w:rStyle w:val="IndexLink"/>
                <w:rtl w:val="true"/>
              </w:rPr>
              <w:t>سوره ماعون</w:t>
            </w:r>
            <w:r>
              <w:rPr>
                <w:rStyle w:val="IndexLink"/>
                <w:rtl w:val="true"/>
              </w:rPr>
              <w:tab/>
            </w:r>
            <w:r>
              <w:rPr>
                <w:rStyle w:val="IndexLink"/>
              </w:rPr>
              <w:t>321</w:t>
            </w:r>
          </w:hyperlink>
        </w:p>
        <w:p>
          <w:pPr>
            <w:pStyle w:val="Contents3"/>
            <w:tabs>
              <w:tab w:val="clear" w:pos="8459"/>
              <w:tab w:val="right" w:pos="9026" w:leader="dot"/>
            </w:tabs>
            <w:rPr/>
          </w:pPr>
          <w:hyperlink w:anchor="__RefHeading___Toc1588695_2142443653">
            <w:r>
              <w:rPr>
                <w:webHidden/>
                <w:rStyle w:val="IndexLink"/>
                <w:rtl w:val="true"/>
              </w:rPr>
              <w:t xml:space="preserve">آیه </w:t>
            </w:r>
            <w:r>
              <w:rPr>
                <w:rStyle w:val="IndexLink"/>
              </w:rPr>
              <w:t>1</w:t>
            </w:r>
            <w:r>
              <w:rPr>
                <w:rStyle w:val="IndexLink"/>
                <w:rtl w:val="true"/>
              </w:rPr>
              <w:t>-</w:t>
            </w:r>
            <w:r>
              <w:rPr>
                <w:rStyle w:val="IndexLink"/>
              </w:rPr>
              <w:t>7</w:t>
            </w:r>
            <w:r>
              <w:rPr>
                <w:rStyle w:val="IndexLink"/>
                <w:rtl w:val="true"/>
              </w:rPr>
              <w:tab/>
            </w:r>
            <w:r>
              <w:rPr>
                <w:rStyle w:val="IndexLink"/>
              </w:rPr>
              <w:t>321</w:t>
            </w:r>
          </w:hyperlink>
        </w:p>
        <w:p>
          <w:pPr>
            <w:pStyle w:val="Contents3"/>
            <w:tabs>
              <w:tab w:val="clear" w:pos="8459"/>
              <w:tab w:val="right" w:pos="9026" w:leader="dot"/>
            </w:tabs>
            <w:rPr/>
          </w:pPr>
          <w:hyperlink w:anchor="__RefHeading___Toc1588697_2142443653">
            <w:r>
              <w:rPr>
                <w:webHidden/>
                <w:rStyle w:val="IndexLink"/>
                <w:rtl w:val="true"/>
              </w:rPr>
              <w:t>ترجمه</w:t>
            </w:r>
            <w:r>
              <w:rPr>
                <w:rStyle w:val="IndexLink"/>
                <w:rtl w:val="true"/>
              </w:rPr>
              <w:tab/>
            </w:r>
            <w:r>
              <w:rPr>
                <w:rStyle w:val="IndexLink"/>
              </w:rPr>
              <w:t>321</w:t>
            </w:r>
          </w:hyperlink>
        </w:p>
        <w:p>
          <w:pPr>
            <w:pStyle w:val="Contents3"/>
            <w:tabs>
              <w:tab w:val="clear" w:pos="8459"/>
              <w:tab w:val="right" w:pos="9026" w:leader="dot"/>
            </w:tabs>
            <w:rPr/>
          </w:pPr>
          <w:hyperlink w:anchor="__RefHeading___Toc1588699_2142443653">
            <w:r>
              <w:rPr>
                <w:webHidden/>
                <w:rStyle w:val="IndexLink"/>
                <w:rtl w:val="true"/>
              </w:rPr>
              <w:t>تفسير</w:t>
            </w:r>
            <w:r>
              <w:rPr>
                <w:rStyle w:val="IndexLink"/>
                <w:rtl w:val="true"/>
              </w:rPr>
              <w:tab/>
            </w:r>
            <w:r>
              <w:rPr>
                <w:rStyle w:val="IndexLink"/>
              </w:rPr>
              <w:t>321</w:t>
            </w:r>
          </w:hyperlink>
        </w:p>
        <w:p>
          <w:pPr>
            <w:pStyle w:val="Contents3"/>
            <w:tabs>
              <w:tab w:val="clear" w:pos="8459"/>
              <w:tab w:val="right" w:pos="9026" w:leader="dot"/>
            </w:tabs>
            <w:rPr/>
          </w:pPr>
          <w:hyperlink w:anchor="__RefHeading___Toc1588701_2142443653">
            <w:r>
              <w:rPr>
                <w:webHidden/>
                <w:rStyle w:val="IndexLink"/>
                <w:rtl w:val="true"/>
              </w:rPr>
              <w:t>نكته ها</w:t>
            </w:r>
            <w:r>
              <w:rPr>
                <w:rStyle w:val="IndexLink"/>
                <w:rtl w:val="true"/>
              </w:rPr>
              <w:tab/>
            </w:r>
            <w:r>
              <w:rPr>
                <w:rStyle w:val="IndexLink"/>
              </w:rPr>
              <w:t>322</w:t>
            </w:r>
          </w:hyperlink>
        </w:p>
        <w:p>
          <w:pPr>
            <w:pStyle w:val="Contents2"/>
            <w:tabs>
              <w:tab w:val="clear" w:pos="8743"/>
              <w:tab w:val="right" w:pos="9026" w:leader="dot"/>
            </w:tabs>
            <w:rPr/>
          </w:pPr>
          <w:hyperlink w:anchor="__RefHeading___Toc1588703_2142443653">
            <w:r>
              <w:rPr>
                <w:webHidden/>
                <w:rStyle w:val="IndexLink"/>
                <w:rtl w:val="true"/>
              </w:rPr>
              <w:t>سوره كوثر</w:t>
            </w:r>
            <w:r>
              <w:rPr>
                <w:rStyle w:val="IndexLink"/>
                <w:rtl w:val="true"/>
              </w:rPr>
              <w:tab/>
            </w:r>
            <w:r>
              <w:rPr>
                <w:rStyle w:val="IndexLink"/>
              </w:rPr>
              <w:t>325</w:t>
            </w:r>
          </w:hyperlink>
        </w:p>
        <w:p>
          <w:pPr>
            <w:pStyle w:val="Contents3"/>
            <w:tabs>
              <w:tab w:val="clear" w:pos="8459"/>
              <w:tab w:val="right" w:pos="9026" w:leader="dot"/>
            </w:tabs>
            <w:rPr/>
          </w:pPr>
          <w:hyperlink w:anchor="__RefHeading___Toc1588705_2142443653">
            <w:r>
              <w:rPr>
                <w:webHidden/>
                <w:rStyle w:val="IndexLink"/>
                <w:rtl w:val="true"/>
              </w:rPr>
              <w:t xml:space="preserve">آیه </w:t>
            </w:r>
            <w:r>
              <w:rPr>
                <w:rStyle w:val="IndexLink"/>
              </w:rPr>
              <w:t>1</w:t>
            </w:r>
            <w:r>
              <w:rPr>
                <w:rStyle w:val="IndexLink"/>
                <w:rtl w:val="true"/>
              </w:rPr>
              <w:t>-</w:t>
            </w:r>
            <w:r>
              <w:rPr>
                <w:rStyle w:val="IndexLink"/>
              </w:rPr>
              <w:t>3</w:t>
            </w:r>
            <w:r>
              <w:rPr>
                <w:rStyle w:val="IndexLink"/>
                <w:rtl w:val="true"/>
              </w:rPr>
              <w:tab/>
            </w:r>
            <w:r>
              <w:rPr>
                <w:rStyle w:val="IndexLink"/>
              </w:rPr>
              <w:t>325</w:t>
            </w:r>
          </w:hyperlink>
        </w:p>
        <w:p>
          <w:pPr>
            <w:pStyle w:val="Contents3"/>
            <w:tabs>
              <w:tab w:val="clear" w:pos="8459"/>
              <w:tab w:val="right" w:pos="9026" w:leader="dot"/>
            </w:tabs>
            <w:rPr/>
          </w:pPr>
          <w:hyperlink w:anchor="__RefHeading___Toc1588707_2142443653">
            <w:r>
              <w:rPr>
                <w:webHidden/>
                <w:rStyle w:val="IndexLink"/>
                <w:rtl w:val="true"/>
              </w:rPr>
              <w:t>ترجمه</w:t>
            </w:r>
            <w:r>
              <w:rPr>
                <w:rStyle w:val="IndexLink"/>
                <w:rtl w:val="true"/>
              </w:rPr>
              <w:tab/>
            </w:r>
            <w:r>
              <w:rPr>
                <w:rStyle w:val="IndexLink"/>
              </w:rPr>
              <w:t>325</w:t>
            </w:r>
          </w:hyperlink>
        </w:p>
        <w:p>
          <w:pPr>
            <w:pStyle w:val="Contents3"/>
            <w:tabs>
              <w:tab w:val="clear" w:pos="8459"/>
              <w:tab w:val="right" w:pos="9026" w:leader="dot"/>
            </w:tabs>
            <w:rPr/>
          </w:pPr>
          <w:hyperlink w:anchor="__RefHeading___Toc1588709_2142443653">
            <w:r>
              <w:rPr>
                <w:webHidden/>
                <w:rStyle w:val="IndexLink"/>
                <w:rtl w:val="true"/>
              </w:rPr>
              <w:t>تفسير</w:t>
            </w:r>
            <w:r>
              <w:rPr>
                <w:rStyle w:val="IndexLink"/>
                <w:rtl w:val="true"/>
              </w:rPr>
              <w:tab/>
            </w:r>
            <w:r>
              <w:rPr>
                <w:rStyle w:val="IndexLink"/>
              </w:rPr>
              <w:t>325</w:t>
            </w:r>
          </w:hyperlink>
        </w:p>
        <w:p>
          <w:pPr>
            <w:pStyle w:val="Contents3"/>
            <w:tabs>
              <w:tab w:val="clear" w:pos="8459"/>
              <w:tab w:val="right" w:pos="9026" w:leader="dot"/>
            </w:tabs>
            <w:rPr/>
          </w:pPr>
          <w:hyperlink w:anchor="__RefHeading___Toc1588711_2142443653">
            <w:r>
              <w:rPr>
                <w:webHidden/>
                <w:rStyle w:val="IndexLink"/>
                <w:rtl w:val="true"/>
              </w:rPr>
              <w:t>نكته ها</w:t>
            </w:r>
            <w:r>
              <w:rPr>
                <w:rStyle w:val="IndexLink"/>
                <w:rtl w:val="true"/>
              </w:rPr>
              <w:tab/>
            </w:r>
            <w:r>
              <w:rPr>
                <w:rStyle w:val="IndexLink"/>
              </w:rPr>
              <w:t>327</w:t>
            </w:r>
          </w:hyperlink>
        </w:p>
        <w:p>
          <w:pPr>
            <w:pStyle w:val="Contents2"/>
            <w:tabs>
              <w:tab w:val="clear" w:pos="8743"/>
              <w:tab w:val="right" w:pos="9026" w:leader="dot"/>
            </w:tabs>
            <w:rPr/>
          </w:pPr>
          <w:hyperlink w:anchor="__RefHeading___Toc1588713_2142443653">
            <w:r>
              <w:rPr>
                <w:webHidden/>
                <w:rStyle w:val="IndexLink"/>
                <w:rtl w:val="true"/>
              </w:rPr>
              <w:t>سوره كافرون</w:t>
            </w:r>
            <w:r>
              <w:rPr>
                <w:rStyle w:val="IndexLink"/>
                <w:rtl w:val="true"/>
              </w:rPr>
              <w:tab/>
            </w:r>
            <w:r>
              <w:rPr>
                <w:rStyle w:val="IndexLink"/>
              </w:rPr>
              <w:t>331</w:t>
            </w:r>
          </w:hyperlink>
        </w:p>
        <w:p>
          <w:pPr>
            <w:pStyle w:val="Contents3"/>
            <w:tabs>
              <w:tab w:val="clear" w:pos="8459"/>
              <w:tab w:val="right" w:pos="9026" w:leader="dot"/>
            </w:tabs>
            <w:rPr/>
          </w:pPr>
          <w:hyperlink w:anchor="__RefHeading___Toc1588715_2142443653">
            <w:r>
              <w:rPr>
                <w:webHidden/>
                <w:rStyle w:val="IndexLink"/>
                <w:rtl w:val="true"/>
              </w:rPr>
              <w:t xml:space="preserve">آیه </w:t>
            </w:r>
            <w:r>
              <w:rPr>
                <w:rStyle w:val="IndexLink"/>
              </w:rPr>
              <w:t>1</w:t>
            </w:r>
            <w:r>
              <w:rPr>
                <w:rStyle w:val="IndexLink"/>
                <w:rtl w:val="true"/>
              </w:rPr>
              <w:t>-</w:t>
            </w:r>
            <w:r>
              <w:rPr>
                <w:rStyle w:val="IndexLink"/>
              </w:rPr>
              <w:t>6</w:t>
            </w:r>
            <w:r>
              <w:rPr>
                <w:rStyle w:val="IndexLink"/>
                <w:rtl w:val="true"/>
              </w:rPr>
              <w:tab/>
            </w:r>
            <w:r>
              <w:rPr>
                <w:rStyle w:val="IndexLink"/>
              </w:rPr>
              <w:t>331</w:t>
            </w:r>
          </w:hyperlink>
        </w:p>
        <w:p>
          <w:pPr>
            <w:pStyle w:val="Contents3"/>
            <w:tabs>
              <w:tab w:val="clear" w:pos="8459"/>
              <w:tab w:val="right" w:pos="9026" w:leader="dot"/>
            </w:tabs>
            <w:rPr/>
          </w:pPr>
          <w:hyperlink w:anchor="__RefHeading___Toc1588717_2142443653">
            <w:r>
              <w:rPr>
                <w:webHidden/>
                <w:rStyle w:val="IndexLink"/>
                <w:rtl w:val="true"/>
              </w:rPr>
              <w:t>ترجمه</w:t>
            </w:r>
            <w:r>
              <w:rPr>
                <w:rStyle w:val="IndexLink"/>
                <w:rtl w:val="true"/>
              </w:rPr>
              <w:tab/>
            </w:r>
            <w:r>
              <w:rPr>
                <w:rStyle w:val="IndexLink"/>
              </w:rPr>
              <w:t>331</w:t>
            </w:r>
          </w:hyperlink>
        </w:p>
        <w:p>
          <w:pPr>
            <w:pStyle w:val="Contents3"/>
            <w:tabs>
              <w:tab w:val="clear" w:pos="8459"/>
              <w:tab w:val="right" w:pos="9026" w:leader="dot"/>
            </w:tabs>
            <w:rPr/>
          </w:pPr>
          <w:hyperlink w:anchor="__RefHeading___Toc1588719_2142443653">
            <w:r>
              <w:rPr>
                <w:webHidden/>
                <w:rStyle w:val="IndexLink"/>
                <w:rtl w:val="true"/>
              </w:rPr>
              <w:t>تفسير</w:t>
            </w:r>
            <w:r>
              <w:rPr>
                <w:rStyle w:val="IndexLink"/>
                <w:rtl w:val="true"/>
              </w:rPr>
              <w:tab/>
            </w:r>
            <w:r>
              <w:rPr>
                <w:rStyle w:val="IndexLink"/>
              </w:rPr>
              <w:t>331</w:t>
            </w:r>
          </w:hyperlink>
        </w:p>
        <w:p>
          <w:pPr>
            <w:pStyle w:val="Contents3"/>
            <w:tabs>
              <w:tab w:val="clear" w:pos="8459"/>
              <w:tab w:val="right" w:pos="9026" w:leader="dot"/>
            </w:tabs>
            <w:rPr/>
          </w:pPr>
          <w:hyperlink w:anchor="__RefHeading___Toc1588721_2142443653">
            <w:r>
              <w:rPr>
                <w:webHidden/>
                <w:rStyle w:val="IndexLink"/>
                <w:rtl w:val="true"/>
              </w:rPr>
              <w:t>نكته ها</w:t>
            </w:r>
            <w:r>
              <w:rPr>
                <w:rStyle w:val="IndexLink"/>
                <w:rtl w:val="true"/>
              </w:rPr>
              <w:tab/>
            </w:r>
            <w:r>
              <w:rPr>
                <w:rStyle w:val="IndexLink"/>
              </w:rPr>
              <w:t>332</w:t>
            </w:r>
          </w:hyperlink>
        </w:p>
        <w:p>
          <w:pPr>
            <w:pStyle w:val="Contents2"/>
            <w:tabs>
              <w:tab w:val="clear" w:pos="8743"/>
              <w:tab w:val="right" w:pos="9026" w:leader="dot"/>
            </w:tabs>
            <w:rPr/>
          </w:pPr>
          <w:hyperlink w:anchor="__RefHeading___Toc1588723_2142443653">
            <w:r>
              <w:rPr>
                <w:webHidden/>
                <w:rStyle w:val="IndexLink"/>
                <w:rtl w:val="true"/>
              </w:rPr>
              <w:t>سوره نصر</w:t>
            </w:r>
            <w:r>
              <w:rPr>
                <w:rStyle w:val="IndexLink"/>
                <w:rtl w:val="true"/>
              </w:rPr>
              <w:tab/>
            </w:r>
            <w:r>
              <w:rPr>
                <w:rStyle w:val="IndexLink"/>
              </w:rPr>
              <w:t>335</w:t>
            </w:r>
          </w:hyperlink>
        </w:p>
        <w:p>
          <w:pPr>
            <w:pStyle w:val="Contents3"/>
            <w:tabs>
              <w:tab w:val="clear" w:pos="8459"/>
              <w:tab w:val="right" w:pos="9026" w:leader="dot"/>
            </w:tabs>
            <w:rPr/>
          </w:pPr>
          <w:hyperlink w:anchor="__RefHeading___Toc1588725_2142443653">
            <w:r>
              <w:rPr>
                <w:webHidden/>
                <w:rStyle w:val="IndexLink"/>
                <w:rtl w:val="true"/>
              </w:rPr>
              <w:t xml:space="preserve">آیه </w:t>
            </w:r>
            <w:r>
              <w:rPr>
                <w:rStyle w:val="IndexLink"/>
              </w:rPr>
              <w:t>1</w:t>
            </w:r>
            <w:r>
              <w:rPr>
                <w:rStyle w:val="IndexLink"/>
                <w:rtl w:val="true"/>
              </w:rPr>
              <w:t>-</w:t>
            </w:r>
            <w:r>
              <w:rPr>
                <w:rStyle w:val="IndexLink"/>
              </w:rPr>
              <w:t>3</w:t>
            </w:r>
            <w:r>
              <w:rPr>
                <w:rStyle w:val="IndexLink"/>
                <w:rtl w:val="true"/>
              </w:rPr>
              <w:tab/>
            </w:r>
            <w:r>
              <w:rPr>
                <w:rStyle w:val="IndexLink"/>
              </w:rPr>
              <w:t>335</w:t>
            </w:r>
          </w:hyperlink>
        </w:p>
        <w:p>
          <w:pPr>
            <w:pStyle w:val="Contents3"/>
            <w:tabs>
              <w:tab w:val="clear" w:pos="8459"/>
              <w:tab w:val="right" w:pos="9026" w:leader="dot"/>
            </w:tabs>
            <w:rPr/>
          </w:pPr>
          <w:hyperlink w:anchor="__RefHeading___Toc1588727_2142443653">
            <w:r>
              <w:rPr>
                <w:webHidden/>
                <w:rStyle w:val="IndexLink"/>
                <w:rtl w:val="true"/>
              </w:rPr>
              <w:t>ترجمه</w:t>
            </w:r>
            <w:r>
              <w:rPr>
                <w:rStyle w:val="IndexLink"/>
                <w:rtl w:val="true"/>
              </w:rPr>
              <w:tab/>
            </w:r>
            <w:r>
              <w:rPr>
                <w:rStyle w:val="IndexLink"/>
              </w:rPr>
              <w:t>335</w:t>
            </w:r>
          </w:hyperlink>
        </w:p>
        <w:p>
          <w:pPr>
            <w:pStyle w:val="Contents3"/>
            <w:tabs>
              <w:tab w:val="clear" w:pos="8459"/>
              <w:tab w:val="right" w:pos="9026" w:leader="dot"/>
            </w:tabs>
            <w:rPr/>
          </w:pPr>
          <w:hyperlink w:anchor="__RefHeading___Toc1588729_2142443653">
            <w:r>
              <w:rPr>
                <w:webHidden/>
                <w:rStyle w:val="IndexLink"/>
                <w:rtl w:val="true"/>
              </w:rPr>
              <w:t>تفسير</w:t>
            </w:r>
            <w:r>
              <w:rPr>
                <w:rStyle w:val="IndexLink"/>
                <w:rtl w:val="true"/>
              </w:rPr>
              <w:tab/>
            </w:r>
            <w:r>
              <w:rPr>
                <w:rStyle w:val="IndexLink"/>
              </w:rPr>
              <w:t>335</w:t>
            </w:r>
          </w:hyperlink>
        </w:p>
        <w:p>
          <w:pPr>
            <w:pStyle w:val="Contents3"/>
            <w:tabs>
              <w:tab w:val="clear" w:pos="8459"/>
              <w:tab w:val="right" w:pos="9026" w:leader="dot"/>
            </w:tabs>
            <w:rPr/>
          </w:pPr>
          <w:hyperlink w:anchor="__RefHeading___Toc1588731_2142443653">
            <w:r>
              <w:rPr>
                <w:webHidden/>
                <w:rStyle w:val="IndexLink"/>
                <w:rtl w:val="true"/>
              </w:rPr>
              <w:t>نكته ها</w:t>
            </w:r>
            <w:r>
              <w:rPr>
                <w:rStyle w:val="IndexLink"/>
                <w:rtl w:val="true"/>
              </w:rPr>
              <w:tab/>
            </w:r>
            <w:r>
              <w:rPr>
                <w:rStyle w:val="IndexLink"/>
              </w:rPr>
              <w:t>336</w:t>
            </w:r>
          </w:hyperlink>
        </w:p>
        <w:p>
          <w:pPr>
            <w:pStyle w:val="Contents2"/>
            <w:tabs>
              <w:tab w:val="clear" w:pos="8743"/>
              <w:tab w:val="right" w:pos="9026" w:leader="dot"/>
            </w:tabs>
            <w:rPr/>
          </w:pPr>
          <w:hyperlink w:anchor="__RefHeading___Toc1588733_2142443653">
            <w:r>
              <w:rPr>
                <w:webHidden/>
                <w:rStyle w:val="IndexLink"/>
                <w:rtl w:val="true"/>
              </w:rPr>
              <w:t>سوره مسد</w:t>
            </w:r>
            <w:r>
              <w:rPr>
                <w:rStyle w:val="IndexLink"/>
                <w:rtl w:val="true"/>
              </w:rPr>
              <w:tab/>
            </w:r>
            <w:r>
              <w:rPr>
                <w:rStyle w:val="IndexLink"/>
              </w:rPr>
              <w:t>339</w:t>
            </w:r>
          </w:hyperlink>
        </w:p>
        <w:p>
          <w:pPr>
            <w:pStyle w:val="Contents3"/>
            <w:tabs>
              <w:tab w:val="clear" w:pos="8459"/>
              <w:tab w:val="right" w:pos="9026" w:leader="dot"/>
            </w:tabs>
            <w:rPr/>
          </w:pPr>
          <w:hyperlink w:anchor="__RefHeading___Toc1588735_2142443653">
            <w:r>
              <w:rPr>
                <w:webHidden/>
                <w:rStyle w:val="IndexLink"/>
                <w:rtl w:val="true"/>
              </w:rPr>
              <w:t xml:space="preserve">آیه </w:t>
            </w:r>
            <w:r>
              <w:rPr>
                <w:rStyle w:val="IndexLink"/>
              </w:rPr>
              <w:t>1</w:t>
            </w:r>
            <w:r>
              <w:rPr>
                <w:rStyle w:val="IndexLink"/>
                <w:rtl w:val="true"/>
              </w:rPr>
              <w:t>-</w:t>
            </w:r>
            <w:r>
              <w:rPr>
                <w:rStyle w:val="IndexLink"/>
              </w:rPr>
              <w:t>5</w:t>
            </w:r>
            <w:r>
              <w:rPr>
                <w:rStyle w:val="IndexLink"/>
                <w:rtl w:val="true"/>
              </w:rPr>
              <w:tab/>
            </w:r>
            <w:r>
              <w:rPr>
                <w:rStyle w:val="IndexLink"/>
              </w:rPr>
              <w:t>339</w:t>
            </w:r>
          </w:hyperlink>
        </w:p>
        <w:p>
          <w:pPr>
            <w:pStyle w:val="Contents3"/>
            <w:tabs>
              <w:tab w:val="clear" w:pos="8459"/>
              <w:tab w:val="right" w:pos="9026" w:leader="dot"/>
            </w:tabs>
            <w:rPr/>
          </w:pPr>
          <w:hyperlink w:anchor="__RefHeading___Toc1588737_2142443653">
            <w:r>
              <w:rPr>
                <w:webHidden/>
                <w:rStyle w:val="IndexLink"/>
                <w:rtl w:val="true"/>
              </w:rPr>
              <w:t>ترجمه</w:t>
            </w:r>
            <w:r>
              <w:rPr>
                <w:rStyle w:val="IndexLink"/>
                <w:rtl w:val="true"/>
              </w:rPr>
              <w:tab/>
            </w:r>
            <w:r>
              <w:rPr>
                <w:rStyle w:val="IndexLink"/>
              </w:rPr>
              <w:t>339</w:t>
            </w:r>
          </w:hyperlink>
        </w:p>
        <w:p>
          <w:pPr>
            <w:pStyle w:val="Contents3"/>
            <w:tabs>
              <w:tab w:val="clear" w:pos="8459"/>
              <w:tab w:val="right" w:pos="9026" w:leader="dot"/>
            </w:tabs>
            <w:rPr/>
          </w:pPr>
          <w:hyperlink w:anchor="__RefHeading___Toc1588739_2142443653">
            <w:r>
              <w:rPr>
                <w:webHidden/>
                <w:rStyle w:val="IndexLink"/>
                <w:rtl w:val="true"/>
              </w:rPr>
              <w:t>تفسير</w:t>
            </w:r>
            <w:r>
              <w:rPr>
                <w:rStyle w:val="IndexLink"/>
                <w:rtl w:val="true"/>
              </w:rPr>
              <w:tab/>
            </w:r>
            <w:r>
              <w:rPr>
                <w:rStyle w:val="IndexLink"/>
              </w:rPr>
              <w:t>339</w:t>
            </w:r>
          </w:hyperlink>
        </w:p>
        <w:p>
          <w:pPr>
            <w:pStyle w:val="Contents3"/>
            <w:tabs>
              <w:tab w:val="clear" w:pos="8459"/>
              <w:tab w:val="right" w:pos="9026" w:leader="dot"/>
            </w:tabs>
            <w:rPr/>
          </w:pPr>
          <w:hyperlink w:anchor="__RefHeading___Toc1588741_2142443653">
            <w:r>
              <w:rPr>
                <w:webHidden/>
                <w:rStyle w:val="IndexLink"/>
                <w:rtl w:val="true"/>
              </w:rPr>
              <w:t>نكته ها</w:t>
            </w:r>
            <w:r>
              <w:rPr>
                <w:rStyle w:val="IndexLink"/>
                <w:rtl w:val="true"/>
              </w:rPr>
              <w:tab/>
            </w:r>
            <w:r>
              <w:rPr>
                <w:rStyle w:val="IndexLink"/>
              </w:rPr>
              <w:t>340</w:t>
            </w:r>
          </w:hyperlink>
        </w:p>
        <w:p>
          <w:pPr>
            <w:pStyle w:val="Contents2"/>
            <w:tabs>
              <w:tab w:val="clear" w:pos="8743"/>
              <w:tab w:val="right" w:pos="9026" w:leader="dot"/>
            </w:tabs>
            <w:rPr/>
          </w:pPr>
          <w:hyperlink w:anchor="__RefHeading___Toc1588743_2142443653">
            <w:r>
              <w:rPr>
                <w:webHidden/>
                <w:rStyle w:val="IndexLink"/>
                <w:rtl w:val="true"/>
              </w:rPr>
              <w:t>سوره اخلاص</w:t>
            </w:r>
            <w:r>
              <w:rPr>
                <w:rStyle w:val="IndexLink"/>
                <w:rtl w:val="true"/>
              </w:rPr>
              <w:tab/>
            </w:r>
            <w:r>
              <w:rPr>
                <w:rStyle w:val="IndexLink"/>
              </w:rPr>
              <w:t>343</w:t>
            </w:r>
          </w:hyperlink>
        </w:p>
        <w:p>
          <w:pPr>
            <w:pStyle w:val="Contents3"/>
            <w:tabs>
              <w:tab w:val="clear" w:pos="8459"/>
              <w:tab w:val="right" w:pos="9026" w:leader="dot"/>
            </w:tabs>
            <w:rPr/>
          </w:pPr>
          <w:hyperlink w:anchor="__RefHeading___Toc1588745_2142443653">
            <w:r>
              <w:rPr>
                <w:webHidden/>
                <w:rStyle w:val="IndexLink"/>
                <w:rtl w:val="true"/>
              </w:rPr>
              <w:t xml:space="preserve">آیه </w:t>
            </w:r>
            <w:r>
              <w:rPr>
                <w:rStyle w:val="IndexLink"/>
              </w:rPr>
              <w:t>1</w:t>
            </w:r>
            <w:r>
              <w:rPr>
                <w:rStyle w:val="IndexLink"/>
                <w:rtl w:val="true"/>
              </w:rPr>
              <w:t>-</w:t>
            </w:r>
            <w:r>
              <w:rPr>
                <w:rStyle w:val="IndexLink"/>
              </w:rPr>
              <w:t>4</w:t>
            </w:r>
            <w:r>
              <w:rPr>
                <w:rStyle w:val="IndexLink"/>
                <w:rtl w:val="true"/>
              </w:rPr>
              <w:tab/>
            </w:r>
            <w:r>
              <w:rPr>
                <w:rStyle w:val="IndexLink"/>
              </w:rPr>
              <w:t>343</w:t>
            </w:r>
          </w:hyperlink>
        </w:p>
        <w:p>
          <w:pPr>
            <w:pStyle w:val="Contents3"/>
            <w:tabs>
              <w:tab w:val="clear" w:pos="8459"/>
              <w:tab w:val="right" w:pos="9026" w:leader="dot"/>
            </w:tabs>
            <w:rPr/>
          </w:pPr>
          <w:hyperlink w:anchor="__RefHeading___Toc1588747_2142443653">
            <w:r>
              <w:rPr>
                <w:webHidden/>
                <w:rStyle w:val="IndexLink"/>
                <w:rtl w:val="true"/>
              </w:rPr>
              <w:t>ترجمه</w:t>
            </w:r>
            <w:r>
              <w:rPr>
                <w:rStyle w:val="IndexLink"/>
                <w:rtl w:val="true"/>
              </w:rPr>
              <w:tab/>
            </w:r>
            <w:r>
              <w:rPr>
                <w:rStyle w:val="IndexLink"/>
              </w:rPr>
              <w:t>343</w:t>
            </w:r>
          </w:hyperlink>
        </w:p>
        <w:p>
          <w:pPr>
            <w:pStyle w:val="Contents3"/>
            <w:tabs>
              <w:tab w:val="clear" w:pos="8459"/>
              <w:tab w:val="right" w:pos="9026" w:leader="dot"/>
            </w:tabs>
            <w:rPr/>
          </w:pPr>
          <w:hyperlink w:anchor="__RefHeading___Toc1588749_2142443653">
            <w:r>
              <w:rPr>
                <w:webHidden/>
                <w:rStyle w:val="IndexLink"/>
                <w:rtl w:val="true"/>
              </w:rPr>
              <w:t>تفسير</w:t>
            </w:r>
            <w:r>
              <w:rPr>
                <w:rStyle w:val="IndexLink"/>
                <w:rtl w:val="true"/>
              </w:rPr>
              <w:tab/>
            </w:r>
            <w:r>
              <w:rPr>
                <w:rStyle w:val="IndexLink"/>
              </w:rPr>
              <w:t>343</w:t>
            </w:r>
          </w:hyperlink>
        </w:p>
        <w:p>
          <w:pPr>
            <w:pStyle w:val="Contents3"/>
            <w:tabs>
              <w:tab w:val="clear" w:pos="8459"/>
              <w:tab w:val="right" w:pos="9026" w:leader="dot"/>
            </w:tabs>
            <w:rPr/>
          </w:pPr>
          <w:hyperlink w:anchor="__RefHeading___Toc1588751_2142443653">
            <w:r>
              <w:rPr>
                <w:webHidden/>
                <w:rStyle w:val="IndexLink"/>
                <w:rtl w:val="true"/>
              </w:rPr>
              <w:t>نكته ها</w:t>
            </w:r>
            <w:r>
              <w:rPr>
                <w:rStyle w:val="IndexLink"/>
                <w:rtl w:val="true"/>
              </w:rPr>
              <w:tab/>
            </w:r>
            <w:r>
              <w:rPr>
                <w:rStyle w:val="IndexLink"/>
              </w:rPr>
              <w:t>344</w:t>
            </w:r>
          </w:hyperlink>
        </w:p>
        <w:p>
          <w:pPr>
            <w:pStyle w:val="Contents2"/>
            <w:tabs>
              <w:tab w:val="clear" w:pos="8743"/>
              <w:tab w:val="right" w:pos="9026" w:leader="dot"/>
            </w:tabs>
            <w:rPr/>
          </w:pPr>
          <w:hyperlink w:anchor="__RefHeading___Toc1588753_2142443653">
            <w:r>
              <w:rPr>
                <w:webHidden/>
                <w:rStyle w:val="IndexLink"/>
                <w:rtl w:val="true"/>
              </w:rPr>
              <w:t>سوره فلق</w:t>
            </w:r>
            <w:r>
              <w:rPr>
                <w:rStyle w:val="IndexLink"/>
                <w:rtl w:val="true"/>
              </w:rPr>
              <w:tab/>
            </w:r>
            <w:r>
              <w:rPr>
                <w:rStyle w:val="IndexLink"/>
              </w:rPr>
              <w:t>347</w:t>
            </w:r>
          </w:hyperlink>
        </w:p>
        <w:p>
          <w:pPr>
            <w:pStyle w:val="Contents3"/>
            <w:tabs>
              <w:tab w:val="clear" w:pos="8459"/>
              <w:tab w:val="right" w:pos="9026" w:leader="dot"/>
            </w:tabs>
            <w:rPr/>
          </w:pPr>
          <w:hyperlink w:anchor="__RefHeading___Toc1588755_2142443653">
            <w:r>
              <w:rPr>
                <w:webHidden/>
                <w:rStyle w:val="IndexLink"/>
                <w:rtl w:val="true"/>
              </w:rPr>
              <w:t xml:space="preserve">آیه </w:t>
            </w:r>
            <w:r>
              <w:rPr>
                <w:rStyle w:val="IndexLink"/>
              </w:rPr>
              <w:t>1</w:t>
            </w:r>
            <w:r>
              <w:rPr>
                <w:rStyle w:val="IndexLink"/>
                <w:rtl w:val="true"/>
              </w:rPr>
              <w:t>-</w:t>
            </w:r>
            <w:r>
              <w:rPr>
                <w:rStyle w:val="IndexLink"/>
              </w:rPr>
              <w:t>5</w:t>
            </w:r>
            <w:r>
              <w:rPr>
                <w:rStyle w:val="IndexLink"/>
                <w:rtl w:val="true"/>
              </w:rPr>
              <w:tab/>
            </w:r>
            <w:r>
              <w:rPr>
                <w:rStyle w:val="IndexLink"/>
              </w:rPr>
              <w:t>347</w:t>
            </w:r>
          </w:hyperlink>
        </w:p>
        <w:p>
          <w:pPr>
            <w:pStyle w:val="Contents3"/>
            <w:tabs>
              <w:tab w:val="clear" w:pos="8459"/>
              <w:tab w:val="right" w:pos="9026" w:leader="dot"/>
            </w:tabs>
            <w:rPr/>
          </w:pPr>
          <w:hyperlink w:anchor="__RefHeading___Toc1588757_2142443653">
            <w:r>
              <w:rPr>
                <w:webHidden/>
                <w:rStyle w:val="IndexLink"/>
                <w:rtl w:val="true"/>
              </w:rPr>
              <w:t>ترجمه</w:t>
            </w:r>
            <w:r>
              <w:rPr>
                <w:rStyle w:val="IndexLink"/>
                <w:rtl w:val="true"/>
              </w:rPr>
              <w:tab/>
            </w:r>
            <w:r>
              <w:rPr>
                <w:rStyle w:val="IndexLink"/>
              </w:rPr>
              <w:t>347</w:t>
            </w:r>
          </w:hyperlink>
        </w:p>
        <w:p>
          <w:pPr>
            <w:pStyle w:val="Contents3"/>
            <w:tabs>
              <w:tab w:val="clear" w:pos="8459"/>
              <w:tab w:val="right" w:pos="9026" w:leader="dot"/>
            </w:tabs>
            <w:rPr/>
          </w:pPr>
          <w:hyperlink w:anchor="__RefHeading___Toc1588759_2142443653">
            <w:r>
              <w:rPr>
                <w:webHidden/>
                <w:rStyle w:val="IndexLink"/>
                <w:rtl w:val="true"/>
              </w:rPr>
              <w:t>تفسير</w:t>
            </w:r>
            <w:r>
              <w:rPr>
                <w:rStyle w:val="IndexLink"/>
                <w:rtl w:val="true"/>
              </w:rPr>
              <w:tab/>
            </w:r>
            <w:r>
              <w:rPr>
                <w:rStyle w:val="IndexLink"/>
              </w:rPr>
              <w:t>347</w:t>
            </w:r>
          </w:hyperlink>
        </w:p>
        <w:p>
          <w:pPr>
            <w:pStyle w:val="Contents3"/>
            <w:tabs>
              <w:tab w:val="clear" w:pos="8459"/>
              <w:tab w:val="right" w:pos="9026" w:leader="dot"/>
            </w:tabs>
            <w:rPr/>
          </w:pPr>
          <w:hyperlink w:anchor="__RefHeading___Toc1588761_2142443653">
            <w:r>
              <w:rPr>
                <w:webHidden/>
                <w:rStyle w:val="IndexLink"/>
                <w:rtl w:val="true"/>
              </w:rPr>
              <w:t>نكته ها</w:t>
            </w:r>
            <w:r>
              <w:rPr>
                <w:rStyle w:val="IndexLink"/>
                <w:rtl w:val="true"/>
              </w:rPr>
              <w:tab/>
            </w:r>
            <w:r>
              <w:rPr>
                <w:rStyle w:val="IndexLink"/>
              </w:rPr>
              <w:t>348</w:t>
            </w:r>
          </w:hyperlink>
        </w:p>
        <w:p>
          <w:pPr>
            <w:pStyle w:val="Contents2"/>
            <w:tabs>
              <w:tab w:val="clear" w:pos="8743"/>
              <w:tab w:val="right" w:pos="9026" w:leader="dot"/>
            </w:tabs>
            <w:rPr/>
          </w:pPr>
          <w:hyperlink w:anchor="__RefHeading___Toc1588763_2142443653">
            <w:r>
              <w:rPr>
                <w:webHidden/>
                <w:rStyle w:val="IndexLink"/>
                <w:rtl w:val="true"/>
              </w:rPr>
              <w:t>سوره ناس</w:t>
            </w:r>
            <w:r>
              <w:rPr>
                <w:rStyle w:val="IndexLink"/>
                <w:rtl w:val="true"/>
              </w:rPr>
              <w:tab/>
            </w:r>
            <w:r>
              <w:rPr>
                <w:rStyle w:val="IndexLink"/>
              </w:rPr>
              <w:t>353</w:t>
            </w:r>
          </w:hyperlink>
        </w:p>
        <w:p>
          <w:pPr>
            <w:pStyle w:val="Contents3"/>
            <w:tabs>
              <w:tab w:val="clear" w:pos="8459"/>
              <w:tab w:val="right" w:pos="9026" w:leader="dot"/>
            </w:tabs>
            <w:rPr/>
          </w:pPr>
          <w:hyperlink w:anchor="__RefHeading___Toc1588765_2142443653">
            <w:r>
              <w:rPr>
                <w:webHidden/>
                <w:rStyle w:val="IndexLink"/>
                <w:rtl w:val="true"/>
              </w:rPr>
              <w:t xml:space="preserve">آیه </w:t>
            </w:r>
            <w:r>
              <w:rPr>
                <w:rStyle w:val="IndexLink"/>
              </w:rPr>
              <w:t>1</w:t>
            </w:r>
            <w:r>
              <w:rPr>
                <w:rStyle w:val="IndexLink"/>
                <w:rtl w:val="true"/>
              </w:rPr>
              <w:t>-</w:t>
            </w:r>
            <w:r>
              <w:rPr>
                <w:rStyle w:val="IndexLink"/>
              </w:rPr>
              <w:t>6</w:t>
            </w:r>
            <w:r>
              <w:rPr>
                <w:rStyle w:val="IndexLink"/>
                <w:rtl w:val="true"/>
              </w:rPr>
              <w:tab/>
            </w:r>
            <w:r>
              <w:rPr>
                <w:rStyle w:val="IndexLink"/>
              </w:rPr>
              <w:t>353</w:t>
            </w:r>
          </w:hyperlink>
        </w:p>
        <w:p>
          <w:pPr>
            <w:pStyle w:val="Contents3"/>
            <w:tabs>
              <w:tab w:val="clear" w:pos="8459"/>
              <w:tab w:val="right" w:pos="9026" w:leader="dot"/>
            </w:tabs>
            <w:rPr/>
          </w:pPr>
          <w:hyperlink w:anchor="__RefHeading___Toc1588767_2142443653">
            <w:r>
              <w:rPr>
                <w:webHidden/>
                <w:rStyle w:val="IndexLink"/>
                <w:rtl w:val="true"/>
              </w:rPr>
              <w:t>ترجمه</w:t>
            </w:r>
            <w:r>
              <w:rPr>
                <w:rStyle w:val="IndexLink"/>
                <w:rtl w:val="true"/>
              </w:rPr>
              <w:tab/>
            </w:r>
            <w:r>
              <w:rPr>
                <w:rStyle w:val="IndexLink"/>
              </w:rPr>
              <w:t>353</w:t>
            </w:r>
          </w:hyperlink>
        </w:p>
        <w:p>
          <w:pPr>
            <w:pStyle w:val="Contents3"/>
            <w:tabs>
              <w:tab w:val="clear" w:pos="8459"/>
              <w:tab w:val="right" w:pos="9026" w:leader="dot"/>
            </w:tabs>
            <w:rPr/>
          </w:pPr>
          <w:hyperlink w:anchor="__RefHeading___Toc1588769_2142443653">
            <w:r>
              <w:rPr>
                <w:webHidden/>
                <w:rStyle w:val="IndexLink"/>
                <w:rtl w:val="true"/>
              </w:rPr>
              <w:t>تفسير</w:t>
            </w:r>
            <w:r>
              <w:rPr>
                <w:rStyle w:val="IndexLink"/>
                <w:rtl w:val="true"/>
              </w:rPr>
              <w:tab/>
            </w:r>
            <w:r>
              <w:rPr>
                <w:rStyle w:val="IndexLink"/>
              </w:rPr>
              <w:t>353</w:t>
            </w:r>
          </w:hyperlink>
        </w:p>
        <w:p>
          <w:pPr>
            <w:pStyle w:val="Contents3"/>
            <w:tabs>
              <w:tab w:val="clear" w:pos="8459"/>
              <w:tab w:val="right" w:pos="9026" w:leader="dot"/>
            </w:tabs>
            <w:rPr/>
          </w:pPr>
          <w:hyperlink w:anchor="__RefHeading___Toc1588771_2142443653">
            <w:r>
              <w:rPr>
                <w:webHidden/>
                <w:rStyle w:val="IndexLink"/>
                <w:rtl w:val="true"/>
              </w:rPr>
              <w:t>نكته ها</w:t>
            </w:r>
            <w:r>
              <w:rPr>
                <w:rStyle w:val="IndexLink"/>
                <w:rtl w:val="true"/>
              </w:rPr>
              <w:tab/>
            </w:r>
            <w:r>
              <w:rPr>
                <w:rStyle w:val="IndexLink"/>
              </w:rPr>
              <w:t>354</w:t>
            </w:r>
          </w:hyperlink>
        </w:p>
        <w:p>
          <w:pPr>
            <w:pStyle w:val="Contents2"/>
            <w:tabs>
              <w:tab w:val="clear" w:pos="8743"/>
              <w:tab w:val="right" w:pos="9026" w:leader="dot"/>
            </w:tabs>
            <w:rPr/>
          </w:pPr>
          <w:hyperlink w:anchor="__RefHeading___Toc1588773_2142443653">
            <w:r>
              <w:rPr>
                <w:webHidden/>
                <w:rStyle w:val="IndexLink"/>
                <w:rtl w:val="true"/>
              </w:rPr>
              <w:t>آثار نويسنده</w:t>
            </w:r>
            <w:r>
              <w:rPr>
                <w:rStyle w:val="IndexLink"/>
                <w:rtl w:val="true"/>
              </w:rPr>
              <w:tab/>
            </w:r>
            <w:r>
              <w:rPr>
                <w:rStyle w:val="IndexLink"/>
              </w:rPr>
              <w:t>359</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17126_267638"/>
      <w:bookmarkStart w:id="1" w:name="pg17126_267638"/>
      <w:bookmarkEnd w:id="1"/>
    </w:p>
    <w:p>
      <w:pPr>
        <w:pStyle w:val="Heading2"/>
        <w:numPr>
          <w:ilvl w:val="1"/>
          <w:numId w:val="1"/>
        </w:numPr>
        <w:rPr/>
      </w:pPr>
      <w:bookmarkStart w:id="2" w:name="pg17126_267638"/>
      <w:bookmarkStart w:id="3" w:name="__RefHeading___Toc1588201_2142443653"/>
      <w:bookmarkStart w:id="4" w:name="_Toc1"/>
      <w:bookmarkEnd w:id="2"/>
      <w:bookmarkEnd w:id="3"/>
      <w:r>
        <w:rPr>
          <w:rtl w:val="true"/>
        </w:rPr>
        <w:t>مشخصات کتاب</w:t>
      </w:r>
      <w:bookmarkEnd w:id="4"/>
    </w:p>
    <w:p>
      <w:pPr>
        <w:pStyle w:val="BookText"/>
        <w:rPr/>
      </w:pPr>
      <w:r>
        <w:rPr>
          <w:rFonts w:ascii="IRNazanin" w:hAnsi="IRNazanin" w:eastAsia="IRNazanin"/>
          <w:color w:val="111111"/>
          <w:sz w:val="28"/>
          <w:sz w:val="28"/>
          <w:szCs w:val="28"/>
          <w:rtl w:val="true"/>
          <w:lang w:bidi="fa-IR"/>
        </w:rPr>
        <w:t xml:space="preserve">سرشناسه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دهقان، اکبر،  </w:t>
      </w:r>
      <w:r>
        <w:rPr>
          <w:rFonts w:ascii="IRNazanin" w:hAnsi="IRNazanin" w:eastAsia="IRNazanin"/>
          <w:color w:val="111111"/>
          <w:sz w:val="28"/>
          <w:sz w:val="28"/>
          <w:szCs w:val="28"/>
          <w:lang w:bidi="fa-IR"/>
        </w:rPr>
        <w:t>۱۳۴۴</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عنوان و نام پديدآور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تفسیر نسیم رحمت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نویسنده اکبر دهقان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مشخصات نشر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حرم حضرت معصومه سلام الله عليها،  </w:t>
      </w:r>
      <w:r>
        <w:rPr>
          <w:rFonts w:ascii="Amiri" w:hAnsi="Amiri" w:eastAsia="Amiri" w:cs="Amiri"/>
          <w:color w:val="111111"/>
          <w:sz w:val="28"/>
          <w:sz w:val="28"/>
          <w:szCs w:val="28"/>
          <w:lang w:bidi="ar-SA"/>
        </w:rPr>
        <w:t>۱۳۹۱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مشخصات ظاهری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۱۴</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شابک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۱۶۰۰۰۰۰</w:t>
      </w:r>
      <w:r>
        <w:rPr>
          <w:rFonts w:ascii="IRNazanin" w:hAnsi="IRNazanin" w:eastAsia="IRNazanin"/>
          <w:color w:val="111111"/>
          <w:sz w:val="28"/>
          <w:sz w:val="28"/>
          <w:szCs w:val="28"/>
          <w:rtl w:val="true"/>
          <w:lang w:bidi="fa-IR"/>
        </w:rPr>
        <w:t xml:space="preserve"> ریال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دوره</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7006</w:t>
      </w:r>
      <w:r>
        <w:rPr>
          <w:rFonts w:eastAsia="IRNazanin" w:cs="IRNazanin"/>
          <w:color w:val="111111"/>
          <w:sz w:val="28"/>
          <w:szCs w:val="28"/>
          <w:rtl w:val="true"/>
          <w:lang w:bidi="fa-IR"/>
        </w:rPr>
        <w:t>-</w:t>
      </w:r>
      <w:r>
        <w:rPr>
          <w:rFonts w:eastAsia="IRNazanin" w:cs="IRNazanin"/>
          <w:color w:val="111111"/>
          <w:sz w:val="28"/>
          <w:szCs w:val="28"/>
          <w:lang w:bidi="fa-IR"/>
        </w:rPr>
        <w:t>14</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7006</w:t>
      </w:r>
      <w:r>
        <w:rPr>
          <w:rFonts w:eastAsia="IRNazanin" w:cs="IRNazanin"/>
          <w:color w:val="111111"/>
          <w:sz w:val="28"/>
          <w:szCs w:val="28"/>
          <w:rtl w:val="true"/>
          <w:lang w:bidi="fa-IR"/>
        </w:rPr>
        <w:t>-</w:t>
      </w:r>
      <w:r>
        <w:rPr>
          <w:rFonts w:eastAsia="IRNazanin" w:cs="IRNazanin"/>
          <w:color w:val="111111"/>
          <w:sz w:val="28"/>
          <w:szCs w:val="28"/>
          <w:lang w:bidi="fa-IR"/>
        </w:rPr>
        <w:t>00</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7006</w:t>
      </w:r>
      <w:r>
        <w:rPr>
          <w:rFonts w:eastAsia="IRNazanin" w:cs="IRNazanin"/>
          <w:color w:val="111111"/>
          <w:sz w:val="28"/>
          <w:szCs w:val="28"/>
          <w:rtl w:val="true"/>
          <w:lang w:bidi="fa-IR"/>
        </w:rPr>
        <w:t>-</w:t>
      </w:r>
      <w:r>
        <w:rPr>
          <w:rFonts w:eastAsia="IRNazanin" w:cs="IRNazanin"/>
          <w:color w:val="111111"/>
          <w:sz w:val="28"/>
          <w:szCs w:val="28"/>
          <w:lang w:bidi="fa-IR"/>
        </w:rPr>
        <w:t>01</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۳</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7006</w:t>
      </w:r>
      <w:r>
        <w:rPr>
          <w:rFonts w:eastAsia="IRNazanin" w:cs="IRNazanin"/>
          <w:color w:val="111111"/>
          <w:sz w:val="28"/>
          <w:szCs w:val="28"/>
          <w:rtl w:val="true"/>
          <w:lang w:bidi="fa-IR"/>
        </w:rPr>
        <w:t>-</w:t>
      </w:r>
      <w:r>
        <w:rPr>
          <w:rFonts w:eastAsia="IRNazanin" w:cs="IRNazanin"/>
          <w:color w:val="111111"/>
          <w:sz w:val="28"/>
          <w:szCs w:val="28"/>
          <w:lang w:bidi="fa-IR"/>
        </w:rPr>
        <w:t>02</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۴</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7006</w:t>
      </w:r>
      <w:r>
        <w:rPr>
          <w:rFonts w:eastAsia="IRNazanin" w:cs="IRNazanin"/>
          <w:color w:val="111111"/>
          <w:sz w:val="28"/>
          <w:szCs w:val="28"/>
          <w:rtl w:val="true"/>
          <w:lang w:bidi="fa-IR"/>
        </w:rPr>
        <w:t>-</w:t>
      </w:r>
      <w:r>
        <w:rPr>
          <w:rFonts w:eastAsia="IRNazanin" w:cs="IRNazanin"/>
          <w:color w:val="111111"/>
          <w:sz w:val="28"/>
          <w:szCs w:val="28"/>
          <w:lang w:bidi="fa-IR"/>
        </w:rPr>
        <w:t>03</w:t>
      </w:r>
      <w:r>
        <w:rPr>
          <w:rFonts w:eastAsia="IRNazanin" w:cs="IRNazanin"/>
          <w:color w:val="111111"/>
          <w:sz w:val="28"/>
          <w:szCs w:val="28"/>
          <w:rtl w:val="true"/>
          <w:lang w:bidi="fa-IR"/>
        </w:rPr>
        <w:t>-</w:t>
      </w:r>
      <w:r>
        <w:rPr>
          <w:rFonts w:eastAsia="IRNazanin" w:cs="IRNazanin"/>
          <w:color w:val="111111"/>
          <w:sz w:val="28"/>
          <w:szCs w:val="28"/>
          <w:lang w:bidi="fa-IR"/>
        </w:rPr>
        <w:t>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۵</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7006</w:t>
      </w:r>
      <w:r>
        <w:rPr>
          <w:rFonts w:eastAsia="IRNazanin" w:cs="IRNazanin"/>
          <w:color w:val="111111"/>
          <w:sz w:val="28"/>
          <w:szCs w:val="28"/>
          <w:rtl w:val="true"/>
          <w:lang w:bidi="fa-IR"/>
        </w:rPr>
        <w:t>-</w:t>
      </w:r>
      <w:r>
        <w:rPr>
          <w:rFonts w:eastAsia="IRNazanin" w:cs="IRNazanin"/>
          <w:color w:val="111111"/>
          <w:sz w:val="28"/>
          <w:szCs w:val="28"/>
          <w:lang w:bidi="fa-IR"/>
        </w:rPr>
        <w:t>04</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۶</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7006</w:t>
      </w:r>
      <w:r>
        <w:rPr>
          <w:rFonts w:eastAsia="IRNazanin" w:cs="IRNazanin"/>
          <w:color w:val="111111"/>
          <w:sz w:val="28"/>
          <w:szCs w:val="28"/>
          <w:rtl w:val="true"/>
          <w:lang w:bidi="fa-IR"/>
        </w:rPr>
        <w:t>-</w:t>
      </w:r>
      <w:r>
        <w:rPr>
          <w:rFonts w:eastAsia="IRNazanin" w:cs="IRNazanin"/>
          <w:color w:val="111111"/>
          <w:sz w:val="28"/>
          <w:szCs w:val="28"/>
          <w:lang w:bidi="fa-IR"/>
        </w:rPr>
        <w:t>05</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۷</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7006</w:t>
      </w:r>
      <w:r>
        <w:rPr>
          <w:rFonts w:eastAsia="IRNazanin" w:cs="IRNazanin"/>
          <w:color w:val="111111"/>
          <w:sz w:val="28"/>
          <w:szCs w:val="28"/>
          <w:rtl w:val="true"/>
          <w:lang w:bidi="fa-IR"/>
        </w:rPr>
        <w:t>-</w:t>
      </w:r>
      <w:r>
        <w:rPr>
          <w:rFonts w:eastAsia="IRNazanin" w:cs="IRNazanin"/>
          <w:color w:val="111111"/>
          <w:sz w:val="28"/>
          <w:szCs w:val="28"/>
          <w:lang w:bidi="fa-IR"/>
        </w:rPr>
        <w:t>06</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۸</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7006</w:t>
      </w:r>
      <w:r>
        <w:rPr>
          <w:rFonts w:eastAsia="IRNazanin" w:cs="IRNazanin"/>
          <w:color w:val="111111"/>
          <w:sz w:val="28"/>
          <w:szCs w:val="28"/>
          <w:rtl w:val="true"/>
          <w:lang w:bidi="fa-IR"/>
        </w:rPr>
        <w:t>-</w:t>
      </w:r>
      <w:r>
        <w:rPr>
          <w:rFonts w:eastAsia="IRNazanin" w:cs="IRNazanin"/>
          <w:color w:val="111111"/>
          <w:sz w:val="28"/>
          <w:szCs w:val="28"/>
          <w:lang w:bidi="fa-IR"/>
        </w:rPr>
        <w:t>07</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۹</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7006</w:t>
      </w:r>
      <w:r>
        <w:rPr>
          <w:rFonts w:eastAsia="IRNazanin" w:cs="IRNazanin"/>
          <w:color w:val="111111"/>
          <w:sz w:val="28"/>
          <w:szCs w:val="28"/>
          <w:rtl w:val="true"/>
          <w:lang w:bidi="fa-IR"/>
        </w:rPr>
        <w:t>-</w:t>
      </w:r>
      <w:r>
        <w:rPr>
          <w:rFonts w:eastAsia="IRNazanin" w:cs="IRNazanin"/>
          <w:color w:val="111111"/>
          <w:sz w:val="28"/>
          <w:szCs w:val="28"/>
          <w:lang w:bidi="fa-IR"/>
        </w:rPr>
        <w:t>08</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۱۰</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7006</w:t>
      </w:r>
      <w:r>
        <w:rPr>
          <w:rFonts w:eastAsia="IRNazanin" w:cs="IRNazanin"/>
          <w:color w:val="111111"/>
          <w:sz w:val="28"/>
          <w:szCs w:val="28"/>
          <w:rtl w:val="true"/>
          <w:lang w:bidi="fa-IR"/>
        </w:rPr>
        <w:t>-</w:t>
      </w:r>
      <w:r>
        <w:rPr>
          <w:rFonts w:eastAsia="IRNazanin" w:cs="IRNazanin"/>
          <w:color w:val="111111"/>
          <w:sz w:val="28"/>
          <w:szCs w:val="28"/>
          <w:lang w:bidi="fa-IR"/>
        </w:rPr>
        <w:t>09</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۱۱</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7006</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۱۲</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7006</w:t>
      </w: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۱۳</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7006</w:t>
      </w:r>
      <w:r>
        <w:rPr>
          <w:rFonts w:eastAsia="IRNazanin" w:cs="IRNazanin"/>
          <w:color w:val="111111"/>
          <w:sz w:val="28"/>
          <w:szCs w:val="28"/>
          <w:rtl w:val="true"/>
          <w:lang w:bidi="fa-IR"/>
        </w:rPr>
        <w:t>-</w:t>
      </w:r>
      <w:r>
        <w:rPr>
          <w:rFonts w:eastAsia="IRNazanin" w:cs="IRNazanin"/>
          <w:color w:val="111111"/>
          <w:sz w:val="28"/>
          <w:szCs w:val="28"/>
          <w:lang w:bidi="fa-IR"/>
        </w:rPr>
        <w:t>12</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۱۴</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7006</w:t>
      </w:r>
      <w:r>
        <w:rPr>
          <w:rFonts w:eastAsia="IRNazanin" w:cs="IRNazanin"/>
          <w:color w:val="111111"/>
          <w:sz w:val="28"/>
          <w:szCs w:val="28"/>
          <w:rtl w:val="true"/>
          <w:lang w:bidi="fa-IR"/>
        </w:rPr>
        <w:t>-</w:t>
      </w:r>
      <w:r>
        <w:rPr>
          <w:rFonts w:eastAsia="IRNazanin" w:cs="IRNazanin"/>
          <w:color w:val="111111"/>
          <w:sz w:val="28"/>
          <w:szCs w:val="28"/>
          <w:lang w:bidi="fa-IR"/>
        </w:rPr>
        <w:t>13</w:t>
      </w:r>
      <w:r>
        <w:rPr>
          <w:rFonts w:eastAsia="IRNazanin" w:cs="IRNazanin"/>
          <w:color w:val="111111"/>
          <w:sz w:val="28"/>
          <w:szCs w:val="28"/>
          <w:rtl w:val="true"/>
          <w:lang w:bidi="fa-IR"/>
        </w:rPr>
        <w:t>-</w:t>
      </w:r>
      <w:r>
        <w:rPr>
          <w:rFonts w:eastAsia="IRNazanin" w:cs="IRNazanin"/>
          <w:color w:val="111111"/>
          <w:sz w:val="28"/>
          <w:szCs w:val="28"/>
          <w:lang w:bidi="fa-IR"/>
        </w:rPr>
        <w:t>9</w:t>
      </w:r>
    </w:p>
    <w:p>
      <w:pPr>
        <w:pStyle w:val="BookText"/>
        <w:rPr/>
      </w:pPr>
      <w:r>
        <w:rPr>
          <w:rFonts w:ascii="IRNazanin" w:hAnsi="IRNazanin" w:eastAsia="IRNazanin"/>
          <w:color w:val="111111"/>
          <w:sz w:val="28"/>
          <w:sz w:val="28"/>
          <w:szCs w:val="28"/>
          <w:rtl w:val="true"/>
          <w:lang w:bidi="fa-IR"/>
        </w:rPr>
        <w:t xml:space="preserve">يادداشت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حاضر سال </w:t>
      </w:r>
      <w:r>
        <w:rPr>
          <w:rFonts w:ascii="IRNazanin" w:hAnsi="IRNazanin" w:eastAsia="IRNazanin"/>
          <w:color w:val="111111"/>
          <w:sz w:val="28"/>
          <w:sz w:val="28"/>
          <w:szCs w:val="28"/>
          <w:lang w:bidi="fa-IR"/>
        </w:rPr>
        <w:t>۱۳۹۲</w:t>
      </w:r>
      <w:r>
        <w:rPr>
          <w:rFonts w:ascii="IRNazanin" w:hAnsi="IRNazanin" w:eastAsia="IRNazanin"/>
          <w:color w:val="111111"/>
          <w:sz w:val="28"/>
          <w:sz w:val="28"/>
          <w:szCs w:val="28"/>
          <w:rtl w:val="true"/>
          <w:lang w:bidi="fa-IR"/>
        </w:rPr>
        <w:t xml:space="preserve"> تجدید چاپ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کتابنامه به صورت زیرنویس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مندرجات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حمد و بقره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بقره، آل عمران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نسا، مایده و انعام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انعام، اعراف و انفال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توبه، یونس و هود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یوسف، رعد، ابراهیم، حجر و نحل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نحل، اسرا، کهف و مریم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طه، انبیا، حج و مومنون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نور، فرقان، شعرا و نمل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۱۰</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عنکبوت، روم، لقمان و سجده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احزاب، سبا، فاطر، یس، صافات، ص، زمر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زمر، غافر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ذاریات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ذاریات، طور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حاقه، معراج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نوح، جن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فلق و ناس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تفاسیر شیعه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w:t>
      </w:r>
      <w:r>
        <w:rPr>
          <w:rFonts w:ascii="IRNazanin" w:hAnsi="IRNazanin" w:eastAsia="IRNazanin"/>
          <w:color w:val="111111"/>
          <w:sz w:val="28"/>
          <w:sz w:val="28"/>
          <w:szCs w:val="28"/>
          <w:lang w:bidi="fa-IR"/>
        </w:rPr>
        <w:t>۱۴</w:t>
      </w:r>
    </w:p>
    <w:p>
      <w:pPr>
        <w:pStyle w:val="BookText"/>
        <w:rPr/>
      </w:pPr>
      <w:r>
        <w:rPr>
          <w:rFonts w:eastAsia="Times New Roman" w:cs="Times New Roman" w:ascii="Times New Roman" w:hAnsi="Times New Roman"/>
          <w:color w:val="111111"/>
          <w:sz w:val="28"/>
          <w:szCs w:val="28"/>
          <w:lang w:val="en-US" w:bidi="en-US"/>
        </w:rPr>
        <w:t>Qur'an -- Shiite hermeneutics -- 20th century</w:t>
      </w:r>
    </w:p>
    <w:p>
      <w:pPr>
        <w:pStyle w:val="BookText"/>
        <w:rPr/>
      </w:pPr>
      <w:r>
        <w:rPr>
          <w:rFonts w:ascii="IRNazanin" w:hAnsi="IRNazanin" w:eastAsia="IRNazanin"/>
          <w:color w:val="111111"/>
          <w:sz w:val="28"/>
          <w:sz w:val="28"/>
          <w:szCs w:val="28"/>
          <w:rtl w:val="true"/>
          <w:lang w:bidi="fa-IR"/>
        </w:rPr>
        <w:t xml:space="preserve">رده بندی کنگره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BP</w:t>
      </w:r>
      <w:r>
        <w:rPr>
          <w:rFonts w:ascii="IRNazanin" w:hAnsi="IRNazanin" w:eastAsia="IRNazanin"/>
          <w:color w:val="111111"/>
          <w:sz w:val="28"/>
          <w:sz w:val="28"/>
          <w:szCs w:val="28"/>
          <w:lang w:bidi="fa-IR"/>
        </w:rPr>
        <w:t>۹۸</w:t>
      </w:r>
    </w:p>
    <w:p>
      <w:pPr>
        <w:pStyle w:val="BookText"/>
        <w:rPr/>
      </w:pPr>
      <w:r>
        <w:rPr>
          <w:rFonts w:ascii="IRNazanin" w:hAnsi="IRNazanin" w:eastAsia="IRNazanin"/>
          <w:color w:val="111111"/>
          <w:sz w:val="28"/>
          <w:sz w:val="28"/>
          <w:szCs w:val="28"/>
          <w:rtl w:val="true"/>
          <w:lang w:bidi="fa-IR"/>
        </w:rPr>
        <w:t xml:space="preserve">رده بندی دیویی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۲۹۷</w:t>
      </w:r>
      <w:r>
        <w:rPr>
          <w:rFonts w:eastAsia="IRNazanin" w:cs="IRNazanin"/>
          <w:color w:val="111111"/>
          <w:sz w:val="28"/>
          <w:szCs w:val="28"/>
          <w:lang w:bidi="fa-IR"/>
        </w:rPr>
        <w:t>/</w:t>
      </w:r>
      <w:r>
        <w:rPr>
          <w:rFonts w:ascii="IRNazanin" w:hAnsi="IRNazanin" w:eastAsia="IRNazanin"/>
          <w:color w:val="111111"/>
          <w:sz w:val="28"/>
          <w:sz w:val="28"/>
          <w:szCs w:val="28"/>
          <w:lang w:bidi="fa-IR"/>
        </w:rPr>
        <w:t>۱۷۹</w:t>
      </w:r>
    </w:p>
    <w:p>
      <w:pPr>
        <w:pStyle w:val="BookText"/>
        <w:rPr/>
      </w:pPr>
      <w:r>
        <w:rPr>
          <w:rFonts w:ascii="IRNazanin" w:hAnsi="IRNazanin" w:eastAsia="IRNazanin"/>
          <w:color w:val="111111"/>
          <w:sz w:val="28"/>
          <w:sz w:val="28"/>
          <w:szCs w:val="28"/>
          <w:rtl w:val="true"/>
          <w:lang w:bidi="fa-IR"/>
        </w:rPr>
        <w:t xml:space="preserve">شماره کتابشناسی ملی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۵۹۳۲۲۳۵</w:t>
      </w:r>
    </w:p>
    <w:p>
      <w:pPr>
        <w:pStyle w:val="BookText"/>
        <w:rPr/>
      </w:pPr>
      <w:r>
        <w:rPr>
          <w:rFonts w:ascii="IRNazanin" w:hAnsi="IRNazanin" w:eastAsia="IRNazanin"/>
          <w:color w:val="111111"/>
          <w:sz w:val="28"/>
          <w:sz w:val="28"/>
          <w:szCs w:val="28"/>
          <w:rtl w:val="true"/>
          <w:lang w:bidi="fa-IR"/>
        </w:rPr>
        <w:t xml:space="preserve">اطلاعات رکورد کتابشناسی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ركورد كامل</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1588203_2142443653"/>
      <w:bookmarkStart w:id="6" w:name="_Toc2"/>
      <w:bookmarkEnd w:id="5"/>
      <w:r>
        <w:rPr>
          <w:rtl w:val="true"/>
        </w:rPr>
        <w:t>اشاره</w:t>
      </w:r>
      <w:bookmarkEnd w:id="6"/>
    </w:p>
    <w:p>
      <w:pPr>
        <w:pStyle w:val="BookText"/>
        <w:rPr/>
      </w:pPr>
      <w:r>
        <w:rPr>
          <w:rFonts w:ascii="IRNazanin" w:hAnsi="IRNazanin" w:eastAsia="IRNazanin"/>
          <w:color w:val="111111"/>
          <w:sz w:val="28"/>
          <w:sz w:val="28"/>
          <w:szCs w:val="28"/>
          <w:rtl w:val="true"/>
          <w:lang w:bidi="fa-IR"/>
        </w:rPr>
        <w:t>بسم الله الرحمن الرحیم</w:t>
      </w:r>
    </w:p>
    <w:p>
      <w:pPr>
        <w:pStyle w:val="BookText"/>
        <w:rPr/>
      </w:pPr>
      <w:r>
        <w:rPr>
          <w:rFonts w:ascii="IRNazanin" w:hAnsi="IRNazanin" w:eastAsia="IRNazanin"/>
          <w:color w:val="111111"/>
          <w:sz w:val="28"/>
          <w:sz w:val="28"/>
          <w:szCs w:val="28"/>
          <w:rtl w:val="true"/>
          <w:lang w:bidi="fa-IR"/>
        </w:rPr>
        <w:t>تفسیر نسیم رحمت</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نویسنده اکبر دهقان </w:t>
      </w:r>
    </w:p>
    <w:p>
      <w:pPr>
        <w:pStyle w:val="BookText"/>
        <w:rPr/>
      </w:pPr>
      <w:r>
        <w:rPr>
          <w:rFonts w:ascii="IRNazanin" w:hAnsi="IRNazanin" w:eastAsia="IRNazanin"/>
          <w:color w:val="111111"/>
          <w:sz w:val="28"/>
          <w:sz w:val="28"/>
          <w:szCs w:val="28"/>
          <w:rtl w:val="true"/>
          <w:lang w:bidi="fa-IR"/>
        </w:rPr>
        <w:t>تفسیر نسیم رحمت</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جلد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اهداء به چهارده معصوم علیهم السلام </w:t>
      </w:r>
      <w:bookmarkStart w:id="7" w:name="pg17126_267642"/>
    </w:p>
    <w:p>
      <w:pPr>
        <w:pStyle w:val="Heading2"/>
        <w:numPr>
          <w:ilvl w:val="1"/>
          <w:numId w:val="1"/>
        </w:numPr>
        <w:rPr/>
      </w:pPr>
      <w:bookmarkStart w:id="8" w:name="__RefHeading___Toc1588205_2142443653"/>
      <w:bookmarkStart w:id="9" w:name="_Toc3"/>
      <w:bookmarkEnd w:id="7"/>
      <w:bookmarkEnd w:id="8"/>
      <w:r>
        <w:rPr>
          <w:rtl w:val="true"/>
        </w:rPr>
        <w:t>سوره مزّمّل</w:t>
      </w:r>
      <w:bookmarkEnd w:id="9"/>
    </w:p>
    <w:p>
      <w:pPr>
        <w:pStyle w:val="Heading3"/>
        <w:numPr>
          <w:ilvl w:val="2"/>
          <w:numId w:val="1"/>
        </w:numPr>
        <w:rPr/>
      </w:pPr>
      <w:bookmarkStart w:id="10" w:name="__RefHeading___Toc1588207_2142443653"/>
      <w:bookmarkStart w:id="11" w:name="_Toc4"/>
      <w:bookmarkEnd w:id="10"/>
      <w:r>
        <w:rPr>
          <w:rtl w:val="true"/>
        </w:rPr>
        <w:t xml:space="preserve">آیه </w:t>
      </w:r>
      <w:r>
        <w:rPr/>
        <w:t>1</w:t>
      </w:r>
      <w:r>
        <w:rPr>
          <w:rtl w:val="true"/>
        </w:rPr>
        <w:t>-</w:t>
      </w:r>
      <w:r>
        <w:rPr/>
        <w:t>14</w:t>
      </w:r>
      <w:bookmarkEnd w:id="11"/>
    </w:p>
    <w:p>
      <w:pPr>
        <w:pStyle w:val="Heading4"/>
        <w:numPr>
          <w:ilvl w:val="3"/>
          <w:numId w:val="1"/>
        </w:numPr>
        <w:rPr/>
      </w:pPr>
      <w:bookmarkStart w:id="12" w:name="__RefHeading___Toc1588209_2142443653"/>
      <w:bookmarkStart w:id="13" w:name="_Toc5"/>
      <w:bookmarkEnd w:id="12"/>
      <w:r>
        <w:rPr>
          <w:rtl w:val="true"/>
        </w:rPr>
        <w:t>اشاره</w:t>
      </w:r>
      <w:bookmarkEnd w:id="13"/>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ascii="Amiri" w:hAnsi="Amiri" w:eastAsia="Amiri" w:cs="Amiri"/>
          <w:color w:val="111111"/>
          <w:sz w:val="28"/>
          <w:sz w:val="28"/>
          <w:szCs w:val="28"/>
          <w:rtl w:val="true"/>
          <w:lang w:bidi="ar-SA"/>
        </w:rPr>
        <w:t xml:space="preserve">يا أَيُّهَا الْمُزَّمِّلُ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قُمِ اللَّيْلَ إِلاّ قَليلاً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نِصْفَهُ أَوِ انْقُصْ مِنْهُ قَليلاً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زِدْ عَلَيْهِ وَ رَتِّلِ الْقُرْآنَ تَرْتيلاً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إِنّا سَنُلْقي عَلَيْكَ قَوْلاً ثَقيلاً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ناشِئَةَ اللَّيْلِ هِيَ أَشَدُّ وَطْئًا وَ أَقْوَمُ قيلاً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لَكَ فِي النَّهارِ سَبْحًا طَويلاً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اذْكُرِ اسْمَ رَبِّكَ وَ تَبَتَّلْ إِلَيْهِ تَبْتيلاً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رَبُّ الْمَشْرِقِ وَ الْمَغْرِبِ لا إِلهَ إِلاّ هُوَ فَاتَّخِذْهُ وَكيلاً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اصْبِرْ عَلى ما يَقُولُونَ وَ اهْجُرْهُمْ هَجْرًا جَميلاً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ذَرْني وَ الْمُكَذِّبينَ أُولِي النَّعْمَةِ وَ مَهِّلْهُمْ قَليلاً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لَدَيْنا أَنْكالاً وَ جَحيمًا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طَعامًا ذا غُصَّةٍ وَ عَذابًا أَليمًا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يَوْمَ تَرْجُفُ اْلأَرْضُ وَ الْجِبالُ وَ كانَتِ الْجِبالُ كَثيبًا مَهيلاً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w:t>
      </w:r>
    </w:p>
    <w:p>
      <w:pPr>
        <w:pStyle w:val="Heading4"/>
        <w:numPr>
          <w:ilvl w:val="3"/>
          <w:numId w:val="1"/>
        </w:numPr>
        <w:rPr/>
      </w:pPr>
      <w:bookmarkStart w:id="14" w:name="__RefHeading___Toc1588211_2142443653"/>
      <w:bookmarkStart w:id="15" w:name="_Toc6"/>
      <w:bookmarkEnd w:id="14"/>
      <w:r>
        <w:rPr>
          <w:rtl w:val="true"/>
        </w:rPr>
        <w:t>ترجمه</w:t>
      </w:r>
      <w:bookmarkEnd w:id="15"/>
    </w:p>
    <w:p>
      <w:pPr>
        <w:pStyle w:val="BookText"/>
        <w:rPr/>
      </w:pPr>
      <w:r>
        <w:rPr>
          <w:rFonts w:ascii="IRNazanin" w:hAnsi="IRNazanin" w:eastAsia="IRNazanin"/>
          <w:color w:val="111111"/>
          <w:sz w:val="28"/>
          <w:sz w:val="28"/>
          <w:szCs w:val="28"/>
          <w:rtl w:val="true"/>
          <w:lang w:bidi="fa-IR"/>
        </w:rPr>
        <w:t>به نام خداوند بخشنده بخشايشگر</w:t>
      </w:r>
    </w:p>
    <w:p>
      <w:pPr>
        <w:pStyle w:val="BookText"/>
        <w:rPr/>
      </w:pPr>
      <w:r>
        <w:rPr>
          <w:rFonts w:ascii="IRNazanin" w:hAnsi="IRNazanin" w:eastAsia="IRNazanin"/>
          <w:color w:val="111111"/>
          <w:sz w:val="28"/>
          <w:sz w:val="28"/>
          <w:szCs w:val="28"/>
          <w:rtl w:val="true"/>
          <w:lang w:bidi="fa-IR"/>
        </w:rPr>
        <w:t>اى جامه به خود پيچيده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شب را، جز كمى، به پاخيز</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نيمى از شب را، يا كمى از آن كم كن،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بر نصف آن بيفزا، وقرآن را با دقّت وتأمّل بخوان؛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كه ما به زودى سخنى سنگين به تو القا خواهيم كرد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مسلّما نماز وعبادت شبانه پابرجاتر وبااستقامت تر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وتو در روز تلاش مستمر وطولانى خواهى داشت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ونام پروردگارت را ياد كن وتنها به او دل ببند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همان پروردگار شرق وغرب كه معبودى جز او نيست، او را نگاهبان ووكيل خود انتخاب كن،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ودر برابر آنچه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دشمنان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گويند شكيبا باش وبه طرزى شايسته از آنان دورى گزين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ومرا با تكذيب كنندگان صاحب نعمت واگذار، وآن ها را كمى مهلت 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نزد ما غل وزنجيرها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آتش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دوزخ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وغذايى گلوگير، وعذابى دردناك،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 روز كه زمين وكوه ها سخت به لرزه در مى آيد، وكوه 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چنان درهم كوبيده مى شود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شكل توده هايى از شنِ نرم در مى آيد</w:t>
      </w:r>
      <w:r>
        <w:rPr>
          <w:rFonts w:eastAsia="IRNazanin" w:cs="IRNazanin"/>
          <w:color w:val="111111"/>
          <w:sz w:val="28"/>
          <w:szCs w:val="28"/>
          <w:rtl w:val="true"/>
          <w:lang w:bidi="fa-IR"/>
        </w:rPr>
        <w:t>.</w:t>
      </w:r>
    </w:p>
    <w:p>
      <w:pPr>
        <w:pStyle w:val="Heading4"/>
        <w:numPr>
          <w:ilvl w:val="3"/>
          <w:numId w:val="1"/>
        </w:numPr>
        <w:rPr/>
      </w:pPr>
      <w:bookmarkStart w:id="16" w:name="__RefHeading___Toc1588213_2142443653"/>
      <w:bookmarkStart w:id="17" w:name="_Toc7"/>
      <w:bookmarkEnd w:id="16"/>
      <w:r>
        <w:rPr>
          <w:rtl w:val="true"/>
        </w:rPr>
        <w:t>تفسير</w:t>
      </w:r>
      <w:bookmarkEnd w:id="17"/>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كريم در اين آيات در چند محور سخن مى گويد</w:t>
      </w:r>
      <w:r>
        <w:rPr>
          <w:rFonts w:eastAsia="IRNazanin" w:cs="IRNazanin"/>
          <w:color w:val="111111"/>
          <w:sz w:val="28"/>
          <w:szCs w:val="28"/>
          <w:rtl w:val="true"/>
          <w:lang w:bidi="fa-IR"/>
        </w:rPr>
        <w:t>:</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دستور به قيام براى نماز شب وتلاوت قرآن، فلسفه ى قيام شبانه وبيان مسئوليت سنگين </w:t>
      </w:r>
    </w:p>
    <w:p>
      <w:pPr>
        <w:pStyle w:val="BookText"/>
        <w:rPr/>
      </w:pPr>
      <w:r>
        <w:rPr>
          <w:rFonts w:ascii="IRNazanin" w:hAnsi="IRNazanin" w:eastAsia="IRNazanin"/>
          <w:color w:val="111111"/>
          <w:sz w:val="28"/>
          <w:sz w:val="28"/>
          <w:szCs w:val="28"/>
          <w:rtl w:val="true"/>
          <w:lang w:bidi="fa-IR"/>
        </w:rPr>
        <w:t xml:space="preserve">پيامبر، بهتر بودن شب براى عبادت، پنج دستور به پيامبر اكرم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ياد خداوند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انقطاع از ماسوى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را وكيل گرفتن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صبر در برابر دشمنان ودورى شايسته از آنان، تهديد كفار به عذاب وبيان ويژگى هاى عذاب قيامت واز بين رفتن نظام مادى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سوره به پيامبر اكرم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امر مى كند نماز شب بخواند تا به اين وسيله براى گرفتن مسئوليتى كه به زودى به او محوّل مى شود مستعد گردد وآن قرآنى است كه به او وحى خواهد شد، به پيامبر اكرم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دستور مى دهد در برابر حرف هاى ناروايى كه دشمنان به او مى زنند واو را شاعر وكاهن وساحر ومجنون مى خوانند صبور باشد وبه نحو پسنديده اى از آنان كناره گيرى كند</w:t>
      </w:r>
      <w:r>
        <w:rPr>
          <w:rFonts w:eastAsia="IRNazanin" w:cs="IRNazanin"/>
          <w:color w:val="111111"/>
          <w:sz w:val="28"/>
          <w:szCs w:val="28"/>
          <w:rtl w:val="true"/>
          <w:lang w:bidi="fa-IR"/>
        </w:rPr>
        <w:t>.</w:t>
      </w:r>
      <w:r>
        <w:rPr>
          <w:rStyle w:val="FootnoteAnchor"/>
          <w:rtl w:val="true"/>
        </w:rPr>
        <w:footnoteReference w:id="2"/>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مزّمّل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اصل متزمّل بوده ومقصود از آن كسى است كه لفافه به خود پيچيده است تا بخوابد يا دفع سرما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ظاهر اين جمله استفاده مى شود كه هنگام نزول اين سوره رسول مكرم 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جامه اى را به خود پيچيده بود، از اين جهت با تعبير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مزمل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مورد خطاب قرار گرفت</w:t>
      </w:r>
      <w:r>
        <w:rPr>
          <w:rFonts w:eastAsia="IRNazanin" w:cs="IRNazanin"/>
          <w:color w:val="111111"/>
          <w:sz w:val="28"/>
          <w:szCs w:val="28"/>
          <w:rtl w:val="true"/>
          <w:lang w:bidi="fa-IR"/>
        </w:rPr>
        <w:t>.</w:t>
      </w:r>
      <w:r>
        <w:rPr>
          <w:rStyle w:val="FootnoteAnchor"/>
          <w:rtl w:val="true"/>
        </w:rPr>
        <w:footnoteReference w:id="3"/>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قيام در جمله قم اليل به معناى برخاستن در مقابل خوابيدن است نه فقط روى پا ايستادن، ومنظور از قيام ليل قيام براى نماز است</w:t>
      </w:r>
      <w:r>
        <w:rPr>
          <w:rFonts w:eastAsia="IRNazanin" w:cs="IRNazanin"/>
          <w:color w:val="111111"/>
          <w:sz w:val="28"/>
          <w:szCs w:val="28"/>
          <w:rtl w:val="true"/>
          <w:lang w:bidi="fa-IR"/>
        </w:rPr>
        <w:t>.</w:t>
      </w:r>
      <w:r>
        <w:rPr>
          <w:rStyle w:val="FootnoteAnchor"/>
          <w:rtl w:val="true"/>
        </w:rPr>
        <w:footnoteReference w:id="4"/>
      </w:r>
    </w:p>
    <w:p>
      <w:pPr>
        <w:pStyle w:val="BookText"/>
        <w:rPr/>
      </w:pP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ظاهر سياق استفاده مى شود كه جمله نصفه أو انْقص 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بدل از جمله قم اليل إلا قليلاً است ودو ضمير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كلمه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نصفه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وضمير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نصفه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ليل برمى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معناى آيه اين است كه نيمى از شب را به پا خيز ويا كمى از نصف كم كن يا اندكى بر نصف بيفزا واين ترديد بين سه امر در حقيقت به معناى تخيير است؛ مى خواهد بفرمايد مخيرى بين اين كه نصف از شب را يا كمى كمتر از نصف يا كمى بيشتر از آن را بيدار باشى</w:t>
      </w:r>
      <w:r>
        <w:rPr>
          <w:rFonts w:eastAsia="IRNazanin" w:cs="IRNazanin"/>
          <w:color w:val="111111"/>
          <w:sz w:val="28"/>
          <w:szCs w:val="28"/>
          <w:rtl w:val="true"/>
          <w:lang w:bidi="fa-IR"/>
        </w:rPr>
        <w:t>.</w:t>
      </w:r>
      <w:r>
        <w:rPr>
          <w:rStyle w:val="FootnoteAnchor"/>
          <w:rtl w:val="true"/>
        </w:rPr>
        <w:footnoteReference w:id="5"/>
      </w:r>
    </w:p>
    <w:p>
      <w:pPr>
        <w:sectPr>
          <w:footerReference w:type="default" r:id="rId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ظاهرا مقصود از ترتيل قرآن، ترتيل آن در نماز است يا اين كه اصلاً منظور از قرآن خود نماز است وخداوند نظير اين تعبير را از نماز كرده است وفرموده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أقم الصلوة لدلوك </w:t>
      </w:r>
    </w:p>
    <w:p>
      <w:pPr>
        <w:pStyle w:val="BookText"/>
        <w:rPr/>
      </w:pPr>
      <w:r>
        <w:rPr>
          <w:rFonts w:ascii="Amiri" w:hAnsi="Amiri" w:eastAsia="Amiri" w:cs="Amiri"/>
          <w:color w:val="111111"/>
          <w:sz w:val="28"/>
          <w:sz w:val="28"/>
          <w:szCs w:val="28"/>
          <w:rtl w:val="true"/>
          <w:lang w:bidi="ar-SA"/>
        </w:rPr>
        <w:t>الشّمس إلى غسق الّيل وقرءانَ الفجر إنّ قرءانَ الفجر كان مشهودا</w:t>
      </w:r>
      <w:r>
        <w:rPr>
          <w:rFonts w:eastAsia="Amiri" w:cs="Amiri" w:ascii="Amiri" w:hAnsi="Amiri"/>
          <w:color w:val="111111"/>
          <w:sz w:val="28"/>
          <w:szCs w:val="28"/>
          <w:rtl w:val="true"/>
          <w:lang w:bidi="ar-SA"/>
        </w:rPr>
        <w:t>.</w:t>
      </w:r>
      <w:r>
        <w:rPr>
          <w:rStyle w:val="FootnoteAnchor"/>
          <w:rtl w:val="true"/>
        </w:rPr>
        <w:footnoteReference w:id="6"/>
      </w:r>
    </w:p>
    <w:p>
      <w:pPr>
        <w:pStyle w:val="BookText"/>
        <w:rPr/>
      </w:pPr>
      <w:r>
        <w:rPr>
          <w:rFonts w:ascii="IRNazanin" w:hAnsi="IRNazanin" w:eastAsia="IRNazanin"/>
          <w:color w:val="111111"/>
          <w:sz w:val="28"/>
          <w:sz w:val="28"/>
          <w:szCs w:val="28"/>
          <w:rtl w:val="true"/>
          <w:lang w:bidi="fa-IR"/>
        </w:rPr>
        <w:t>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معناى ترتيل مى فرمايد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بينْه بيانا ولا تَهذّه هَذّ الشعر ولا تَنثره نثْر الرمْل ولكن اقرع به القلوب القاسية ولا يكوننّ همّ أحدكم آخر السورة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ترتيل يعنى آن را به طور روشن بيان كن نه اين كه مانند اشعار سريع وپشت سر هم بخوانى ونه مانند دانه هاى شن آن را پراكنده ساز، ليكن چنان بخوان كه دل هاى سنگين را با آن بكوبى وبيدار كنى، هرگز هدفتان اين نباشد كه به آخر سوره برسيد</w:t>
      </w:r>
      <w:r>
        <w:rPr>
          <w:rFonts w:eastAsia="IRNazanin" w:cs="IRNazanin"/>
          <w:color w:val="111111"/>
          <w:sz w:val="28"/>
          <w:szCs w:val="28"/>
          <w:rtl w:val="true"/>
          <w:lang w:bidi="fa-IR"/>
        </w:rPr>
        <w:t>.</w:t>
      </w:r>
      <w:r>
        <w:rPr>
          <w:rStyle w:val="FootnoteAnchor"/>
          <w:rtl w:val="true"/>
        </w:rPr>
        <w:footnoteReference w:id="7"/>
      </w:r>
    </w:p>
    <w:p>
      <w:pPr>
        <w:pStyle w:val="BookText"/>
        <w:rPr/>
      </w:pP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تفسير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ترتيل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فرمايد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مررت بآيةٍ فيها ذكر الجنة فاسأل الله الجنة وإذا مررت بآيةٍ فيها ذكر النار فتعوّذ بالله من النار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هنگامى كه از كنار آيه اى مى گذرى كه در آن مسئله ى بهشت مطرح شده توقف كن واز خداوند بهشت را درخواست نما وهر گاه به آيه اى رسيدى كه مسئله ى دوزخ را بيان كرده از آن به خدا پناه ببر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ونيز مى فرمايد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أن تتمكث فيه وتحسن به صوتك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ترتيل آن است كه در آيات مكث كنى وبا صداى خوب آن را بخوانى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در حالات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شده كه آن حضرت آيات را از يكديگر جدا مى كرد وصداى خود را مى كشيد</w:t>
      </w:r>
      <w:r>
        <w:rPr>
          <w:rFonts w:eastAsia="IRNazanin" w:cs="IRNazanin"/>
          <w:color w:val="111111"/>
          <w:sz w:val="28"/>
          <w:szCs w:val="28"/>
          <w:rtl w:val="true"/>
          <w:lang w:bidi="fa-IR"/>
        </w:rPr>
        <w:t>.</w:t>
      </w:r>
      <w:r>
        <w:rPr>
          <w:rStyle w:val="FootnoteAnchor"/>
          <w:rtl w:val="true"/>
        </w:rPr>
        <w:footnoteReference w:id="8"/>
      </w:r>
    </w:p>
    <w:p>
      <w:pPr>
        <w:pStyle w:val="BookText"/>
        <w:rPr/>
      </w:pPr>
      <w:r>
        <w:rPr>
          <w:rFonts w:ascii="IRNazanin" w:hAnsi="IRNazanin" w:eastAsia="IRNazanin"/>
          <w:color w:val="111111"/>
          <w:sz w:val="28"/>
          <w:sz w:val="28"/>
          <w:szCs w:val="28"/>
          <w:rtl w:val="true"/>
          <w:lang w:bidi="fa-IR"/>
        </w:rPr>
        <w:t>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كه منظور از ناشئة اليل چيست، وجوهى بيان شده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ساعات شب؛ زيرا هر ساعتى بعد از ساعت ديگر به وجود مى آيد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تمام شب؛ زيرا شب بعد از روز به وجود مى آيد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ساعت هاى آخر شب چنان كه در روايتى از امام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شده است</w:t>
      </w:r>
      <w:r>
        <w:rPr>
          <w:rFonts w:eastAsia="IRNazanin" w:cs="IRNazanin"/>
          <w:color w:val="111111"/>
          <w:sz w:val="28"/>
          <w:szCs w:val="28"/>
          <w:rtl w:val="true"/>
          <w:lang w:bidi="fa-IR"/>
        </w:rPr>
        <w:t>.</w:t>
      </w:r>
      <w:r>
        <w:rPr>
          <w:rStyle w:val="FootnoteAnchor"/>
          <w:rtl w:val="true"/>
        </w:rPr>
        <w:footnoteReference w:id="9"/>
      </w:r>
    </w:p>
    <w:p>
      <w:pPr>
        <w:sectPr>
          <w:footerReference w:type="default" r:id="rId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وطأ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اصل به معناى گام نهادن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طبرسى 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وطأ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معناى مواطاة يعنى توافق نمودن است ومعناى جمله إن ناشئة اليل أشد وطأً اين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عبادت شبانه در ميان قلب وچشم وگوش توافق بيشترى وجود دارد تا اين كه عبادت در روز انجام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علامه طباطبايى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أشدّ وطأً كنايه است از اين كه اين عمل از هر عمل ديگر در </w:t>
      </w:r>
      <w:bookmarkStart w:id="18" w:name="pg17126_267645"/>
    </w:p>
    <w:p>
      <w:pPr>
        <w:pStyle w:val="BookText"/>
        <w:rPr/>
      </w:pPr>
      <w:bookmarkEnd w:id="18"/>
      <w:r>
        <w:rPr>
          <w:rFonts w:ascii="IRNazanin" w:hAnsi="IRNazanin" w:eastAsia="IRNazanin"/>
          <w:color w:val="111111"/>
          <w:sz w:val="28"/>
          <w:sz w:val="28"/>
          <w:szCs w:val="28"/>
          <w:rtl w:val="true"/>
          <w:lang w:bidi="fa-IR"/>
        </w:rPr>
        <w:t>صفاى نفس، انسان را ثابت قدم تر مى سازد وپابرجاترين برنامه از حيث سخن گفتن است؛ وأقوم قيلاً</w:t>
      </w:r>
      <w:r>
        <w:rPr>
          <w:rFonts w:eastAsia="IRNazanin" w:cs="IRNazanin"/>
          <w:color w:val="111111"/>
          <w:sz w:val="28"/>
          <w:szCs w:val="28"/>
          <w:rtl w:val="true"/>
          <w:lang w:bidi="fa-IR"/>
        </w:rPr>
        <w:t>.</w:t>
      </w:r>
      <w:r>
        <w:rPr>
          <w:rStyle w:val="FootnoteAnchor"/>
          <w:rtl w:val="true"/>
        </w:rPr>
        <w:footnoteReference w:id="10"/>
      </w:r>
    </w:p>
    <w:p>
      <w:pPr>
        <w:pStyle w:val="BookText"/>
        <w:rPr/>
      </w:pPr>
      <w:r>
        <w:rPr>
          <w:rFonts w:ascii="IRNazanin" w:hAnsi="IRNazanin" w:eastAsia="IRNazanin"/>
          <w:color w:val="111111"/>
          <w:sz w:val="28"/>
          <w:sz w:val="28"/>
          <w:szCs w:val="28"/>
          <w:rtl w:val="true"/>
          <w:lang w:bidi="fa-IR"/>
        </w:rPr>
        <w:t>ك</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تبتّل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ماده 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بتل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وزن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اصل به معناى انقطاع است، از اين رو به مريم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بتول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گفته شده؛ زيرا هيچ همسرى براى خود انتخاب نكرده بود واگر به بانوى اسلام فاطمه ى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بتول گفته شده است به علت آن است كه او از زنان عصر خود از نظر اعمال ورفتار ومعرفت جدا وبرتر بود وبه حالت انقطاع الى الله رسيده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هر حال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تبتّل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است كه انسان با همه دلش متوجه خداوند گردد واز ما سوى الله منقطع شود واعمالش را فقط براى او به جا آورد</w:t>
      </w:r>
      <w:r>
        <w:rPr>
          <w:rFonts w:eastAsia="IRNazanin" w:cs="IRNazanin"/>
          <w:color w:val="111111"/>
          <w:sz w:val="28"/>
          <w:szCs w:val="28"/>
          <w:rtl w:val="true"/>
          <w:lang w:bidi="fa-IR"/>
        </w:rPr>
        <w:t>.</w:t>
      </w:r>
      <w:r>
        <w:rPr>
          <w:rStyle w:val="FootnoteAnchor"/>
          <w:rtl w:val="true"/>
        </w:rPr>
        <w:footnoteReference w:id="11"/>
      </w:r>
    </w:p>
    <w:p>
      <w:pPr>
        <w:pStyle w:val="Heading4"/>
        <w:numPr>
          <w:ilvl w:val="3"/>
          <w:numId w:val="1"/>
        </w:numPr>
        <w:rPr/>
      </w:pPr>
      <w:bookmarkStart w:id="19" w:name="__RefHeading___Toc1588215_2142443653"/>
      <w:bookmarkStart w:id="20" w:name="_Toc8"/>
      <w:bookmarkEnd w:id="19"/>
      <w:r>
        <w:rPr>
          <w:rtl w:val="true"/>
        </w:rPr>
        <w:t>نكته ها</w:t>
      </w:r>
      <w:bookmarkEnd w:id="20"/>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سياق آيات استفاده مى شود كه گويا آن جناب در برابر دعوتش مورد استهزا قرار گرفته وبراى خدا اندوهناك شده وبراى دفع غم واندوه خود جامه اى به خود پيچيده بود تا لحظه اى استراحت كند، در اين هنگام خطاب شده كه اى جامه به خود پيچيده برخيز نماز شب بخوان ودر برابر آنچه به تو مى گويند صبر كن همان گونه كه به عموم مسلمانان سفارش كرده براى مقاوم شدن در برابر ناملايمات از صبر ونماز كمك بگيرند؛ واستعينوا بالصّبر والصّلوة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 بر اين، با اين دستور به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فهمانده كه بايد خود را در برابر ناملايمات به وسيله ى نماز وصبر مقاوم سازد نه با پيچيدن جامه بر بدن</w:t>
      </w:r>
      <w:r>
        <w:rPr>
          <w:rFonts w:eastAsia="IRNazanin" w:cs="IRNazanin"/>
          <w:color w:val="111111"/>
          <w:sz w:val="28"/>
          <w:szCs w:val="28"/>
          <w:rtl w:val="true"/>
          <w:lang w:bidi="fa-IR"/>
        </w:rPr>
        <w:t>.</w:t>
      </w:r>
      <w:r>
        <w:rPr>
          <w:rStyle w:val="FootnoteAnchor"/>
          <w:rtl w:val="true"/>
        </w:rPr>
        <w:footnoteReference w:id="12"/>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انتخاب شب براى اين كار به جهت آن است كه چشم وگوش دشمنان در خواب است وكارهاى زندگى تعطيل؛ وبه همين دليل انسان آمادگى بيشترى براى تفكر وتربيت نفس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همچنين انتخاب قرآن به عنوان بهترين متن اصلى اين برنامه از آن رو است كه تمام درس هاى لازم را در اين زمينه در بر دارد وبهترين وسيله تقويت ايمان وتربيت نفوس است</w:t>
      </w:r>
      <w:r>
        <w:rPr>
          <w:rFonts w:eastAsia="IRNazanin" w:cs="IRNazanin"/>
          <w:color w:val="111111"/>
          <w:sz w:val="28"/>
          <w:szCs w:val="28"/>
          <w:rtl w:val="true"/>
          <w:lang w:bidi="fa-IR"/>
        </w:rPr>
        <w:t>.</w:t>
      </w:r>
      <w:r>
        <w:rPr>
          <w:rStyle w:val="FootnoteAnchor"/>
          <w:rtl w:val="true"/>
        </w:rPr>
        <w:footnoteReference w:id="13"/>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منظور از</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قول ثقيل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كريم است، وجهت اين كه اين كتاب به ثقل وسنگينى وصف شده امور ذيل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منظور از ثقيل بودن، وزين بودن است؛ يعنى منزه از خفت وسبكى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زيرا سخن خداى متعال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سنگين به لحاظ نزول است؛ زيرا پيامبر به هنگام نزول آيات رنگ مباركش تغيير مى يافت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حيث فهم ودرك سنگين است كه مفاهيم بلند آن را تنها افرادى كه داراى طهارت قلب هستند متوجه مى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عمل كردن به دستورات اعتقادى وعملى واخلاقى آن سنگين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اجراى احكام آن ودعوت مردم به اين كتاب سنگين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شاهد بر اين، مصائب وناملايماتى است كه پيامبر اكرم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راه تحمّل كرد</w:t>
      </w:r>
      <w:r>
        <w:rPr>
          <w:rFonts w:eastAsia="IRNazanin" w:cs="IRNazanin"/>
          <w:color w:val="111111"/>
          <w:sz w:val="28"/>
          <w:szCs w:val="28"/>
          <w:rtl w:val="true"/>
          <w:lang w:bidi="fa-IR"/>
        </w:rPr>
        <w:t>.</w:t>
      </w:r>
      <w:r>
        <w:rPr>
          <w:rStyle w:val="FootnoteAnchor"/>
          <w:rtl w:val="true"/>
        </w:rPr>
        <w:footnoteReference w:id="14"/>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جهت اين كه خداوند به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دستور به نماز شب مى دهد اين است كه وظيفه ى سنگينى بر عهده ى او گذاشته شده است، براى انجام اين رسالت سنگين لازم است با خداوند متعال در نيمه شب سخن بگويد واز او كمك ونيرو بگيرد؛ به بيان ديگر جمله قم اليل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علّت براى جمله انا سنلقى عليك قولاً ثقيلاً است</w:t>
      </w:r>
      <w:r>
        <w:rPr>
          <w:rFonts w:eastAsia="IRNazanin" w:cs="IRNazanin"/>
          <w:color w:val="111111"/>
          <w:sz w:val="28"/>
          <w:szCs w:val="28"/>
          <w:rtl w:val="true"/>
          <w:lang w:bidi="fa-IR"/>
        </w:rPr>
        <w:t>.</w:t>
      </w:r>
      <w:r>
        <w:rPr>
          <w:rStyle w:val="FootnoteAnchor"/>
          <w:rtl w:val="true"/>
        </w:rPr>
        <w:footnoteReference w:id="15"/>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قيام شبانه براى تلاوت قرآن ونيايش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گرچه مخاطب در اين آيات پيامبر اكرم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ولى ذيل سوره نشان مى دهد كه مؤمنان نيز در اين برنامه با شخص پيامبر همگام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حال آيا اين قيام شب در اوايل دعوت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همگان واجب بوده است يانه ؟</w:t>
      </w:r>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بعضى از مفسران معتقدند اين امر واجب بوده، بعدا آيه آخر سوره اين حكم را نسخ كرده وفاصله ى آن حدود يك سال بوده است، ولى همان گونه كه مرحوم طبرسى مى فرمايد در ظاهر آيات اين سوره چيزى كه دليل بر نسخ باشد به چشم نمى خورد وبهتر آن است كه گفته شود اين قيام وعبادت مستحب وسنّت مؤكد بوده وهرگز جنبه ى وجوب نداشته جز در مورد شخص پيامبر اكرم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طبق بعضى از آيات مانند فتهجّد نافلة لك نماز شب بر او واجب بوده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از اين گذشته آنچه در آيات فوق آمده منحصر به نماز شب نيست؛ زيرا نماز شب نيمى از شب يا دو ثلث از آن وحتى يك ثلث از شب را اشغال نمى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در آيه مطرح است، قيام براى ترتيل قرآن است</w:t>
      </w:r>
      <w:r>
        <w:rPr>
          <w:rFonts w:eastAsia="IRNazanin" w:cs="IRNazanin"/>
          <w:color w:val="111111"/>
          <w:sz w:val="28"/>
          <w:szCs w:val="28"/>
          <w:rtl w:val="true"/>
          <w:lang w:bidi="fa-IR"/>
        </w:rPr>
        <w:t>.</w:t>
      </w:r>
      <w:r>
        <w:rPr>
          <w:rStyle w:val="FootnoteAnchor"/>
          <w:rtl w:val="true"/>
        </w:rPr>
        <w:footnoteReference w:id="16"/>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آيه إن لك فى النهار سبْحا طويلاً مى فهماند كه براى هيچ كارى اگر چه تحصيل علم باشد نمى شود نماز شب را ترك كرد؛ چون به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گفته شده تو در روز كار زياد دارى پس در شب براى نماز برخيز وبا اين كه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كارهاى زياد وبسيار باارزش داشت، باز هم به او گفته اند شب براى نماز برخيز، پس انسان ها هر چه كار مهمّ در روز داشته باشند، نبايد مانع نماز شبشان شود</w:t>
      </w:r>
      <w:r>
        <w:rPr>
          <w:rFonts w:eastAsia="IRNazanin" w:cs="IRNazanin"/>
          <w:color w:val="111111"/>
          <w:sz w:val="28"/>
          <w:szCs w:val="28"/>
          <w:rtl w:val="true"/>
          <w:lang w:bidi="fa-IR"/>
        </w:rPr>
        <w:t>.</w:t>
      </w:r>
      <w:r>
        <w:rPr>
          <w:rStyle w:val="FootnoteAnchor"/>
          <w:rtl w:val="true"/>
        </w:rPr>
        <w:footnoteReference w:id="17"/>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جهت اين كه برنامه ى مناجات وتهجّد را خداوند در شب قرار داد، آن است كه فرصت عبادت در روز كم است وعبادت در روز خالى از ريا نيست، به علاوه عبادت در حال پنهانى بهتر از عبادت آشكار است</w:t>
      </w:r>
      <w:r>
        <w:rPr>
          <w:rFonts w:eastAsia="IRNazanin" w:cs="IRNazanin"/>
          <w:color w:val="111111"/>
          <w:sz w:val="28"/>
          <w:szCs w:val="28"/>
          <w:rtl w:val="true"/>
          <w:lang w:bidi="fa-IR"/>
        </w:rPr>
        <w:t>.</w:t>
      </w:r>
      <w:r>
        <w:rPr>
          <w:rStyle w:val="FootnoteAnchor"/>
          <w:rtl w:val="true"/>
        </w:rPr>
        <w:footnoteReference w:id="18"/>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مراتب ذكر وياد خداوند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 نعمت خداوند؛ يا أيها الّذين ءامنوا اذكروا نعمة الله عليكم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احزاب،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 اسم خداوند؛ واذكر اسم ربّك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مزمّل،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 خود خداوند؛ يا أيها الّذين ءامنوا إذا لقيتم فئةً فاثبتوا واذكروا الله كثيرا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انفال، </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تذكر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از ذكر خدا، ياد خداوند است كه اين حقيقت مربوط به قلب است نه زبان واثر اين ياد خدا، در اعمال ظهور پيدا مى كند به اين كه انسان واجبات را ترك نكند واز محرمات اجتناب نمايد، وياد نعمت خدا وياد اسم خدا هم در واقع به ياد خود خداوند بر مى گردد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كلمه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تبتيلاً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ظاهرا مفعول مطلق است ومقتضاى ظاهر اين بود كه بفرمايد</w:t>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تبتّل اليه تبتّلاً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اگر به جاى آن كلمه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تبتيل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آورد، به قول بعضى براى اين است كه باب تفعل متضمن معناى باب تفعيل نيز هست ومعنايش اين است كه ارتباط نفس خود را از هر چيز </w:t>
      </w:r>
    </w:p>
    <w:p>
      <w:pPr>
        <w:pStyle w:val="BookText"/>
        <w:rPr/>
      </w:pPr>
      <w:r>
        <w:rPr>
          <w:rFonts w:ascii="IRNazanin" w:hAnsi="IRNazanin" w:eastAsia="IRNazanin"/>
          <w:color w:val="111111"/>
          <w:sz w:val="28"/>
          <w:sz w:val="28"/>
          <w:szCs w:val="28"/>
          <w:rtl w:val="true"/>
          <w:lang w:bidi="fa-IR"/>
        </w:rPr>
        <w:t>ديگر قطع كن وتنها به خدا دل ببند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اهل 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روايت شده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تبتّل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اين معناست كه دست التماس به درگاه خدا برآرى وخضوع وزارى كنى</w:t>
      </w:r>
      <w:r>
        <w:rPr>
          <w:rFonts w:eastAsia="IRNazanin" w:cs="IRNazanin"/>
          <w:color w:val="111111"/>
          <w:sz w:val="28"/>
          <w:szCs w:val="28"/>
          <w:rtl w:val="true"/>
          <w:lang w:bidi="fa-IR"/>
        </w:rPr>
        <w:t>.</w:t>
      </w:r>
      <w:r>
        <w:rPr>
          <w:rStyle w:val="FootnoteAnchor"/>
          <w:rtl w:val="true"/>
        </w:rPr>
        <w:footnoteReference w:id="19"/>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سرّ اين كه كلمه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تكرار كرد؛ واذكر اسم ربّك و ربّ المشرق والمغرب براى آن است كه خواست تا از زبان رسول اكرم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فهمانده باشد خداوند هم ربّ اوست وهم ربّ همه عالم نه اين كه فقط رب او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كه بعضى از مشركان براى خود بتى انتخاب مى كردند غير از آن بتى كه ديگران دارند</w:t>
      </w:r>
      <w:r>
        <w:rPr>
          <w:rFonts w:eastAsia="IRNazanin" w:cs="IRNazanin"/>
          <w:color w:val="111111"/>
          <w:sz w:val="28"/>
          <w:szCs w:val="28"/>
          <w:rtl w:val="true"/>
          <w:lang w:bidi="fa-IR"/>
        </w:rPr>
        <w:t>.</w:t>
      </w:r>
      <w:r>
        <w:rPr>
          <w:rStyle w:val="FootnoteAnchor"/>
          <w:rtl w:val="true"/>
        </w:rPr>
        <w:footnoteReference w:id="20"/>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منظور از وكيل گرفتن اين است كه انسان غير خودش را از جهت اراده وعمل در جاى خود بنشاند، بنا بر اين، وكيل گرفتن خدا يعنى انسان تمام امور را به او واگذار كند ودر امور خارجى وحوادث عالم نه براى خود ونه براى چيز ديگر سببيت وتأثير قائل نباشد ودر امور عبادى اراده ى خود را تابع اراده ى تشريعى خداوند قرار دهد در نتيجه هر حادثه ى تلخ وشيرينى براى او پيش مى آيد چون خدا را وكيل گرفته براى رضاى او صبر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اينجا ارتباط ميان جمله فاتّخذه وكيلاً با جمله واذكر اسم ربّك وجمله واصبر على ما يقولون روشن مى شود</w:t>
      </w:r>
      <w:r>
        <w:rPr>
          <w:rFonts w:eastAsia="IRNazanin" w:cs="IRNazanin"/>
          <w:color w:val="111111"/>
          <w:sz w:val="28"/>
          <w:szCs w:val="28"/>
          <w:rtl w:val="true"/>
          <w:lang w:bidi="fa-IR"/>
        </w:rPr>
        <w:t>.</w:t>
      </w:r>
      <w:r>
        <w:rPr>
          <w:rStyle w:val="FootnoteAnchor"/>
          <w:rtl w:val="true"/>
        </w:rPr>
        <w:footnoteReference w:id="21"/>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جمله واصبر على ما يقولون دلالت دارد كه مبلغان اسلام بايد در برابر ناملايمات شكيبا باشند وبا حسن خلق ومدارا با مردم معاشرت كنند تا سخنان آنان زودتر پذيرفته شود چنان كه در سيره پيامبر اكرم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بينيم هنگامى كه نسبت هاى ناروا مانند مجنون، كذاب، ساحر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دادند در مقام انتقام بر نيامد وحتى در فتح مكه همه مشركان را بخشيد</w:t>
      </w:r>
      <w:r>
        <w:rPr>
          <w:rFonts w:eastAsia="IRNazanin" w:cs="IRNazanin"/>
          <w:color w:val="111111"/>
          <w:sz w:val="28"/>
          <w:szCs w:val="28"/>
          <w:rtl w:val="true"/>
          <w:lang w:bidi="fa-IR"/>
        </w:rPr>
        <w:t>.</w:t>
      </w:r>
      <w:r>
        <w:rPr>
          <w:rStyle w:val="FootnoteAnchor"/>
          <w:rtl w:val="true"/>
        </w:rPr>
        <w:footnoteReference w:id="22"/>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بين دو وصف مكذّبين و اولى النعمة جمع كرد براى اين بود كه اشاره كند به علت آن تهديد كه نسبت به ايشان فرمود؛ چون تكذيب دعوت الهى از ناحيه ى افراد متنعم، كفران نعمت اوست وجزاى كفران گرى سلب نعمت وتبديل آن به نقمت است</w:t>
      </w:r>
      <w:r>
        <w:rPr>
          <w:rFonts w:eastAsia="IRNazanin" w:cs="IRNazanin"/>
          <w:color w:val="111111"/>
          <w:sz w:val="28"/>
          <w:szCs w:val="28"/>
          <w:rtl w:val="true"/>
          <w:lang w:bidi="fa-IR"/>
        </w:rPr>
        <w:t>.</w:t>
      </w:r>
      <w:r>
        <w:rPr>
          <w:rStyle w:val="FootnoteAnchor"/>
          <w:rtl w:val="true"/>
        </w:rPr>
        <w:footnoteReference w:id="23"/>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تعبير به اولى النعمة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صاحبان نعمت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اشاره به غرور وغفلت ناشى از فزونى مال </w:t>
      </w:r>
    </w:p>
    <w:p>
      <w:pPr>
        <w:pStyle w:val="BookText"/>
        <w:rPr/>
      </w:pPr>
      <w:r>
        <w:rPr>
          <w:rFonts w:ascii="IRNazanin" w:hAnsi="IRNazanin" w:eastAsia="IRNazanin"/>
          <w:color w:val="111111"/>
          <w:sz w:val="28"/>
          <w:sz w:val="28"/>
          <w:szCs w:val="28"/>
          <w:rtl w:val="true"/>
          <w:lang w:bidi="fa-IR"/>
        </w:rPr>
        <w:t>وثروت دارد كه غالبا دامنگير صاحبان آن ها مى شود وبه همين دليل در طول تاريخ اين گروه در صف اول مخالفان قرار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حقيقت اين آيه شبيه آيه </w:t>
      </w: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سبأ است كه مى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 أرسلنا فى قريةٍ من نذيرٍ إلاّ قال مترفوها إنّا بما أُرسلتم به كافرون</w:t>
      </w:r>
      <w:r>
        <w:rPr>
          <w:rFonts w:eastAsia="IRNazanin" w:cs="IRNazanin"/>
          <w:color w:val="111111"/>
          <w:sz w:val="28"/>
          <w:szCs w:val="28"/>
          <w:rtl w:val="true"/>
          <w:lang w:bidi="fa-IR"/>
        </w:rPr>
        <w:t>.</w:t>
      </w:r>
      <w:r>
        <w:rPr>
          <w:rStyle w:val="FootnoteAnchor"/>
          <w:rtl w:val="true"/>
        </w:rPr>
        <w:footnoteReference w:id="24"/>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نكال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نِكل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كسر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معناى زنجيرهاى سنگين است ودر اصل از ماده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نكول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معناى ضعف وناتوانى گرفته شده واز آنجا كه زنجيرهايى كه بر دست وپا وگردن مى نهند انسان را از حركت باز مى دارد وناتوان مى سازد اين واژه در معناى زنجير به كار 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برابر آزادى بى قيد وشرط كه در دنيا داشتند بهره آن ها در آنجا اسارت است وآتش</w:t>
      </w:r>
      <w:r>
        <w:rPr>
          <w:rFonts w:eastAsia="IRNazanin" w:cs="IRNazanin"/>
          <w:color w:val="111111"/>
          <w:sz w:val="28"/>
          <w:szCs w:val="28"/>
          <w:rtl w:val="true"/>
          <w:lang w:bidi="fa-IR"/>
        </w:rPr>
        <w:t>.</w:t>
      </w:r>
      <w:r>
        <w:rPr>
          <w:rStyle w:val="FootnoteAnchor"/>
          <w:rtl w:val="true"/>
        </w:rPr>
        <w:footnoteReference w:id="25"/>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نكره بودن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نكال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جحيم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طعام ذا غصّة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عذاب اليم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دلالت بر بزرگى وعظمت عذاب دارد</w:t>
      </w:r>
      <w:r>
        <w:rPr>
          <w:rFonts w:eastAsia="IRNazanin" w:cs="IRNazanin"/>
          <w:color w:val="111111"/>
          <w:sz w:val="28"/>
          <w:szCs w:val="28"/>
          <w:rtl w:val="true"/>
          <w:lang w:bidi="fa-IR"/>
        </w:rPr>
        <w:t>.</w:t>
      </w:r>
      <w:r>
        <w:rPr>
          <w:rStyle w:val="FootnoteAnchor"/>
          <w:rtl w:val="true"/>
        </w:rPr>
        <w:footnoteReference w:id="26"/>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با اين كه غذاى خشن وگلوگير، خود عذاب اليم است، بعد از آن عذاب اليم را ذكر كرد واين نشان دهنده ى ابعاد عذاب اليم در عالم آخرت است كه از نظر شدت وعظمت بر هيچ كس جز خدا معلوم نيست، از اين رو در حديثى مى خوانيم كه روزى يكى از مسلمانان اين آيه را تلاوت مى كرد وپيامبر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استماع مى فرمود، ناگهان شخص مزبور صيحه اى زد ومدهوش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حديث ديگرى است كه خود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آيه را تلاوت مى فرمود وچنين حالى به او دست مى داد</w:t>
      </w:r>
      <w:r>
        <w:rPr>
          <w:rFonts w:eastAsia="IRNazanin" w:cs="IRNazanin"/>
          <w:color w:val="111111"/>
          <w:sz w:val="28"/>
          <w:szCs w:val="28"/>
          <w:rtl w:val="true"/>
          <w:lang w:bidi="fa-IR"/>
        </w:rPr>
        <w:t>.</w:t>
      </w:r>
      <w:r>
        <w:rPr>
          <w:rStyle w:val="FootnoteAnchor"/>
          <w:rtl w:val="true"/>
        </w:rPr>
        <w:footnoteReference w:id="27"/>
      </w:r>
    </w:p>
    <w:p>
      <w:pPr>
        <w:pStyle w:val="BookText"/>
        <w:rPr/>
      </w:pP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نظير آيه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مزمل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وطَعَاما ذَا غُصَّةٍ وَعَذَابا أَلِيما</w:t>
      </w:r>
    </w:p>
    <w:p>
      <w:pPr>
        <w:pStyle w:val="BookText"/>
        <w:rPr/>
      </w:pPr>
      <w:r>
        <w:rPr>
          <w:rFonts w:ascii="Amiri" w:hAnsi="Amiri" w:eastAsia="Amiri" w:cs="Amiri"/>
          <w:color w:val="111111"/>
          <w:sz w:val="28"/>
          <w:sz w:val="28"/>
          <w:szCs w:val="28"/>
          <w:rtl w:val="true"/>
          <w:lang w:bidi="ar-SA"/>
        </w:rPr>
        <w:t>آيات ذيل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شَجَرَةَ الزَّقُّومِ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طَعَامُ الْأَثِيمِ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كالْمُهْلِ يغْلِى فِى الْبُطُونِ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كغَلْى الْحَمِيمِ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الدخان، </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 </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لَيسَ لَهُمْ طَعَامٌ إِلاَّ مِنْ ضَرِيعٍ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يسْمِنُ وَلاَ يغْنِى مِنْ جُوعٍ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الغاشية،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bookmarkStart w:id="21" w:name="pg17126_267650"/>
    </w:p>
    <w:p>
      <w:pPr>
        <w:pStyle w:val="Heading3"/>
        <w:numPr>
          <w:ilvl w:val="2"/>
          <w:numId w:val="1"/>
        </w:numPr>
        <w:rPr/>
      </w:pPr>
      <w:bookmarkStart w:id="22" w:name="__RefHeading___Toc1588217_2142443653"/>
      <w:bookmarkStart w:id="23" w:name="_Toc9"/>
      <w:bookmarkEnd w:id="21"/>
      <w:bookmarkEnd w:id="22"/>
      <w:r>
        <w:rPr>
          <w:rtl w:val="true"/>
        </w:rPr>
        <w:t xml:space="preserve">آیه </w:t>
      </w:r>
      <w:r>
        <w:rPr/>
        <w:t>15</w:t>
      </w:r>
      <w:r>
        <w:rPr>
          <w:rtl w:val="true"/>
        </w:rPr>
        <w:t>-</w:t>
      </w:r>
      <w:r>
        <w:rPr/>
        <w:t>20</w:t>
      </w:r>
      <w:bookmarkEnd w:id="23"/>
    </w:p>
    <w:p>
      <w:pPr>
        <w:pStyle w:val="Heading4"/>
        <w:numPr>
          <w:ilvl w:val="3"/>
          <w:numId w:val="1"/>
        </w:numPr>
        <w:rPr/>
      </w:pPr>
      <w:bookmarkStart w:id="24" w:name="__RefHeading___Toc1588219_2142443653"/>
      <w:bookmarkStart w:id="25" w:name="_Toc10"/>
      <w:bookmarkEnd w:id="24"/>
      <w:r>
        <w:rPr>
          <w:rtl w:val="true"/>
        </w:rPr>
        <w:t>اشاره</w:t>
      </w:r>
      <w:bookmarkEnd w:id="25"/>
    </w:p>
    <w:p>
      <w:pPr>
        <w:pStyle w:val="BookText"/>
        <w:rPr/>
      </w:pPr>
      <w:r>
        <w:rPr>
          <w:rFonts w:ascii="Amiri" w:hAnsi="Amiri" w:eastAsia="Amiri" w:cs="Amiri"/>
          <w:color w:val="111111"/>
          <w:sz w:val="28"/>
          <w:sz w:val="28"/>
          <w:szCs w:val="28"/>
          <w:rtl w:val="true"/>
          <w:lang w:bidi="ar-SA"/>
        </w:rPr>
        <w:t xml:space="preserve">إِنّا أَرْسَلْنا إِلَيْكُمْ رَسُولاً شاهِدًا عَلَيْكُمْ كَما أَرْسَلْنا إِلى فِرْعَوْنَ رَسُولاً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فَعَصى فِرْعَوْنُ الرَّسُولَ فَأَخَذْناهُ أَخْذًا وَبيلاً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فَكَيْفَ تَتَّقُونَ إِنْ كَفَرْتُمْ يَوْمًا يَجْعَلُ الْوِلْدانَ شيبًا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السَّماءُ مُنْفَطِرٌ بِهِ كانَ وَعْدُهُ مَفْعُولاً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هذِهِ تَذْكِرَةٌ فَمَنْ شاءَ اتَّخَذَ إِلى رَبِّهِ سَبيلاً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رَبَّكَ يَعْلَمُ أَنَّكَ تَقُومُ أَدْنى مِنْ ثُلُثَيِ اللَّيْلِ وَ نِصْفَهُ وَ ثُلُثَهُ وَ طائِفَةٌ مِنَ الَّذينَ مَعَكَ وَ اللّهُ يُقَدِّرُ اللَّيْلَ وَ النَّهارَ عَلِمَ أَنْ لَنْ تُحْصُوهُ فَتابَ عَلَيْكُمْ فَاقْرَؤُا ما تَيَسَّرَ مِنَ الْقُرْآنِ عَلِمَ أَنْ سَيَكُونُ مِنْكُمْ مَرْضى وَ آخَرُونَ يَضْرِبُونَ فِي اْلأَرْضِ يَبْتَغُونَ مِنْ فَضْلِ اللّهِ وَ آخَرُونَ يُقاتِلُونَ في سَبيلِ اللّهِ فَاقْرَؤُا ما تَيَسَّرَ مِنْهُ وَ أَقيمُوا الصَّلاةَ وَ آتُوا الزَّكاةَ وَ أَقْرِضُوا اللّهَ قَرْضًا حَسَنًا وَ ما تُقَدِّمُوا ِلأَنْفُسِكُمْ مِنْ خَيْرٍ تَجِدُوهُ عِنْدَ اللّهِ هُوَ خَيْرًا وَ أَعْظَمَ أَجْرًا وَ اسْتَغْفِرُوا اللّهَ إِنَّ اللّهَ غَفُورٌ رَحيمٌ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w:t>
      </w:r>
    </w:p>
    <w:p>
      <w:pPr>
        <w:pStyle w:val="Heading4"/>
        <w:numPr>
          <w:ilvl w:val="3"/>
          <w:numId w:val="1"/>
        </w:numPr>
        <w:rPr/>
      </w:pPr>
      <w:bookmarkStart w:id="26" w:name="__RefHeading___Toc1588221_2142443653"/>
      <w:bookmarkStart w:id="27" w:name="_Toc11"/>
      <w:bookmarkEnd w:id="26"/>
      <w:r>
        <w:rPr>
          <w:rtl w:val="true"/>
        </w:rPr>
        <w:t>ترجمه</w:t>
      </w:r>
      <w:bookmarkEnd w:id="27"/>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 پيامبرى به سوى شما فرستاديم كه گواه بر شماست، همان گونه كه به سوى فرعون رسولى فرستاديم</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ولى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فرعون به مخالفت ونافرمانى آن رسول برخاست، وما او را سخت مجازات كرديم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نيز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كافر شويد، چگونه خود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عذاب الهى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كنار مى داريد؟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 روز كه كودكان را پير مى كند،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وآسمان از هم شكافته مى شود، ووعده ى او شدنى وحتمى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اين هشدار وتذكرى است، پس هر كس بخواهد راهى به سوى پروردگارش بر مى گزيند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پروردگارت مى داند كه تو وگروهى از آن ها كه با تو هستند نزديك دو سوم از شب يا نصف يا ثلث آن را به پا مى خيزند؛ خداوند شب وروز را اندازه گيرى مى كند؛ او مى داند كه شما نمى توانيد مقدار آن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دقت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اندازه گيرى كنيد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براى عبادت كردن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پس شما را بخشيد؛ اكنون آنچه براى شما ميسّر است قرآن بخوانيد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مى داند به زودى گروهى از شما بيمار مى شوند، وگروهى ديگر براى به دست آوردن فضل الهى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وكسب روزى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سفر مى روند، وگروهى ديگر در راه خدا جهاد مى كنند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تلاوت قرآن باز مى مانند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پس به اندازه اى كه براى شما ممكن است از آن تلاوت كنيد ونماز را بر پا داريد وزكات بپردازيد وبه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قرض الحسنه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دهيد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راه او انفاق نماييد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بدانيد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را از كارهاى نيك براى خود از پيش مى فرستيد نزد خدا به بهترين وجه وبزرگ ترين پاداش خواهيد يافت؛ واز خدا آمرزش بطلبيد كه خداوند آمرزنده ومهربان است</w:t>
      </w:r>
      <w:r>
        <w:rPr>
          <w:rFonts w:eastAsia="IRNazanin" w:cs="IRNazanin"/>
          <w:color w:val="111111"/>
          <w:sz w:val="28"/>
          <w:szCs w:val="28"/>
          <w:rtl w:val="true"/>
          <w:lang w:bidi="fa-IR"/>
        </w:rPr>
        <w:t xml:space="preserve">. </w:t>
      </w:r>
      <w:bookmarkStart w:id="28" w:name="pg17126_267651"/>
    </w:p>
    <w:p>
      <w:pPr>
        <w:pStyle w:val="Heading4"/>
        <w:numPr>
          <w:ilvl w:val="3"/>
          <w:numId w:val="1"/>
        </w:numPr>
        <w:rPr/>
      </w:pPr>
      <w:bookmarkStart w:id="29" w:name="__RefHeading___Toc1588223_2142443653"/>
      <w:bookmarkStart w:id="30" w:name="_Toc12"/>
      <w:bookmarkEnd w:id="28"/>
      <w:bookmarkEnd w:id="29"/>
      <w:r>
        <w:rPr>
          <w:rtl w:val="true"/>
        </w:rPr>
        <w:t>تفسير</w:t>
      </w:r>
      <w:bookmarkEnd w:id="30"/>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كريم در اين آيات در چند محور سخن مى گويد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مقايسه كردن ميان مخالفان پيامبر ودشمنان حضرت موسى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ومجازات آنان، تذكر بودن قرآن وآزادى مردم در انتخاب راه حق، آگاهى خداوند از قيام شبانه ى پيامبر وهمراهان او، تلاوت قرآن به اندازه ى ممكن، تخفيف در برنامه هاى عبادى به خاطر بيمارى ومسافرت براى كسب معاش وجهاد در راه خدا، دستور به مسلمانان به چهار امر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اقامه ى نماز، پرداخت زكات، قرض الحسنه، استغفار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بيان تجسم اعمال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هذه تذكرة؛ در اين كه اين جمله اشاره به چيست، تفاسير مختلفى شده است از جمله</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به مواعظى كه در آيات قبل آمده</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به همه سوره</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به همه قرآن</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به دستور نماز شب كه در اين سوره آمده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 بر اين، منظور از سبيل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جمله بعد نيز نماز شب است كه از جمله راه هاى مهم به سوى اوست، همان گونه كه در آيه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دهر بعد از دستور عبادت شبانه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اليل فاسجد له وسبّحْه ليلاً طويلاً با فاصله ى مختصرى مى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هذه تذكرة فمن شاء اتّخذ إلى ربّه سبيلاً كه عينا همين آيه مورد بحث است</w:t>
      </w:r>
      <w:r>
        <w:rPr>
          <w:rFonts w:eastAsia="IRNazanin" w:cs="IRNazanin"/>
          <w:color w:val="111111"/>
          <w:sz w:val="28"/>
          <w:szCs w:val="28"/>
          <w:rtl w:val="true"/>
          <w:lang w:bidi="fa-IR"/>
        </w:rPr>
        <w:t>.</w:t>
      </w:r>
      <w:r>
        <w:rPr>
          <w:rStyle w:val="FootnoteAnchor"/>
          <w:rtl w:val="true"/>
        </w:rPr>
        <w:footnoteReference w:id="28"/>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مقصود از معيت در جمله وطائفة من الّذين معك معيت در ايمان است وحرف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مفيد تبعيض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اين، آيه شريفه دلالت دارد بر اين كه بعضى از مؤمنان، نماز شب مى خواندند همان گونه كه رسول خدا به اين عبادت مى پرداخت</w:t>
      </w:r>
      <w:r>
        <w:rPr>
          <w:rFonts w:eastAsia="IRNazanin" w:cs="IRNazanin"/>
          <w:color w:val="111111"/>
          <w:sz w:val="28"/>
          <w:szCs w:val="28"/>
          <w:rtl w:val="true"/>
          <w:lang w:bidi="fa-IR"/>
        </w:rPr>
        <w:t>.</w:t>
      </w:r>
      <w:r>
        <w:rPr>
          <w:rStyle w:val="FootnoteAnchor"/>
          <w:rtl w:val="true"/>
        </w:rPr>
        <w:footnoteReference w:id="29"/>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 كه آيا تلاوت قرآن به قدر امكان كه دو مرتبه در آيه شريفه ذكر شده واجب است يا مستحب، دو قول بيان شده است، ولى حق اين است كه ظاهر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جمله فاقرؤا وجوب است ونتيجه اين مى شود كه در آغاز اسلام به دليل وجود شرايطى اين تلاوت وعبادت شبانه واجب بوده وبعد هم از نظر مقدار وحكم، تخفيف داده شده وبه صورت حكمى استحبابى در آمده است، ولى به هر حال وجوب آن بر پيامبر اكرم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ثابت باقى ماند</w:t>
      </w:r>
      <w:r>
        <w:rPr>
          <w:rFonts w:eastAsia="IRNazanin" w:cs="IRNazanin"/>
          <w:color w:val="111111"/>
          <w:sz w:val="28"/>
          <w:szCs w:val="28"/>
          <w:rtl w:val="true"/>
          <w:lang w:bidi="fa-IR"/>
        </w:rPr>
        <w:t>.</w:t>
      </w:r>
      <w:r>
        <w:rPr>
          <w:rStyle w:val="FootnoteAnchor"/>
          <w:rtl w:val="true"/>
        </w:rPr>
        <w:footnoteReference w:id="30"/>
      </w:r>
      <w:bookmarkStart w:id="31" w:name="pg17126_267652"/>
    </w:p>
    <w:p>
      <w:pPr>
        <w:pStyle w:val="BookText"/>
        <w:rPr/>
      </w:pPr>
      <w:bookmarkEnd w:id="31"/>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از نماز، نمازهاى واجب پنج گانه ومنظور از زكات، زكات واجب ومنظور از قرض الحسنه به خداوند، همان انفاق هاى مستحبى است</w:t>
      </w:r>
      <w:r>
        <w:rPr>
          <w:rFonts w:eastAsia="IRNazanin" w:cs="IRNazanin"/>
          <w:color w:val="111111"/>
          <w:sz w:val="28"/>
          <w:szCs w:val="28"/>
          <w:rtl w:val="true"/>
          <w:lang w:bidi="fa-IR"/>
        </w:rPr>
        <w:t>.</w:t>
      </w:r>
      <w:r>
        <w:rPr>
          <w:rStyle w:val="FootnoteAnchor"/>
          <w:rtl w:val="true"/>
        </w:rPr>
        <w:footnoteReference w:id="31"/>
      </w:r>
    </w:p>
    <w:p>
      <w:p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خيرٍ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ومقصود از خير مطلق اطاعت است، چه واجب وچه مستحب ومعناى آيه اين است كه هر اطاعتى كه به نفع خود از پيش بفرستيد براى اين كه زندگى آخرتى خود را تأمين كنيد، نزد خدا آن را خواهيد ديد وبه بيان ديگر، اين آيه دلالت بر تجسم عمل دارد</w:t>
      </w:r>
      <w:r>
        <w:rPr>
          <w:rFonts w:eastAsia="IRNazanin" w:cs="IRNazanin"/>
          <w:color w:val="111111"/>
          <w:sz w:val="28"/>
          <w:szCs w:val="28"/>
          <w:rtl w:val="true"/>
          <w:lang w:bidi="fa-IR"/>
        </w:rPr>
        <w:t>.</w:t>
      </w:r>
      <w:r>
        <w:rPr>
          <w:rStyle w:val="FootnoteAnchor"/>
          <w:rtl w:val="true"/>
        </w:rPr>
        <w:footnoteReference w:id="32"/>
      </w:r>
    </w:p>
    <w:p>
      <w:pPr>
        <w:pStyle w:val="Heading4"/>
        <w:numPr>
          <w:ilvl w:val="3"/>
          <w:numId w:val="1"/>
        </w:numPr>
        <w:rPr/>
      </w:pPr>
      <w:bookmarkStart w:id="32" w:name="__RefHeading___Toc1588225_2142443653"/>
      <w:bookmarkStart w:id="33" w:name="_Toc13"/>
      <w:bookmarkEnd w:id="32"/>
      <w:r>
        <w:rPr>
          <w:rtl w:val="true"/>
        </w:rPr>
        <w:t>نكته ها</w:t>
      </w:r>
      <w:bookmarkEnd w:id="33"/>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شاهدا عليكم؛ در موضوع شهادت، معتبر است شهادت حسى باشد كه به چشم ببيند وبه گوش بشنود وبه حواس ظاهرى درك كند وشهادت حدسى كافى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اين كه پيامبر اكرم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وصف كرد معلوم مى شود حضرت در همه جاها حاضر وناظر است وهمه افعال واعمال ما را مشاهده مى كند، حتى خيالات قلبى وامور باطنى را خبر دارد چنان كه اوصياى طيبين او هم</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شهداء يوم القيامة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هستند</w:t>
      </w:r>
      <w:r>
        <w:rPr>
          <w:rFonts w:eastAsia="Amiri" w:cs="Amiri" w:ascii="Amiri" w:hAnsi="Amiri"/>
          <w:color w:val="111111"/>
          <w:sz w:val="28"/>
          <w:szCs w:val="28"/>
          <w:rtl w:val="true"/>
          <w:lang w:bidi="ar-SA"/>
        </w:rPr>
        <w:t>.</w:t>
      </w:r>
      <w:r>
        <w:rPr>
          <w:rStyle w:val="FootnoteAnchor"/>
          <w:rtl w:val="true"/>
        </w:rPr>
        <w:footnoteReference w:id="33"/>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وقتى آسمان ها وكرات آسمانى با آن همه عظمت نتوانند در برابر حوادث عظيم آن روز مقاومت كنند؛ السماء منفطر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آسمان ها شكافته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انسان ضعيف وناتوان وآسيب پذير چه كارى ساخته است ؟</w:t>
      </w:r>
      <w:r>
        <w:rPr>
          <w:rStyle w:val="FootnoteAnchor"/>
          <w:rtl w:val="true"/>
        </w:rPr>
        <w:footnoteReference w:id="34"/>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اگر از موسى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رسول تعبير كرده براى اشاره به اين است كه سبب گرفتارى فرعون مخالفتش با شخص موسى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بدان جهت كه موسى است نبود، بلكه بدان جهت بود كه فرستاده ى خدا است، پس اين كفار هم بايد از مخالفت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برحذر باشند؛ چون او نيز رسول خدا است</w:t>
      </w:r>
      <w:r>
        <w:rPr>
          <w:rFonts w:eastAsia="IRNazanin" w:cs="IRNazanin"/>
          <w:color w:val="111111"/>
          <w:sz w:val="28"/>
          <w:szCs w:val="28"/>
          <w:rtl w:val="true"/>
          <w:lang w:bidi="fa-IR"/>
        </w:rPr>
        <w:t>.</w:t>
      </w:r>
      <w:r>
        <w:rPr>
          <w:rStyle w:val="FootnoteAnchor"/>
          <w:rtl w:val="true"/>
        </w:rPr>
        <w:footnoteReference w:id="35"/>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كار بردن اسم ظاهر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فرعون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جاى ضمير با اين كه مى توانست بگويد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كما أرسلنا إلى فرعون رسولاً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فعصاه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دليل اين است كه بفهماند اولاً، منشأ تكذيب ومخالفت </w:t>
      </w:r>
    </w:p>
    <w:p>
      <w:pPr>
        <w:pStyle w:val="BookText"/>
        <w:rPr/>
      </w:pPr>
      <w:r>
        <w:rPr>
          <w:rFonts w:ascii="IRNazanin" w:hAnsi="IRNazanin" w:eastAsia="IRNazanin"/>
          <w:color w:val="111111"/>
          <w:sz w:val="28"/>
          <w:sz w:val="28"/>
          <w:szCs w:val="28"/>
          <w:rtl w:val="true"/>
          <w:lang w:bidi="fa-IR"/>
        </w:rPr>
        <w:t>فرعون همان تفرعن او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ثانيا، عزّت وعلوّ او در زمين ونفوذ مشيت او حتّى به اندازه يك خردل در دفع عذاب الهى از او اثر نكرد تا چه رسد به كفار تكذيب گر كه مردمى ناتوان وگرسنه اند</w:t>
      </w:r>
      <w:r>
        <w:rPr>
          <w:rFonts w:eastAsia="IRNazanin" w:cs="IRNazanin"/>
          <w:color w:val="111111"/>
          <w:sz w:val="28"/>
          <w:szCs w:val="28"/>
          <w:rtl w:val="true"/>
          <w:lang w:bidi="fa-IR"/>
        </w:rPr>
        <w:t>.</w:t>
      </w:r>
      <w:r>
        <w:rPr>
          <w:rStyle w:val="FootnoteAnchor"/>
          <w:rtl w:val="true"/>
        </w:rPr>
        <w:footnoteReference w:id="36"/>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تعبير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اشاره است به اين كه رحمت وعنايت الهى شامل پيامبر اكرم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r>
        <w:rPr>
          <w:rStyle w:val="FootnoteAnchor"/>
          <w:rtl w:val="true"/>
        </w:rPr>
        <w:footnoteReference w:id="37"/>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از تعبير به يعلم أنّك تقوم استفاده مى شود كه خداوند مى خواهد از پيامبر اكرم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تشكر كند</w:t>
      </w:r>
      <w:r>
        <w:rPr>
          <w:rFonts w:eastAsia="IRNazanin" w:cs="IRNazanin"/>
          <w:color w:val="111111"/>
          <w:sz w:val="28"/>
          <w:szCs w:val="28"/>
          <w:rtl w:val="true"/>
          <w:lang w:bidi="fa-IR"/>
        </w:rPr>
        <w:t>.</w:t>
      </w:r>
      <w:r>
        <w:rPr>
          <w:rStyle w:val="FootnoteAnchor"/>
          <w:rtl w:val="true"/>
        </w:rPr>
        <w:footnoteReference w:id="38"/>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تخفيف خداوند در شب زنده دارى پاسى از شب به منظور توسعه يافتن تكليف براى عموم مكلّفان وبرخوردارى همه افراد از نعمت مناجات شبانه است</w:t>
      </w:r>
      <w:r>
        <w:rPr>
          <w:rFonts w:eastAsia="IRNazanin" w:cs="IRNazanin"/>
          <w:color w:val="111111"/>
          <w:sz w:val="28"/>
          <w:szCs w:val="28"/>
          <w:rtl w:val="true"/>
          <w:lang w:bidi="fa-IR"/>
        </w:rPr>
        <w:t>.</w:t>
      </w:r>
      <w:r>
        <w:rPr>
          <w:rStyle w:val="FootnoteAnchor"/>
          <w:rtl w:val="true"/>
        </w:rPr>
        <w:footnoteReference w:id="39"/>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خداوند در آيه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بين درجه ى مجاهدان وتلاش كنندگان براى كسب مال تسويه قائل شده وبه تعبير ديگر موضوع كسب وتلاش در تحصيل مال براى تأمين زندگى در رديف</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جهاد فى سبيل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واين دليل بر اهميت موضوع كار وكسب براى تأمين زندگى است</w:t>
      </w:r>
      <w:r>
        <w:rPr>
          <w:rFonts w:eastAsia="IRNazanin" w:cs="IRNazanin"/>
          <w:color w:val="111111"/>
          <w:sz w:val="28"/>
          <w:szCs w:val="28"/>
          <w:rtl w:val="true"/>
          <w:lang w:bidi="fa-IR"/>
        </w:rPr>
        <w:t>.</w:t>
      </w:r>
      <w:r>
        <w:rPr>
          <w:rStyle w:val="FootnoteAnchor"/>
          <w:rtl w:val="true"/>
        </w:rPr>
        <w:footnoteReference w:id="40"/>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قابل توجه است كه در آيه مورد بحث سه نوع عذر ذكر شده كه يكى جنبه ى جسمانى 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بيمارى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وديگرى جنبه ى مالى 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مسافرت براى كسب وكار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وسوم جنبه ى دينى 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جهاد فى سبيل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از اين رو بعضى گفته اند از اين آيه استفاده مى شود كه تلاش براى معاش در رديف جهاد فى سبيل الله است</w:t>
      </w:r>
      <w:r>
        <w:rPr>
          <w:rFonts w:eastAsia="IRNazanin" w:cs="IRNazanin"/>
          <w:color w:val="111111"/>
          <w:sz w:val="28"/>
          <w:szCs w:val="28"/>
          <w:rtl w:val="true"/>
          <w:lang w:bidi="fa-IR"/>
        </w:rPr>
        <w:t>.</w:t>
      </w:r>
      <w:r>
        <w:rPr>
          <w:rStyle w:val="FootnoteAnchor"/>
          <w:rtl w:val="true"/>
        </w:rPr>
        <w:footnoteReference w:id="41"/>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اين پنج دستور نماز، زكات، انفاق هاى مستحب واستغفار به ضميمه ى دستور تلاوت وتدبر در قرآن كه در جمله هاى قبل آمده بود، مجموعا يك برنامه ى كامل خودسازى را تشكيل مى دهد كه در هر عصر وزمان به خصوص آغاز اسلام تأثير انكارناپذيرى 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تعبير به قرض الحسنه، بزرگوارانه ترين تعبيرى است كه در اين زمينه تصور مى شود چرا كه مالك همه ملك ها از كسى كه مطلقا از خود چيزى ندارد قرض مى طلبد تا از اين </w:t>
      </w:r>
    </w:p>
    <w:p>
      <w:pPr>
        <w:pStyle w:val="BookText"/>
        <w:rPr/>
      </w:pPr>
      <w:r>
        <w:rPr>
          <w:rFonts w:ascii="Amiri" w:hAnsi="Amiri" w:eastAsia="Amiri" w:cs="Amiri"/>
          <w:color w:val="111111"/>
          <w:sz w:val="28"/>
          <w:sz w:val="28"/>
          <w:szCs w:val="28"/>
          <w:rtl w:val="true"/>
          <w:lang w:bidi="ar-SA"/>
        </w:rPr>
        <w:t>طريق او را تشويق به انفاق وايثار وكار خير كند</w:t>
      </w:r>
      <w:r>
        <w:rPr>
          <w:rFonts w:eastAsia="Amiri" w:cs="Amiri" w:ascii="Amiri" w:hAnsi="Amiri"/>
          <w:color w:val="111111"/>
          <w:sz w:val="28"/>
          <w:szCs w:val="28"/>
          <w:rtl w:val="true"/>
          <w:lang w:bidi="ar-SA"/>
        </w:rPr>
        <w:t>.</w:t>
      </w:r>
      <w:r>
        <w:rPr>
          <w:rStyle w:val="FootnoteAnchor"/>
          <w:rtl w:val="true"/>
        </w:rPr>
        <w:footnoteReference w:id="42"/>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حضرت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ذيل آيه فاقرؤا ما تيسر منه از پيامبر اكرم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مى فرمايد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ماتيسّر منه لكم فيه خشوع القلب وصفاء السرّ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آن مقدار بخوانيد كه در آن خشوع قلب وصفاى باطن داريد</w:t>
      </w:r>
      <w:r>
        <w:rPr>
          <w:rFonts w:eastAsia="Amiri" w:cs="Amiri" w:ascii="Amiri" w:hAnsi="Amiri"/>
          <w:color w:val="111111"/>
          <w:sz w:val="28"/>
          <w:szCs w:val="28"/>
          <w:rtl w:val="true"/>
          <w:lang w:bidi="ar-SA"/>
        </w:rPr>
        <w:t>.</w:t>
      </w:r>
      <w:r>
        <w:rPr>
          <w:rStyle w:val="FootnoteAnchor"/>
          <w:rtl w:val="true"/>
        </w:rPr>
        <w:footnoteReference w:id="43"/>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ذكر استغفار در پايان اين دستورات ممكن است اشاره به اين باشد كه مبادا با انجام اين طاعات خود را طلبكار تصور كنيد، بلكه همواره بايد خود را مقصّر بشماريد وعذر به درگاه او بياوريد</w:t>
      </w:r>
      <w:r>
        <w:rPr>
          <w:rFonts w:eastAsia="IRNazanin" w:cs="IRNazanin"/>
          <w:color w:val="111111"/>
          <w:sz w:val="28"/>
          <w:szCs w:val="28"/>
          <w:rtl w:val="true"/>
          <w:lang w:bidi="fa-IR"/>
        </w:rPr>
        <w:t>.</w:t>
      </w:r>
      <w:r>
        <w:rPr>
          <w:rStyle w:val="FootnoteAnchor"/>
          <w:rtl w:val="true"/>
        </w:rPr>
        <w:footnoteReference w:id="44"/>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وظايف انسان در برابر قرآن كريم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به اندازه اى كه ممكن است قرآن را بخوانيد؛ فاقرؤا ما تيسّر من القرءان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 هنگامى كه قرآن خوانده مى شود ادب وسكوت را رعايت كنيد؛ وإذا قرئ القرءان فاستمعوا له وأنصتوا لعلّكم ترحمون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اعراف، </w:t>
      </w:r>
      <w:r>
        <w:rPr>
          <w:rFonts w:eastAsia="IRNazanin" w:cs="IRNazanin"/>
          <w:color w:val="111111"/>
          <w:sz w:val="28"/>
          <w:szCs w:val="28"/>
          <w:lang w:bidi="fa-IR"/>
        </w:rPr>
        <w:t>204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در مفاهيم ومعارف عالى آن بينديشيد؛ أفلا يتدبّرون القرءان أم على قلوب أقفالها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محمد،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قرآن كريم را برنامه ى درسى در زندگى خود قرار دهيد وبه ديگران بياموزيد؛ كونوا ربانيين بما كنتم تعلّمون الكتاب وبما كنتم تدرسون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آل عمران، </w:t>
      </w:r>
      <w:r>
        <w:rPr>
          <w:rFonts w:eastAsia="IRNazanin" w:cs="IRNazanin"/>
          <w:color w:val="111111"/>
          <w:sz w:val="28"/>
          <w:szCs w:val="28"/>
          <w:lang w:bidi="fa-IR"/>
        </w:rPr>
        <w:t>79</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دستورات حيات بخش آن پيروى كنيد؛ وهذا كتاب أنزلناه مبارك فاتّبعوه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انعام، </w:t>
      </w:r>
      <w:r>
        <w:rPr>
          <w:rFonts w:eastAsia="IRNazanin" w:cs="IRNazanin"/>
          <w:color w:val="111111"/>
          <w:sz w:val="28"/>
          <w:szCs w:val="28"/>
          <w:lang w:bidi="fa-IR"/>
        </w:rPr>
        <w:t>155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قرآن كريم را تنها نسخه ى شفابخش امراض روحى خود بدانيد؛ وننزّل من القرءان ما هو شفاء ورحمة للمؤمنين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اسراء، </w:t>
      </w:r>
      <w:r>
        <w:rPr>
          <w:rFonts w:eastAsia="Amiri" w:cs="Amiri" w:ascii="Amiri" w:hAnsi="Amiri"/>
          <w:color w:val="111111"/>
          <w:sz w:val="28"/>
          <w:szCs w:val="28"/>
          <w:lang w:bidi="ar-SA"/>
        </w:rPr>
        <w:t>82</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براى تكريم از خداوند، براى قرآن كريم احترام قائل شويد؛ 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القرآن أفضلُ شىءٍ دون اللّه، فمن وقّر القرآن فقد وقّر الله</w:t>
      </w:r>
      <w:r>
        <w:rPr>
          <w:rFonts w:eastAsia="Amiri" w:cs="Amiri" w:ascii="Amiri" w:hAnsi="Amiri"/>
          <w:color w:val="111111"/>
          <w:sz w:val="28"/>
          <w:szCs w:val="28"/>
          <w:rtl w:val="true"/>
          <w:lang w:bidi="ar-SA"/>
        </w:rPr>
        <w:t>».</w:t>
      </w:r>
      <w:r>
        <w:rPr>
          <w:rStyle w:val="FootnoteAnchor"/>
          <w:rtl w:val="true"/>
        </w:rPr>
        <w:footnoteReference w:id="45"/>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قرآن كريم را پيشوا ورهبر زندگى خود قرار دهيد؛</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عليكم بالقرآن فاتّخذوه اماما وقائدا</w:t>
      </w:r>
      <w:r>
        <w:rPr>
          <w:rFonts w:eastAsia="IRNazanin" w:cs="IRNazanin"/>
          <w:color w:val="111111"/>
          <w:sz w:val="28"/>
          <w:szCs w:val="28"/>
          <w:rtl w:val="true"/>
          <w:lang w:bidi="fa-IR"/>
        </w:rPr>
        <w:t>».</w:t>
      </w:r>
      <w:r>
        <w:rPr>
          <w:rStyle w:val="FootnoteAnchor"/>
          <w:rtl w:val="true"/>
        </w:rPr>
        <w:footnoteReference w:id="46"/>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34" w:name="pg17126_267656"/>
      <w:bookmarkStart w:id="35" w:name="pg17126_267656"/>
      <w:bookmarkEnd w:id="35"/>
    </w:p>
    <w:p>
      <w:pPr>
        <w:pStyle w:val="Heading2"/>
        <w:numPr>
          <w:ilvl w:val="1"/>
          <w:numId w:val="1"/>
        </w:numPr>
        <w:rPr/>
      </w:pPr>
      <w:bookmarkStart w:id="36" w:name="pg17126_267656"/>
      <w:bookmarkStart w:id="37" w:name="__RefHeading___Toc1588227_2142443653"/>
      <w:bookmarkStart w:id="38" w:name="_Toc14"/>
      <w:bookmarkEnd w:id="36"/>
      <w:bookmarkEnd w:id="37"/>
      <w:r>
        <w:rPr>
          <w:rtl w:val="true"/>
        </w:rPr>
        <w:t>سوره مدثر</w:t>
      </w:r>
      <w:bookmarkEnd w:id="38"/>
    </w:p>
    <w:p>
      <w:pPr>
        <w:pStyle w:val="Heading3"/>
        <w:numPr>
          <w:ilvl w:val="2"/>
          <w:numId w:val="1"/>
        </w:numPr>
        <w:rPr/>
      </w:pPr>
      <w:bookmarkStart w:id="39" w:name="__RefHeading___Toc1588229_2142443653"/>
      <w:bookmarkStart w:id="40" w:name="_Toc15"/>
      <w:bookmarkEnd w:id="39"/>
      <w:r>
        <w:rPr>
          <w:rtl w:val="true"/>
        </w:rPr>
        <w:t xml:space="preserve">آیه </w:t>
      </w:r>
      <w:r>
        <w:rPr/>
        <w:t>1</w:t>
      </w:r>
      <w:r>
        <w:rPr>
          <w:rtl w:val="true"/>
        </w:rPr>
        <w:t>-</w:t>
      </w:r>
      <w:r>
        <w:rPr/>
        <w:t>10</w:t>
      </w:r>
      <w:bookmarkEnd w:id="40"/>
    </w:p>
    <w:p>
      <w:pPr>
        <w:pStyle w:val="Heading4"/>
        <w:numPr>
          <w:ilvl w:val="3"/>
          <w:numId w:val="1"/>
        </w:numPr>
        <w:rPr/>
      </w:pPr>
      <w:bookmarkStart w:id="41" w:name="__RefHeading___Toc1588231_2142443653"/>
      <w:bookmarkStart w:id="42" w:name="_Toc16"/>
      <w:bookmarkEnd w:id="41"/>
      <w:r>
        <w:rPr>
          <w:rtl w:val="true"/>
        </w:rPr>
        <w:t>اشاره</w:t>
      </w:r>
      <w:bookmarkEnd w:id="42"/>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ascii="Amiri" w:hAnsi="Amiri" w:eastAsia="Amiri" w:cs="Amiri"/>
          <w:color w:val="111111"/>
          <w:sz w:val="28"/>
          <w:sz w:val="28"/>
          <w:szCs w:val="28"/>
          <w:rtl w:val="true"/>
          <w:lang w:bidi="ar-SA"/>
        </w:rPr>
        <w:t xml:space="preserve">يا أَيُّهَا الْمُدَّثِّرُ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قُمْ فَأَنْذِرْ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رَبَّكَ فَكَبِّرْ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ثِيابَكَ فَطَهِّرْ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الرُّجْزَ فَاهْجُرْ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تَمْنُنْ تَسْتَكْثِرُ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لِرَبِّكَ فَاصْبِرْ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فَإِذا نُقِرَ فِي النّاقُورِ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فَذلِكَ يَوْمَئِذٍ يَوْمٌ عَسيرٌ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الْكافِرينَ غَيْرُ يَسيرٍ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p>
    <w:p>
      <w:pPr>
        <w:pStyle w:val="Heading4"/>
        <w:numPr>
          <w:ilvl w:val="3"/>
          <w:numId w:val="1"/>
        </w:numPr>
        <w:rPr/>
      </w:pPr>
      <w:bookmarkStart w:id="43" w:name="__RefHeading___Toc1588233_2142443653"/>
      <w:bookmarkStart w:id="44" w:name="_Toc17"/>
      <w:bookmarkEnd w:id="43"/>
      <w:r>
        <w:rPr>
          <w:rtl w:val="true"/>
        </w:rPr>
        <w:t>ترجمه</w:t>
      </w:r>
      <w:bookmarkEnd w:id="44"/>
    </w:p>
    <w:p>
      <w:pPr>
        <w:pStyle w:val="BookText"/>
        <w:rPr/>
      </w:pPr>
      <w:r>
        <w:rPr>
          <w:rFonts w:ascii="IRNazanin" w:hAnsi="IRNazanin" w:eastAsia="IRNazanin"/>
          <w:color w:val="111111"/>
          <w:sz w:val="28"/>
          <w:sz w:val="28"/>
          <w:szCs w:val="28"/>
          <w:rtl w:val="true"/>
          <w:lang w:bidi="fa-IR"/>
        </w:rPr>
        <w:t>به نام خداوند بخشنده بخشايشگر</w:t>
      </w:r>
    </w:p>
    <w:p>
      <w:pPr>
        <w:pStyle w:val="BookText"/>
        <w:rPr/>
      </w:pPr>
      <w:r>
        <w:rPr>
          <w:rFonts w:ascii="IRNazanin" w:hAnsi="IRNazanin" w:eastAsia="IRNazanin"/>
          <w:color w:val="111111"/>
          <w:sz w:val="28"/>
          <w:sz w:val="28"/>
          <w:szCs w:val="28"/>
          <w:rtl w:val="true"/>
          <w:lang w:bidi="fa-IR"/>
        </w:rPr>
        <w:t xml:space="preserve">اى جامه ى خواب به خود پيچيده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بستر آرميده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برخيز وانذار كن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عالميان را بيم 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وپروردگارت را بزرگ شمار،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ولباست را پاك كن،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واز پليدى دورى كن،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ومنّت مگذار وفزونى مطلب،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وبه خاطر پروردگارت شكيبايى كن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هنگامى كه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دميده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روز، روز سختى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وبراى كافران آسان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شأن نزول</w:t>
      </w:r>
    </w:p>
    <w:p>
      <w:pPr>
        <w:pStyle w:val="BookText"/>
        <w:rPr/>
      </w:pPr>
      <w:r>
        <w:rPr>
          <w:rFonts w:ascii="IRNazanin" w:hAnsi="IRNazanin" w:eastAsia="IRNazanin"/>
          <w:color w:val="111111"/>
          <w:sz w:val="28"/>
          <w:sz w:val="28"/>
          <w:szCs w:val="28"/>
          <w:rtl w:val="true"/>
          <w:lang w:bidi="fa-IR"/>
        </w:rPr>
        <w:t>مشركان عرب در آستانه ى موسم حج جمع شدند وسران آن ها مانند ابوجهل وابوسفيان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مشورت پرداختند كه در برابر سؤالات كسانى كه از خارج، به مكه مى آيند واز پيامبر مى پرسند چه بگويند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هر كدام جواب جداگانه بدهد؛ يكى او را ساحر، ديگرى كاهن وسومى شاعر بخواند، اين تشتّت آراء اثر منفى خواهد 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اين نتيجه رسيدند كه بگويند او ساحر است؛ زيرا يكى از آثار سحر جدايى افكندن ميان زن وشوهر وفرزند وپدر است وپيامبر با عرضه ى آيين اسلام بين اين ها جدايى افكنده است</w:t>
      </w:r>
      <w:r>
        <w:rPr>
          <w:rFonts w:eastAsia="IRNazanin" w:cs="IRNazanin"/>
          <w:color w:val="111111"/>
          <w:sz w:val="28"/>
          <w:szCs w:val="28"/>
          <w:rtl w:val="true"/>
          <w:lang w:bidi="fa-IR"/>
        </w:rPr>
        <w:t>.</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اين سخن به گوش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رسيد، حضرت سخت ناراحت شد وبيمارگونه به منزل آمد ودر بستر آرميد كه آيات فوق نازل شد ودستور مبارزه وقيام به او داد</w:t>
      </w:r>
      <w:r>
        <w:rPr>
          <w:rFonts w:eastAsia="IRNazanin" w:cs="IRNazanin"/>
          <w:color w:val="111111"/>
          <w:sz w:val="28"/>
          <w:szCs w:val="28"/>
          <w:rtl w:val="true"/>
          <w:lang w:bidi="fa-IR"/>
        </w:rPr>
        <w:t>.</w:t>
      </w:r>
      <w:r>
        <w:rPr>
          <w:rStyle w:val="FootnoteAnchor"/>
          <w:rtl w:val="true"/>
        </w:rPr>
        <w:footnoteReference w:id="47"/>
      </w:r>
      <w:bookmarkStart w:id="45" w:name="pg17126_267657"/>
    </w:p>
    <w:p>
      <w:pPr>
        <w:pStyle w:val="Heading4"/>
        <w:numPr>
          <w:ilvl w:val="3"/>
          <w:numId w:val="1"/>
        </w:numPr>
        <w:rPr/>
      </w:pPr>
      <w:bookmarkStart w:id="46" w:name="__RefHeading___Toc1588235_2142443653"/>
      <w:bookmarkStart w:id="47" w:name="_Toc18"/>
      <w:bookmarkEnd w:id="45"/>
      <w:bookmarkEnd w:id="46"/>
      <w:r>
        <w:rPr>
          <w:rtl w:val="true"/>
        </w:rPr>
        <w:t>تفسير</w:t>
      </w:r>
      <w:bookmarkEnd w:id="47"/>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كريم در اين آيات در چند محور سخن مى گويد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دستور به قيام وانذار به پيامبر اكرم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بيان داشتن چند دستور به پيامبر تا سرمشقى براى امت اسلامى باشد، بزرگ شمردن خدا، پاك كردن لباس، دورى از پليدى، منت نگذاشتن، صبر براى خداوند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مقصود از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فكبّر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گفتن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 اكبر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نيست هر چند، اين ذكر از نمونه هاى بارز آن است، چنان كه در روايات به آن اشاره شده است، بلكه منظور بزرگ داشتن خداوند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نظر اعتقادى وعملى حتّى او را از اين كه در وصف بگنجد برتر دانستن، چنان كه در حديث آمده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 اكبر من ان يوصف</w:t>
      </w:r>
      <w:r>
        <w:rPr>
          <w:rFonts w:eastAsia="Amiri" w:cs="Amiri" w:ascii="Amiri" w:hAnsi="Amiri"/>
          <w:color w:val="111111"/>
          <w:sz w:val="28"/>
          <w:szCs w:val="28"/>
          <w:rtl w:val="true"/>
          <w:lang w:bidi="ar-SA"/>
        </w:rPr>
        <w:t>».</w:t>
      </w:r>
      <w:r>
        <w:rPr>
          <w:rStyle w:val="FootnoteAnchor"/>
          <w:rtl w:val="true"/>
        </w:rPr>
        <w:footnoteReference w:id="48"/>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كه منظور از جمله و ثيابك فطهّر چيست ؟ وجوهى بيان شده از جمله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اين تعبير، كنايه از اصلاح عمل است؛ زيرا عمل انسان به منزله ى جامه اى براى روح اوست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برخى آن را به همان لباس ظاهر تفسير كرده اند؛ زيرا پاكيزگى لباس از مهم ترين نشانه هاى شخصيت انسان است واين كه در برخى روايات آمده</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ثيابك فقصّر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لباس خود را كوتاه كن، ناظر به همين معناست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منظور از لباس، قلب وروح است؛ يعنى قلب خود را از هر گونه آلودگى پاك نما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جايى كه لباس بايد تطهير شود، صاحب لباس اولويت 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برخى آن را به همسران تفسير كردند؛ زيرا قرآن همسر را لباس معرفى كرده؛ هنّ لباس لكم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بقره، </w:t>
      </w:r>
      <w:r>
        <w:rPr>
          <w:rFonts w:eastAsia="Amiri" w:cs="Amiri" w:ascii="Amiri" w:hAnsi="Amiri"/>
          <w:color w:val="111111"/>
          <w:sz w:val="28"/>
          <w:szCs w:val="28"/>
          <w:lang w:bidi="ar-SA"/>
        </w:rPr>
        <w:t>187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وتطهير آن ها به معناى تأديب وتربيت آن هاست؛ قوا أنفسكم وأهليكم نارا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تحريم،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منظور از تطهير لباس، تخلق به اخلاق حميده وملكات فاضله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علامه طباطبايى مى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وجوه ياد شده بهتر از همه وجه اول وپنجم است</w:t>
      </w:r>
      <w:r>
        <w:rPr>
          <w:rFonts w:eastAsia="IRNazanin" w:cs="IRNazanin"/>
          <w:color w:val="111111"/>
          <w:sz w:val="28"/>
          <w:szCs w:val="28"/>
          <w:rtl w:val="true"/>
          <w:lang w:bidi="fa-IR"/>
        </w:rPr>
        <w:t>.</w:t>
      </w:r>
      <w:r>
        <w:rPr>
          <w:rStyle w:val="FootnoteAnchor"/>
          <w:rtl w:val="true"/>
        </w:rPr>
        <w:footnoteReference w:id="49"/>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رجز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اصل به معناى اضطراب وتزلزل است، سپس به هر گونه گناه، شرك، </w:t>
      </w:r>
    </w:p>
    <w:p>
      <w:pPr>
        <w:pStyle w:val="BookText"/>
        <w:rPr/>
      </w:pPr>
      <w:r>
        <w:rPr>
          <w:rFonts w:ascii="IRNazanin" w:hAnsi="IRNazanin" w:eastAsia="IRNazanin"/>
          <w:color w:val="111111"/>
          <w:sz w:val="28"/>
          <w:sz w:val="28"/>
          <w:szCs w:val="28"/>
          <w:rtl w:val="true"/>
          <w:lang w:bidi="fa-IR"/>
        </w:rPr>
        <w:t>بت پرستى، اخلاق زشت وعذاب الهى كه عامل اضطراب انسان مى گردد، اطلاق شده است</w:t>
      </w:r>
      <w:r>
        <w:rPr>
          <w:rFonts w:eastAsia="IRNazanin" w:cs="IRNazanin"/>
          <w:color w:val="111111"/>
          <w:sz w:val="28"/>
          <w:szCs w:val="28"/>
          <w:rtl w:val="true"/>
          <w:lang w:bidi="fa-IR"/>
        </w:rPr>
        <w:t>.</w:t>
      </w:r>
      <w:r>
        <w:rPr>
          <w:rStyle w:val="FootnoteAnchor"/>
          <w:rtl w:val="true"/>
        </w:rPr>
        <w:footnoteReference w:id="50"/>
      </w:r>
    </w:p>
    <w:p>
      <w:pPr>
        <w:pStyle w:val="BookText"/>
        <w:rPr/>
      </w:pP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كه مقصود از نهى از منت وافزون طلبى چيست ؟ مفهوم آيه گسترده است وهر گونه منت گذارى بر خالق وخلق را شامل مى شود؛ بنا بر اين، به وسيله ى عبادت بر خدا منت مگذار؛ زيرا اوست كه توفيق عبادت به انسان داده وعبادت را زياد مشمار؛ زيرا انسان نبايد خود را از حدّ تقصير خارج نمايد وبه ديگران نيز منت مگذار؛ زيرا موجب تباهى عمل است؛ لا تُبطلوا صدقاتِكم بالمنِّ والأذى</w:t>
      </w:r>
      <w:r>
        <w:rPr>
          <w:rFonts w:eastAsia="IRNazanin" w:cs="IRNazanin"/>
          <w:color w:val="111111"/>
          <w:sz w:val="28"/>
          <w:szCs w:val="28"/>
          <w:rtl w:val="true"/>
          <w:lang w:bidi="fa-IR"/>
        </w:rPr>
        <w:t>.</w:t>
      </w:r>
      <w:r>
        <w:rPr>
          <w:rStyle w:val="FootnoteAnchor"/>
          <w:rtl w:val="true"/>
        </w:rPr>
        <w:footnoteReference w:id="51"/>
      </w:r>
    </w:p>
    <w:p>
      <w:pPr>
        <w:pStyle w:val="BookText"/>
        <w:rPr/>
      </w:pP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اين كه در برخى روايات آمده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تعط تلتمس أكثر منها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چيزى را به ديگران عطا مكن كه انتظار بيشترى داشته باشى، ونيز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فرمايد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تستكثر ما عملت من خير 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كار نيكى را كه براى خدا انجام مى دهى زياد مشمار، هر يك مصاديق كلى مفهوم آيه شريفه است</w:t>
      </w:r>
      <w:r>
        <w:rPr>
          <w:rFonts w:eastAsia="Amiri" w:cs="Amiri" w:ascii="Amiri" w:hAnsi="Amiri"/>
          <w:color w:val="111111"/>
          <w:sz w:val="28"/>
          <w:szCs w:val="28"/>
          <w:rtl w:val="true"/>
          <w:lang w:bidi="ar-SA"/>
        </w:rPr>
        <w:t>.</w:t>
      </w:r>
      <w:r>
        <w:rPr>
          <w:rStyle w:val="FootnoteAnchor"/>
          <w:rtl w:val="true"/>
        </w:rPr>
        <w:footnoteReference w:id="52"/>
      </w:r>
    </w:p>
    <w:p>
      <w:pPr>
        <w:pStyle w:val="BookText"/>
        <w:rPr/>
      </w:pPr>
      <w:r>
        <w:rPr>
          <w:rFonts w:ascii="IRNazanin" w:hAnsi="IRNazanin" w:eastAsia="IRNazanin"/>
          <w:color w:val="111111"/>
          <w:sz w:val="28"/>
          <w:sz w:val="28"/>
          <w:szCs w:val="28"/>
          <w:rtl w:val="true"/>
          <w:lang w:bidi="fa-IR"/>
        </w:rPr>
        <w:t>ز</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تمنن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ماده 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 گونه موارد به معناى سخن وگفتارى است كه بيانگر اهميت نعمتى باشد وانسان به ديگرى داده است، از اينجا رابطه ى آن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استكثار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طلب فزونى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روشن مى شود؛ زيرا اگر انسان خدمت خود را كم شمرد، انتظار پاداش ندارد تا چه رسد به اين كه فزونى بطلبد</w:t>
      </w:r>
      <w:r>
        <w:rPr>
          <w:rFonts w:eastAsia="IRNazanin" w:cs="IRNazanin"/>
          <w:color w:val="111111"/>
          <w:sz w:val="28"/>
          <w:szCs w:val="28"/>
          <w:rtl w:val="true"/>
          <w:lang w:bidi="fa-IR"/>
        </w:rPr>
        <w:t>.</w:t>
      </w:r>
      <w:r>
        <w:rPr>
          <w:rStyle w:val="FootnoteAnchor"/>
          <w:rtl w:val="true"/>
        </w:rPr>
        <w:footnoteReference w:id="53"/>
      </w:r>
    </w:p>
    <w:p>
      <w:pPr>
        <w:pStyle w:val="BookText"/>
        <w:rPr/>
      </w:pP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ناقور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اصل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معناى كوبيدنى است كه منجر به سوراخ كردن شود ومنقار پرندگان كه وسيله ى كوبيدن وسوراخ كردن اشيا است نيز از همين ريشه گرفته شده ونيز به همين جهت به شيپورى كه با صداى خود گويا گوش انسان را سوراخ مى كند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ناقور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مى شود</w:t>
      </w:r>
      <w:r>
        <w:rPr>
          <w:rFonts w:eastAsia="IRNazanin" w:cs="IRNazanin"/>
          <w:color w:val="111111"/>
          <w:sz w:val="28"/>
          <w:szCs w:val="28"/>
          <w:rtl w:val="true"/>
          <w:lang w:bidi="fa-IR"/>
        </w:rPr>
        <w:t>.</w:t>
      </w:r>
      <w:r>
        <w:rPr>
          <w:rStyle w:val="FootnoteAnchor"/>
          <w:rtl w:val="true"/>
        </w:rPr>
        <w:footnoteReference w:id="54"/>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پايان دنيا وآغاز قيامت دو بار با صدايى بسيار وحشت انگيز در صور دميده مى شود؛ اولى صداى مرگ ودومى صداى بيدارى است، به اين دو، نفخه ى صور اول ونفخه ى صور دوم گفته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آيه محل بحث اشاره به نفخه ى صور دوم وكنايه از زنده كردن مردگان است</w:t>
      </w:r>
      <w:r>
        <w:rPr>
          <w:rFonts w:eastAsia="IRNazanin" w:cs="IRNazanin"/>
          <w:color w:val="111111"/>
          <w:sz w:val="28"/>
          <w:szCs w:val="28"/>
          <w:rtl w:val="true"/>
          <w:lang w:bidi="fa-IR"/>
        </w:rPr>
        <w:t>.</w:t>
      </w:r>
      <w:r>
        <w:rPr>
          <w:rStyle w:val="FootnoteAnchor"/>
          <w:rtl w:val="true"/>
        </w:rPr>
        <w:footnoteReference w:id="55"/>
      </w:r>
      <w:bookmarkStart w:id="48" w:name="pg17126_267659"/>
    </w:p>
    <w:p>
      <w:pPr>
        <w:pStyle w:val="BookText"/>
        <w:rPr/>
      </w:pPr>
      <w:bookmarkEnd w:id="48"/>
      <w:r>
        <w:rPr>
          <w:rFonts w:ascii="IRNazanin" w:hAnsi="IRNazanin" w:eastAsia="IRNazanin"/>
          <w:color w:val="111111"/>
          <w:sz w:val="28"/>
          <w:sz w:val="28"/>
          <w:szCs w:val="28"/>
          <w:rtl w:val="true"/>
          <w:lang w:bidi="fa-IR"/>
        </w:rPr>
        <w:t>ى</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مقصود از كلمه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يومئذ</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روزى است كه خلايق براى حساب وجزا به سوى خدا بر مى گردند ومنظور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روزى است كه در ناقور دميده مى شود، بنا بر اين،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ظرف شده براى روز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ظرف شدن زمان براى قطعه اى از زمان ديگر به دليل اعتبار بعضى از اوصاف ظرف مى شود براى صفات ديگرش؛ همچنان كه سال را ظرف براى ماه وماه را ظرف براى روز مى گيريم</w:t>
      </w:r>
      <w:r>
        <w:rPr>
          <w:rFonts w:eastAsia="IRNazanin" w:cs="IRNazanin"/>
          <w:color w:val="111111"/>
          <w:sz w:val="28"/>
          <w:szCs w:val="28"/>
          <w:rtl w:val="true"/>
          <w:lang w:bidi="fa-IR"/>
        </w:rPr>
        <w:t>.</w:t>
      </w:r>
      <w:r>
        <w:rPr>
          <w:rStyle w:val="FootnoteAnchor"/>
          <w:rtl w:val="true"/>
        </w:rPr>
        <w:footnoteReference w:id="56"/>
      </w:r>
    </w:p>
    <w:p>
      <w:pPr>
        <w:pStyle w:val="Heading4"/>
        <w:numPr>
          <w:ilvl w:val="3"/>
          <w:numId w:val="1"/>
        </w:numPr>
        <w:rPr/>
      </w:pPr>
      <w:bookmarkStart w:id="49" w:name="__RefHeading___Toc1588237_2142443653"/>
      <w:bookmarkStart w:id="50" w:name="_Toc19"/>
      <w:bookmarkEnd w:id="49"/>
      <w:r>
        <w:rPr>
          <w:rtl w:val="true"/>
        </w:rPr>
        <w:t>نكته ها</w:t>
      </w:r>
      <w:bookmarkEnd w:id="50"/>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جمله فانذر؛ انذار كن، موضوع انذار بيان نشده كه در باره چه چيزى انذار مى شود وبه اصطلاح، حذف متعلق مفيد عموم است كه شامل عذاب دنيا وآخرت مى شود</w:t>
      </w:r>
      <w:r>
        <w:rPr>
          <w:rFonts w:eastAsia="IRNazanin" w:cs="IRNazanin"/>
          <w:color w:val="111111"/>
          <w:sz w:val="28"/>
          <w:szCs w:val="28"/>
          <w:rtl w:val="true"/>
          <w:lang w:bidi="fa-IR"/>
        </w:rPr>
        <w:t>.</w:t>
      </w:r>
      <w:r>
        <w:rPr>
          <w:rStyle w:val="FootnoteAnchor"/>
          <w:rtl w:val="true"/>
        </w:rPr>
        <w:footnoteReference w:id="57"/>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 اين كه تماميت دعوت به هر يك از تبشير وانذار صورت مى گيرد، سرّ اين كه تنها انذار را بيان كرد آن است كه اين سوره در آغاز بعثت نازل شده وتأثير انذار بيشتر از تبشير بوده است</w:t>
      </w:r>
      <w:r>
        <w:rPr>
          <w:rFonts w:eastAsia="IRNazanin" w:cs="IRNazanin"/>
          <w:color w:val="111111"/>
          <w:sz w:val="28"/>
          <w:szCs w:val="28"/>
          <w:rtl w:val="true"/>
          <w:lang w:bidi="fa-IR"/>
        </w:rPr>
        <w:t>.</w:t>
      </w:r>
      <w:r>
        <w:rPr>
          <w:rStyle w:val="FootnoteAnchor"/>
          <w:rtl w:val="true"/>
        </w:rPr>
        <w:footnoteReference w:id="58"/>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جمله و ربّك فكبّر گرچه بعد از قم فانذر آمده، لكن در معنا وحقيقت مقدم است، يعنى هدف از قيام وانذار تكبير وتعظيم خداوند است</w:t>
      </w:r>
      <w:r>
        <w:rPr>
          <w:rFonts w:eastAsia="IRNazanin" w:cs="IRNazanin"/>
          <w:color w:val="111111"/>
          <w:sz w:val="28"/>
          <w:szCs w:val="28"/>
          <w:rtl w:val="true"/>
          <w:lang w:bidi="fa-IR"/>
        </w:rPr>
        <w:t>.</w:t>
      </w:r>
      <w:r>
        <w:rPr>
          <w:rStyle w:val="FootnoteAnchor"/>
          <w:rtl w:val="true"/>
        </w:rPr>
        <w:footnoteReference w:id="59"/>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خداوند را بزرگ بشماريد تا در برابر عظمت او ديگران در نزد شما كوچك آيند؛ چنان كه اميرالمؤمنين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وصف پرهيزكاران مى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كسانى هستند كه خداوند در جان آن ها بزرگ جلوه نموده از اين رو غير خدا در نظرشان كوچك است؛</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عظم الخالق فى انفسهم فصغر ما دونه فى اعينهم</w:t>
      </w:r>
      <w:r>
        <w:rPr>
          <w:rFonts w:eastAsia="Amiri" w:cs="Amiri" w:ascii="Amiri" w:hAnsi="Amiri"/>
          <w:color w:val="111111"/>
          <w:sz w:val="28"/>
          <w:szCs w:val="28"/>
          <w:rtl w:val="true"/>
          <w:lang w:bidi="ar-SA"/>
        </w:rPr>
        <w:t>».</w:t>
      </w:r>
      <w:r>
        <w:rPr>
          <w:rStyle w:val="FootnoteAnchor"/>
          <w:rtl w:val="true"/>
        </w:rPr>
        <w:footnoteReference w:id="60"/>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حقيقت آيه و ثيابك فطهّر اشاره به اين مطلب دارد كه رهبران الهى هنگامى مى توانند نفوذ كلمه داشته باشند كه دامن آن ها از هر گونه آلودگى پاك باشد وتقوا وپرهيزكارى آنان از هر نظر مسلم گردد</w:t>
      </w:r>
      <w:r>
        <w:rPr>
          <w:rFonts w:eastAsia="IRNazanin" w:cs="IRNazanin"/>
          <w:color w:val="111111"/>
          <w:sz w:val="28"/>
          <w:szCs w:val="28"/>
          <w:rtl w:val="true"/>
          <w:lang w:bidi="fa-IR"/>
        </w:rPr>
        <w: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6</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كلمه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مطلق است وشامل اقسام سه گانه ى صبر بر طاعت، صبر بر مصيبت وصبر از معصيت مى گردد</w:t>
      </w:r>
      <w:r>
        <w:rPr>
          <w:rFonts w:eastAsia="IRNazanin" w:cs="IRNazanin"/>
          <w:color w:val="111111"/>
          <w:sz w:val="28"/>
          <w:szCs w:val="28"/>
          <w:rtl w:val="true"/>
          <w:lang w:bidi="fa-IR"/>
        </w:rPr>
        <w:t>.</w:t>
      </w:r>
      <w:r>
        <w:rPr>
          <w:rStyle w:val="FootnoteAnchor"/>
          <w:rtl w:val="true"/>
        </w:rPr>
        <w:footnoteReference w:id="61"/>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ضامن اجراى قيام به انذار وتبليغ وهدايت مردم صبر وشكيبايى است كه در قرآن بر موضوع صبر بسيار تأكيد شده وامير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فرمايد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الصبر من الايمان كالرأس من الجسد</w:t>
      </w:r>
      <w:r>
        <w:rPr>
          <w:rFonts w:eastAsia="Amiri" w:cs="Amiri" w:ascii="Amiri" w:hAnsi="Amiri"/>
          <w:color w:val="111111"/>
          <w:sz w:val="28"/>
          <w:szCs w:val="28"/>
          <w:rtl w:val="true"/>
          <w:lang w:bidi="ar-SA"/>
        </w:rPr>
        <w:t>».</w:t>
      </w:r>
      <w:r>
        <w:rPr>
          <w:rStyle w:val="FootnoteAnchor"/>
          <w:rtl w:val="true"/>
        </w:rPr>
        <w:footnoteReference w:id="62"/>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جمله غير يسير صفت ديگرى براى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وعسر ودشوارى در آن روز را تأكيد كرده ومى فهماند سختى آن روز از يك جهت ودو جهت نيست، بلكه از هر جهت است</w:t>
      </w:r>
      <w:r>
        <w:rPr>
          <w:rFonts w:eastAsia="IRNazanin" w:cs="IRNazanin"/>
          <w:color w:val="111111"/>
          <w:sz w:val="28"/>
          <w:szCs w:val="28"/>
          <w:rtl w:val="true"/>
          <w:lang w:bidi="fa-IR"/>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bookmarkStart w:id="51" w:name="pg17126_267661"/>
    </w:p>
    <w:p>
      <w:pPr>
        <w:pStyle w:val="Heading3"/>
        <w:numPr>
          <w:ilvl w:val="2"/>
          <w:numId w:val="1"/>
        </w:numPr>
        <w:rPr/>
      </w:pPr>
      <w:bookmarkStart w:id="52" w:name="__RefHeading___Toc1588239_2142443653"/>
      <w:bookmarkStart w:id="53" w:name="_Toc20"/>
      <w:bookmarkEnd w:id="51"/>
      <w:bookmarkEnd w:id="52"/>
      <w:r>
        <w:rPr>
          <w:rtl w:val="true"/>
        </w:rPr>
        <w:t xml:space="preserve">آیه </w:t>
      </w:r>
      <w:r>
        <w:rPr/>
        <w:t>11</w:t>
      </w:r>
      <w:r>
        <w:rPr>
          <w:rtl w:val="true"/>
        </w:rPr>
        <w:t>-</w:t>
      </w:r>
      <w:r>
        <w:rPr/>
        <w:t>30</w:t>
      </w:r>
      <w:bookmarkEnd w:id="53"/>
    </w:p>
    <w:p>
      <w:pPr>
        <w:pStyle w:val="Heading4"/>
        <w:numPr>
          <w:ilvl w:val="3"/>
          <w:numId w:val="1"/>
        </w:numPr>
        <w:rPr/>
      </w:pPr>
      <w:bookmarkStart w:id="54" w:name="__RefHeading___Toc1588241_2142443653"/>
      <w:bookmarkStart w:id="55" w:name="_Toc21"/>
      <w:bookmarkEnd w:id="54"/>
      <w:r>
        <w:rPr>
          <w:rtl w:val="true"/>
        </w:rPr>
        <w:t>اشاره</w:t>
      </w:r>
      <w:bookmarkEnd w:id="55"/>
    </w:p>
    <w:p>
      <w:pPr>
        <w:pStyle w:val="BookText"/>
        <w:rPr/>
      </w:pPr>
      <w:r>
        <w:rPr>
          <w:rFonts w:ascii="Amiri" w:hAnsi="Amiri" w:eastAsia="Amiri" w:cs="Amiri"/>
          <w:color w:val="111111"/>
          <w:sz w:val="28"/>
          <w:sz w:val="28"/>
          <w:szCs w:val="28"/>
          <w:rtl w:val="true"/>
          <w:lang w:bidi="ar-SA"/>
        </w:rPr>
        <w:t xml:space="preserve">ذَرْني وَ مَنْ خَلَقْتُ وَحيدًا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جَعَلْتُ لَهُ مالاً مَمْدُودًا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بَنينَ شُهُودًا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مَهَّدْتُ لَهُ تَمْهيدًا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يَطْمَعُ أَنْ أَزيدَ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كَلاّ إِنَّهُ كانَ ِلآياتِنا عَنيدًا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سَأُرْهِقُهُ صَعُودًا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فَكَّرَ وَ قَدَّرَ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فَقُتِلَ كَيْفَ قَدَّرَ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قُتِلَ كَيْفَ قَدَّرَ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نَظَرَ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عَبَسَ وَ بَسَرَ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أَدْبَرَ وَ اسْتَكْبَرَ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إِنْ هذا إِلاّ سِحْرٌ يُؤْثَرُ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هذا إِلاّ قَوْلُ الْبَشَرِ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سَأُصْليهِ سَقَرَ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أَدْراكَ ما سَقَرُ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تُبْقي وَ لا تَذَرُ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لَوّاحَةٌ لِلْبَشَرِ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عَلَيْها تِسْعَةَ عَشَرَ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w:t>
      </w:r>
    </w:p>
    <w:p>
      <w:pPr>
        <w:pStyle w:val="Heading4"/>
        <w:numPr>
          <w:ilvl w:val="3"/>
          <w:numId w:val="1"/>
        </w:numPr>
        <w:rPr/>
      </w:pPr>
      <w:bookmarkStart w:id="56" w:name="__RefHeading___Toc1588243_2142443653"/>
      <w:bookmarkStart w:id="57" w:name="_Toc22"/>
      <w:bookmarkEnd w:id="56"/>
      <w:r>
        <w:rPr>
          <w:rtl w:val="true"/>
        </w:rPr>
        <w:t>ترجمه</w:t>
      </w:r>
      <w:bookmarkEnd w:id="57"/>
    </w:p>
    <w:p>
      <w:pPr>
        <w:pStyle w:val="BookText"/>
        <w:rPr/>
      </w:pPr>
      <w:r>
        <w:rPr>
          <w:rFonts w:ascii="IRNazanin" w:hAnsi="IRNazanin" w:eastAsia="IRNazanin"/>
          <w:color w:val="111111"/>
          <w:sz w:val="28"/>
          <w:sz w:val="28"/>
          <w:szCs w:val="28"/>
          <w:rtl w:val="true"/>
          <w:lang w:bidi="fa-IR"/>
        </w:rPr>
        <w:t>مرا با كسى كه او را خود به تنهايى آفريده ام واگذار</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همان كس كه براى او مال گسترده اى قرار دادم،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وفرزندانى كه همواره نزد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خدمت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هستند،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ووسايل زندگى را از هر نظر براى وى فراهم ساختم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باز هم طمع دارد كه بر او بيفزايم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هرگز چنين نخواهد شد؛ چرا كه او نسبت به آيات ما دشمنى مى ورزد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وبه زودى او را مجبور مى كنم كه از قلّه ى زندگى بالا رود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 او را به زير مى افكنم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براى مبارزه با 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انديشه كرد ومطلب را آماده ساخت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مرگ بر او 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چگونه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براى مبارزه با 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مطلب را آماده كرد؟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باز هم مرگ بر او، چگونه مطلب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نقشه شيطانى خود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آماده نمود؟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سپس نگاهى افكند،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چهره در هم كشيد وعجولانه دست به كار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پشت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كرد وتكبر ورزيد؛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وسرانجام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چيزى جز افسون وسحرى همچون سحرهاى پيشينيان نيست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اين فقط سخن انسان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گفتار خدا</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امّا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زودى او را وارد سقر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دوزخ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كنم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وتو چه مى دانى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سقر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چيست ؟</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آتشى است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چيزى را باقى مى گذارد ونه چيزى را رها مى سازد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پوست تن را به كلّى دگرگون مى كند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نوزده نفر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فرشتگان عذاب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آن گمارده شده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شأن نزول</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براى اين آيات دو شأن نزول بيان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در آغاز سوره بيان شد، دوم اين كه برخى گفته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وقتى آيات سوره غافر نازل شد،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مسجدالحرام مشغول نماز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وليد بن مغيره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نزديك حضرت بود وصداى او را مى شنيد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پيامبر اكرم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متوجه شد تلاوت اين آيات را تكرار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وليد به سوى قوم خود طايفه ى بنى مخزوم آمد وگفت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الان </w:t>
      </w:r>
      <w:bookmarkStart w:id="58" w:name="pg17126_267662"/>
    </w:p>
    <w:p>
      <w:pPr>
        <w:pStyle w:val="BookText"/>
        <w:rPr/>
      </w:pPr>
      <w:bookmarkEnd w:id="58"/>
      <w:r>
        <w:rPr>
          <w:rFonts w:ascii="Amiri" w:hAnsi="Amiri" w:eastAsia="Amiri" w:cs="Amiri"/>
          <w:color w:val="111111"/>
          <w:sz w:val="28"/>
          <w:sz w:val="28"/>
          <w:szCs w:val="28"/>
          <w:rtl w:val="true"/>
          <w:lang w:bidi="ar-SA"/>
        </w:rPr>
        <w:t>از محمد كلامى شنيدم كه نه شبيه سخن انسان هاست نه سخن جن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أنّ له لَحلاوة وإنّ عليه لطلاوة وإنّ أعلاه مثمر وإن أسفله لمغْدِق وإنه ليعلوا وما يعلى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سخنان او شيرينى ويژه دارد وزيبايى مخصوصى، شاخه هايش پر ميوه وريشه هايش قوى، سخنى است كه از هر سخن برترى دارد وهيچ سخنى به پايه ى او نمى 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را گفت وبه منزلش برگشت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قريش به يكديگر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دلباخته ى محمد شده وهمه ما را منحرف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ابوجهل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چاره ى اين كار را مى 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 با حالت غمگين كنار او نشست، وليد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غمگينى ؟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قريش به تو عيب مى گيرند كه تو دلباخته ى محمد شده اى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همراه ابوجهل برخاست وبه مجلس قوم خود آمد وگفت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گمان مى كنيد محمد ديوانه است ؟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فكر مى كنيد او كاهن است ؟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تصور مى كنيد او شاعر است ؟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ها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عقيده ى تو در باره او چه بگوييم ؟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مگر نديديد ميان زن ومرد جدايى مى افكند وميان دوستان تفرقه مى اندازد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برخى به او ايمان مى آورند وبعضى ايمان نمى آورند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بنا بر اين او ساحر است وآنچه مى گويد سحرى است جالب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اين آيات نازل شد</w:t>
      </w:r>
      <w:r>
        <w:rPr>
          <w:rFonts w:eastAsia="IRNazanin" w:cs="IRNazanin"/>
          <w:color w:val="111111"/>
          <w:sz w:val="28"/>
          <w:szCs w:val="28"/>
          <w:rtl w:val="true"/>
          <w:lang w:bidi="fa-IR"/>
        </w:rPr>
        <w:t>.</w:t>
      </w:r>
      <w:r>
        <w:rPr>
          <w:rStyle w:val="FootnoteAnchor"/>
          <w:rtl w:val="true"/>
        </w:rPr>
        <w:footnoteReference w:id="63"/>
      </w:r>
    </w:p>
    <w:p>
      <w:pPr>
        <w:pStyle w:val="Heading4"/>
        <w:numPr>
          <w:ilvl w:val="3"/>
          <w:numId w:val="1"/>
        </w:numPr>
        <w:rPr/>
      </w:pPr>
      <w:bookmarkStart w:id="59" w:name="__RefHeading___Toc1588245_2142443653"/>
      <w:bookmarkStart w:id="60" w:name="_Toc23"/>
      <w:bookmarkEnd w:id="59"/>
      <w:r>
        <w:rPr>
          <w:rtl w:val="true"/>
        </w:rPr>
        <w:t>تفسير</w:t>
      </w:r>
      <w:bookmarkEnd w:id="60"/>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كريم در اين آيات در چند محور سخن مى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معرفى نمودن فردى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وليد بن مغيره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خداوند به او نعمت هاى فراوانى داد، كفر ورزى او به جاى شكر نعمت ومبارزه ى او با قرآن كريم ونسبت سحر دادن به قرآن كريم وبيان نفرين خداوند بر او، ورود او به دوزخ وبيان ويژگى هاى دوزخ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جمله ذرنى ومن خلقت وحيدا، چهار گونه تفسير شده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تعبير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وحيدا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وصف خالق است وبه منظور تهديد آمده است؛ يعنى مرا با او تنها بگذار كه خودم او را كيفر مى دهم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وحيدا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حال از فاعل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خلقت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 يعنى من تنها او را آفريدم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 در شكم مادر وهنگام تولد تنها بود</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او خود را وحيد وبى نظير مى دانست ومشهود است كه مى گفت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أنا الوحيد بن الوحيد ليس لى فى العرب نظير ولا لابى نظير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ولى تفسير اول مناسب تر است</w:t>
      </w:r>
      <w:r>
        <w:rPr>
          <w:rFonts w:eastAsia="Amiri" w:cs="Amiri" w:ascii="Amiri" w:hAnsi="Amiri"/>
          <w:color w:val="111111"/>
          <w:sz w:val="28"/>
          <w:szCs w:val="28"/>
          <w:rtl w:val="true"/>
          <w:lang w:bidi="ar-SA"/>
        </w:rPr>
        <w:t>.</w:t>
      </w:r>
      <w:r>
        <w:rPr>
          <w:rStyle w:val="FootnoteAnchor"/>
          <w:rtl w:val="true"/>
        </w:rPr>
        <w:footnoteReference w:id="64"/>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ممدود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معناى كشيده ناظر به وسعت وگستردگى اموال او از نظر زمان يا مكان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برخى گفته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ثروت انبوهى داشت، در فاصله ى مكه وطائف شتران واسب هاى فراوان ومستغلات زيادى فراهم كرده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برخى گفته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داراى صد هزار دينار طلا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برخى گفته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باغ ها ومزارعى داشت كه غلات يكى تمام نشده بود، ديگرى مى 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همه اين وجوه در معناى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ممدود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 است</w:t>
      </w:r>
      <w:r>
        <w:rPr>
          <w:rFonts w:eastAsia="IRNazanin" w:cs="IRNazanin"/>
          <w:color w:val="111111"/>
          <w:sz w:val="28"/>
          <w:szCs w:val="28"/>
          <w:rtl w:val="true"/>
          <w:lang w:bidi="fa-IR"/>
        </w:rPr>
        <w:t>.</w:t>
      </w:r>
      <w:r>
        <w:rPr>
          <w:rStyle w:val="FootnoteAnchor"/>
          <w:rtl w:val="true"/>
        </w:rPr>
        <w:footnoteReference w:id="65"/>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سأُرهقه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ارهاق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معناى پوشاندن چيزى از روى تحميل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صعود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فتح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مكانى است كه از آن بالا مى روند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ضمّ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معناى بالا رفتن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آنجا كه بالا رفتن از قلّه هاى مرتفع، دشوار است، اين تعبير در باره هر كار مشكل به كار مى رود، از اين رو برخى آن را به عذاب الهى تفسير كرده اند، آيه اشاره به عذاب دنيوى وليد دارد كه بعد از آن همه نعمت، سقوط كرد وبيچاره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برخى از روايات صعود نام كوهى در جهنم است</w:t>
      </w:r>
      <w:r>
        <w:rPr>
          <w:rFonts w:eastAsia="IRNazanin" w:cs="IRNazanin"/>
          <w:color w:val="111111"/>
          <w:sz w:val="28"/>
          <w:szCs w:val="28"/>
          <w:rtl w:val="true"/>
          <w:lang w:bidi="fa-IR"/>
        </w:rPr>
        <w:t>.</w:t>
      </w:r>
      <w:r>
        <w:rPr>
          <w:rStyle w:val="FootnoteAnchor"/>
          <w:rtl w:val="true"/>
        </w:rPr>
        <w:footnoteReference w:id="66"/>
      </w:r>
    </w:p>
    <w:p>
      <w:pPr>
        <w:pStyle w:val="BookText"/>
        <w:rPr/>
      </w:pP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باره معناى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سقر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وجوهى بيان شده است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يكى از نام هاى جهنم است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يكى از دركات جهنم است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يكى از ابواب جهنم است، كه مى فرمايد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لها سبعة ابواب</w:t>
      </w:r>
      <w:r>
        <w:rPr>
          <w:rFonts w:eastAsia="Amiri" w:cs="Amiri" w:ascii="Amiri" w:hAnsi="Amiri"/>
          <w:color w:val="111111"/>
          <w:sz w:val="28"/>
          <w:szCs w:val="28"/>
          <w:rtl w:val="true"/>
          <w:lang w:bidi="ar-SA"/>
        </w:rPr>
        <w:t>.</w:t>
      </w:r>
      <w:r>
        <w:rPr>
          <w:rStyle w:val="FootnoteAnchor"/>
          <w:rtl w:val="true"/>
        </w:rPr>
        <w:footnoteReference w:id="67"/>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لوّاحه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ماده 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 به معناى ظاهر وآشكار شدن آمده وگاه به معناى دگرگون ساختن وتغيير دادن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معناى اول تفسير آيه چنين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دوزخ از فاصله اى دور براى انسان ها نمايان مى شود؛ چنان كه مى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بُرّزت الجحيمُ لمن يرى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نازعات، </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معناى دوم، تفسير آيه چنين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دوزخ رنگ پوست وتن را به كلى دگرگون مى سازد</w:t>
      </w:r>
      <w:r>
        <w:rPr>
          <w:rFonts w:eastAsia="IRNazanin" w:cs="IRNazanin"/>
          <w:color w:val="111111"/>
          <w:sz w:val="28"/>
          <w:szCs w:val="28"/>
          <w:rtl w:val="true"/>
          <w:lang w:bidi="fa-IR"/>
        </w:rPr>
        <w:t>.</w:t>
      </w:r>
      <w:r>
        <w:rPr>
          <w:rStyle w:val="FootnoteAnchor"/>
          <w:rtl w:val="true"/>
        </w:rPr>
        <w:footnoteReference w:id="68"/>
      </w:r>
      <w:bookmarkStart w:id="61" w:name="pg17126_267664"/>
    </w:p>
    <w:p>
      <w:pPr>
        <w:pStyle w:val="Heading4"/>
        <w:numPr>
          <w:ilvl w:val="3"/>
          <w:numId w:val="1"/>
        </w:numPr>
        <w:rPr/>
      </w:pPr>
      <w:bookmarkStart w:id="62" w:name="__RefHeading___Toc1588247_2142443653"/>
      <w:bookmarkStart w:id="63" w:name="_Toc24"/>
      <w:bookmarkEnd w:id="61"/>
      <w:bookmarkEnd w:id="62"/>
      <w:r>
        <w:rPr>
          <w:rtl w:val="true"/>
        </w:rPr>
        <w:t>نكته ها</w:t>
      </w:r>
      <w:bookmarkEnd w:id="63"/>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وليد بن مغيره نه تنها غرق در مال وفرزندان بود، بلكه در جهات اجتماعى وجنبه هاى جسمانى نيز غرق در نعمت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تمهيد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ماده 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معناى گهواره است وبه هر گونه وسايل استراحت وپيشرفت وموقعيت اجتماعى اطلاق شده است</w:t>
      </w:r>
      <w:r>
        <w:rPr>
          <w:rFonts w:eastAsia="IRNazanin" w:cs="IRNazanin"/>
          <w:color w:val="111111"/>
          <w:sz w:val="28"/>
          <w:szCs w:val="28"/>
          <w:rtl w:val="true"/>
          <w:lang w:bidi="fa-IR"/>
        </w:rPr>
        <w:t>.</w:t>
      </w:r>
      <w:r>
        <w:rPr>
          <w:rStyle w:val="FootnoteAnchor"/>
          <w:rtl w:val="true"/>
        </w:rPr>
        <w:footnoteReference w:id="69"/>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وليد بن مغيره با اين همه نعمت وثروتى كه خداوند به او داده بود، به جاى شكر، افزون طلب بود واين وصف منحصر به او نبود، بلكه همه دنياپرستان چنين هستند وهرگز عطش آن ها فرو نمى نشيند</w:t>
      </w:r>
      <w:r>
        <w:rPr>
          <w:rFonts w:eastAsia="IRNazanin" w:cs="IRNazanin"/>
          <w:color w:val="111111"/>
          <w:sz w:val="28"/>
          <w:szCs w:val="28"/>
          <w:rtl w:val="true"/>
          <w:lang w:bidi="fa-IR"/>
        </w:rPr>
        <w:t>.</w:t>
      </w:r>
      <w:r>
        <w:rPr>
          <w:rStyle w:val="FootnoteAnchor"/>
          <w:rtl w:val="true"/>
        </w:rPr>
        <w:footnoteReference w:id="70"/>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ماده 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معناى مخالفت ودشمنى آگاهانه است؛ يعنى انسان حقانيت چيزى را درك مى كند وبا آن به مخالفت بر مى خيزد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تعبير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نشان مى دهد كه عناد ولجاجت او دائمى بوده است</w:t>
      </w:r>
      <w:r>
        <w:rPr>
          <w:rFonts w:eastAsia="IRNazanin" w:cs="IRNazanin"/>
          <w:color w:val="111111"/>
          <w:sz w:val="28"/>
          <w:szCs w:val="28"/>
          <w:rtl w:val="true"/>
          <w:lang w:bidi="fa-IR"/>
        </w:rPr>
        <w:t>.</w:t>
      </w:r>
      <w:r>
        <w:rPr>
          <w:rStyle w:val="FootnoteAnchor"/>
          <w:rtl w:val="true"/>
        </w:rPr>
        <w:footnoteReference w:id="71"/>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آيه </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مدثر مى فرمايد خداوند هركه را بخواهد گمراه مى كند وهر كه را بخواهد هدايت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كذلِك يضِلُّ اللَّهُ مَنْ يشَاءُ وَيهْدِى مَنْ يشَاءُ</w:t>
      </w:r>
    </w:p>
    <w:p>
      <w:pPr>
        <w:pStyle w:val="BookText"/>
        <w:rPr/>
      </w:pPr>
      <w:r>
        <w:rPr>
          <w:rFonts w:ascii="IRNazanin" w:hAnsi="IRNazanin" w:eastAsia="IRNazanin"/>
          <w:color w:val="111111"/>
          <w:sz w:val="28"/>
          <w:sz w:val="28"/>
          <w:szCs w:val="28"/>
          <w:rtl w:val="true"/>
          <w:lang w:bidi="fa-IR"/>
        </w:rPr>
        <w:t>نمونه گمراه ساختن وهدايت كردن را در آيات ذيل مشاهده مى كنيد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كذلِك يضِلُّ اللَّهُ مَنْ هُوَ مُسْرِفٌ مُرْتَابٌ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غافر، </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وَيهْدِى إِلَيهِ مَنْ أَنَابَ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الرعد،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وَيهْدِى إِلَيهِ مَنْ ينِيبُ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الشورى،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وصف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عنيدا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مشعر به عليت است؛ يعنى هر كس عناد به آيات الهى بورزد، اين عذاب براى او هست ومورد، مخصّص نخواهد بود</w:t>
      </w:r>
      <w:r>
        <w:rPr>
          <w:rFonts w:eastAsia="Amiri" w:cs="Amiri" w:ascii="Amiri" w:hAnsi="Amiri"/>
          <w:color w:val="111111"/>
          <w:sz w:val="28"/>
          <w:szCs w:val="28"/>
          <w:rtl w:val="true"/>
          <w:lang w:bidi="ar-SA"/>
        </w:rPr>
        <w:t>.</w:t>
      </w:r>
      <w:r>
        <w:rPr>
          <w:rStyle w:val="FootnoteAnchor"/>
          <w:rtl w:val="true"/>
        </w:rPr>
        <w:footnoteReference w:id="72"/>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عناد با آيات الهى انواعى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گاهى معجزه را سحر مى خواند، گاهى نسبت كذب وجنون به پيامبر مى دهد وگاهى قدرت الهى را به طبيعت نسبت مى دهد</w:t>
      </w:r>
      <w:r>
        <w:rPr>
          <w:rFonts w:eastAsia="IRNazanin" w:cs="IRNazanin"/>
          <w:color w:val="111111"/>
          <w:sz w:val="28"/>
          <w:szCs w:val="28"/>
          <w:rtl w:val="true"/>
          <w:lang w:bidi="fa-IR"/>
        </w:rPr>
        <w:t>.</w:t>
      </w:r>
      <w:r>
        <w:rPr>
          <w:rStyle w:val="FootnoteAnchor"/>
          <w:rtl w:val="true"/>
        </w:rPr>
        <w:footnoteReference w:id="73"/>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تقديم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ءاياتنا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عنيدا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مشعر به اين معناست كه او فقط نسبت به آيات الهى عناد </w:t>
      </w:r>
    </w:p>
    <w:p>
      <w:pPr>
        <w:pStyle w:val="BookText"/>
        <w:rPr/>
      </w:pPr>
      <w:r>
        <w:rPr>
          <w:rFonts w:ascii="IRNazanin" w:hAnsi="IRNazanin" w:eastAsia="IRNazanin"/>
          <w:color w:val="111111"/>
          <w:sz w:val="28"/>
          <w:sz w:val="28"/>
          <w:szCs w:val="28"/>
          <w:rtl w:val="true"/>
          <w:lang w:bidi="fa-IR"/>
        </w:rPr>
        <w:t>داشته واحتمالاً نسبت به ساير امور زندگى عناد نداشته، بلكه عناد او نسبت به توحيد ونبوت وقيامت بوده است</w:t>
      </w:r>
      <w:r>
        <w:rPr>
          <w:rFonts w:eastAsia="IRNazanin" w:cs="IRNazanin"/>
          <w:color w:val="111111"/>
          <w:sz w:val="28"/>
          <w:szCs w:val="28"/>
          <w:rtl w:val="true"/>
          <w:lang w:bidi="fa-IR"/>
        </w:rPr>
        <w:t>.</w:t>
      </w:r>
      <w:r>
        <w:rPr>
          <w:rStyle w:val="FootnoteAnchor"/>
          <w:rtl w:val="true"/>
        </w:rPr>
        <w:footnoteReference w:id="74"/>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جمله فقتل كيف قدّر نفرين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لعن ورجم كه خداوند در باره شيطان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فاخْرج فإنّك رجيم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وإنّ عليك اللّعنة إلى يوم الدين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حجر، </w:t>
      </w:r>
      <w:r>
        <w:rPr>
          <w:rFonts w:eastAsia="IRNazanin" w:cs="IRNazanin"/>
          <w:color w:val="111111"/>
          <w:sz w:val="28"/>
          <w:szCs w:val="28"/>
          <w:lang w:bidi="fa-IR"/>
        </w:rPr>
        <w:t>34</w:t>
      </w:r>
      <w:r>
        <w:rPr>
          <w:rFonts w:eastAsia="IRNazanin" w:cs="IRNazanin"/>
          <w:color w:val="111111"/>
          <w:sz w:val="28"/>
          <w:szCs w:val="28"/>
          <w:rtl w:val="true"/>
          <w:lang w:bidi="fa-IR"/>
        </w:rPr>
        <w:t>-</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باره يهود مى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أُولئك يلعنهم الله ويلعنهم اللاعنون</w:t>
      </w:r>
      <w:r>
        <w:rPr>
          <w:rFonts w:eastAsia="IRNazanin" w:cs="IRNazanin"/>
          <w:color w:val="111111"/>
          <w:sz w:val="28"/>
          <w:szCs w:val="28"/>
          <w:rtl w:val="true"/>
          <w:lang w:bidi="fa-IR"/>
        </w:rPr>
        <w:t>.</w:t>
      </w:r>
      <w:r>
        <w:rPr>
          <w:rStyle w:val="FootnoteAnchor"/>
          <w:rtl w:val="true"/>
        </w:rPr>
        <w:footnoteReference w:id="75"/>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يكى از زمينه هاى طغيان، وجود امكانات مادى وثروت زياد است كه انسان از آن سوء استفاده كند؛ إن الانسان ليطغى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رأه استغنى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علق،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أنا اكثر منك مالا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كهف، </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ذرنى والمكذبين أُولى النَعْمة</w:t>
      </w:r>
      <w:r>
        <w:rPr>
          <w:rFonts w:eastAsia="Amiri" w:cs="Amiri" w:ascii="Amiri" w:hAnsi="Amiri"/>
          <w:color w:val="111111"/>
          <w:sz w:val="28"/>
          <w:szCs w:val="28"/>
          <w:rtl w:val="true"/>
          <w:lang w:bidi="ar-SA"/>
        </w:rPr>
        <w:t>.</w:t>
      </w:r>
      <w:r>
        <w:rPr>
          <w:rStyle w:val="FootnoteAnchor"/>
          <w:rtl w:val="true"/>
        </w:rPr>
        <w:footnoteReference w:id="76"/>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جمله ما أدريك ما سَقر دلالت بر عظمت وبزرگى عذاب الهى دارد به حدّى كه قابل درك نيست</w:t>
      </w:r>
      <w:r>
        <w:rPr>
          <w:rFonts w:eastAsia="IRNazanin" w:cs="IRNazanin"/>
          <w:color w:val="111111"/>
          <w:sz w:val="28"/>
          <w:szCs w:val="28"/>
          <w:rtl w:val="true"/>
          <w:lang w:bidi="fa-IR"/>
        </w:rPr>
        <w:t>.</w:t>
      </w:r>
      <w:r>
        <w:rPr>
          <w:rStyle w:val="FootnoteAnchor"/>
          <w:rtl w:val="true"/>
        </w:rPr>
        <w:footnoteReference w:id="77"/>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جمله لا تُبقى ولا تَذر يا اشاره به پيوستگى مرگ وحيات دارد؛ دوزخيان نه مى ميرند، نه زنده مى مانند، يا اين كه ممكن است اشاره به آن باشد كه آتش قيامت آتشى است فراگير كه تمامى وجود انسان را در بر مى گيرد ومانند آتش دنيا نيست كه گاهى در نقطه خاصى اثر مى كند ونقطه ى ديگر سالم مى ماند</w:t>
      </w:r>
      <w:r>
        <w:rPr>
          <w:rFonts w:eastAsia="IRNazanin" w:cs="IRNazanin"/>
          <w:color w:val="111111"/>
          <w:sz w:val="28"/>
          <w:szCs w:val="28"/>
          <w:rtl w:val="true"/>
          <w:lang w:bidi="fa-IR"/>
        </w:rPr>
        <w:t>.</w:t>
      </w:r>
      <w:r>
        <w:rPr>
          <w:rStyle w:val="FootnoteAnchor"/>
          <w:rtl w:val="true"/>
        </w:rPr>
        <w:footnoteReference w:id="78"/>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نظير آيه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مدثر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سَأُصْلِيهِ سَقَرَ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أَدْرَاك مَا سَقَرُ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تُبْقِى وَلاَ تَذَرُ</w:t>
      </w:r>
    </w:p>
    <w:p>
      <w:pPr>
        <w:pStyle w:val="BookText"/>
        <w:rPr/>
      </w:pPr>
      <w:r>
        <w:rPr>
          <w:rFonts w:ascii="Amiri" w:hAnsi="Amiri" w:eastAsia="Amiri" w:cs="Amiri"/>
          <w:color w:val="111111"/>
          <w:sz w:val="28"/>
          <w:sz w:val="28"/>
          <w:szCs w:val="28"/>
          <w:rtl w:val="true"/>
          <w:lang w:bidi="ar-SA"/>
        </w:rPr>
        <w:t>آيات ذيل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إِنَّهُ مَنْ يأْتِ رَبَّهُ مُجْرِما فَإِنَّ لَهُ جَهَنَّمَ لاَ يمُوتُ فِيهَا وَلاَ يحْيى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طه، </w:t>
      </w:r>
      <w:r>
        <w:rPr>
          <w:rFonts w:eastAsia="Amiri" w:cs="Amiri" w:ascii="Amiri" w:hAnsi="Amiri"/>
          <w:color w:val="111111"/>
          <w:sz w:val="28"/>
          <w:szCs w:val="28"/>
          <w:lang w:bidi="ar-SA"/>
        </w:rPr>
        <w:t>74</w:t>
      </w:r>
      <w:r>
        <w:rPr>
          <w:rFonts w:eastAsia="Amiri" w:cs="Amiri" w:ascii="Amiri" w:hAnsi="Amiri"/>
          <w:color w:val="111111"/>
          <w:sz w:val="28"/>
          <w:szCs w:val="28"/>
          <w:rtl w:val="true"/>
          <w:lang w:bidi="ar-SA"/>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وَيتَجَنَّبُهَا الْأَشْقَى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الَّذِى يصْلَى النَّارَ الْكبْرَى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لاَ يمُوتُ فِيهَا وَلاَ يحْيى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الأعلى،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bookmarkStart w:id="64" w:name="pg17126_267666"/>
    </w:p>
    <w:p>
      <w:pPr>
        <w:pStyle w:val="Heading3"/>
        <w:numPr>
          <w:ilvl w:val="2"/>
          <w:numId w:val="1"/>
        </w:numPr>
        <w:rPr/>
      </w:pPr>
      <w:bookmarkStart w:id="65" w:name="__RefHeading___Toc1588249_2142443653"/>
      <w:bookmarkStart w:id="66" w:name="_Toc25"/>
      <w:bookmarkEnd w:id="64"/>
      <w:bookmarkEnd w:id="65"/>
      <w:r>
        <w:rPr>
          <w:rtl w:val="true"/>
        </w:rPr>
        <w:t xml:space="preserve">آیه </w:t>
      </w:r>
      <w:r>
        <w:rPr/>
        <w:t>31</w:t>
      </w:r>
      <w:r>
        <w:rPr>
          <w:rtl w:val="true"/>
        </w:rPr>
        <w:t>-</w:t>
      </w:r>
      <w:r>
        <w:rPr/>
        <w:t>37</w:t>
      </w:r>
      <w:bookmarkEnd w:id="66"/>
    </w:p>
    <w:p>
      <w:pPr>
        <w:pStyle w:val="Heading4"/>
        <w:numPr>
          <w:ilvl w:val="3"/>
          <w:numId w:val="1"/>
        </w:numPr>
        <w:rPr/>
      </w:pPr>
      <w:bookmarkStart w:id="67" w:name="__RefHeading___Toc1588251_2142443653"/>
      <w:bookmarkStart w:id="68" w:name="_Toc26"/>
      <w:bookmarkEnd w:id="67"/>
      <w:r>
        <w:rPr>
          <w:rtl w:val="true"/>
        </w:rPr>
        <w:t>اشاره</w:t>
      </w:r>
      <w:bookmarkEnd w:id="68"/>
    </w:p>
    <w:p>
      <w:pPr>
        <w:pStyle w:val="BookText"/>
        <w:rPr/>
      </w:pPr>
      <w:r>
        <w:rPr>
          <w:rFonts w:ascii="Amiri" w:hAnsi="Amiri" w:eastAsia="Amiri" w:cs="Amiri"/>
          <w:color w:val="111111"/>
          <w:sz w:val="28"/>
          <w:sz w:val="28"/>
          <w:szCs w:val="28"/>
          <w:rtl w:val="true"/>
          <w:lang w:bidi="ar-SA"/>
        </w:rPr>
        <w:t xml:space="preserve">وَ ما جَعَلْنا أَصْحابَ النّارِ إِلاّ مَلائِكَةً وَ ما جَعَلْنا عِدَّتَهُمْ إِلاّ فِتْنَةً لِلَّذينَ كَفَرُوا لِيَسْتَيْقِنَ الَّذينَ أُوتُوا الْكِتابَ وَ يَزْدادَ الَّذينَ آمَنُوا إيمانًا وَ لا يَرْتابَ الَّذينَ أُوتُوا الْكِتابَ وَ الْمُؤْمِنُونَ وَ لِيَقُولَ الَّذينَ في قُلُوبِهِمْ مَرَضٌ وَ الْكافِرُونَ ما ذا أَرادَ اللّهُ بِهذا مَثَلاً كَذلِكَ يُضِلُّ اللّهُ مَنْ يَشاءُ وَ يَهْدي مَنْ يَشاءُ وَ ما يَعْلَمُ جُنُودَ رَبِّكَ إِلاّ هُوَ وَ ما هِيَ إِلاّ ذِكْرى لِلْبَشَرِ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كَلاّ وَ الْقَمَرِ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اللَّيْلِ إِذْ أَدْبَرَ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الصُّبْحِ إِذا أَسْفَرَ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إِنَّها َلإِحْدَى الْكُبَرِ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نَذيرًا لِلْبَشَرِ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لِمَنْ شاءَ مِنْكُمْ أَنْ يَتَقَدَّمَ أَوْ يَتَأَخَّرَ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w:t>
      </w:r>
    </w:p>
    <w:p>
      <w:pPr>
        <w:pStyle w:val="Heading4"/>
        <w:numPr>
          <w:ilvl w:val="3"/>
          <w:numId w:val="1"/>
        </w:numPr>
        <w:rPr/>
      </w:pPr>
      <w:bookmarkStart w:id="69" w:name="__RefHeading___Toc1588253_2142443653"/>
      <w:bookmarkStart w:id="70" w:name="_Toc27"/>
      <w:bookmarkEnd w:id="69"/>
      <w:r>
        <w:rPr>
          <w:rtl w:val="true"/>
        </w:rPr>
        <w:t>ترجمه</w:t>
      </w:r>
      <w:bookmarkEnd w:id="70"/>
    </w:p>
    <w:p>
      <w:pPr>
        <w:pStyle w:val="BookText"/>
        <w:rPr/>
      </w:pPr>
      <w:r>
        <w:rPr>
          <w:rFonts w:ascii="IRNazanin" w:hAnsi="IRNazanin" w:eastAsia="IRNazanin"/>
          <w:color w:val="111111"/>
          <w:sz w:val="28"/>
          <w:sz w:val="28"/>
          <w:szCs w:val="28"/>
          <w:rtl w:val="true"/>
          <w:lang w:bidi="fa-IR"/>
        </w:rPr>
        <w:t xml:space="preserve">مأموران دوزخ را فقط فرشتگان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عذاب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قرار داديم، وتعداد آن ها را جز براى آزمايش كافران معين نكرديم تا اهل كتاب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يهود ونصارى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يقين پيدا كنند وبر ايمان مؤمنان بيفزايد، واهل كتاب ومؤمنان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حقّانيت اين كتاب آسمانى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ترديد به خود راه ندهند، وبيماردلان وكافران بگويند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 از اين توصيف چه منظورى 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گونه خداوند هر كس را بخواهد گمراه مى سازد وهر كس را بخواهد هدايت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ولشكريان پروردگارت را جز او كسى نمى داند، واين جز هشدار وتذكرى براى انسان ها نيست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اين چنين نيست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آن ها تصور مى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سوگند به ماه،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وبه شب، هنگامى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دامن برچيند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پشت كند،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وبه صبح هنگامى كه چهره بگشايد،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حوادث هولناك قيامت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مسائل مهم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هشدار وانذارى است براى همه انسان 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براى كسانى از شما كه مى خواهند پيش افتند يا عقب بمانند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سوى هدايت ونيكى پيش روند يا نروند</w:t>
      </w:r>
      <w:r>
        <w:rPr>
          <w:rFonts w:eastAsia="IRNazanin" w:cs="IRNazanin"/>
          <w:color w:val="111111"/>
          <w:sz w:val="28"/>
          <w:szCs w:val="28"/>
          <w:rtl w:val="true"/>
          <w:lang w:bidi="fa-IR"/>
        </w:rPr>
        <w:t>].</w:t>
      </w:r>
    </w:p>
    <w:p>
      <w:pPr>
        <w:pStyle w:val="Heading4"/>
        <w:numPr>
          <w:ilvl w:val="3"/>
          <w:numId w:val="1"/>
        </w:numPr>
        <w:rPr/>
      </w:pPr>
      <w:bookmarkStart w:id="71" w:name="__RefHeading___Toc1588255_2142443653"/>
      <w:bookmarkStart w:id="72" w:name="_Toc28"/>
      <w:bookmarkEnd w:id="71"/>
      <w:r>
        <w:rPr>
          <w:rtl w:val="true"/>
        </w:rPr>
        <w:t>تفسير</w:t>
      </w:r>
      <w:bookmarkEnd w:id="72"/>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كريم در اين آيات در چند محور سخن مى گويد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قرار دادن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مأمور براى دوزخ به منظور آزمايش كفار ويقين اهل كتاب وافزايش ايمان مؤمنان اعتراض كفار ومنافقان در باره سخن خداوند، بيان چند سوگند بر مهم بودن حوادث قيامت</w:t>
      </w:r>
      <w:r>
        <w:rPr>
          <w:rFonts w:eastAsia="IRNazanin" w:cs="IRNazanin"/>
          <w:color w:val="111111"/>
          <w:sz w:val="28"/>
          <w:szCs w:val="28"/>
          <w:rtl w:val="true"/>
          <w:lang w:bidi="fa-IR"/>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كلاّ والقمر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ادامه ى بحث با منكران معاد در اين آيات سوگندهاى مختلفى بر مسئله ى قيامت وعذاب در آن روز، ياد كرده ومى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چنين است كه كفار مى پندارند، </w:t>
      </w:r>
      <w:bookmarkStart w:id="73" w:name="pg17126_267667"/>
    </w:p>
    <w:p>
      <w:pPr>
        <w:pStyle w:val="BookText"/>
        <w:rPr/>
      </w:pPr>
      <w:bookmarkEnd w:id="73"/>
      <w:r>
        <w:rPr>
          <w:rFonts w:ascii="IRNazanin" w:hAnsi="IRNazanin" w:eastAsia="IRNazanin"/>
          <w:color w:val="111111"/>
          <w:sz w:val="28"/>
          <w:sz w:val="28"/>
          <w:szCs w:val="28"/>
          <w:rtl w:val="true"/>
          <w:lang w:bidi="fa-IR"/>
        </w:rPr>
        <w:t>سوگند به ماه وشب هنگامى كه پشت كند وسوگند به صبح هنگامى كه نقاب از چهره برگيرد كه حوادث هولناك قيامت از مسائل بسيار مهم وبزرگ است وهدف از آفرينش جهنم انتقام جويى نيست، بلكه وسيله ى انذار براى انسان هاست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كاظم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ذيل آيه شريفه لمن شاء منكم أنْ يتقدم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فرمايد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 من تقدّم إلى وِلايتنا تأخر عن سقر وكل من تأخر عن ولايتنا تقدّم إلى سقر</w:t>
      </w:r>
      <w:r>
        <w:rPr>
          <w:rFonts w:eastAsia="Amiri" w:cs="Amiri" w:ascii="Amiri" w:hAnsi="Amiri"/>
          <w:color w:val="111111"/>
          <w:sz w:val="28"/>
          <w:szCs w:val="28"/>
          <w:rtl w:val="true"/>
          <w:lang w:bidi="ar-SA"/>
        </w:rPr>
        <w:t>»</w:t>
      </w:r>
      <w:r>
        <w:rPr>
          <w:rStyle w:val="FootnoteAnchor"/>
          <w:rtl w:val="true"/>
        </w:rPr>
        <w:footnoteReference w:id="79"/>
      </w:r>
      <w:r>
        <w:rPr>
          <w:rFonts w:ascii="IRNazanin" w:hAnsi="IRNazanin" w:eastAsia="IRNazanin"/>
          <w:color w:val="111111"/>
          <w:sz w:val="28"/>
          <w:sz w:val="28"/>
          <w:szCs w:val="28"/>
          <w:rtl w:val="true"/>
          <w:lang w:bidi="fa-IR"/>
        </w:rPr>
        <w:t>هر كسى كه به ولايت ما پيشى بگيرد، از آتش جهنم دور شده است وهر كسى كه از ولايت ما دور شود به آتش جهنم نزديك شده است</w:t>
      </w:r>
      <w:r>
        <w:rPr>
          <w:rFonts w:eastAsia="IRNazanin" w:cs="IRNazanin"/>
          <w:color w:val="111111"/>
          <w:sz w:val="28"/>
          <w:szCs w:val="28"/>
          <w:rtl w:val="true"/>
          <w:lang w:bidi="fa-IR"/>
        </w:rPr>
        <w:t>.</w:t>
      </w:r>
    </w:p>
    <w:p>
      <w:pPr>
        <w:pStyle w:val="Heading4"/>
        <w:numPr>
          <w:ilvl w:val="3"/>
          <w:numId w:val="1"/>
        </w:numPr>
        <w:rPr/>
      </w:pPr>
      <w:bookmarkStart w:id="74" w:name="__RefHeading___Toc1588257_2142443653"/>
      <w:bookmarkStart w:id="75" w:name="_Toc29"/>
      <w:bookmarkEnd w:id="74"/>
      <w:r>
        <w:rPr>
          <w:rtl w:val="true"/>
        </w:rPr>
        <w:t>نكته ها</w:t>
      </w:r>
      <w:bookmarkEnd w:id="75"/>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مرجع ضمير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آيه إنّها لإحْدى الكبر، عذاب هايى است كه در آيات قبل آمده بود؛ از اين تعبير روشن مى شود كه عذاب جهنم منحصر به اين ها نيست، اين يكى از عذاب هاى بزرگ الهى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عذاب هاى ديگر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حميم، غساق، زقوم وجز اين ها از عذاب هاى جسمانى است وعذاب روحانى شديدتر نيز وجود 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برخى گفته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دركات آتش هفت تاست؛ جهنم، لظى، سَقَر، سَعير، جَحيم، حُطَمه، هاويه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سقر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از آن هفت تاست</w:t>
      </w:r>
      <w:r>
        <w:rPr>
          <w:rFonts w:eastAsia="IRNazanin" w:cs="IRNazanin"/>
          <w:color w:val="111111"/>
          <w:sz w:val="28"/>
          <w:szCs w:val="28"/>
          <w:rtl w:val="true"/>
          <w:lang w:bidi="fa-IR"/>
        </w:rPr>
        <w:t>.</w:t>
      </w:r>
      <w:r>
        <w:rPr>
          <w:rStyle w:val="FootnoteAnchor"/>
          <w:rtl w:val="true"/>
        </w:rPr>
        <w:footnoteReference w:id="80"/>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هدف از اين كه خداوند تعداد مأموران دوزخ را نوزده نفر يا نوزده گروه قرار داده سه جهت مى تواند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آزمايش كفار، افزايش ايمان مؤمنان ويقين پيدا كردن اهل كتاب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فخر رازى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سه طريق، عدد نوزده موجب يقين براى اهل كتاب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عدد موافق است با آنچه در تورات وانجيل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در اين دو كتاب تحريف صورت گرفته، پيروان آن ها شك داشتند كه اين عدد درست است يا نه؛ بعد از خبر دادن قرآن يقين به صحت پيدا كردند</w:t>
      </w:r>
      <w:r>
        <w:rPr>
          <w:rFonts w:eastAsia="IRNazanin" w:cs="IRNazanin"/>
          <w:color w:val="111111"/>
          <w:sz w:val="28"/>
          <w:szCs w:val="28"/>
          <w:rtl w:val="true"/>
          <w:lang w:bidi="fa-IR"/>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وقتى اين آيه را مى خواند او را استهزا مى كردند، معلوم مى شود هدف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تبليغ رسالت است وگرنه چيزى مى گفت كه آن ها بپسندند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 بر اين، يقين كردند </w:t>
      </w:r>
    </w:p>
    <w:p>
      <w:pPr>
        <w:pStyle w:val="BookText"/>
        <w:rPr/>
      </w:pPr>
      <w:r>
        <w:rPr>
          <w:rFonts w:ascii="IRNazanin" w:hAnsi="IRNazanin" w:eastAsia="IRNazanin"/>
          <w:color w:val="111111"/>
          <w:sz w:val="28"/>
          <w:sz w:val="28"/>
          <w:szCs w:val="28"/>
          <w:rtl w:val="true"/>
          <w:lang w:bidi="fa-IR"/>
        </w:rPr>
        <w:t>كه او حق مى گويد واز آزار آن ها باكى ندارد</w:t>
      </w:r>
      <w:r>
        <w:rPr>
          <w:rFonts w:eastAsia="IRNazanin" w:cs="IRNazanin"/>
          <w:color w:val="111111"/>
          <w:sz w:val="28"/>
          <w:szCs w:val="28"/>
          <w:rtl w:val="true"/>
          <w:lang w:bidi="fa-IR"/>
        </w:rPr>
        <w:t>.</w:t>
      </w:r>
      <w:r>
        <w:rPr>
          <w:rStyle w:val="FootnoteAnchor"/>
          <w:rtl w:val="true"/>
        </w:rPr>
        <w:footnoteReference w:id="81"/>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منظور از اصحاب النار همان خازنان موكل بر دوزخ هستند كه شكنجه ى مجرمان را به عهده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معنا هم از جمله عَليها تسعةَ عشر استفاده مى شود وهم جمله ما جعلنا عِدَّتهم إلاّ فتنةً به آن شهادت مى دهد چنان كه در جاى ديگر مى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عليها ملائكة غلاظ شداد لا يعصون الله ما أمرهم ويفعلون ما يؤمرون</w:t>
      </w:r>
      <w:r>
        <w:rPr>
          <w:rFonts w:eastAsia="IRNazanin" w:cs="IRNazanin"/>
          <w:color w:val="111111"/>
          <w:sz w:val="28"/>
          <w:szCs w:val="28"/>
          <w:rtl w:val="true"/>
          <w:lang w:bidi="fa-IR"/>
        </w:rPr>
        <w:t>.</w:t>
      </w:r>
      <w:r>
        <w:rPr>
          <w:rStyle w:val="FootnoteAnchor"/>
          <w:rtl w:val="true"/>
        </w:rPr>
        <w:footnoteReference w:id="82"/>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سوگند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آن است كه ماه يكى از آيات بزرگ الهى است؛ هم از نظر خلقت وهم گردش منظم وهم نور وزيبايى وهم تغييرات تدريجى كه خود تقويم زنده اى براى مشخص ساختن روزهاست</w:t>
      </w:r>
      <w:r>
        <w:rPr>
          <w:rFonts w:eastAsia="IRNazanin" w:cs="IRNazanin"/>
          <w:color w:val="111111"/>
          <w:sz w:val="28"/>
          <w:szCs w:val="28"/>
          <w:rtl w:val="true"/>
          <w:lang w:bidi="fa-IR"/>
        </w:rPr>
        <w:t>.</w:t>
      </w:r>
      <w:r>
        <w:rPr>
          <w:rStyle w:val="FootnoteAnchor"/>
          <w:rtl w:val="true"/>
        </w:rPr>
        <w:footnoteReference w:id="83"/>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اين سه سوگند در حقيقت به يكديگر مربوط ومكمل يكديگرند؛ زيرا مى دانيم جلوه گرى ماه در شب هاست ونور ماه به هنگام روز تحت الشعاع نور خورشيد است ومطلقا جلوه اى ندارد، در ضمن اين سه سوگند تناسبى با نور هدايت قرآن وپشت كردن ظلمات شرك وبت پرستى ودميدن سپيده ى صبحگاهان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توحيد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دارد</w:t>
      </w:r>
      <w:r>
        <w:rPr>
          <w:rFonts w:eastAsia="IRNazanin" w:cs="IRNazanin"/>
          <w:color w:val="111111"/>
          <w:sz w:val="28"/>
          <w:szCs w:val="28"/>
          <w:rtl w:val="true"/>
          <w:lang w:bidi="fa-IR"/>
        </w:rPr>
        <w:t>.</w:t>
      </w:r>
      <w:r>
        <w:rPr>
          <w:rStyle w:val="FootnoteAnchor"/>
          <w:rtl w:val="true"/>
        </w:rPr>
        <w:footnoteReference w:id="84"/>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انذار قرآن براى همه بشريت است چه كسانى كه به وسيله ى كارهاى خير تقدم جويند، چه آن ها كه مايلند از اين قافله عقب بمانند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بعضى گفته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تقدم نفس انسانى وتكامل او يا انحطاط وتأخر اوست، وجهت اين كه از ايمان واطاعت به تقدم تعبير كرد، اين است كه صاحب آن در فهم يا درجه مقدم است واز كفر ومعصيت تعبير به تأخر نمود؛ چون كافر در عقل ودرك ودرجه متأخر از مؤمن است</w:t>
      </w:r>
      <w:r>
        <w:rPr>
          <w:rFonts w:eastAsia="IRNazanin" w:cs="IRNazanin"/>
          <w:color w:val="111111"/>
          <w:sz w:val="28"/>
          <w:szCs w:val="28"/>
          <w:rtl w:val="true"/>
          <w:lang w:bidi="fa-IR"/>
        </w:rPr>
        <w:t>.</w:t>
      </w:r>
      <w:r>
        <w:rPr>
          <w:rStyle w:val="FootnoteAnchor"/>
          <w:rtl w:val="true"/>
        </w:rPr>
        <w:footnoteReference w:id="85"/>
      </w:r>
      <w:bookmarkStart w:id="76" w:name="pg17126_267669"/>
    </w:p>
    <w:p>
      <w:pPr>
        <w:pStyle w:val="Heading3"/>
        <w:numPr>
          <w:ilvl w:val="2"/>
          <w:numId w:val="1"/>
        </w:numPr>
        <w:rPr/>
      </w:pPr>
      <w:bookmarkStart w:id="77" w:name="__RefHeading___Toc1588259_2142443653"/>
      <w:bookmarkStart w:id="78" w:name="_Toc30"/>
      <w:bookmarkEnd w:id="76"/>
      <w:bookmarkEnd w:id="77"/>
      <w:r>
        <w:rPr>
          <w:rtl w:val="true"/>
        </w:rPr>
        <w:t xml:space="preserve">آیه </w:t>
      </w:r>
      <w:r>
        <w:rPr/>
        <w:t>38</w:t>
      </w:r>
      <w:r>
        <w:rPr>
          <w:rtl w:val="true"/>
        </w:rPr>
        <w:t>-</w:t>
      </w:r>
      <w:r>
        <w:rPr/>
        <w:t>56</w:t>
      </w:r>
      <w:bookmarkEnd w:id="78"/>
    </w:p>
    <w:p>
      <w:pPr>
        <w:pStyle w:val="Heading4"/>
        <w:numPr>
          <w:ilvl w:val="3"/>
          <w:numId w:val="1"/>
        </w:numPr>
        <w:rPr/>
      </w:pPr>
      <w:bookmarkStart w:id="79" w:name="__RefHeading___Toc1588261_2142443653"/>
      <w:bookmarkStart w:id="80" w:name="_Toc31"/>
      <w:bookmarkEnd w:id="79"/>
      <w:r>
        <w:rPr>
          <w:rtl w:val="true"/>
        </w:rPr>
        <w:t>اشاره</w:t>
      </w:r>
      <w:bookmarkEnd w:id="80"/>
    </w:p>
    <w:p>
      <w:pPr>
        <w:pStyle w:val="BookText"/>
        <w:rPr/>
      </w:pPr>
      <w:r>
        <w:rPr>
          <w:rFonts w:ascii="Amiri" w:hAnsi="Amiri" w:eastAsia="Amiri" w:cs="Amiri"/>
          <w:color w:val="111111"/>
          <w:sz w:val="28"/>
          <w:sz w:val="28"/>
          <w:szCs w:val="28"/>
          <w:rtl w:val="true"/>
          <w:lang w:bidi="ar-SA"/>
        </w:rPr>
        <w:t xml:space="preserve">كُلُّ نَفْسٍ بِما كَسَبَتْ رَهينَةٌ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أَصْحابَ الْيَمينِ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جَنّاتٍ يَتَساءَلُونَ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الْمُجْرِمينَ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سَلَكَكُمْ في سَقَرَ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قالُوا لَمْ نَكُ مِنَ الْمُصَلِّينَ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لَمْ نَكُ نُطْعِمُ الْمِسْكينَ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كُنّا نَخُوضُ مَعَ الْخائِضينَ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كُنّا نُكَذِّبُ بِيَوْمِ الدِّينِ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أَتانَا الْيَقينُ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تَنْفَعُهُمْ شَفاعَةُ الشّافِعينَ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لَهُمْ عَنِ التَّذْكِرَةِ مُعْرِضينَ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كَأَنَّهُمْ حُمُرٌ مُسْتَنْفِرَةٌ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فَرَّتْ مِنْ قَسْوَرَةٍ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يُريدُ كُلُّ امْرِئٍ مِنْهُمْ أَنْ يُؤْتى صُحُفًا مُنَشَّرَةً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كَلاّ بَلْ لا يَخافُونَ اْلآخِرَةَ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كَلاّ إِنَّهُ تَذْكِرَةٌ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فَمَنْ شاءَ ذَكَرَهُ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يَذْكُرُونَ إِلاّ أَنْ يَشاءَ اللّهُ هُوَ أَهْلُ التَّقْوى وَ أَهْلُ الْمَغْفِرَةِ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w:t>
      </w:r>
    </w:p>
    <w:p>
      <w:pPr>
        <w:pStyle w:val="Heading4"/>
        <w:numPr>
          <w:ilvl w:val="3"/>
          <w:numId w:val="1"/>
        </w:numPr>
        <w:rPr/>
      </w:pPr>
      <w:bookmarkStart w:id="81" w:name="__RefHeading___Toc1588263_2142443653"/>
      <w:bookmarkStart w:id="82" w:name="_Toc32"/>
      <w:bookmarkEnd w:id="81"/>
      <w:r>
        <w:rPr>
          <w:rtl w:val="true"/>
        </w:rPr>
        <w:t>ترجمه</w:t>
      </w:r>
      <w:bookmarkEnd w:id="82"/>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كس در گرو اعمال خويش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اصحاب يمين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كه نامه ى اعمالشان را به نشانه ى ايمان وتقوايشان به دست راستشان مى دهند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آن ها در باغ هاى بهشتند، وسؤال مى كنند،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مجرمان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چه چيز شما را به دوزخ وارد ساخت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مى گويند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ما از نمازگزاران نبوديم،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واطعام مستمند نمى كرديم،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وپيوسته با اهل باطل همنشين وهمصدا بوديم،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وهمواره روز جزا را انكار مى كرديم،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زمانى كه مرگ ما فرا رسيد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از اين رو شفاعت شفاعت كنندگان به حال آن ها سودى نمى بخشد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چرا آن ها از تذكر روى گردانند؟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گويى گورخرانى رميده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مقابل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شيرى فرار كرده اند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بلكه هر كدام از آن ها انتظار دارد نامه ى جداگانه 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سوى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او فرستاده شود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چنين نيست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آنان مى 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بلكه آن ها از آخرت نمى ترسند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چنين نيست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آن ها مى 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تذكر ويادآورى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هر كس بخواهد از آن پند مى گيرد؛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وهيچ كس پند نمى گيرد مگر اين كه خدا بخواهد؛ او اهل تقوا واهل آمرزش است</w:t>
      </w:r>
      <w:r>
        <w:rPr>
          <w:rFonts w:eastAsia="IRNazanin" w:cs="IRNazanin"/>
          <w:color w:val="111111"/>
          <w:sz w:val="28"/>
          <w:szCs w:val="28"/>
          <w:rtl w:val="true"/>
          <w:lang w:bidi="fa-IR"/>
        </w:rPr>
        <w:t>.</w:t>
      </w:r>
    </w:p>
    <w:p>
      <w:pPr>
        <w:pStyle w:val="Heading4"/>
        <w:numPr>
          <w:ilvl w:val="3"/>
          <w:numId w:val="1"/>
        </w:numPr>
        <w:rPr/>
      </w:pPr>
      <w:bookmarkStart w:id="83" w:name="__RefHeading___Toc1588265_2142443653"/>
      <w:bookmarkStart w:id="84" w:name="_Toc33"/>
      <w:bookmarkEnd w:id="83"/>
      <w:r>
        <w:rPr>
          <w:rtl w:val="true"/>
        </w:rPr>
        <w:t>تفسير</w:t>
      </w:r>
      <w:bookmarkEnd w:id="84"/>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كريم در اين آيات در چند محور سخن مى كند</w:t>
      </w:r>
      <w:r>
        <w:rPr>
          <w:rFonts w:eastAsia="IRNazanin" w:cs="IRNazanin"/>
          <w:color w:val="111111"/>
          <w:sz w:val="28"/>
          <w:szCs w:val="28"/>
          <w:rtl w:val="true"/>
          <w:lang w:bidi="fa-IR"/>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گرو بودن مردم نسبت به اعمال خويش جز اصحاب يمين، سؤال بهشتيان از مجرمان در ارتباط علت ورود آن ها به دوزخ كه چهار عامل را بيان مى كند؛ عدم منفعت شفاعت نسبت به مجرمان واعراض آنان از قرآن كريم وعدم اعتقاد آنان به قيامت، تذكر </w:t>
      </w:r>
    </w:p>
    <w:p>
      <w:pPr>
        <w:pStyle w:val="BookText"/>
        <w:rPr/>
      </w:pPr>
      <w:r>
        <w:rPr>
          <w:rFonts w:ascii="IRNazanin" w:hAnsi="IRNazanin" w:eastAsia="IRNazanin"/>
          <w:color w:val="111111"/>
          <w:sz w:val="28"/>
          <w:sz w:val="28"/>
          <w:szCs w:val="28"/>
          <w:rtl w:val="true"/>
          <w:lang w:bidi="fa-IR"/>
        </w:rPr>
        <w:t>بودن قرآن كريم واختيار مردم در پذيرش وعدم پذيرش 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تعبير لم نك من المصلّين روشن مى شود كه كفار همان گونه كه مكلّف به اصول دين اند، مكلف به فروع دين نيز هستند</w:t>
      </w:r>
      <w:r>
        <w:rPr>
          <w:rFonts w:eastAsia="IRNazanin" w:cs="IRNazanin"/>
          <w:color w:val="111111"/>
          <w:sz w:val="28"/>
          <w:szCs w:val="28"/>
          <w:rtl w:val="true"/>
          <w:lang w:bidi="fa-IR"/>
        </w:rPr>
        <w:t>.</w:t>
      </w:r>
      <w:r>
        <w:rPr>
          <w:rStyle w:val="FootnoteAnchor"/>
          <w:rtl w:val="true"/>
        </w:rPr>
        <w:footnoteReference w:id="86"/>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منظور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يقين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مرگ است؛ زيرا مرگ امرى يقينى براى مؤمن وكافر است وانسان در هر چيزى شك كند، در مرگ نمى تواند شك كند، چنان كه در جاى ديگر مى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اعبد ربّك حتى يأتيك اليقين</w:t>
      </w:r>
      <w:r>
        <w:rPr>
          <w:rFonts w:eastAsia="IRNazanin" w:cs="IRNazanin"/>
          <w:color w:val="111111"/>
          <w:sz w:val="28"/>
          <w:szCs w:val="28"/>
          <w:rtl w:val="true"/>
          <w:lang w:bidi="fa-IR"/>
        </w:rPr>
        <w:t>.</w:t>
      </w:r>
      <w:r>
        <w:rPr>
          <w:rStyle w:val="FootnoteAnchor"/>
          <w:rtl w:val="true"/>
        </w:rPr>
        <w:footnoteReference w:id="87"/>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جمله فمالهم عن التذكرة دلالت بر تعجب دارد؛ يعنى جاى تعجب دارد كه چرا آن ها از اين همه تذكر روى گردانند وبه اعتقاد برخى تقدم عن التذكرة بر معرضين دلالت بر حصر دارد؛ يعنى آن ها تنها از تذكره ى سودمند روى گردانند</w:t>
      </w:r>
      <w:r>
        <w:rPr>
          <w:rFonts w:eastAsia="IRNazanin" w:cs="IRNazanin"/>
          <w:color w:val="111111"/>
          <w:sz w:val="28"/>
          <w:szCs w:val="28"/>
          <w:rtl w:val="true"/>
          <w:lang w:bidi="fa-IR"/>
        </w:rPr>
        <w:t>.</w:t>
      </w:r>
      <w:r>
        <w:rPr>
          <w:rStyle w:val="FootnoteAnchor"/>
          <w:rtl w:val="true"/>
        </w:rPr>
        <w:footnoteReference w:id="88"/>
      </w:r>
    </w:p>
    <w:p>
      <w:pPr>
        <w:pStyle w:val="BookText"/>
        <w:rPr/>
      </w:pP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ردع كفار است؛ يعنى نيازى به آمدن كتاب ونامه براى هر شخص نيست؛ زيرا حجت خدا براى همه به طور مساوى آمده، افزون بر اين، دريافت كتاب نياز به طهارت روحى دارد چنان كه در پاسخ به كلام كفار كه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لن نؤمن حتى نؤتى مثل ما أُوتى رسل الله، خداوند مى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 أعلم حيث يجعل رسالته</w:t>
      </w:r>
      <w:r>
        <w:rPr>
          <w:rFonts w:eastAsia="IRNazanin" w:cs="IRNazanin"/>
          <w:color w:val="111111"/>
          <w:sz w:val="28"/>
          <w:szCs w:val="28"/>
          <w:rtl w:val="true"/>
          <w:lang w:bidi="fa-IR"/>
        </w:rPr>
        <w:t>.</w:t>
      </w:r>
      <w:r>
        <w:rPr>
          <w:rStyle w:val="FootnoteAnchor"/>
          <w:rtl w:val="true"/>
        </w:rPr>
        <w:footnoteReference w:id="89"/>
      </w:r>
    </w:p>
    <w:p>
      <w:p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تفسير جمله و ما يذكرون إلاّ أن يشاء الله چند وجه بيان شده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پند گرفتن از قرآن جز به مشيت وتوفيق الهى ممكن نيست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جمله فمن شاء ذكره كه در آيه قبل آمده اين توهم را ايجاد مى كند كه همه چيز به اراده ى انسان بستگى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آيه توهم را برطرف مى كند كه اراده ى انسان در عين آزادى وابسته به مشيت الهى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آن ها اصلاً ايمان نمى آورند مگر اين كه خدا آن ها را مجبور كند ومى دانيم كه خدا كسى را مجبور نمى كند</w:t>
      </w:r>
      <w:r>
        <w:rPr>
          <w:rFonts w:eastAsia="IRNazanin" w:cs="IRNazanin"/>
          <w:color w:val="111111"/>
          <w:sz w:val="28"/>
          <w:szCs w:val="28"/>
          <w:rtl w:val="true"/>
          <w:lang w:bidi="fa-IR"/>
        </w:rPr>
        <w:t>.</w:t>
      </w:r>
      <w:r>
        <w:rPr>
          <w:rStyle w:val="FootnoteAnchor"/>
          <w:rtl w:val="true"/>
        </w:rPr>
        <w:footnoteReference w:id="90"/>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شايسته ى اين حقيقت است كه از او بترسند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تفسير جمله </w:t>
      </w:r>
      <w:bookmarkStart w:id="85" w:name="pg17126_267671"/>
    </w:p>
    <w:p>
      <w:pPr>
        <w:pStyle w:val="BookText"/>
        <w:rPr/>
      </w:pPr>
      <w:bookmarkEnd w:id="85"/>
      <w:r>
        <w:rPr>
          <w:rFonts w:ascii="Amiri" w:hAnsi="Amiri" w:eastAsia="Amiri" w:cs="Amiri"/>
          <w:color w:val="111111"/>
          <w:sz w:val="28"/>
          <w:sz w:val="28"/>
          <w:szCs w:val="28"/>
          <w:rtl w:val="true"/>
          <w:lang w:bidi="ar-SA"/>
        </w:rPr>
        <w:t>هو أهل التقوى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مى فرمايد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خداوند فرمود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انا اهل أن اتقى ولا يشرك بى عبدى شيئا وأنا أهل أن لم يشرك بى شيئا أن أدخله الجنة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من شايسته ى اين هستم كه از من پروا شود، چيزى را شريك من قرار ندهند ومن شايسته ام كه اگر بنده ام چيزى را شريك من قرار ندهد او را وارد بهشت نمايم</w:t>
      </w:r>
      <w:r>
        <w:rPr>
          <w:rFonts w:eastAsia="IRNazanin" w:cs="IRNazanin"/>
          <w:color w:val="111111"/>
          <w:sz w:val="28"/>
          <w:szCs w:val="28"/>
          <w:rtl w:val="true"/>
          <w:lang w:bidi="fa-IR"/>
        </w:rPr>
        <w:t>.</w:t>
      </w:r>
      <w:r>
        <w:rPr>
          <w:rStyle w:val="FootnoteAnchor"/>
          <w:rtl w:val="true"/>
        </w:rPr>
        <w:footnoteReference w:id="91"/>
      </w:r>
    </w:p>
    <w:p>
      <w:pPr>
        <w:pStyle w:val="BookText"/>
        <w:rPr/>
      </w:pP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گرچه تمام مفسران تقوا را به معناى مفعولى گرفته اند؛ يعنى خدا شايسته اين است كه از شرك به او ومعصيت او پرهيز شود، ولى محتمل است به معناى فاعلى نيز تفسير شود؛ يعنى خدا اهل تقواست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هر گونه ظلم وستم پرهيز مى كند، پس در حقيقت بالاترين مقام تقوا از اوست وتقواى بندگان شعاع ضعيفى از تقواى اوست</w:t>
      </w:r>
      <w:r>
        <w:rPr>
          <w:rFonts w:eastAsia="IRNazanin" w:cs="IRNazanin"/>
          <w:color w:val="111111"/>
          <w:sz w:val="28"/>
          <w:szCs w:val="28"/>
          <w:rtl w:val="true"/>
          <w:lang w:bidi="fa-IR"/>
        </w:rPr>
        <w:t>.</w:t>
      </w:r>
      <w:r>
        <w:rPr>
          <w:rStyle w:val="FootnoteAnchor"/>
          <w:rtl w:val="true"/>
        </w:rPr>
        <w:footnoteReference w:id="92"/>
      </w:r>
    </w:p>
    <w:p>
      <w:pPr>
        <w:pStyle w:val="Heading4"/>
        <w:numPr>
          <w:ilvl w:val="3"/>
          <w:numId w:val="1"/>
        </w:numPr>
        <w:rPr/>
      </w:pPr>
      <w:bookmarkStart w:id="86" w:name="__RefHeading___Toc1588267_2142443653"/>
      <w:bookmarkStart w:id="87" w:name="_Toc34"/>
      <w:bookmarkEnd w:id="86"/>
      <w:r>
        <w:rPr>
          <w:rtl w:val="true"/>
        </w:rPr>
        <w:t>نكته ها</w:t>
      </w:r>
      <w:bookmarkEnd w:id="87"/>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خداوند اين حق را به عهده ى خلق دارد كه با ايمان وعمل صالح او را بندگى كنند، پس هر انسانى نزد خدا محفوظ ومحبوس است تا اين حق را بپردازد، حال اگر ايمان آورد وعمل صالح كرد از گرو در آمده وآزاد مى شود، واگر كفر ورزيد ومرتكب جرم شد وبا اين حال از دنيا رفت، براى ابد محبوس است واين يك نوع رهين بودن انسان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نفوسى كه داراى عمل هستند بر دو قسم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برخى از نفوس در گرو اعمال خويش اند، مانند مجرمان؛ وبعضى آزاد شده از رهن هستند مانند اصحاب يمين، واما السابقون السابقون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أولئك المقرّبون كه در سوره واقعه آمده، داخل در تقسيم نيستند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مقربون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چنان در عبوديت استقرار پيدا كرده اند كه خود را هرگز صاحب نفس نمى دانند تا چه رسد به اين كه صاحب عمل بدانند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نفس خود را ملك خدا مى دانند وهم اعمال خويش را، از اين رو در قيامت آن ها براى محاسبه احضار نمى شوند چنان كه مى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فإنّهم لمحضرون إلاّ عباد الله المخلصين</w:t>
      </w:r>
      <w:r>
        <w:rPr>
          <w:rFonts w:eastAsia="IRNazanin" w:cs="IRNazanin"/>
          <w:color w:val="111111"/>
          <w:sz w:val="28"/>
          <w:szCs w:val="28"/>
          <w:rtl w:val="true"/>
          <w:lang w:bidi="fa-IR"/>
        </w:rPr>
        <w:t>.</w:t>
      </w:r>
      <w:r>
        <w:rPr>
          <w:rStyle w:val="FootnoteAnchor"/>
          <w:rtl w:val="true"/>
        </w:rPr>
        <w:footnoteReference w:id="93"/>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سرّ اين كه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جنات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صورت نكره بيان شده براى آن است كه عظمت آن را برساند وبفهماند كه عظمت آن قابل درك ووصف نيست</w:t>
      </w:r>
      <w:r>
        <w:rPr>
          <w:rFonts w:eastAsia="Amiri" w:cs="Amiri" w:ascii="Amiri" w:hAnsi="Amiri"/>
          <w:color w:val="111111"/>
          <w:sz w:val="28"/>
          <w:szCs w:val="28"/>
          <w:rtl w:val="true"/>
          <w:lang w:bidi="ar-SA"/>
        </w:rPr>
        <w:t>.</w:t>
      </w:r>
      <w:r>
        <w:rPr>
          <w:rStyle w:val="FootnoteAnchor"/>
          <w:rtl w:val="true"/>
        </w:rPr>
        <w:footnoteReference w:id="94"/>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علت به جهنم رفتن مجرمان چهار خصلت است كه يا هر چهار خصلت را دارند، يا يكى از آن ها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نخواندن، اطعام نكردن به مسكين، فرو رفتن در باطل وتكذيب قيامت</w:t>
      </w:r>
      <w:r>
        <w:rPr>
          <w:rFonts w:eastAsia="IRNazanin" w:cs="IRNazanin"/>
          <w:color w:val="111111"/>
          <w:sz w:val="28"/>
          <w:szCs w:val="28"/>
          <w:rtl w:val="true"/>
          <w:lang w:bidi="fa-IR"/>
        </w:rPr>
        <w:t>.</w:t>
      </w:r>
      <w:r>
        <w:rPr>
          <w:rStyle w:val="FootnoteAnchor"/>
          <w:rtl w:val="true"/>
        </w:rPr>
        <w:footnoteReference w:id="95"/>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اطعام به مسكين گرچه به معناى غذا دادن به بينوايان است، ولى ظاهرا منظور از آن هر گونه كمك به نيازمندى هاى ضرورى مستمندان، اعم از خوراك، پوشاك ومسكن است، چنان كه منظور از زكات وانفاق، زكات واجب است؛ زيرا ترك انفاق مستحب سبب ورود در دوزخ نمى شود</w:t>
      </w:r>
      <w:r>
        <w:rPr>
          <w:rFonts w:eastAsia="IRNazanin" w:cs="IRNazanin"/>
          <w:color w:val="111111"/>
          <w:sz w:val="28"/>
          <w:szCs w:val="28"/>
          <w:rtl w:val="true"/>
          <w:lang w:bidi="fa-IR"/>
        </w:rPr>
        <w:t>.</w:t>
      </w:r>
      <w:r>
        <w:rPr>
          <w:rStyle w:val="FootnoteAnchor"/>
          <w:rtl w:val="true"/>
        </w:rPr>
        <w:footnoteReference w:id="96"/>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مجالسى كه در آن دين خدا تضعيف مى شود ومقدسات دين مورد استهزاء قرار مى گيرد يا در آن مجالس گناهانى مانند غيبت، تهمت، لهو ولعب انجام مى شود، شركت در آن خوض در باطل است</w:t>
      </w:r>
      <w:r>
        <w:rPr>
          <w:rFonts w:eastAsia="IRNazanin" w:cs="IRNazanin"/>
          <w:color w:val="111111"/>
          <w:sz w:val="28"/>
          <w:szCs w:val="28"/>
          <w:rtl w:val="true"/>
          <w:lang w:bidi="fa-IR"/>
        </w:rPr>
        <w:t>.</w:t>
      </w:r>
      <w:r>
        <w:rPr>
          <w:rStyle w:val="FootnoteAnchor"/>
          <w:rtl w:val="true"/>
        </w:rPr>
        <w:footnoteReference w:id="97"/>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نظير آيات </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 </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مدثر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وَكنَّا نُكذِّبُ بِيوْمِ الدِّينِ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أَتَانَا الْيقِينُ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تَنْفَعُهُمْ شَفَاعَةُ الشَّافِعِينَ</w:t>
      </w:r>
    </w:p>
    <w:p>
      <w:pPr>
        <w:pStyle w:val="BookText"/>
        <w:rPr/>
      </w:pP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غافر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وَأَنْذِرْهُمْ يوْمَ الاْزِفَةِ إِذِ الْقُلُوبُ لَدَى الْحَنَاجِرِ كاظِمِينَ مَا لِلظَّالِمِينَ مِنْ حَمِيمٍ وَلاَ شَفِيعٍ يطَاعُ</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مشركان افرادى مغرور ومتكبراند؛ زيرا انتظار بى جا دارند كه نامه هاى جداگانه اى از سوى خدا به آن ها داده شود؛ يريد كل امرى ءٍ منهم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چنان كه اين انتظار بى جا در آيات ديگر نيز منعكس شده است؛ و لن نؤمن لرقيك حتى تنزل علينا كتابا نقرؤه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اسراء، </w:t>
      </w:r>
      <w:r>
        <w:rPr>
          <w:rFonts w:eastAsia="IRNazanin" w:cs="IRNazanin"/>
          <w:color w:val="111111"/>
          <w:sz w:val="28"/>
          <w:szCs w:val="28"/>
          <w:lang w:bidi="fa-IR"/>
        </w:rPr>
        <w:t>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قالوا لنْ نؤمن حتى نؤتى مِثل ما أُوتى رسل الله</w:t>
      </w:r>
      <w:r>
        <w:rPr>
          <w:rFonts w:eastAsia="IRNazanin" w:cs="IRNazanin"/>
          <w:color w:val="111111"/>
          <w:sz w:val="28"/>
          <w:szCs w:val="28"/>
          <w:rtl w:val="true"/>
          <w:lang w:bidi="fa-IR"/>
        </w:rPr>
        <w:t>.</w:t>
      </w:r>
      <w:r>
        <w:rPr>
          <w:rStyle w:val="FootnoteAnchor"/>
          <w:rtl w:val="true"/>
        </w:rPr>
        <w:footnoteReference w:id="98"/>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برخى از روايات آمده است كه ابوجهل وجماعتى از قريش به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به تو ايمان نمى آوريم تا زمانى كه نامه اى از آسمان بياورى كه عنوانش اين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خداوند رب العالمين به فلان بن فلان ودر آن رسما دستور داده شود تا ما به تو ايمان بياوريم</w:t>
      </w:r>
      <w:r>
        <w:rPr>
          <w:rFonts w:eastAsia="IRNazanin" w:cs="IRNazanin"/>
          <w:color w:val="111111"/>
          <w:sz w:val="28"/>
          <w:szCs w:val="28"/>
          <w:rtl w:val="true"/>
          <w:lang w:bidi="fa-IR"/>
        </w:rPr>
        <w:t>.</w:t>
      </w:r>
      <w:r>
        <w:rPr>
          <w:rStyle w:val="FootnoteAnchor"/>
          <w:rtl w:val="true"/>
        </w:rPr>
        <w:footnoteReference w:id="99"/>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انتظار بى جاى كفار</w:t>
      </w:r>
    </w:p>
    <w:p>
      <w:pPr>
        <w:pStyle w:val="BookText"/>
        <w:rPr/>
      </w:pPr>
      <w:r>
        <w:rPr>
          <w:rFonts w:ascii="Amiri" w:hAnsi="Amiri" w:eastAsia="Amiri" w:cs="Amiri"/>
          <w:color w:val="111111"/>
          <w:sz w:val="28"/>
          <w:sz w:val="28"/>
          <w:szCs w:val="28"/>
          <w:rtl w:val="true"/>
          <w:lang w:bidi="ar-SA"/>
        </w:rPr>
        <w:t xml:space="preserve">نظير آيه </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مدثر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يرِيدُ كلُّ امْرِئٍ مِنْهُمْ أَنْ يؤْتَى صُحُفا مُنَشَّرَةً</w:t>
      </w:r>
    </w:p>
    <w:p>
      <w:pPr>
        <w:pStyle w:val="BookText"/>
        <w:rPr/>
      </w:pPr>
      <w:r>
        <w:rPr>
          <w:rFonts w:ascii="Amiri" w:hAnsi="Amiri" w:eastAsia="Amiri" w:cs="Amiri"/>
          <w:color w:val="111111"/>
          <w:sz w:val="28"/>
          <w:sz w:val="28"/>
          <w:szCs w:val="28"/>
          <w:rtl w:val="true"/>
          <w:lang w:bidi="ar-SA"/>
        </w:rPr>
        <w:t>آيات ذيل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وَلَنْ نُؤْمِنَ لِرُقِيك حَتَّى تُنَزِّلَ عَلَينَا كتَابا نَقْرَؤُهُ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الإسراء، </w:t>
      </w:r>
      <w:r>
        <w:rPr>
          <w:rFonts w:eastAsia="Amiri" w:cs="Amiri" w:ascii="Amiri" w:hAnsi="Amiri"/>
          <w:color w:val="111111"/>
          <w:sz w:val="28"/>
          <w:szCs w:val="28"/>
          <w:lang w:bidi="ar-SA"/>
        </w:rPr>
        <w:t>93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وَإِذَا جَاءَتْهُمْ آيةٌ قَالُوا لَنْ نُؤْمِنَ حَتَّى نُؤْتَى مِثْلَ مَا أُوتِى رُسُلُ اللَّهِ اللَّهُ أَعْلَمُ حَيثُ يجْعَلُ رِسَالَتَهُ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الأنعام، </w:t>
      </w:r>
      <w:r>
        <w:rPr>
          <w:rFonts w:eastAsia="Amiri" w:cs="Amiri" w:ascii="Amiri" w:hAnsi="Amiri"/>
          <w:color w:val="111111"/>
          <w:sz w:val="28"/>
          <w:szCs w:val="28"/>
          <w:lang w:bidi="ar-SA"/>
        </w:rPr>
        <w:t>124</w:t>
      </w:r>
      <w:r>
        <w:rPr>
          <w:rFonts w:eastAsia="Amiri" w:cs="Amiri" w:ascii="Amiri" w:hAnsi="Amiri"/>
          <w:color w:val="111111"/>
          <w:sz w:val="28"/>
          <w:szCs w:val="28"/>
          <w:rtl w:val="true"/>
          <w:lang w:bidi="ar-SA"/>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پاسخ اين انتظارات بيجا در جمله اللَّهُ أَعْلَمُ حَيثُ يجْعَلُ رِسَالَتَهُ بيان شده است</w:t>
      </w:r>
      <w:r>
        <w:rPr>
          <w:rFonts w:eastAsia="IRNazanin" w:cs="IRNazanin"/>
          <w:color w:val="111111"/>
          <w:sz w:val="28"/>
          <w:szCs w:val="28"/>
          <w:rtl w:val="true"/>
          <w:lang w:bidi="fa-IR"/>
        </w:rPr>
        <w:t xml:space="preserve">. </w:t>
      </w:r>
      <w:bookmarkStart w:id="88" w:name="pg17126_267674"/>
    </w:p>
    <w:p>
      <w:pPr>
        <w:pStyle w:val="Heading2"/>
        <w:numPr>
          <w:ilvl w:val="1"/>
          <w:numId w:val="1"/>
        </w:numPr>
        <w:rPr/>
      </w:pPr>
      <w:bookmarkStart w:id="89" w:name="__RefHeading___Toc1588269_2142443653"/>
      <w:bookmarkStart w:id="90" w:name="_Toc35"/>
      <w:bookmarkEnd w:id="88"/>
      <w:bookmarkEnd w:id="89"/>
      <w:r>
        <w:rPr>
          <w:rtl w:val="true"/>
        </w:rPr>
        <w:t>سوره قيامت</w:t>
      </w:r>
      <w:bookmarkEnd w:id="90"/>
    </w:p>
    <w:p>
      <w:pPr>
        <w:pStyle w:val="Heading3"/>
        <w:numPr>
          <w:ilvl w:val="2"/>
          <w:numId w:val="1"/>
        </w:numPr>
        <w:rPr/>
      </w:pPr>
      <w:bookmarkStart w:id="91" w:name="__RefHeading___Toc1588271_2142443653"/>
      <w:bookmarkStart w:id="92" w:name="_Toc36"/>
      <w:bookmarkEnd w:id="91"/>
      <w:r>
        <w:rPr>
          <w:rtl w:val="true"/>
        </w:rPr>
        <w:t xml:space="preserve">آیه </w:t>
      </w:r>
      <w:r>
        <w:rPr/>
        <w:t>1</w:t>
      </w:r>
      <w:r>
        <w:rPr>
          <w:rtl w:val="true"/>
        </w:rPr>
        <w:t>-</w:t>
      </w:r>
      <w:r>
        <w:rPr/>
        <w:t>19</w:t>
      </w:r>
      <w:bookmarkEnd w:id="92"/>
    </w:p>
    <w:p>
      <w:pPr>
        <w:pStyle w:val="Heading4"/>
        <w:numPr>
          <w:ilvl w:val="3"/>
          <w:numId w:val="1"/>
        </w:numPr>
        <w:rPr/>
      </w:pPr>
      <w:bookmarkStart w:id="93" w:name="__RefHeading___Toc1588273_2142443653"/>
      <w:bookmarkStart w:id="94" w:name="_Toc37"/>
      <w:bookmarkEnd w:id="93"/>
      <w:r>
        <w:rPr>
          <w:rtl w:val="true"/>
        </w:rPr>
        <w:t>اشاره</w:t>
      </w:r>
      <w:bookmarkEnd w:id="94"/>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ascii="Amiri" w:hAnsi="Amiri" w:eastAsia="Amiri" w:cs="Amiri"/>
          <w:color w:val="111111"/>
          <w:sz w:val="28"/>
          <w:sz w:val="28"/>
          <w:szCs w:val="28"/>
          <w:rtl w:val="true"/>
          <w:lang w:bidi="ar-SA"/>
        </w:rPr>
        <w:t xml:space="preserve">لا أُقْسِمُ بِيَوْمِ الْقِيامَةِ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أُقْسِمُ بِالنَّفْسِ اللَّوّامَةِ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يَحْسَبُ اْلإِنْسانُ أَلَّنْ نَجْمَعَ عِظامَهُ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بَلى قادِرينَ عَلى أَنْ نُسَوِّيَ بَنانَهُ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يُريدُ اْلإِنْسانُ لِيَفْجُرَ أَمامَهُ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يَسْئَلُ أَيّانَ يَوْمُ الْقِيامَةِ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فَإِذا بَرِقَ الْبَصَرُ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خَسَفَ الْقَمَرُ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جُمِعَ الشَّمْسُ وَ الْقَمَرُ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يَقُولُ اْلإِنْسانُ يَوْمَئِذٍ أَيْنَ الْمَفَرُّ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كَلاّ لا وَزَرَ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رَبِّكَ يَوْمَئِذٍ الْمُسْتَقَرُّ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يُنَبَّؤُا اْلإِنْسانُ يَوْمَئِذٍ بِما قَدَّمَ وَ أَخَّرَ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اْلإِنْسانُ عَلى نَفْسِهِ بَصيرَةٌ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لَوْ أَلْقى مَعاذيرَهُ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تُحَرِّكْ بِهِ لِسانَكَ لِتَعْجَلَ بِهِ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عَلَيْنا جَمْعَهُ وَ قُرْآنَهُ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فَإِذا قَرَأْناهُ فَاتَّبِعْ قُرْآنَهُ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إِنَّ عَلَيْنا بَيانَهُ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w:t>
      </w:r>
    </w:p>
    <w:p>
      <w:pPr>
        <w:pStyle w:val="Heading4"/>
        <w:numPr>
          <w:ilvl w:val="3"/>
          <w:numId w:val="1"/>
        </w:numPr>
        <w:rPr/>
      </w:pPr>
      <w:bookmarkStart w:id="95" w:name="__RefHeading___Toc1588275_2142443653"/>
      <w:bookmarkStart w:id="96" w:name="_Toc38"/>
      <w:bookmarkEnd w:id="95"/>
      <w:r>
        <w:rPr>
          <w:rtl w:val="true"/>
        </w:rPr>
        <w:t>ترجمه</w:t>
      </w:r>
      <w:bookmarkEnd w:id="96"/>
    </w:p>
    <w:p>
      <w:pPr>
        <w:pStyle w:val="BookText"/>
        <w:rPr/>
      </w:pPr>
      <w:r>
        <w:rPr>
          <w:rFonts w:ascii="IRNazanin" w:hAnsi="IRNazanin" w:eastAsia="IRNazanin"/>
          <w:color w:val="111111"/>
          <w:sz w:val="28"/>
          <w:sz w:val="28"/>
          <w:szCs w:val="28"/>
          <w:rtl w:val="true"/>
          <w:lang w:bidi="fa-IR"/>
        </w:rPr>
        <w:t>به نام خداوند بخشنده بخشايشگر</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سوگند به روز قيامت،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وسوگند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نفس لوّامه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وجدان بيدار وملامتگر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رستاخيز حق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آيا انسان مى پندارد كه هرگز استخوان هاى او را جمع نخواهيم كرد؟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آرى قادريم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حتى خطوط سر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انگشتان او را موزون ومرتب كنيم</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انسان شك در معاد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بلكه او مى خواهد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آزاد باشد وبدون ترس از دادگاه قيامت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تمام عمر گناه كند</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از اين 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پرسد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قيامت كى خواهد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 هنگام كه چشم ها از شدّت وحشت به گردش درآيد،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وماه بى نور گردد،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وخورشيد وماه يك جا جمع شوند،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روز انسان مى 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راه فرار كجاست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هرگز چنين نيست، راه فرار وپناهگاهى وجود ندارد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آن روز قرارگاه نهايى تنها به سوى پروردگار تو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ودر آن روز انسان را از تمام كارهايى كه از پيش يا پس فرستاده آگاه مى كنند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بلكه انسان خودش از وضع خود آگاه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ظاهر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خود عذرهايى بتراشد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زبانت را به خاطر عجله براى خواندن 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حركت مده،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كه جمع كردن وخواندن آن بر عهده ى ماست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پس هر گاه آن را خوانديم، از خواندن آن پيروى كن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سپس بيان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توضيح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نيز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عهده ى ماست</w:t>
      </w:r>
      <w:r>
        <w:rPr>
          <w:rFonts w:eastAsia="IRNazanin" w:cs="IRNazanin"/>
          <w:color w:val="111111"/>
          <w:sz w:val="28"/>
          <w:szCs w:val="28"/>
          <w:rtl w:val="true"/>
          <w:lang w:bidi="fa-IR"/>
        </w:rPr>
        <w:t xml:space="preserve">. </w:t>
      </w:r>
      <w:bookmarkStart w:id="97" w:name="pg17126_267675"/>
    </w:p>
    <w:p>
      <w:pPr>
        <w:pStyle w:val="Heading4"/>
        <w:numPr>
          <w:ilvl w:val="3"/>
          <w:numId w:val="1"/>
        </w:numPr>
        <w:rPr/>
      </w:pPr>
      <w:bookmarkStart w:id="98" w:name="__RefHeading___Toc1588277_2142443653"/>
      <w:bookmarkStart w:id="99" w:name="_Toc39"/>
      <w:bookmarkEnd w:id="97"/>
      <w:bookmarkEnd w:id="98"/>
      <w:r>
        <w:rPr>
          <w:rtl w:val="true"/>
        </w:rPr>
        <w:t>تفسير</w:t>
      </w:r>
      <w:bookmarkEnd w:id="99"/>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كريم در اين آيات در چند محور سخن مى گويد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سوگند به قيامت ووجدان ملامتگر بشر بر قدرت پروردگار در ارتباط با زنده ساختن انسان ها در قيامت، علت انكار قيامت گناه ومعصيت، ويژگى هاى قيامت مانند به گردش در آمدن چشم ها از وحشت، بى نور شدن ماه وبرچيده شدن ماه وخورشيد، ترس انسان در قيامت، آگاه شدن انسان از اعمال خويش، دستور به صبر به پيامبر در باره تلاوت قرآن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سوره پيرامون قيامت سخن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نخست از وقوع آن روز ودر مرحله ى دوم چند نشانه براى آن روز بيان مى دارد وسپس اجمالى از سرگذشت انسان در آن روز را ذكر مى كند ودر نهايت استدلال مى كند كه خداوند قدرت بر اعاده ى جهان وانسان هاى مرده را دارد</w:t>
      </w:r>
      <w:r>
        <w:rPr>
          <w:rFonts w:eastAsia="IRNazanin" w:cs="IRNazanin"/>
          <w:color w:val="111111"/>
          <w:sz w:val="28"/>
          <w:szCs w:val="28"/>
          <w:rtl w:val="true"/>
          <w:lang w:bidi="fa-IR"/>
        </w:rPr>
        <w:t>.</w:t>
      </w:r>
      <w:r>
        <w:rPr>
          <w:rStyle w:val="FootnoteAnchor"/>
          <w:rtl w:val="true"/>
        </w:rPr>
        <w:footnoteReference w:id="100"/>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دو آيه زائده وبه منظور تأكيد است يا نافيه، دو وجه ذكر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اكثر مفسران مى گويند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زائده وبراى تأكيد قسم است وجواب قسم كلمه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لَتُبعثنَّ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كه حذف شده است</w:t>
      </w:r>
      <w:r>
        <w:rPr>
          <w:rFonts w:eastAsia="IRNazanin" w:cs="IRNazanin"/>
          <w:color w:val="111111"/>
          <w:sz w:val="28"/>
          <w:szCs w:val="28"/>
          <w:rtl w:val="true"/>
          <w:lang w:bidi="fa-IR"/>
        </w:rPr>
        <w:t>.</w:t>
      </w:r>
      <w:r>
        <w:rPr>
          <w:rStyle w:val="FootnoteAnchor"/>
          <w:rtl w:val="true"/>
        </w:rPr>
        <w:footnoteReference w:id="101"/>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 كه منظور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نفس لوّامة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چيست، وجوهى بيان شده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وجدان اخلاقى كه به هنگام ارتكاب عمل زشت در دنيا انسان را سرزنش مى كند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سرزنش كردن همه انسان ها نسبت به خويشتن؛ كفار از اين جهت كه چرا مسير انحرافى را طى كرده اند ومؤمنان از آن رو كه چرا كمتر كار خير انجام داده 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مقصود تنها نفس كفار است كه خود را ملامت مى كنند، چنان كه مى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أسرّوا الندامة لمّا رأوا العذاب</w:t>
      </w:r>
      <w:r>
        <w:rPr>
          <w:rFonts w:eastAsia="IRNazanin" w:cs="IRNazanin"/>
          <w:color w:val="111111"/>
          <w:sz w:val="28"/>
          <w:szCs w:val="28"/>
          <w:rtl w:val="true"/>
          <w:lang w:bidi="fa-IR"/>
        </w:rPr>
        <w:t>.</w:t>
      </w:r>
      <w:r>
        <w:rPr>
          <w:rStyle w:val="FootnoteAnchor"/>
          <w:rtl w:val="true"/>
        </w:rPr>
        <w:footnoteReference w:id="102"/>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اصل به معناى روشنايى ونور خيره كننده اى است كه در ميان ابرها ظاهر مى شود، سپس به هر روشنايى ديگر نيز اطلاق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برق زدن چشم ها در اين آيه به معناى حركت شديد واضطراب آن از شدت ترس قيامت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برخى نيز آن را به معناى </w:t>
      </w:r>
    </w:p>
    <w:p>
      <w:pPr>
        <w:pStyle w:val="BookText"/>
        <w:rPr/>
      </w:pPr>
      <w:r>
        <w:rPr>
          <w:rFonts w:ascii="IRNazanin" w:hAnsi="IRNazanin" w:eastAsia="IRNazanin"/>
          <w:color w:val="111111"/>
          <w:sz w:val="28"/>
          <w:sz w:val="28"/>
          <w:szCs w:val="28"/>
          <w:rtl w:val="true"/>
          <w:lang w:bidi="fa-IR"/>
        </w:rPr>
        <w:t>ساكن شدن حدقه ى چشم وخيره شدن به يك نقطه كه آن هم غالبا نشانه ى وحشت است تفسير كرده اند</w:t>
      </w:r>
      <w:r>
        <w:rPr>
          <w:rFonts w:eastAsia="IRNazanin" w:cs="IRNazanin"/>
          <w:color w:val="111111"/>
          <w:sz w:val="28"/>
          <w:szCs w:val="28"/>
          <w:rtl w:val="true"/>
          <w:lang w:bidi="fa-IR"/>
        </w:rPr>
        <w:t>.</w:t>
      </w:r>
      <w:r>
        <w:rPr>
          <w:rStyle w:val="FootnoteAnchor"/>
          <w:rtl w:val="true"/>
        </w:rPr>
        <w:footnoteReference w:id="103"/>
      </w:r>
    </w:p>
    <w:p>
      <w:p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كه منظور از جمع شدن شمس وقمر چيست، وجوهى بيان شده از جمله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هر دو در كنار يكديگر قرار مى گيرند ويا هر دو از شرق طلوع ودر مغرب غروب مى كنند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هر دو در اين صفت كه نور خود را از دست مى دهند جمع مى شوند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ماه تدريجا تحت تأثير جاذبه ى خورشيد وسرانجام به آن جذب وجمع مى شود وهر دو بى فروغ مى گردند</w:t>
      </w:r>
      <w:r>
        <w:rPr>
          <w:rFonts w:eastAsia="IRNazanin" w:cs="IRNazanin"/>
          <w:color w:val="111111"/>
          <w:sz w:val="28"/>
          <w:szCs w:val="28"/>
          <w:rtl w:val="true"/>
          <w:lang w:bidi="fa-IR"/>
        </w:rPr>
        <w:t>.</w:t>
      </w:r>
      <w:r>
        <w:rPr>
          <w:rStyle w:val="FootnoteAnchor"/>
          <w:rtl w:val="true"/>
        </w:rPr>
        <w:footnoteReference w:id="104"/>
      </w:r>
    </w:p>
    <w:p>
      <w:pPr>
        <w:pStyle w:val="BookText"/>
        <w:rPr/>
      </w:pPr>
      <w:r>
        <w:rPr>
          <w:rFonts w:ascii="Amiri" w:hAnsi="Amiri" w:eastAsia="Amiri" w:cs="Amiri"/>
          <w:color w:val="111111"/>
          <w:sz w:val="28"/>
          <w:sz w:val="28"/>
          <w:szCs w:val="28"/>
          <w:rtl w:val="true"/>
          <w:lang w:bidi="ar-SA"/>
        </w:rPr>
        <w:t>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تفسير آيه إلى ربّك يومئذٍ المستقرّ وجوهى بيان شده از جمله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در آن روز حكم نهايى به دست خداست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قرارگاه نهايى از بهشت ودوزخ به فرمان اوست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استقرار براى محاكمه وحساب در پيشگاه اوست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قرارگاه نهايى همگان به سوى اوست وجز او پناهگاهى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تفسير مناسب تر است</w:t>
      </w:r>
      <w:r>
        <w:rPr>
          <w:rFonts w:eastAsia="IRNazanin" w:cs="IRNazanin"/>
          <w:color w:val="111111"/>
          <w:sz w:val="28"/>
          <w:szCs w:val="28"/>
          <w:rtl w:val="true"/>
          <w:lang w:bidi="fa-IR"/>
        </w:rPr>
        <w:t>.</w:t>
      </w:r>
      <w:r>
        <w:rPr>
          <w:rStyle w:val="FootnoteAnchor"/>
          <w:rtl w:val="true"/>
        </w:rPr>
        <w:footnoteReference w:id="105"/>
      </w:r>
    </w:p>
    <w:p>
      <w:pPr>
        <w:pStyle w:val="BookText"/>
        <w:rPr/>
      </w:pP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تفسير آيه و ينبّؤا الإنسان بما قدّم وأخّر وجوهى بيان شده است از جمله</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منظور اعمالى است كه در حيات خود از پيش فرستاده يا آثارى كه بعد از مرگ از او باقى مانده چه خير وچه شر، كه امام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اعمال او شر باشد وزر ووبال آن به عهده ى اوست واگر خير باشد ثواب او افزون مى گردد؛</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ينبؤا بما قدّم منْ خيرٍ أو شرٍّ وما أخّر من سنّةٍ ليس بها من بعد فإن كان شرا كان عليه مِثلُ وِزْرهم ولا ينقص من وِزْرهم شيئا وإن كان خيرا كان له مثل أُجورهم ولا ينقص من أُجورهم شيئا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اولين اعمالى كه انجام داده وآخرين اعمالى كه انجام داده است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اموالى را كه از پيش فرستاده واموالى را كه براى وارثان گذاشته است</w:t>
      </w:r>
      <w:r>
        <w:rPr>
          <w:rFonts w:eastAsia="IRNazanin" w:cs="IRNazanin"/>
          <w:color w:val="111111"/>
          <w:sz w:val="28"/>
          <w:szCs w:val="28"/>
          <w:rtl w:val="true"/>
          <w:lang w:bidi="fa-IR"/>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در بين اين سه وجه، وجه اول از همه بهتر است</w:t>
      </w:r>
      <w:r>
        <w:rPr>
          <w:rFonts w:eastAsia="Amiri" w:cs="Amiri" w:ascii="Amiri" w:hAnsi="Amiri"/>
          <w:color w:val="111111"/>
          <w:sz w:val="28"/>
          <w:szCs w:val="28"/>
          <w:rtl w:val="true"/>
          <w:lang w:bidi="ar-SA"/>
        </w:rPr>
        <w:t>.</w:t>
      </w:r>
      <w:r>
        <w:rPr>
          <w:rStyle w:val="FootnoteAnchor"/>
          <w:rtl w:val="true"/>
        </w:rPr>
        <w:footnoteReference w:id="106"/>
      </w:r>
      <w:bookmarkStart w:id="100" w:name="pg17126_267677"/>
    </w:p>
    <w:p>
      <w:pPr>
        <w:pStyle w:val="BookText"/>
        <w:rPr/>
      </w:pPr>
      <w:bookmarkEnd w:id="100"/>
      <w:r>
        <w:rPr>
          <w:rFonts w:ascii="IRNazanin" w:hAnsi="IRNazanin" w:eastAsia="IRNazanin"/>
          <w:color w:val="111111"/>
          <w:sz w:val="28"/>
          <w:sz w:val="28"/>
          <w:szCs w:val="28"/>
          <w:rtl w:val="true"/>
          <w:lang w:bidi="fa-IR"/>
        </w:rPr>
        <w:t>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آيه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حقيقت به منزله ى جمله معترضه اى است كه گاه گوينده در لا به لاى سخن خويش مى آورد، مثل اين كه شخصى مشغول خطابه است ومى بيند آخر مجلس مملو از جمعيت شده در حالى كه جلوى مجلس خالى است موقّتا سخن خود را قطع كرده وحاضران را به جلوى مجلس فرا مى خواند وسپس به سخنان خود ادامه مى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 خداوند موقّتا سخنان خود را در باره قيامت رها كرده وتذكر مختصرى به پيامبر در باره قرآن مى دهد</w:t>
      </w:r>
      <w:r>
        <w:rPr>
          <w:rFonts w:eastAsia="IRNazanin" w:cs="IRNazanin"/>
          <w:color w:val="111111"/>
          <w:sz w:val="28"/>
          <w:szCs w:val="28"/>
          <w:rtl w:val="true"/>
          <w:lang w:bidi="fa-IR"/>
        </w:rPr>
        <w:t>.</w:t>
      </w:r>
      <w:r>
        <w:rPr>
          <w:rStyle w:val="FootnoteAnchor"/>
          <w:rtl w:val="true"/>
        </w:rPr>
        <w:footnoteReference w:id="107"/>
      </w:r>
    </w:p>
    <w:p>
      <w:pPr>
        <w:pStyle w:val="BookText"/>
        <w:rPr/>
      </w:pPr>
      <w:r>
        <w:rPr>
          <w:rFonts w:ascii="Amiri" w:hAnsi="Amiri" w:eastAsia="Amiri" w:cs="Amiri"/>
          <w:color w:val="111111"/>
          <w:sz w:val="28"/>
          <w:sz w:val="28"/>
          <w:szCs w:val="28"/>
          <w:rtl w:val="true"/>
          <w:lang w:bidi="ar-SA"/>
        </w:rPr>
        <w:t>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تفسير آيه لا تحرّك به لسانك وجوهى ذكر شده از جمله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پيامبر اكرم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عشق وعلاقه شديدى كه به دريافت وحفظ قرآن داشت، هنگامى كه جبرئيل بر او آيات را مى خواند، همراه او زبان خود را حركت مى داد وعجله مى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آيه نازل شد ووى را از اين كار برحذر داشت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قرآن داراى دو نزول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دفعى در شب قدر وتدريجى در مدت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پيامبر اكرم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موجب عجله اى كه داشت گاه قبل از نزول تدريجى يا همراه آن آيات را تلاوت مى كرد، از ناحيه ى خدا دستور آمد كه اين كار را نكن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 بر اين، آيه هماهنگ با آيه </w:t>
      </w:r>
      <w:r>
        <w:rPr>
          <w:rFonts w:eastAsia="IRNazanin" w:cs="IRNazanin"/>
          <w:color w:val="111111"/>
          <w:sz w:val="28"/>
          <w:szCs w:val="28"/>
          <w:lang w:bidi="fa-IR"/>
        </w:rPr>
        <w:t>114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طه است؛ و لا تعجل بالقران من قبل أن يقضى إليك وحيه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مخاطب، گنه كاران در قيامت هستند كه به آن ها دستور داده مى شود نامه ى عمل خود را با عجله نخوانند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مطابق اين تفسير جمله معترضه نيست، لكن اين تفسير بعيد به نظر مى رسد</w:t>
      </w:r>
      <w:r>
        <w:rPr>
          <w:rFonts w:eastAsia="IRNazanin" w:cs="IRNazanin"/>
          <w:color w:val="111111"/>
          <w:sz w:val="28"/>
          <w:szCs w:val="28"/>
          <w:rtl w:val="true"/>
          <w:lang w:bidi="fa-IR"/>
        </w:rPr>
        <w:t>.</w:t>
      </w:r>
      <w:r>
        <w:rPr>
          <w:rStyle w:val="FootnoteAnchor"/>
          <w:rtl w:val="true"/>
        </w:rPr>
        <w:footnoteReference w:id="108"/>
      </w:r>
    </w:p>
    <w:p>
      <w:pPr>
        <w:pStyle w:val="BookText"/>
        <w:rPr/>
      </w:pPr>
      <w:r>
        <w:rPr>
          <w:rFonts w:ascii="Amiri" w:hAnsi="Amiri" w:eastAsia="Amiri" w:cs="Amiri"/>
          <w:color w:val="111111"/>
          <w:sz w:val="28"/>
          <w:sz w:val="28"/>
          <w:szCs w:val="28"/>
          <w:rtl w:val="true"/>
          <w:lang w:bidi="ar-SA"/>
        </w:rPr>
        <w:t>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قرآن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آيه شريفه إن علينا جمعه وقرءانه نام كتاب آسمانى اسلام نيست، بلكه مانند فرقان ورجحان مصدر است وبه معناى خواندن است</w:t>
      </w:r>
      <w:r>
        <w:rPr>
          <w:rFonts w:eastAsia="Amiri" w:cs="Amiri" w:ascii="Amiri" w:hAnsi="Amiri"/>
          <w:color w:val="111111"/>
          <w:sz w:val="28"/>
          <w:szCs w:val="28"/>
          <w:rtl w:val="true"/>
          <w:lang w:bidi="ar-SA"/>
        </w:rPr>
        <w:t>.</w:t>
      </w:r>
      <w:r>
        <w:rPr>
          <w:rStyle w:val="FootnoteAnchor"/>
          <w:rtl w:val="true"/>
        </w:rPr>
        <w:footnoteReference w:id="109"/>
      </w:r>
    </w:p>
    <w:p>
      <w:pPr>
        <w:pStyle w:val="Heading4"/>
        <w:numPr>
          <w:ilvl w:val="3"/>
          <w:numId w:val="1"/>
        </w:numPr>
        <w:rPr/>
      </w:pPr>
      <w:bookmarkStart w:id="101" w:name="__RefHeading___Toc1588279_2142443653"/>
      <w:bookmarkStart w:id="102" w:name="_Toc40"/>
      <w:bookmarkEnd w:id="101"/>
      <w:r>
        <w:rPr>
          <w:rtl w:val="true"/>
        </w:rPr>
        <w:t>نكته ها</w:t>
      </w:r>
      <w:bookmarkEnd w:id="102"/>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ارتباط اين دو سوگند آن است كه يكى از دلايل وجود معاد وعالم قيامت وجود محكمه ى وجدان در درون انسان است كه به هنگام انجام كار نيك روح انسان مسرور وبه هنگام ارتكاب عمل زشت روح انسان در فشار وعذاب قرار مى 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عالم صغير يعنى</w:t>
      </w:r>
    </w:p>
    <w:p>
      <w:pPr>
        <w:pStyle w:val="BookText"/>
        <w:rPr/>
      </w:pPr>
      <w:r>
        <w:rPr>
          <w:rFonts w:ascii="IRNazanin" w:hAnsi="IRNazanin" w:eastAsia="IRNazanin"/>
          <w:color w:val="111111"/>
          <w:sz w:val="28"/>
          <w:sz w:val="28"/>
          <w:szCs w:val="28"/>
          <w:rtl w:val="true"/>
          <w:lang w:bidi="fa-IR"/>
        </w:rPr>
        <w:t>وجود انسان در دل خود دادگاه كوچك دارد چگونه عالم هستى با آن همه عظمت دادگاه عدل عظيمى نخواهد داشت</w:t>
      </w:r>
      <w:r>
        <w:rPr>
          <w:rFonts w:eastAsia="IRNazanin" w:cs="IRNazanin"/>
          <w:color w:val="111111"/>
          <w:sz w:val="28"/>
          <w:szCs w:val="28"/>
          <w:rtl w:val="true"/>
          <w:lang w:bidi="fa-IR"/>
        </w:rPr>
        <w:t>.</w:t>
      </w:r>
      <w:r>
        <w:rPr>
          <w:rStyle w:val="FootnoteAnchor"/>
          <w:rtl w:val="true"/>
        </w:rPr>
        <w:footnoteReference w:id="110"/>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عظام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كنايه از مجموع بدن است وجهت اين كه آن را به طور ويژه مطرح كرد، آن است كه دوام استخوان ها بيش از ساير اعضا است، از اين رو هنگامى كه بپوسد وذرات آن پخش گردد اميدى به بازگشت آن نيست، بنا بر اين گوشت بدن انسان كه پوسيده، به طريق اولى اميد به زنده شدن آن نيست وتعجب كفار نيز از زنده شدن استخوان هاى پوسيده است، چنان كه مى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يحيى العِظام وهى رميم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يس، </w:t>
      </w:r>
      <w:r>
        <w:rPr>
          <w:rFonts w:eastAsia="IRNazanin" w:cs="IRNazanin"/>
          <w:color w:val="111111"/>
          <w:sz w:val="28"/>
          <w:szCs w:val="28"/>
          <w:lang w:bidi="fa-IR"/>
        </w:rPr>
        <w:t>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ءإذا كنّا عظاما نخرة</w:t>
      </w:r>
      <w:r>
        <w:rPr>
          <w:rFonts w:eastAsia="IRNazanin" w:cs="IRNazanin"/>
          <w:color w:val="111111"/>
          <w:sz w:val="28"/>
          <w:szCs w:val="28"/>
          <w:rtl w:val="true"/>
          <w:lang w:bidi="fa-IR"/>
        </w:rPr>
        <w:t>.</w:t>
      </w:r>
      <w:r>
        <w:rPr>
          <w:rStyle w:val="FootnoteAnchor"/>
          <w:rtl w:val="true"/>
        </w:rPr>
        <w:footnoteReference w:id="111"/>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نظير آيه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قيامت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يحْسَبُ الاْءِنْسَانُ أَلَّنْ نَجْمَعَ عِظَامَهُ آيه </w:t>
      </w:r>
      <w:r>
        <w:rPr>
          <w:rFonts w:eastAsia="Amiri" w:cs="Amiri" w:ascii="Amiri" w:hAnsi="Amiri"/>
          <w:color w:val="111111"/>
          <w:sz w:val="28"/>
          <w:szCs w:val="28"/>
          <w:lang w:bidi="ar-SA"/>
        </w:rPr>
        <w:t>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وَضَرَبَ لَنَا مَثَلاً وَنَسِى خَلْقَهُ قَالَ مَنْ يحْيى الْعِظَامَ وَهِى رَمِيمٌ</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منكران معاد يا شبهه علمى دارند يا شهوت عملى؛ شبهه علمى اين است كه چگونه خداوند اين ذرات پراكنده را جمع مى كند؛ أيحسب الانسان ان لن نجمع عظامه؟ پاسخ آن اين است كه بلى قادرين على أن نُسوى بَنانه؛ يعنى همان خداوندى كه در آغاز انسان ها را آفريد، قدرت بر اعاده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شهوت عملى منكران معاد را در اين آيه بيان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يريد الإنسان ليفْجر أمامه؛ يعنى جهت انكار معاد آن است كه مى خواهد تن به گناه دهد وبا پذيرش قيامت نمى تواند به خود اجازه گناه كردن بدهد، از اين رو قيامت را منكر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چنين فردى بايد جلوى شهوات خود را بگيرد</w:t>
      </w:r>
      <w:r>
        <w:rPr>
          <w:rFonts w:eastAsia="IRNazanin" w:cs="IRNazanin"/>
          <w:color w:val="111111"/>
          <w:sz w:val="28"/>
          <w:szCs w:val="28"/>
          <w:rtl w:val="true"/>
          <w:lang w:bidi="fa-IR"/>
        </w:rPr>
        <w:t>.</w:t>
      </w:r>
      <w:r>
        <w:rPr>
          <w:rStyle w:val="FootnoteAnchor"/>
          <w:rtl w:val="true"/>
        </w:rPr>
        <w:footnoteReference w:id="112"/>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به معناى انگشتان وهم به معناى سر انگشتان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تعبير مى تواند اشاره به خطوط سر انگشتان انسان باشد كه مى گويند كمتر انسانى است كه در خطوط سر انگشت ها شبيه ديگرى باشد، از اين رو در زمان ما موضوع انگشت نگارى به صورت علمى در آمده كه به وسيله ى آن بسيارى از مجرمان را شناسايى مى كنند</w:t>
      </w:r>
      <w:r>
        <w:rPr>
          <w:rFonts w:eastAsia="IRNazanin" w:cs="IRNazanin"/>
          <w:color w:val="111111"/>
          <w:sz w:val="28"/>
          <w:szCs w:val="28"/>
          <w:rtl w:val="true"/>
          <w:lang w:bidi="fa-IR"/>
        </w:rPr>
        <w:t>.</w:t>
      </w:r>
      <w:r>
        <w:rPr>
          <w:rStyle w:val="FootnoteAnchor"/>
          <w:rtl w:val="true"/>
        </w:rPr>
        <w:footnoteReference w:id="113"/>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بين اعضاى بدن خصوص انگشتان را بيان كرد، شايد از آن رو كه به آفرينش عجيب </w:t>
      </w:r>
    </w:p>
    <w:p>
      <w:pPr>
        <w:pStyle w:val="BookText"/>
        <w:rPr/>
      </w:pPr>
      <w:r>
        <w:rPr>
          <w:rFonts w:ascii="IRNazanin" w:hAnsi="IRNazanin" w:eastAsia="IRNazanin"/>
          <w:color w:val="111111"/>
          <w:sz w:val="28"/>
          <w:sz w:val="28"/>
          <w:szCs w:val="28"/>
          <w:rtl w:val="true"/>
          <w:lang w:bidi="fa-IR"/>
        </w:rPr>
        <w:t>ومنافع آن اشاره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قبض وبسط وبسيارى از حركات لطيف واعمال دقيق با سر انگشتان انجام مى شود</w:t>
      </w:r>
      <w:r>
        <w:rPr>
          <w:rFonts w:eastAsia="IRNazanin" w:cs="IRNazanin"/>
          <w:color w:val="111111"/>
          <w:sz w:val="28"/>
          <w:szCs w:val="28"/>
          <w:rtl w:val="true"/>
          <w:lang w:bidi="fa-IR"/>
        </w:rPr>
        <w:t>.</w:t>
      </w:r>
      <w:r>
        <w:rPr>
          <w:rStyle w:val="FootnoteAnchor"/>
          <w:rtl w:val="true"/>
        </w:rPr>
        <w:footnoteReference w:id="114"/>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جمله بل يريد الإنسان ليفجر أمامه، كلمه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منظور اعراض از پندار برانگيخته نشدن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تكذيب قيامت به منظور آن است كه جلوى او براى گناه كردن باز باشد؛ زيرا وقتى قيامتى نباشد انگيزه اى براى تقوا وجود ندارد</w:t>
      </w:r>
      <w:r>
        <w:rPr>
          <w:rFonts w:eastAsia="IRNazanin" w:cs="IRNazanin"/>
          <w:color w:val="111111"/>
          <w:sz w:val="28"/>
          <w:szCs w:val="28"/>
          <w:rtl w:val="true"/>
          <w:lang w:bidi="fa-IR"/>
        </w:rPr>
        <w:t>.</w:t>
      </w:r>
      <w:r>
        <w:rPr>
          <w:rStyle w:val="FootnoteAnchor"/>
          <w:rtl w:val="true"/>
        </w:rPr>
        <w:footnoteReference w:id="115"/>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يسئل أيان يوم القيامة؛ اين سؤال، سؤال تكذيب است؛ يعنى منكر معاد با اين سؤال مى خواهد بگويد اصلاً قيامتى نيست نه اين كه به قيامت اعتقاد دارد ومى خواهد از تاريخ وقوع آن باخبر شود واگر منظور تكذيب نبود وقتى ادله بر وجود قيامت اقامه شد بايد براى آن روز به تقوا مجهز گردد</w:t>
      </w:r>
      <w:r>
        <w:rPr>
          <w:rFonts w:eastAsia="IRNazanin" w:cs="IRNazanin"/>
          <w:color w:val="111111"/>
          <w:sz w:val="28"/>
          <w:szCs w:val="28"/>
          <w:rtl w:val="true"/>
          <w:lang w:bidi="fa-IR"/>
        </w:rPr>
        <w:t>.</w:t>
      </w:r>
      <w:r>
        <w:rPr>
          <w:rStyle w:val="FootnoteAnchor"/>
          <w:rtl w:val="true"/>
        </w:rPr>
        <w:footnoteReference w:id="116"/>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نظير آيه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قيامت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بَرِقَ الْبَصَرُ</w:t>
      </w:r>
    </w:p>
    <w:p>
      <w:pPr>
        <w:pStyle w:val="BookText"/>
        <w:rPr/>
      </w:pPr>
      <w:r>
        <w:rPr>
          <w:rFonts w:ascii="Amiri" w:hAnsi="Amiri" w:eastAsia="Amiri" w:cs="Amiri"/>
          <w:color w:val="111111"/>
          <w:sz w:val="28"/>
          <w:sz w:val="28"/>
          <w:szCs w:val="28"/>
          <w:rtl w:val="true"/>
          <w:lang w:bidi="ar-SA"/>
        </w:rPr>
        <w:t>دو آيه ذيل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وَاقْتَرَبَ الْوَعْدُ الْحَقُّ فَإِذَا هِى شَاخِصَةٌ أَبْصَارُ الَّذِينَ كفَرُوا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الأنبياء، </w:t>
      </w:r>
      <w:r>
        <w:rPr>
          <w:rFonts w:eastAsia="Amiri" w:cs="Amiri" w:ascii="Amiri" w:hAnsi="Amiri"/>
          <w:color w:val="111111"/>
          <w:sz w:val="28"/>
          <w:szCs w:val="28"/>
          <w:lang w:bidi="ar-SA"/>
        </w:rPr>
        <w:t>97</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يخَافُونَ يوْما تَتَقَلَّبُ فِيهِ الْقُلُوبُ وَالْأَبْصَارُ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النور، </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جمع شدن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شمس وقمر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واز بين رفتن اين دو از باب مثال ونمونه است ودر حقيقت مجموعه ى نظام طبيعت از بين مى رود ونظامى ديگر پديد مى آيد</w:t>
      </w:r>
      <w:r>
        <w:rPr>
          <w:rFonts w:eastAsia="IRNazanin" w:cs="IRNazanin"/>
          <w:color w:val="111111"/>
          <w:sz w:val="28"/>
          <w:szCs w:val="28"/>
          <w:rtl w:val="true"/>
          <w:lang w:bidi="fa-IR"/>
        </w:rPr>
        <w:t>.</w:t>
      </w:r>
      <w:r>
        <w:rPr>
          <w:rStyle w:val="FootnoteAnchor"/>
          <w:rtl w:val="true"/>
        </w:rPr>
        <w:footnoteReference w:id="117"/>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 اين كه هر انسانى مى داند در قيامت راه گريزى نيست چرا مى پرسد أين المفرّ؟ پاسخ اين است كه اين گونه سخنان، ظهور ملكات است؛ كسى كه در دنيا به هنگام سختى ها به دنبال گريز وفرار بود، در آن روز نيز ناخودآگاه مى پرسد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أين المفرّ چنان كه ملكه دروغ گفتن كفار آنان را وا مى دارد كه به دروغ بگويند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الله ربّنا ما كنّا مشركين</w:t>
      </w:r>
      <w:r>
        <w:rPr>
          <w:rFonts w:eastAsia="IRNazanin" w:cs="IRNazanin"/>
          <w:color w:val="111111"/>
          <w:sz w:val="28"/>
          <w:szCs w:val="28"/>
          <w:rtl w:val="true"/>
          <w:lang w:bidi="fa-IR"/>
        </w:rPr>
        <w:t>.</w:t>
      </w:r>
      <w:r>
        <w:rPr>
          <w:rStyle w:val="FootnoteAnchor"/>
          <w:rtl w:val="true"/>
        </w:rPr>
        <w:footnoteReference w:id="118"/>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نظير آيه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قيامت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رَبِّك يوْمَئِذٍ الْمُسْتَقَرُّ</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آيات ذيل است</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يا أَيهَا الاْءِنْسَانُ إِنَّك كادِحٌ إِلَى رَبِّك كدْحا فَمُلاَقِيهِ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الانشقاق،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إِلَى رَبِّك الرُّجْعَى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العلق،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وَأَنَّ إِلَى رَبِّك الْمُنْتَهَى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النجم، </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نظير آيه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قيامت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ينَبَّأُ الاْءِنْسَانُ يوْمَئِذٍ بِمَا قَدَّمَ وَأَخَّرَ بَلِ الاْءِنْسَانُ عَلَى نَفْسِهِ بَصِيرَةٌ آيات ذيل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اقْرَأْ كتَابَك كفَى بِنَفْسِك الْيوْمَ عَلَيك حَسِيبا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الإسراء،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عَلِمَتْ نَفْسٌ مَا قَدَّمَتْ وَأَخَّرَتْ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الانفطار،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عَلِمَتْ نَفْسٌ مَا أَحْضَرَتْ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التكوير،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يوْمَ يتَذَكرُ الاْءِنْسَانُ مَا سَعَى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النازعات، </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آيه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قيامت مى فرمايد انسان به وضع خويش آگاه است گرچه عذر خود را در ميان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 الاْءِنْسَانُ عَلَى نَفْسِهِ بَصِيرَةٌ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وَلَوْ أَلْقَى مَعَاذِيرَهُ</w:t>
      </w:r>
    </w:p>
    <w:p>
      <w:pPr>
        <w:pStyle w:val="BookText"/>
        <w:rPr/>
      </w:pPr>
      <w:r>
        <w:rPr>
          <w:rFonts w:ascii="IRNazanin" w:hAnsi="IRNazanin" w:eastAsia="IRNazanin"/>
          <w:color w:val="111111"/>
          <w:sz w:val="28"/>
          <w:sz w:val="28"/>
          <w:szCs w:val="28"/>
          <w:rtl w:val="true"/>
          <w:lang w:bidi="fa-IR"/>
        </w:rPr>
        <w:t>در آيات ديگر نپذيرفتن عذر ستمگران را بيان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فَيوْمَئِذٍ لاَ ينْفَعُ الَّذِينَ ظَلَمُوا مَعْذِرَتُهُمْ وَلاَ هُمْ يسْتَعْتَبُونَ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الروم، </w:t>
      </w:r>
      <w:r>
        <w:rPr>
          <w:rFonts w:eastAsia="IRNazanin" w:cs="IRNazanin"/>
          <w:color w:val="111111"/>
          <w:sz w:val="28"/>
          <w:szCs w:val="28"/>
          <w:lang w:bidi="fa-IR"/>
        </w:rPr>
        <w:t>57</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يوْمَ لاَ ينْفَعُ الظَّالِمِينَ مَعْذِرَتُهُمْ وَلَهُمُ اللَّعْنَةُ وَلَهُمْ سُوءُ الدَّارِ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غافر، </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انسان اگر در قيامت عذرخواهى كند، عذرش پذيرفته نمى شود چنان كه در آيه ديگر مى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يوم لا ينفع الظالمين معذرتهم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غافر، </w:t>
      </w:r>
      <w:r>
        <w:rPr>
          <w:rFonts w:eastAsia="IRNazanin" w:cs="IRNazanin"/>
          <w:color w:val="111111"/>
          <w:sz w:val="28"/>
          <w:szCs w:val="28"/>
          <w:lang w:bidi="fa-IR"/>
        </w:rPr>
        <w:t>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يومئذ لا ينفع الذين ظلموا معذرتهم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روم، </w:t>
      </w:r>
      <w:r>
        <w:rPr>
          <w:rFonts w:eastAsia="IRNazanin" w:cs="IRNazanin"/>
          <w:color w:val="111111"/>
          <w:sz w:val="28"/>
          <w:szCs w:val="28"/>
          <w:lang w:bidi="fa-IR"/>
        </w:rPr>
        <w:t>57</w:t>
      </w:r>
      <w:r>
        <w:rPr>
          <w:rFonts w:eastAsia="IRNazanin" w:cs="IRNazanin"/>
          <w:color w:val="111111"/>
          <w:sz w:val="28"/>
          <w:szCs w:val="28"/>
          <w:rtl w:val="true"/>
          <w:lang w:bidi="fa-IR"/>
        </w:rPr>
        <w:t>).</w:t>
      </w:r>
      <w:r>
        <w:rPr>
          <w:rStyle w:val="FootnoteAnchor"/>
          <w:rtl w:val="true"/>
        </w:rPr>
        <w:footnoteReference w:id="119"/>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قيامت انسان عليه خود گواهى مى دهد؛ زيرا در بازجويى وسؤال از چشم وگوش ودل، همان ها به سخن مى آيند وعليه او شهادت مى دهند؛ إنّ السمع والبصر والفؤاد كل أُولئك كان عنه مسئولاً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اسراء، </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اين، بهترين گواه بر انسان خود انسان است چرا كه او از همه خود را بهتر مى شناسد</w:t>
      </w:r>
      <w:r>
        <w:rPr>
          <w:rFonts w:eastAsia="IRNazanin" w:cs="IRNazanin"/>
          <w:color w:val="111111"/>
          <w:sz w:val="28"/>
          <w:szCs w:val="28"/>
          <w:rtl w:val="true"/>
          <w:lang w:bidi="fa-IR"/>
        </w:rPr>
        <w:t>.</w:t>
      </w:r>
      <w:r>
        <w:rPr>
          <w:rStyle w:val="FootnoteAnchor"/>
          <w:rtl w:val="true"/>
        </w:rPr>
        <w:footnoteReference w:id="120"/>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معاذير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معذرت؛ ذكر كردن موانعى است كه نگذارد فلان كار صورت پذيرد؛ يعنى انسان خود را بهتر از همه مى شناسد واگر با ذكر عذرها از خود دفاع مى كند، </w:t>
      </w:r>
    </w:p>
    <w:p>
      <w:pPr>
        <w:pStyle w:val="BookText"/>
        <w:rPr/>
      </w:pPr>
      <w:r>
        <w:rPr>
          <w:rFonts w:ascii="IRNazanin" w:hAnsi="IRNazanin" w:eastAsia="IRNazanin"/>
          <w:color w:val="111111"/>
          <w:sz w:val="28"/>
          <w:sz w:val="28"/>
          <w:szCs w:val="28"/>
          <w:rtl w:val="true"/>
          <w:lang w:bidi="fa-IR"/>
        </w:rPr>
        <w:t>صرفا براى اين است كه عذاب را از خود برگرداند</w:t>
      </w:r>
      <w:r>
        <w:rPr>
          <w:rFonts w:eastAsia="IRNazanin" w:cs="IRNazanin"/>
          <w:color w:val="111111"/>
          <w:sz w:val="28"/>
          <w:szCs w:val="28"/>
          <w:rtl w:val="true"/>
          <w:lang w:bidi="fa-IR"/>
        </w:rPr>
        <w:t>.</w:t>
      </w:r>
      <w:r>
        <w:rPr>
          <w:rStyle w:val="FootnoteAnchor"/>
          <w:rtl w:val="true"/>
        </w:rPr>
        <w:footnoteReference w:id="121"/>
      </w:r>
    </w:p>
    <w:p>
      <w:pPr>
        <w:pStyle w:val="BookText"/>
        <w:rPr/>
      </w:pP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بهانه ها وعذرهايى كه ممكن است انسان بدان متوسل شود كه هيچ يك فايده ندارد عبارت است از</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غفلت؛ إنا كنّا عن هذا غافلين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اعراف، </w:t>
      </w:r>
      <w:r>
        <w:rPr>
          <w:rFonts w:eastAsia="Amiri" w:cs="Amiri" w:ascii="Amiri" w:hAnsi="Amiri"/>
          <w:color w:val="111111"/>
          <w:sz w:val="28"/>
          <w:szCs w:val="28"/>
          <w:lang w:bidi="ar-SA"/>
        </w:rPr>
        <w:t>171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افكندن گناه به عهده ى شيطان؛ شيطان نيز به آن ها پاسخ مى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تلومونى ولُوموا أنفسكم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ابراهيم، </w:t>
      </w:r>
      <w:r>
        <w:rPr>
          <w:rFonts w:eastAsia="IRNazanin" w:cs="IRNazanin"/>
          <w:color w:val="111111"/>
          <w:sz w:val="28"/>
          <w:szCs w:val="28"/>
          <w:lang w:bidi="fa-IR"/>
        </w:rPr>
        <w:t>27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افكندن گناه به عهده ى بزرگان خود؛ ربّنا هؤلاء أضلّونا فَتِهم عذابا ضعفا من النار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اعراف، </w:t>
      </w:r>
      <w:r>
        <w:rPr>
          <w:rFonts w:eastAsia="IRNazanin" w:cs="IRNazanin"/>
          <w:color w:val="111111"/>
          <w:sz w:val="28"/>
          <w:szCs w:val="28"/>
          <w:lang w:bidi="fa-IR"/>
        </w:rPr>
        <w:t>38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افكندن گناه به عهده ى ديگر افراد كه مى 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لولا انتم لكنّا مؤمنين</w:t>
      </w:r>
      <w:r>
        <w:rPr>
          <w:rFonts w:eastAsia="IRNazanin" w:cs="IRNazanin"/>
          <w:color w:val="111111"/>
          <w:sz w:val="28"/>
          <w:szCs w:val="28"/>
          <w:rtl w:val="true"/>
          <w:lang w:bidi="fa-IR"/>
        </w:rPr>
        <w:t>.</w:t>
      </w:r>
      <w:r>
        <w:rPr>
          <w:rStyle w:val="FootnoteAnchor"/>
          <w:rtl w:val="true"/>
        </w:rPr>
        <w:footnoteReference w:id="122"/>
      </w:r>
    </w:p>
    <w:p>
      <w:pPr>
        <w:pStyle w:val="BookText"/>
        <w:rPr/>
      </w:pP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سرّ اين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بصيرة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مؤنث آورده با اين كه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مذكر است، يا به اعتبار جوارح است، يا به اعتبار معناى انسان كه نفس است؛ چنان كه در آيه كفى بنفسك اليوم عليك حسيبا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اسراء، </w:t>
      </w:r>
      <w:r>
        <w:rPr>
          <w:rFonts w:eastAsia="IRNazanin" w:cs="IRNazanin"/>
          <w:color w:val="111111"/>
          <w:sz w:val="28"/>
          <w:szCs w:val="28"/>
          <w:lang w:bidi="fa-IR"/>
        </w:rPr>
        <w:t>14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كلمه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حسيبا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اعتبار انسان كه مذكر است، مذكر آورده</w:t>
      </w:r>
      <w:r>
        <w:rPr>
          <w:rStyle w:val="FootnoteAnchor"/>
          <w:rtl w:val="true"/>
        </w:rPr>
        <w:footnoteReference w:id="123"/>
      </w:r>
      <w:r>
        <w:rPr>
          <w:rFonts w:ascii="IRNazanin" w:hAnsi="IRNazanin" w:eastAsia="IRNazanin"/>
          <w:color w:val="111111"/>
          <w:sz w:val="28"/>
          <w:sz w:val="28"/>
          <w:szCs w:val="28"/>
          <w:rtl w:val="true"/>
          <w:lang w:bidi="fa-IR"/>
        </w:rPr>
        <w:t>، لكن برخى گفته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بصيرة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مبالغه است مانند علامه ومقصود اين است كه انسان زياد از خودش آگاهى دارد</w:t>
      </w:r>
      <w:r>
        <w:rPr>
          <w:rFonts w:eastAsia="IRNazanin" w:cs="IRNazanin"/>
          <w:color w:val="111111"/>
          <w:sz w:val="28"/>
          <w:szCs w:val="28"/>
          <w:rtl w:val="true"/>
          <w:lang w:bidi="fa-IR"/>
        </w:rPr>
        <w:t>.</w:t>
      </w:r>
      <w:r>
        <w:rPr>
          <w:rStyle w:val="FootnoteAnchor"/>
          <w:rtl w:val="true"/>
        </w:rPr>
        <w:footnoteReference w:id="124"/>
      </w:r>
    </w:p>
    <w:p>
      <w:pPr>
        <w:pStyle w:val="BookText"/>
        <w:rPr/>
      </w:pP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جمله ثم إن علينا بيانَه دلالت دارد كه مردم حق ندارند قرآن كريم را به رأى ونظر خود تفسير وبيان كنند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حديث است</w:t>
      </w:r>
      <w:r>
        <w:rPr>
          <w:rFonts w:eastAsia="Amiri" w:cs="Amiri" w:ascii="Amiri" w:hAnsi="Amiri"/>
          <w:color w:val="111111"/>
          <w:sz w:val="28"/>
          <w:szCs w:val="28"/>
          <w:rtl w:val="true"/>
          <w:lang w:bidi="ar-SA"/>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فسّر القرآن برأيه فليتبوّأ مقعده من النار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زيرا در قرآن كريم آياتى متشابه وجود دارد كه نيازمند به تأويل است وراسخون در علم مى توانند آن را تأويل كنند</w:t>
      </w:r>
      <w:r>
        <w:rPr>
          <w:rFonts w:eastAsia="Amiri" w:cs="Amiri" w:ascii="Amiri" w:hAnsi="Amiri"/>
          <w:color w:val="111111"/>
          <w:sz w:val="28"/>
          <w:szCs w:val="28"/>
          <w:rtl w:val="true"/>
          <w:lang w:bidi="ar-SA"/>
        </w:rPr>
        <w:t>.</w:t>
      </w:r>
      <w:r>
        <w:rPr>
          <w:rStyle w:val="FootnoteAnchor"/>
          <w:rtl w:val="true"/>
        </w:rPr>
        <w:footnoteReference w:id="125"/>
      </w:r>
      <w:bookmarkStart w:id="103" w:name="pg17126_267682"/>
    </w:p>
    <w:p>
      <w:pPr>
        <w:pStyle w:val="Heading3"/>
        <w:numPr>
          <w:ilvl w:val="2"/>
          <w:numId w:val="1"/>
        </w:numPr>
        <w:rPr/>
      </w:pPr>
      <w:bookmarkStart w:id="104" w:name="__RefHeading___Toc1588281_2142443653"/>
      <w:bookmarkStart w:id="105" w:name="_Toc41"/>
      <w:bookmarkEnd w:id="103"/>
      <w:bookmarkEnd w:id="104"/>
      <w:r>
        <w:rPr>
          <w:rtl w:val="true"/>
        </w:rPr>
        <w:t xml:space="preserve">آیه </w:t>
      </w:r>
      <w:r>
        <w:rPr/>
        <w:t>20</w:t>
      </w:r>
      <w:r>
        <w:rPr>
          <w:rtl w:val="true"/>
        </w:rPr>
        <w:t>-</w:t>
      </w:r>
      <w:r>
        <w:rPr/>
        <w:t>40</w:t>
      </w:r>
      <w:bookmarkEnd w:id="105"/>
    </w:p>
    <w:p>
      <w:pPr>
        <w:pStyle w:val="Heading4"/>
        <w:numPr>
          <w:ilvl w:val="3"/>
          <w:numId w:val="1"/>
        </w:numPr>
        <w:rPr/>
      </w:pPr>
      <w:bookmarkStart w:id="106" w:name="__RefHeading___Toc1588283_2142443653"/>
      <w:bookmarkStart w:id="107" w:name="_Toc42"/>
      <w:bookmarkEnd w:id="106"/>
      <w:r>
        <w:rPr>
          <w:rtl w:val="true"/>
        </w:rPr>
        <w:t>اشاره</w:t>
      </w:r>
      <w:bookmarkEnd w:id="107"/>
    </w:p>
    <w:p>
      <w:pPr>
        <w:pStyle w:val="BookText"/>
        <w:rPr/>
      </w:pPr>
      <w:r>
        <w:rPr>
          <w:rFonts w:ascii="Amiri" w:hAnsi="Amiri" w:eastAsia="Amiri" w:cs="Amiri"/>
          <w:color w:val="111111"/>
          <w:sz w:val="28"/>
          <w:sz w:val="28"/>
          <w:szCs w:val="28"/>
          <w:rtl w:val="true"/>
          <w:lang w:bidi="ar-SA"/>
        </w:rPr>
        <w:t xml:space="preserve">كَلاّ بَلْ تُحِبُّونَ الْعاجِلَةَ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تَذَرُونَ اْلآخِرَةَ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وُجُوهٌ يَوْمَئِذٍ ناضِرَةٌ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رَبِّها ناظِرَةٌ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وُجُوهٌ يَوْمَئِذٍ باسِرَةٌ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تَظُنُّ أَنْ يُفْعَلَ بِها فاقِرَةٌ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كَلاّ إِذا بَلَغَتِ التَّراقِيَ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قيلَ مَنْ راقٍ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ظَنَّ أَنَّهُ الْفِراقُ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الْتَفَّتِ السّاقُ بِالسّاقِ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رَبِّكَ يَوْمَئِذٍ الْمَساقُ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صَدَّقَ وَ لا صَلّى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لكِنْ كَذَّبَ وَ تَوَلّى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ذَهَبَ إِلى أَهْلِهِ يَتَمَطّى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أَوْلى لَكَ فَأَوْلى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أَوْلى لَكَ فَأَوْلى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يَحْسَبُ اْلإِنْسانُ أَنْ يُتْرَكَ سُدًى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لَمْ يَكُ نُطْفَةً مِنْ مَنِيٍّ يُمْنى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كانَ عَلَقَةً فَخَلَقَ فَسَوّى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فَجَعَلَ مِنْهُ الزَّوْجَيْنِ الذَّكَرَ وَ اْلأُنْثى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لَيْسَ ذلِكَ بِقادِرٍ عَلى أَنْ يُحْيِيَ الْمَوْتى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w:t>
      </w:r>
    </w:p>
    <w:p>
      <w:pPr>
        <w:pStyle w:val="Heading4"/>
        <w:numPr>
          <w:ilvl w:val="3"/>
          <w:numId w:val="1"/>
        </w:numPr>
        <w:rPr/>
      </w:pPr>
      <w:bookmarkStart w:id="108" w:name="__RefHeading___Toc1588285_2142443653"/>
      <w:bookmarkStart w:id="109" w:name="_Toc43"/>
      <w:bookmarkEnd w:id="108"/>
      <w:r>
        <w:rPr>
          <w:rtl w:val="true"/>
        </w:rPr>
        <w:t>ترجمه</w:t>
      </w:r>
      <w:bookmarkEnd w:id="109"/>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چنين نيست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شما مى پنداريد ودلايل معاد را كافى نمى دانيد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دنياى زودگذر را دوست مى داريد،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وآخرت را رها مى كنيد</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آرى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 روز صورت هايى شاداب ومسرور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وبه پروردگارش مى نگرد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ودر آن روز صورت هايى عبوس ودر هم كشيده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زيرا مى داند عذابى در پيش دارد كه پشت را در هم مى شكند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چنين نيست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انسان مى پندارد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ايمان نمى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موقعى كه جان به گلوگاهش رسد،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وگفته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آيا كسى هست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بيمار را از مرگ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نجات دهد؟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وبه جدايى از دنيا يقين پيدا كند،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وساق پاها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سختى جان دادن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 بپيچد</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آرى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 روز مسير همه به سوى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دادگاه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پروردگارت خواهد بود</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در آن روز گفته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هرگز ايمان نياورد ونماز نخواند،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بلكه تكذيب كرد وروى گردان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به سوى خانواده ى خود بازگشت در حالى كه متكبرانه قدم بر مى داشت</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با اين اعمال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عذاب الهى براى تو شايسته تر است، شايسته تر</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سپس عذاب الهى براى تو شايسته تر است، شايسته تر</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آيا انسان گمان مى كند بى هدف رها مى شود؟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آيا او نطفه اى از منى كه در رحم ريخته مى شود نبود؟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سپس به صورت خون بسته درآمد، وخداوند او را آفريد وموزون ساخت،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واز او دو زوج مرد وزن آفريد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آيا چنين كسى قادر نيست كه مردگان را زنده كند؟</w:t>
      </w:r>
      <w:r>
        <w:rPr>
          <w:rFonts w:eastAsia="IRNazanin" w:cs="IRNazanin"/>
          <w:color w:val="111111"/>
          <w:sz w:val="28"/>
          <w:szCs w:val="28"/>
          <w:rtl w:val="true"/>
          <w:lang w:bidi="fa-IR"/>
        </w:rPr>
        <w:t xml:space="preserve">! </w:t>
      </w:r>
      <w:bookmarkStart w:id="110" w:name="pg17126_267683"/>
    </w:p>
    <w:p>
      <w:pPr>
        <w:pStyle w:val="Heading4"/>
        <w:numPr>
          <w:ilvl w:val="3"/>
          <w:numId w:val="1"/>
        </w:numPr>
        <w:rPr/>
      </w:pPr>
      <w:bookmarkStart w:id="111" w:name="__RefHeading___Toc1588287_2142443653"/>
      <w:bookmarkStart w:id="112" w:name="_Toc44"/>
      <w:bookmarkEnd w:id="110"/>
      <w:bookmarkEnd w:id="111"/>
      <w:r>
        <w:rPr>
          <w:rtl w:val="true"/>
        </w:rPr>
        <w:t>تفسير</w:t>
      </w:r>
      <w:bookmarkEnd w:id="112"/>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كريم در اين آيات در چند محور سخن مى گويد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علاقه كفار به دنياى زودگذر ورها كردن آخرت، وضع نيكوكاران وبدكاران در قيامت، بيان سختى لحظات مرگ، تهديد فراوان نسبت به تكذيب كننده ى قيامت، هدفمند بودن خلقت انسان، آفرينش انسان از موجود بى ارزش، قدرت خداوند بر زنده كردن مردگان در قيامت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باره معناى التفّت الساق بالساق وجوهى بيان شده است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ساق پاها از شدت ناراحتى جان دادن به هم پيچيده مى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امام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فرمايد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التفت الدنيا بالاخرة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دنيا به آخرت پيچيده مى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منظور پيچيده شدن شدايد مرگ با شدايد قيامت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باره معناى ثم أولى لك فَاوْلى وجوهى بيان شده است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تهديدى است به كفار كه عذاب بر تو باد باز هم عذاب بر تو باد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اين حالتى كه دارى براى تو سزاوارتر است، سزاوارتر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سرزنش براى تو بهتر است باز هم بهتر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واى بر تو باد باز هم واى بر تو</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جامع اين معانى تهديد به عذاب است اعم از عذاب دنيا يا برزخ</w:t>
      </w:r>
      <w:r>
        <w:rPr>
          <w:rFonts w:eastAsia="Amiri" w:cs="Amiri" w:ascii="Amiri" w:hAnsi="Amiri"/>
          <w:color w:val="111111"/>
          <w:sz w:val="28"/>
          <w:szCs w:val="28"/>
          <w:rtl w:val="true"/>
          <w:lang w:bidi="ar-SA"/>
        </w:rPr>
        <w:t>.</w:t>
      </w:r>
      <w:r>
        <w:rPr>
          <w:rStyle w:val="FootnoteAnchor"/>
          <w:rtl w:val="true"/>
        </w:rPr>
        <w:footnoteReference w:id="126"/>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جمله أوْلى لك فأوْلى تهديد به عذاب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نظير آن در آيات ديگر نيز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ذق إنّك أنت العزيز الكريم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دخان، </w:t>
      </w:r>
      <w:r>
        <w:rPr>
          <w:rFonts w:eastAsia="IRNazanin" w:cs="IRNazanin"/>
          <w:color w:val="111111"/>
          <w:sz w:val="28"/>
          <w:szCs w:val="28"/>
          <w:lang w:bidi="fa-IR"/>
        </w:rPr>
        <w:t>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فاعْبدوا ما شئتم من دونه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زمر،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اعملوا ما شئتم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فصّلت،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كلوا وتمتعوا قليلاً إنكم مجرمون</w:t>
      </w:r>
      <w:r>
        <w:rPr>
          <w:rFonts w:eastAsia="IRNazanin" w:cs="IRNazanin"/>
          <w:color w:val="111111"/>
          <w:sz w:val="28"/>
          <w:szCs w:val="28"/>
          <w:rtl w:val="true"/>
          <w:lang w:bidi="fa-IR"/>
        </w:rPr>
        <w:t>.</w:t>
      </w:r>
      <w:r>
        <w:rPr>
          <w:rStyle w:val="FootnoteAnchor"/>
          <w:rtl w:val="true"/>
        </w:rPr>
        <w:footnoteReference w:id="127"/>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آيه </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پايان، دو استدلال در باره قيامت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از طريق بيان هدف خلقت، ديگرى از طريق بيان قدرت خداى تعالى به استناد تحول وتكامل نطفه ى انسان در مراحل مختلف</w:t>
      </w:r>
      <w:r>
        <w:rPr>
          <w:rFonts w:eastAsia="IRNazanin" w:cs="IRNazanin"/>
          <w:color w:val="111111"/>
          <w:sz w:val="28"/>
          <w:szCs w:val="28"/>
          <w:rtl w:val="true"/>
          <w:lang w:bidi="fa-IR"/>
        </w:rPr>
        <w:t xml:space="preserve">. </w:t>
      </w:r>
      <w:bookmarkStart w:id="113" w:name="pg17126_267684"/>
    </w:p>
    <w:p>
      <w:pPr>
        <w:pStyle w:val="BookText"/>
        <w:rPr/>
      </w:pPr>
      <w:bookmarkEnd w:id="113"/>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نظير آيه أيحسب الانسان أن يترك سدى دو آيه ديگر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أفحسبتم أنّما خلقناكم عَبَثا وأنّكم إلينا لا ترجعون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مؤمنون، </w:t>
      </w:r>
      <w:r>
        <w:rPr>
          <w:rFonts w:eastAsia="Amiri" w:cs="Amiri" w:ascii="Amiri" w:hAnsi="Amiri"/>
          <w:color w:val="111111"/>
          <w:sz w:val="28"/>
          <w:szCs w:val="28"/>
          <w:lang w:bidi="ar-SA"/>
        </w:rPr>
        <w:t>115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ما خلقنا السماء والأرض وما بينهما لاعبين</w:t>
      </w:r>
      <w:r>
        <w:rPr>
          <w:rFonts w:eastAsia="Amiri" w:cs="Amiri" w:ascii="Amiri" w:hAnsi="Amiri"/>
          <w:color w:val="111111"/>
          <w:sz w:val="28"/>
          <w:szCs w:val="28"/>
          <w:rtl w:val="true"/>
          <w:lang w:bidi="ar-SA"/>
        </w:rPr>
        <w:t>.</w:t>
      </w:r>
      <w:r>
        <w:rPr>
          <w:rStyle w:val="FootnoteAnchor"/>
          <w:rtl w:val="true"/>
        </w:rPr>
        <w:footnoteReference w:id="128"/>
      </w:r>
    </w:p>
    <w:p>
      <w:pPr>
        <w:pStyle w:val="BookText"/>
        <w:rPr/>
      </w:pPr>
      <w:r>
        <w:rPr>
          <w:rFonts w:ascii="IRNazanin" w:hAnsi="IRNazanin" w:eastAsia="IRNazanin"/>
          <w:color w:val="111111"/>
          <w:sz w:val="28"/>
          <w:sz w:val="28"/>
          <w:szCs w:val="28"/>
          <w:rtl w:val="true"/>
          <w:lang w:bidi="fa-IR"/>
        </w:rPr>
        <w:t>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روايات آمده است كه پيامبر اكرم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دست ابوجهل را گرفت وفرمود؛ أوْلى لك فأوْلى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أوْلى لك فأوْلى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ابوجهل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به چه چيز تهديد مى كنى ؟ نه تو مى توانى ونه پروردگارت مى تواند به من زيانى برساند، من قدرتمندترين افراد اين سرزمين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اينجا بود كه آيات شريفه نازل شد واو را تهديد به عذاب كرد</w:t>
      </w:r>
      <w:r>
        <w:rPr>
          <w:rFonts w:eastAsia="IRNazanin" w:cs="IRNazanin"/>
          <w:color w:val="111111"/>
          <w:sz w:val="28"/>
          <w:szCs w:val="28"/>
          <w:rtl w:val="true"/>
          <w:lang w:bidi="fa-IR"/>
        </w:rPr>
        <w:t>.</w:t>
      </w:r>
      <w:r>
        <w:rPr>
          <w:rStyle w:val="FootnoteAnchor"/>
          <w:rtl w:val="true"/>
        </w:rPr>
        <w:footnoteReference w:id="129"/>
      </w:r>
    </w:p>
    <w:p>
      <w:pPr>
        <w:pStyle w:val="Heading4"/>
        <w:numPr>
          <w:ilvl w:val="3"/>
          <w:numId w:val="1"/>
        </w:numPr>
        <w:rPr/>
      </w:pPr>
      <w:bookmarkStart w:id="114" w:name="__RefHeading___Toc1588289_2142443653"/>
      <w:bookmarkStart w:id="115" w:name="_Toc45"/>
      <w:bookmarkEnd w:id="114"/>
      <w:r>
        <w:rPr>
          <w:rtl w:val="true"/>
        </w:rPr>
        <w:t>نكته ها</w:t>
      </w:r>
      <w:bookmarkEnd w:id="115"/>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دليل اصلى انكار معاد شك در قدرت خداوند نيست، بلكه علاقه شديد به دنيا وشهوات، عامل انكار قيامت است؛ كلاّ بل تحبّون العاجلة</w:t>
      </w:r>
      <w:r>
        <w:rPr>
          <w:rFonts w:eastAsia="Amiri" w:cs="Amiri" w:ascii="Amiri" w:hAnsi="Amiri"/>
          <w:color w:val="111111"/>
          <w:sz w:val="28"/>
          <w:szCs w:val="28"/>
          <w:rtl w:val="true"/>
          <w:lang w:bidi="ar-SA"/>
        </w:rPr>
        <w:t>.</w:t>
      </w:r>
      <w:r>
        <w:rPr>
          <w:rStyle w:val="FootnoteAnchor"/>
          <w:rtl w:val="true"/>
        </w:rPr>
        <w:footnoteReference w:id="130"/>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نظير آيه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قيامت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كلاَّ بَلْ تُحِبُّونَ الْعَاجِلَةَ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وَتَذَرُونَ الاْخِرَةَ</w:t>
      </w:r>
    </w:p>
    <w:p>
      <w:pPr>
        <w:pStyle w:val="BookText"/>
        <w:rPr/>
      </w:pPr>
      <w:r>
        <w:rPr>
          <w:rFonts w:ascii="Amiri" w:hAnsi="Amiri" w:eastAsia="Amiri" w:cs="Amiri"/>
          <w:color w:val="111111"/>
          <w:sz w:val="28"/>
          <w:sz w:val="28"/>
          <w:szCs w:val="28"/>
          <w:rtl w:val="true"/>
          <w:lang w:bidi="ar-SA"/>
        </w:rPr>
        <w:t>دو آيه ذيل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هؤُلاَءِ يحِبُّونَ الْعَاجِلَةَ وَيذَرُونَ وَرَاءَهُمْ يوْما ثَقِيلاً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الإنسان،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 كانَ يرِيدُ الْعَاجِلَةَ عَجَّلْنَا لَهُ فِيهَا مَا نَشَاءُ لِمَنْ نُرِيدُ ثُمَّ جَعَلْنَا لَهُ جَهَنَّمَ يصْلاَهَا مَذْمُوما مَدْحُورا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الإسراء،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ناضرة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ماده 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نضرة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معناى شادابى خاصى است كه بر اثر وفور نعمت ورفاه به انسان دست مى دهد وهمراه با سرور وزيبايى است؛ يعنى رنگ رخساره آن ها از حالشان خبر مى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نظير آيه شريفه إلى ربّها ناظرة، آيات ديگر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تعرف فى وجوههم نضْرة النعيم</w:t>
      </w:r>
      <w:r>
        <w:rPr>
          <w:rStyle w:val="FootnoteAnchor"/>
          <w:rtl w:val="true"/>
        </w:rPr>
        <w:footnoteReference w:id="131"/>
      </w:r>
      <w:r>
        <w:rPr>
          <w:rFonts w:ascii="Amiri" w:hAnsi="Amiri" w:eastAsia="Amiri" w:cs="Amiri"/>
          <w:color w:val="111111"/>
          <w:sz w:val="28"/>
          <w:sz w:val="28"/>
          <w:szCs w:val="28"/>
          <w:rtl w:val="true"/>
          <w:lang w:bidi="ar-SA"/>
        </w:rPr>
        <w:t>و و لقّاهم نضرةً وسرورا</w:t>
      </w:r>
      <w:r>
        <w:rPr>
          <w:rFonts w:eastAsia="Amiri" w:cs="Amiri" w:ascii="Amiri" w:hAnsi="Amiri"/>
          <w:color w:val="111111"/>
          <w:sz w:val="28"/>
          <w:szCs w:val="28"/>
          <w:rtl w:val="true"/>
          <w:lang w:bidi="ar-SA"/>
        </w:rPr>
        <w:t>.</w:t>
      </w:r>
      <w:r>
        <w:rPr>
          <w:rStyle w:val="FootnoteAnchor"/>
          <w:rtl w:val="true"/>
        </w:rPr>
        <w:footnoteReference w:id="132"/>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إلى ربّها ناظرة تقديم مفعول مفيد حصر است؛ يعنى تنها به پروردگار خود توجه </w:t>
      </w:r>
    </w:p>
    <w:p>
      <w:pPr>
        <w:pStyle w:val="BookText"/>
        <w:rPr/>
      </w:pPr>
      <w:r>
        <w:rPr>
          <w:rFonts w:ascii="IRNazanin" w:hAnsi="IRNazanin" w:eastAsia="IRNazanin"/>
          <w:color w:val="111111"/>
          <w:sz w:val="28"/>
          <w:sz w:val="28"/>
          <w:szCs w:val="28"/>
          <w:rtl w:val="true"/>
          <w:lang w:bidi="fa-IR"/>
        </w:rPr>
        <w:t>مى كنند چنان كه در دنيا ترس واميدى جز به خداوند نداشتند</w:t>
      </w:r>
      <w:r>
        <w:rPr>
          <w:rFonts w:eastAsia="IRNazanin" w:cs="IRNazanin"/>
          <w:color w:val="111111"/>
          <w:sz w:val="28"/>
          <w:szCs w:val="28"/>
          <w:rtl w:val="true"/>
          <w:lang w:bidi="fa-IR"/>
        </w:rPr>
        <w:t>.</w:t>
      </w:r>
      <w:r>
        <w:rPr>
          <w:rStyle w:val="FootnoteAnchor"/>
          <w:rtl w:val="true"/>
        </w:rPr>
        <w:footnoteReference w:id="133"/>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منظور از نظر به خداوند، ديدن حسى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برهان قائم است بر محال بودن رؤيت حسى، بلكه مقصود نظر قلبى وباطنى است وبهشتيان به هر نعمتى كه بنگرند آيت خدا را مى بينند وروشن است كه نظر به آيت حق مانند نظر كردن به صاحب آيت يعنى خداوند متعال است</w:t>
      </w:r>
      <w:r>
        <w:rPr>
          <w:rFonts w:eastAsia="IRNazanin" w:cs="IRNazanin"/>
          <w:color w:val="111111"/>
          <w:sz w:val="28"/>
          <w:szCs w:val="28"/>
          <w:rtl w:val="true"/>
          <w:lang w:bidi="fa-IR"/>
        </w:rPr>
        <w:t>.</w:t>
      </w:r>
      <w:r>
        <w:rPr>
          <w:rStyle w:val="FootnoteAnchor"/>
          <w:rtl w:val="true"/>
        </w:rPr>
        <w:footnoteReference w:id="134"/>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نظير آيات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قيامت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وُجُوهٌ يوْمَئِذٍ نَاضِرَةٌ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رَبِّهَا نَاظِرَةٌ</w:t>
      </w:r>
    </w:p>
    <w:p>
      <w:pPr>
        <w:pStyle w:val="BookText"/>
        <w:rPr/>
      </w:pPr>
      <w:r>
        <w:rPr>
          <w:rFonts w:ascii="Amiri" w:hAnsi="Amiri" w:eastAsia="Amiri" w:cs="Amiri"/>
          <w:color w:val="111111"/>
          <w:sz w:val="28"/>
          <w:sz w:val="28"/>
          <w:szCs w:val="28"/>
          <w:rtl w:val="true"/>
          <w:lang w:bidi="ar-SA"/>
        </w:rPr>
        <w:t>آيات ذيل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الْأَبْرَارَ لَفِى نَعِيمٍ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الْأَرَائِك ينْظُرُونَ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تَعْرِفُ فِى وُجُوهِهِمْ نَضْرَةَ النَّعِيمِ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المطففين،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 قيامت فاصلة ة ة مردم فراوان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بعضى با چهرة ة ة خود به روى زمين محشور مى شوند، كه يك نوع عذاب الهى بر آنان است، الَّذِينَ يُحْشَرُونَ عَلَى وُجُوهِهِمْ إِلَى جَهَنَّمَ أُولئِكَ شَرٌّ مَكَاناً وَأَضَلُّ سَبِيلاً و بعضى هم با وجوه خود به پروردگار خويش مى نگرند وُجُوهٌ يَوْمَئِذٍ نَاضِرَةٌ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إِلَى رَبِّهَا نَاظِرَةٌ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فاقرة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ماده 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معناى ستون فقرات ومهره هاى پشت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 بر اين،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فاقرة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حادثه ى سنگينى مى گويند كه ستون فقرات را در هم مى شكند، وفقير را از اين رو فقير نامند كه گويى ستون فقرات او از فقر شكسته است</w:t>
      </w:r>
      <w:r>
        <w:rPr>
          <w:rFonts w:eastAsia="IRNazanin" w:cs="IRNazanin"/>
          <w:color w:val="111111"/>
          <w:sz w:val="28"/>
          <w:szCs w:val="28"/>
          <w:rtl w:val="true"/>
          <w:lang w:bidi="fa-IR"/>
        </w:rPr>
        <w:t>.</w:t>
      </w:r>
      <w:r>
        <w:rPr>
          <w:rStyle w:val="FootnoteAnchor"/>
          <w:rtl w:val="true"/>
        </w:rPr>
        <w:footnoteReference w:id="135"/>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اگر از بازگشت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تعبير آورد، براى اشاره به اين است كه انسان در بازگشت اختيارى از خود ندارد، ديگرى او را به طرف عالم آخرت مى راند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المساق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مصدر ميمى است به معناى سوق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راندن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والف ولام عوض از مضاف اليه است؛</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أى إلى ربّك يومئذ سوق الانسان</w:t>
      </w:r>
      <w:r>
        <w:rPr>
          <w:rFonts w:eastAsia="Amiri" w:cs="Amiri" w:ascii="Amiri" w:hAnsi="Amiri"/>
          <w:color w:val="111111"/>
          <w:sz w:val="28"/>
          <w:szCs w:val="28"/>
          <w:rtl w:val="true"/>
          <w:lang w:bidi="ar-SA"/>
        </w:rPr>
        <w:t>».</w:t>
      </w:r>
      <w:r>
        <w:rPr>
          <w:rStyle w:val="FootnoteAnchor"/>
          <w:rtl w:val="true"/>
        </w:rPr>
        <w:footnoteReference w:id="136"/>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گوينده ى جمله مَنْ راق اولاد وسرپرستان او هستند كه گمان مى كنند اين مرضى است كه قابل معالجه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هادى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فرمايد</w:t>
      </w:r>
      <w:r>
        <w:rPr>
          <w:rFonts w:eastAsia="IRNazanin" w:cs="IRNazanin"/>
          <w:color w:val="111111"/>
          <w:sz w:val="28"/>
          <w:szCs w:val="28"/>
          <w:rtl w:val="true"/>
          <w:lang w:bidi="fa-IR"/>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أُذْكر مَصْرعك بين يدى أهلك </w:t>
      </w:r>
    </w:p>
    <w:p>
      <w:pPr>
        <w:pStyle w:val="BookText"/>
        <w:rPr/>
      </w:pPr>
      <w:r>
        <w:rPr>
          <w:rFonts w:ascii="Amiri" w:hAnsi="Amiri" w:eastAsia="Amiri" w:cs="Amiri"/>
          <w:color w:val="111111"/>
          <w:sz w:val="28"/>
          <w:sz w:val="28"/>
          <w:szCs w:val="28"/>
          <w:rtl w:val="true"/>
          <w:lang w:bidi="ar-SA"/>
        </w:rPr>
        <w:t>ولاطبيب يمنعك ولا حبيب ينفعك</w:t>
      </w:r>
      <w:r>
        <w:rPr>
          <w:rFonts w:eastAsia="Amiri" w:cs="Amiri" w:ascii="Amiri" w:hAnsi="Amiri"/>
          <w:color w:val="111111"/>
          <w:sz w:val="28"/>
          <w:szCs w:val="28"/>
          <w:rtl w:val="true"/>
          <w:lang w:bidi="ar-SA"/>
        </w:rPr>
        <w:t>»</w:t>
      </w:r>
      <w:r>
        <w:rPr>
          <w:rStyle w:val="FootnoteAnchor"/>
          <w:rtl w:val="true"/>
        </w:rPr>
        <w:footnoteReference w:id="137"/>
      </w:r>
      <w:r>
        <w:rPr>
          <w:rFonts w:ascii="IRNazanin" w:hAnsi="IRNazanin" w:eastAsia="IRNazanin"/>
          <w:color w:val="111111"/>
          <w:sz w:val="28"/>
          <w:sz w:val="28"/>
          <w:szCs w:val="28"/>
          <w:rtl w:val="true"/>
          <w:lang w:bidi="fa-IR"/>
        </w:rPr>
        <w:t>بستر مرگ خودت را در ميان خانواده ات به ياد آور، نه طبيبى مانع مرگ تو خواهد شد ونه دوستى به تو سود مى رساند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انسان با اين كه يقين به مرگ دارد، اما تعبير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گمان كرده براى آن كه تا موقعى كه روح در بدن او وجود دارد طمع دارد زنده بماند؛ زيرا شديدا علاقه به دنيا وزندگى در دنيا دارد</w:t>
      </w:r>
      <w:r>
        <w:rPr>
          <w:rFonts w:eastAsia="IRNazanin" w:cs="IRNazanin"/>
          <w:color w:val="111111"/>
          <w:sz w:val="28"/>
          <w:szCs w:val="28"/>
          <w:rtl w:val="true"/>
          <w:lang w:bidi="fa-IR"/>
        </w:rPr>
        <w:t>.</w:t>
      </w:r>
      <w:r>
        <w:rPr>
          <w:rStyle w:val="FootnoteAnchor"/>
          <w:rtl w:val="true"/>
        </w:rPr>
        <w:footnoteReference w:id="138"/>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خداوند در آيات أوْلى لك فأوْلى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أولى لك فأولى چهار نوع عذاب را براى چهار امر بيان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ترك ايمان؛</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 صَدّق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ترك نماز؛</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صلّى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تكذيب خدا وپيامبر وقرآن؛</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كذّب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غرور در راه رفتن؛</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يتمطّى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هر يك از جملات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متوجه يكى از اين امور است</w:t>
      </w:r>
      <w:r>
        <w:rPr>
          <w:rFonts w:eastAsia="Amiri" w:cs="Amiri" w:ascii="Amiri" w:hAnsi="Amiri"/>
          <w:color w:val="111111"/>
          <w:sz w:val="28"/>
          <w:szCs w:val="28"/>
          <w:rtl w:val="true"/>
          <w:lang w:bidi="ar-SA"/>
        </w:rPr>
        <w:t>.</w:t>
      </w:r>
      <w:r>
        <w:rPr>
          <w:rStyle w:val="FootnoteAnchor"/>
          <w:rtl w:val="true"/>
        </w:rPr>
        <w:footnoteReference w:id="139"/>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جهت اين كه از ميان عبادات فقط ترك نماز را مطرح كرد، آن است كه نماز اولين عبادتى است كه خداوند آن را واجب كرده است ومهم ترين فريضه ى الهى است</w:t>
      </w:r>
      <w:r>
        <w:rPr>
          <w:rFonts w:eastAsia="Amiri" w:cs="Amiri" w:ascii="Amiri" w:hAnsi="Amiri"/>
          <w:color w:val="111111"/>
          <w:sz w:val="28"/>
          <w:szCs w:val="28"/>
          <w:rtl w:val="true"/>
          <w:lang w:bidi="ar-SA"/>
        </w:rPr>
        <w:t>.</w:t>
      </w:r>
      <w:r>
        <w:rPr>
          <w:rStyle w:val="FootnoteAnchor"/>
          <w:rtl w:val="true"/>
        </w:rPr>
        <w:footnoteReference w:id="140"/>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ممكن است كسى تصديق نكند، تكذيب هم نكند بگويد من شاك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كه به حضرت صالح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انّنا لفى شك مما تدعونا إليه مريب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هود، </w:t>
      </w:r>
      <w:r>
        <w:rPr>
          <w:rFonts w:eastAsia="IRNazanin" w:cs="IRNazanin"/>
          <w:color w:val="111111"/>
          <w:sz w:val="28"/>
          <w:szCs w:val="28"/>
          <w:lang w:bidi="fa-IR"/>
        </w:rPr>
        <w:t>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وتولّى بدتر از تكذيب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زيرا توهين را در بر دارد، از اين رو به ترتيب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صدّق؛ ايمان نياورد، و لا صلّى؛ اطاعت نكرد، ولكن كذّب؛ تكذيب كرد، و تولّى؛ بى اعتنايى هم كرد</w:t>
      </w:r>
      <w:r>
        <w:rPr>
          <w:rFonts w:eastAsia="IRNazanin" w:cs="IRNazanin"/>
          <w:color w:val="111111"/>
          <w:sz w:val="28"/>
          <w:szCs w:val="28"/>
          <w:rtl w:val="true"/>
          <w:lang w:bidi="fa-IR"/>
        </w:rPr>
        <w:t>.</w:t>
      </w:r>
      <w:r>
        <w:rPr>
          <w:rStyle w:val="FootnoteAnchor"/>
          <w:rtl w:val="true"/>
        </w:rPr>
        <w:footnoteReference w:id="141"/>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مرحوم طبرسى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برخى گفته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آيه ثم ذهب إلى أهله يتمطّى درباره ابوجهل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آيه بعد از جمله فلا صدّق ولا صلّى ولكن كذّب وتولّى آمده است كه اين اوصاف نيز در باره ابوجهل صادق است كه نه قيامت را تصديق كرد نه نماز خواند، تكذيب واعراض از قيامت هم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آيات را مى توان با آيات سوره علق آيه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مقايسه كرد؛ أرأيت الّذى ينهى عبدا اذا صلّى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أرأيت إن كذّب وتولّى، كه اين آيات نيز در باره ابوجهل نقل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پيامبر را از نماز خواندن نهى مى كرد</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نظير آيه </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قيامت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يحْسَبُ الاْءِنْسَانُ أَنْ يتْرَك سُدًى آيه </w:t>
      </w:r>
      <w:r>
        <w:rPr>
          <w:rFonts w:eastAsia="Amiri" w:cs="Amiri" w:ascii="Amiri" w:hAnsi="Amiri"/>
          <w:color w:val="111111"/>
          <w:sz w:val="28"/>
          <w:szCs w:val="28"/>
          <w:lang w:bidi="ar-SA"/>
        </w:rPr>
        <w:t>115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مومنون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أَفَحَسِبْتُمْ أَنَّمَا خَلَقْنَاكمْ عَبَثا وَأَنَّكمْ إِلَينَا لاَ تُرْجَعُونَ</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مجموع اين آيات استفاده مى شود انسانى كه در برابر خدا مغرور ومتكبّر است نه خود نماز مى خواند، نه اجازه مى دهد ديگران نماز بخوانند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قابل توجه اين كه قرآن در هر دو سوره، منشأ اين رذيله ى اخلاقى غرور وتكبر را عدم اعتقاد به قيامت بر شمرده است</w:t>
      </w:r>
      <w:r>
        <w:rPr>
          <w:rFonts w:eastAsia="IRNazanin" w:cs="IRNazanin"/>
          <w:color w:val="111111"/>
          <w:sz w:val="28"/>
          <w:szCs w:val="28"/>
          <w:rtl w:val="true"/>
          <w:lang w:bidi="fa-IR"/>
        </w:rPr>
        <w:t xml:space="preserve">. </w:t>
      </w:r>
      <w:bookmarkStart w:id="116" w:name="pg17126_267688"/>
    </w:p>
    <w:p>
      <w:pPr>
        <w:pStyle w:val="Heading2"/>
        <w:numPr>
          <w:ilvl w:val="1"/>
          <w:numId w:val="1"/>
        </w:numPr>
        <w:rPr/>
      </w:pPr>
      <w:bookmarkStart w:id="117" w:name="__RefHeading___Toc1588291_2142443653"/>
      <w:bookmarkStart w:id="118" w:name="_Toc46"/>
      <w:bookmarkEnd w:id="116"/>
      <w:bookmarkEnd w:id="117"/>
      <w:r>
        <w:rPr>
          <w:rtl w:val="true"/>
        </w:rPr>
        <w:t>سوره دهر</w:t>
      </w:r>
      <w:bookmarkEnd w:id="118"/>
    </w:p>
    <w:p>
      <w:pPr>
        <w:pStyle w:val="Heading3"/>
        <w:numPr>
          <w:ilvl w:val="2"/>
          <w:numId w:val="1"/>
        </w:numPr>
        <w:rPr/>
      </w:pPr>
      <w:bookmarkStart w:id="119" w:name="__RefHeading___Toc1588293_2142443653"/>
      <w:bookmarkStart w:id="120" w:name="_Toc47"/>
      <w:bookmarkEnd w:id="119"/>
      <w:r>
        <w:rPr>
          <w:rtl w:val="true"/>
        </w:rPr>
        <w:t xml:space="preserve">آیه </w:t>
      </w:r>
      <w:r>
        <w:rPr/>
        <w:t>1</w:t>
      </w:r>
      <w:r>
        <w:rPr>
          <w:rtl w:val="true"/>
        </w:rPr>
        <w:t>-</w:t>
      </w:r>
      <w:r>
        <w:rPr/>
        <w:t>4</w:t>
      </w:r>
      <w:bookmarkEnd w:id="120"/>
    </w:p>
    <w:p>
      <w:pPr>
        <w:pStyle w:val="Heading4"/>
        <w:numPr>
          <w:ilvl w:val="3"/>
          <w:numId w:val="1"/>
        </w:numPr>
        <w:rPr/>
      </w:pPr>
      <w:bookmarkStart w:id="121" w:name="__RefHeading___Toc1588295_2142443653"/>
      <w:bookmarkStart w:id="122" w:name="_Toc48"/>
      <w:bookmarkEnd w:id="121"/>
      <w:r>
        <w:rPr>
          <w:rtl w:val="true"/>
        </w:rPr>
        <w:t>اشاره</w:t>
      </w:r>
      <w:bookmarkEnd w:id="122"/>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ascii="Amiri" w:hAnsi="Amiri" w:eastAsia="Amiri" w:cs="Amiri"/>
          <w:color w:val="111111"/>
          <w:sz w:val="28"/>
          <w:sz w:val="28"/>
          <w:szCs w:val="28"/>
          <w:rtl w:val="true"/>
          <w:lang w:bidi="ar-SA"/>
        </w:rPr>
        <w:t xml:space="preserve">هَلْ أَتى عَلَى اْلإِنْسانِ حينٌ مِنَ الدَّهْرِ لَمْ يَكُنْ شَيْئًا مَذْكُورًا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إِنّا خَلَقْنَا اْلإِنْسانَ مِنْ نُطْفَةٍ أَمْشاجٍ نَبْتَليهِ فَجَعَلْناهُ سَميعًا بَصيرًا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إِنّا هَدَيْناهُ السَّبيلَ إِمّا شاكِرًا وَ إِمّا كَفُورًا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إِنّا أَعْتَدْنا لِلْكافِرينَ سَلاسِلَ وَ أَغْلالاً وَ سَعيرًا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Heading4"/>
        <w:numPr>
          <w:ilvl w:val="3"/>
          <w:numId w:val="1"/>
        </w:numPr>
        <w:rPr/>
      </w:pPr>
      <w:bookmarkStart w:id="123" w:name="__RefHeading___Toc1588297_2142443653"/>
      <w:bookmarkStart w:id="124" w:name="_Toc49"/>
      <w:bookmarkEnd w:id="123"/>
      <w:r>
        <w:rPr>
          <w:rtl w:val="true"/>
        </w:rPr>
        <w:t>ترجمه</w:t>
      </w:r>
      <w:bookmarkEnd w:id="124"/>
    </w:p>
    <w:p>
      <w:pPr>
        <w:pStyle w:val="BookText"/>
        <w:rPr/>
      </w:pPr>
      <w:r>
        <w:rPr>
          <w:rFonts w:ascii="IRNazanin" w:hAnsi="IRNazanin" w:eastAsia="IRNazanin"/>
          <w:color w:val="111111"/>
          <w:sz w:val="28"/>
          <w:sz w:val="28"/>
          <w:szCs w:val="28"/>
          <w:rtl w:val="true"/>
          <w:lang w:bidi="fa-IR"/>
        </w:rPr>
        <w:t>به نام خداوند بخشنده بخشايشگر</w:t>
      </w:r>
    </w:p>
    <w:p>
      <w:pPr>
        <w:pStyle w:val="BookText"/>
        <w:rPr/>
      </w:pPr>
      <w:r>
        <w:rPr>
          <w:rFonts w:ascii="IRNazanin" w:hAnsi="IRNazanin" w:eastAsia="IRNazanin"/>
          <w:color w:val="111111"/>
          <w:sz w:val="28"/>
          <w:sz w:val="28"/>
          <w:szCs w:val="28"/>
          <w:rtl w:val="true"/>
          <w:lang w:bidi="fa-IR"/>
        </w:rPr>
        <w:t>آيا زمانى طولانى بر انسان گذشت كه چيز قابل ذكرى نبود؟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ما انسان را از نطفه ى مختلطى آفريديم، واو را مى آزماييم؛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بدين جهت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شنوا وبينا قرار داديم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ما راه را به او نشان داديم، خواه شاكر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پذيرا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ناسپاس</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ما براى كافران، زنجيرها وغل ها وشعله هاى سوزان آتش آماده كرده ايم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شأن نزول</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ابن عباس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حسن وامام حسين مريض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پيامبر اكرم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جمعى به عيادت آن ها آمد وبه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خوب بود براى شفاى آن ها نذر مى كردى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حضرت وفاطمه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وحسن وحسين وفضه نذر كردند بعد از شفا يافتن، سه روز روزه بگيرند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سه من جو از شمعون يهودى قرض گرفت وحضرت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آن نان پختند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 افطار در سه روز متوالى مسكين ويتيم واسير آمد به آن ها بخشيدند وبا آب افطار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جهت اين فداكارى وايثار سوره مباركه دهر نازل شد</w:t>
      </w:r>
      <w:r>
        <w:rPr>
          <w:rFonts w:eastAsia="IRNazanin" w:cs="IRNazanin"/>
          <w:color w:val="111111"/>
          <w:sz w:val="28"/>
          <w:szCs w:val="28"/>
          <w:rtl w:val="true"/>
          <w:lang w:bidi="fa-IR"/>
        </w:rPr>
        <w:t xml:space="preserve">. </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از دانشمندان اهل سنت اين حديث را نقل كرده اند</w:t>
      </w:r>
      <w:r>
        <w:rPr>
          <w:rFonts w:eastAsia="IRNazanin" w:cs="IRNazanin"/>
          <w:color w:val="111111"/>
          <w:sz w:val="28"/>
          <w:szCs w:val="28"/>
          <w:rtl w:val="true"/>
          <w:lang w:bidi="fa-IR"/>
        </w:rPr>
        <w:t>.</w:t>
      </w:r>
      <w:r>
        <w:rPr>
          <w:rStyle w:val="FootnoteAnchor"/>
          <w:rtl w:val="true"/>
        </w:rPr>
        <w:footnoteReference w:id="142"/>
      </w:r>
      <w:bookmarkStart w:id="125" w:name="pg17126_267689"/>
    </w:p>
    <w:p>
      <w:pPr>
        <w:pStyle w:val="Heading4"/>
        <w:numPr>
          <w:ilvl w:val="3"/>
          <w:numId w:val="1"/>
        </w:numPr>
        <w:rPr/>
      </w:pPr>
      <w:bookmarkStart w:id="126" w:name="__RefHeading___Toc1588299_2142443653"/>
      <w:bookmarkStart w:id="127" w:name="_Toc50"/>
      <w:bookmarkEnd w:id="125"/>
      <w:bookmarkEnd w:id="126"/>
      <w:r>
        <w:rPr>
          <w:rtl w:val="true"/>
        </w:rPr>
        <w:t>تفسير</w:t>
      </w:r>
      <w:bookmarkEnd w:id="127"/>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كريم در اين آيات در چند محور سخن مى گويد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آفرينش انسان از نطفه، آزمايش بشر هدف از آفرينش او، اعطاى ابزار شناخت به انسان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سمع وبصر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هدايت انسان به راه حق، شكرگزارى گروهى از انسان ها وكفرورزى گروه ديگر، آماده شدن عذاب براى كفار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اين كه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معناى قد ومفيد تحقيق است يا اين كه استفهام انكارى يا استفهام تقريرى است وجوهى بيان شده است، ليكن ظاهرا وجه سوم درست است</w:t>
      </w:r>
      <w:r>
        <w:rPr>
          <w:rFonts w:eastAsia="Amiri" w:cs="Amiri" w:ascii="Amiri" w:hAnsi="Amiri"/>
          <w:color w:val="111111"/>
          <w:sz w:val="28"/>
          <w:szCs w:val="28"/>
          <w:rtl w:val="true"/>
          <w:lang w:bidi="ar-SA"/>
        </w:rPr>
        <w:t>.</w:t>
      </w:r>
      <w:r>
        <w:rPr>
          <w:rStyle w:val="FootnoteAnchor"/>
          <w:rtl w:val="true"/>
        </w:rPr>
        <w:footnoteReference w:id="143"/>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تفاوت دهر با وقت اين است كه وقت، نياز به جعل جاعل دارد چنان كه خداوند براى نماز، وقت مخصوص قرار داد، همان گونه كه براى روزه وحج نيز وقت مخصوص قرار داده، بر خلاف دهر</w:t>
      </w:r>
      <w:r>
        <w:rPr>
          <w:rFonts w:eastAsia="IRNazanin" w:cs="IRNazanin"/>
          <w:color w:val="111111"/>
          <w:sz w:val="28"/>
          <w:szCs w:val="28"/>
          <w:rtl w:val="true"/>
          <w:lang w:bidi="fa-IR"/>
        </w:rPr>
        <w:t>.</w:t>
      </w:r>
      <w:r>
        <w:rPr>
          <w:rStyle w:val="FootnoteAnchor"/>
          <w:rtl w:val="true"/>
        </w:rPr>
        <w:footnoteReference w:id="144"/>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از انسان، جنس بشر است نه حضرت آدم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زيرا با آيه إنا خلقنا الإنسان من نطفةٍ سازش ندارد چون آدم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نطفه خلق نشده است</w:t>
      </w:r>
      <w:r>
        <w:rPr>
          <w:rFonts w:eastAsia="IRNazanin" w:cs="IRNazanin"/>
          <w:color w:val="111111"/>
          <w:sz w:val="28"/>
          <w:szCs w:val="28"/>
          <w:rtl w:val="true"/>
          <w:lang w:bidi="fa-IR"/>
        </w:rPr>
        <w:t>.</w:t>
      </w:r>
      <w:r>
        <w:rPr>
          <w:rStyle w:val="FootnoteAnchor"/>
          <w:rtl w:val="true"/>
        </w:rPr>
        <w:footnoteReference w:id="145"/>
      </w:r>
    </w:p>
    <w:p>
      <w:pPr>
        <w:pStyle w:val="BookText"/>
        <w:rPr/>
      </w:pP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از جمله لم يكن شيئا مذكورا اين است كه نامى از انسان در رديف ساير موجودات نبود؛ چون انسان خلق نشده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طبرسى مى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زيرا انسان خاك بوده ودر آن موقع قابل ذكر نبود تا اين كه در او روح دميده شد، وبه تعبير ديگر انسان شىء مذكور نبود، نه اين كه شىء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كريم نمى فرمايد</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 يكن شيئا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بلكه مى فرمايد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يكن شيئا مذكورا</w:t>
      </w:r>
      <w:r>
        <w:rPr>
          <w:rFonts w:eastAsia="Amiri" w:cs="Amiri" w:ascii="Amiri" w:hAnsi="Amiri"/>
          <w:color w:val="111111"/>
          <w:sz w:val="28"/>
          <w:szCs w:val="28"/>
          <w:rtl w:val="true"/>
          <w:lang w:bidi="ar-SA"/>
        </w:rPr>
        <w:t>.</w:t>
      </w:r>
      <w:r>
        <w:rPr>
          <w:rStyle w:val="FootnoteAnchor"/>
          <w:rtl w:val="true"/>
        </w:rPr>
        <w:footnoteReference w:id="146"/>
      </w:r>
    </w:p>
    <w:p>
      <w:p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در علم خدا مذكور بود، ولى در عالم خلق مذكور نبود؛</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شيئا ولم يكن مذكورا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مذكورا فى العلم ولم يكن مذكورا فى الخلق</w:t>
      </w:r>
      <w:r>
        <w:rPr>
          <w:rFonts w:eastAsia="Amiri" w:cs="Amiri" w:ascii="Amiri" w:hAnsi="Amiri"/>
          <w:color w:val="111111"/>
          <w:sz w:val="28"/>
          <w:szCs w:val="28"/>
          <w:rtl w:val="true"/>
          <w:lang w:bidi="ar-SA"/>
        </w:rPr>
        <w:t>».</w:t>
      </w:r>
      <w:r>
        <w:rPr>
          <w:rStyle w:val="FootnoteAnchor"/>
          <w:rtl w:val="true"/>
        </w:rPr>
        <w:footnoteReference w:id="147"/>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باره اين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نبتليه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ابتلاء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معناى آزمايش است يا به معناى انتقال چيزى از حالى به حالى واز وضعى به وضع ديگر است دو وجه بيان شده است</w:t>
      </w:r>
      <w:r>
        <w:rPr>
          <w:rFonts w:eastAsia="IRNazanin" w:cs="IRNazanin"/>
          <w:color w:val="111111"/>
          <w:sz w:val="28"/>
          <w:szCs w:val="28"/>
          <w:rtl w:val="true"/>
          <w:lang w:bidi="fa-IR"/>
        </w:rPr>
        <w:t xml:space="preserve">: </w:t>
      </w:r>
      <w:bookmarkStart w:id="128" w:name="pg17126_267690"/>
    </w:p>
    <w:p>
      <w:pPr>
        <w:pStyle w:val="BookText"/>
        <w:rPr/>
      </w:pPr>
      <w:bookmarkEnd w:id="128"/>
      <w:r>
        <w:rPr>
          <w:rFonts w:ascii="IRNazanin" w:hAnsi="IRNazanin" w:eastAsia="IRNazanin"/>
          <w:color w:val="111111"/>
          <w:sz w:val="28"/>
          <w:sz w:val="28"/>
          <w:szCs w:val="28"/>
          <w:rtl w:val="true"/>
          <w:lang w:bidi="fa-IR"/>
        </w:rPr>
        <w:t>برخى مانند مرحوم علامه طباطبايى مى 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معناى دوم در اين آيه صحيح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زيرا خداوند انسان را از نطفه خلق كرد بعد آن را به صورت مضغه در آورد ومراحل ديگرى را طى كرد تا انسان كامل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 كه در سوره مؤمنون آيه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اين تحوّلات اشاره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شاهد ديگر اين كه اگر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نبتليه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معناى آزمايش باشد بايد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سميع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بصير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 از آن ذكر شود نه بعد از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زيرا خداوند در آغاز بايد انسان را سميع وبصير قرار دهد، بعد او را آزمايش كند نه اين كه اول آزمايش كند بعد سميع وبصير قرار دهد كه چنين سخنى بى معناست، بنا بر اين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نبتليه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معناى آزمايش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برخى ديگر گفته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اصلاً در لغت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نبتليه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معناى تحوّل از حالى به حالى نيامده، بلكه به معناى آزمايش است واز اين كه به صورت فعل مضارع تعبير شده معلوم مى شود آزمايش او امرى مستمر ودائمى است چنان كه هدف خلقت انسان در برخى از آيات نيز آزمايش معرفى شده است؛ الّذى خلق الموت والحيوة ليبلوكم إيكم إحسن عملاً</w:t>
      </w:r>
      <w:r>
        <w:rPr>
          <w:rFonts w:eastAsia="IRNazanin" w:cs="IRNazanin"/>
          <w:color w:val="111111"/>
          <w:sz w:val="28"/>
          <w:szCs w:val="28"/>
          <w:rtl w:val="true"/>
          <w:lang w:bidi="fa-IR"/>
        </w:rPr>
        <w:t>.</w:t>
      </w:r>
      <w:r>
        <w:rPr>
          <w:rStyle w:val="FootnoteAnchor"/>
          <w:rtl w:val="true"/>
        </w:rPr>
        <w:footnoteReference w:id="148"/>
      </w:r>
    </w:p>
    <w:p>
      <w:pPr>
        <w:pStyle w:val="BookText"/>
        <w:rPr/>
      </w:pP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از كافرين همه كفار هستند؛ مانند منكر ضرورى دين، بدعت گزار در دين، ناصبى ها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آوردن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سلاسل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اغلال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به لحاظ افراد كفار است كه هر يك سلسله وغل دارند، چنان كه مى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خذوه فغلّوه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الجحيم صلّوه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حاقه، </w:t>
      </w:r>
      <w:r>
        <w:rPr>
          <w:rFonts w:eastAsia="IRNazanin" w:cs="IRNazanin"/>
          <w:color w:val="111111"/>
          <w:sz w:val="28"/>
          <w:szCs w:val="28"/>
          <w:lang w:bidi="fa-IR"/>
        </w:rPr>
        <w:t>30</w:t>
      </w:r>
      <w:r>
        <w:rPr>
          <w:rFonts w:eastAsia="IRNazanin" w:cs="IRNazanin"/>
          <w:color w:val="111111"/>
          <w:sz w:val="28"/>
          <w:szCs w:val="28"/>
          <w:rtl w:val="true"/>
          <w:lang w:bidi="fa-IR"/>
        </w:rPr>
        <w:t>-</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به لحاظ افراد سلاسل واغلال است كه هر فردى سلاسل واغلالى دارد</w:t>
      </w:r>
      <w:r>
        <w:rPr>
          <w:rFonts w:eastAsia="IRNazanin" w:cs="IRNazanin"/>
          <w:color w:val="111111"/>
          <w:sz w:val="28"/>
          <w:szCs w:val="28"/>
          <w:rtl w:val="true"/>
          <w:lang w:bidi="fa-IR"/>
        </w:rPr>
        <w:t>.</w:t>
      </w:r>
      <w:r>
        <w:rPr>
          <w:rStyle w:val="FootnoteAnchor"/>
          <w:rtl w:val="true"/>
        </w:rPr>
        <w:footnoteReference w:id="149"/>
      </w:r>
    </w:p>
    <w:p>
      <w:pPr>
        <w:pStyle w:val="Heading4"/>
        <w:numPr>
          <w:ilvl w:val="3"/>
          <w:numId w:val="1"/>
        </w:numPr>
        <w:rPr/>
      </w:pPr>
      <w:bookmarkStart w:id="129" w:name="__RefHeading___Toc1588301_2142443653"/>
      <w:bookmarkStart w:id="130" w:name="_Toc51"/>
      <w:bookmarkEnd w:id="129"/>
      <w:r>
        <w:rPr>
          <w:rtl w:val="true"/>
        </w:rPr>
        <w:t>نكته ها</w:t>
      </w:r>
      <w:bookmarkEnd w:id="130"/>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روايات فريقين، متفقا بر نزول اين سوره در مدينه نظر مى دهد ومى دانيم كه امام حسن وامام حسين در مدينه متولد شدند واين سوره در عظمت آن دو است، اما برخى از اهل سنت كه منكر فضيلت اهل 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هستنند مى گويند اين سوره در مكه نازل شده است</w:t>
      </w:r>
      <w:r>
        <w:rPr>
          <w:rFonts w:eastAsia="IRNazanin" w:cs="IRNazanin"/>
          <w:color w:val="111111"/>
          <w:sz w:val="28"/>
          <w:szCs w:val="28"/>
          <w:rtl w:val="true"/>
          <w:lang w:bidi="fa-IR"/>
        </w:rPr>
        <w:t>.</w:t>
      </w:r>
      <w:r>
        <w:rPr>
          <w:rStyle w:val="FootnoteAnchor"/>
          <w:rtl w:val="true"/>
        </w:rPr>
        <w:footnoteReference w:id="150"/>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نزول سوره در مدينه به قدرى مشهور است كه محمد بن ادريس شافعى گويد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الى م الى م وحتى متى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أُعاتب فى حبّ هذا الفتى</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هل زُوجت فاطمُ غيره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وفى غيره هل أتى هل أتى </w:t>
      </w:r>
    </w:p>
    <w:p>
      <w:pPr>
        <w:pStyle w:val="BookText"/>
        <w:rPr/>
      </w:pPr>
      <w:r>
        <w:rPr>
          <w:rFonts w:ascii="IRNazanin" w:hAnsi="IRNazanin" w:eastAsia="IRNazanin"/>
          <w:color w:val="111111"/>
          <w:sz w:val="28"/>
          <w:sz w:val="28"/>
          <w:szCs w:val="28"/>
          <w:rtl w:val="true"/>
          <w:lang w:bidi="fa-IR"/>
        </w:rPr>
        <w:t>تا كى وتا چه زمانى مرا در محبت اين جوانمرد سرزنش مى كنيد مگر فاطمه به غير او تزويج شد ومگر سوره هل اتى در باره غير او نازل شده است</w:t>
      </w:r>
      <w:r>
        <w:rPr>
          <w:rFonts w:eastAsia="IRNazanin" w:cs="IRNazanin"/>
          <w:color w:val="111111"/>
          <w:sz w:val="28"/>
          <w:szCs w:val="28"/>
          <w:rtl w:val="true"/>
          <w:lang w:bidi="fa-IR"/>
        </w:rPr>
        <w:t>.</w:t>
      </w:r>
      <w:r>
        <w:rPr>
          <w:rStyle w:val="FootnoteAnchor"/>
          <w:rtl w:val="true"/>
        </w:rPr>
        <w:footnoteReference w:id="151"/>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براى شفا يافتن امام حسن وامام حسين، پيامبر اكرم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نذر نكردند روزه بگيرند؛ زيرا اگر پيامبر نيز روزه مى گرفت واين سوره نازل مى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مخالفان مى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سوره در باره عظمت پيامبر اكرم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 بر اين، پيامبر اكرم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روزه نگرفتند تا برگ زرين وسند مستقلى بر عظمت اهل بيت افزون بر فضايل ديگر باشد، البته ثبوتا نمى توان گفت كه پيامبر اكرم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روزه نگرفتند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اين سوره در بيست وپنجم ذى الحجه نازل شده وشايسته است كه شيعيان اهل 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ايام به خصوص در شب بيست وپنجم تأسى به موالى خود نمايند در اين كه به مساكين وايتام واسيران صدقه بدهند واين روز را روزه بگيرند</w:t>
      </w:r>
      <w:r>
        <w:rPr>
          <w:rFonts w:eastAsia="IRNazanin" w:cs="IRNazanin"/>
          <w:color w:val="111111"/>
          <w:sz w:val="28"/>
          <w:szCs w:val="28"/>
          <w:rtl w:val="true"/>
          <w:lang w:bidi="fa-IR"/>
        </w:rPr>
        <w:t>.</w:t>
      </w:r>
      <w:r>
        <w:rPr>
          <w:rStyle w:val="FootnoteAnchor"/>
          <w:rtl w:val="true"/>
        </w:rPr>
        <w:footnoteReference w:id="152"/>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در اين سوره نوع نعمت هاى بهشتى مطرح شده ولى از نعمت حور العين كه غالبا در قرآن در عداد نعمت هاى بهشتى آمده مطلقا سخنى ذكر نشده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ممكن است اين امر به دليل نزول اين سوره در باره فاطمه ى زهرا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وهمسر وفرزندانش باشد كه به احترام بانوى اسلام ذكرى از حورالعين به ميان نيامده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آلوسى مفسّر اهل سنت گويد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لم يذكرها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حورالعين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لحرمة البتول وقرّة عين الرسول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ودر حديثى وارد شده كه از امام كاظم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پرسيدند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نام حور العين در اين سوره نيامده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موجب جلالت وعظمت حضرت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 السلام</w:t>
      </w:r>
      <w:r>
        <w:rPr>
          <w:rFonts w:eastAsia="IRNazanin" w:cs="IRNazanin"/>
          <w:color w:val="111111"/>
          <w:sz w:val="28"/>
          <w:szCs w:val="28"/>
          <w:rtl w:val="true"/>
          <w:lang w:bidi="fa-IR"/>
        </w:rPr>
        <w:t>).</w:t>
      </w:r>
      <w:r>
        <w:rPr>
          <w:rStyle w:val="FootnoteAnchor"/>
          <w:rtl w:val="true"/>
        </w:rPr>
        <w:footnoteReference w:id="153"/>
      </w:r>
    </w:p>
    <w:p>
      <w:pPr>
        <w:pStyle w:val="BookText"/>
        <w:rPr/>
      </w:pPr>
      <w:r>
        <w:rPr>
          <w:rFonts w:ascii="IRNazanin" w:hAnsi="IRNazanin" w:eastAsia="IRNazanin"/>
          <w:color w:val="111111"/>
          <w:sz w:val="28"/>
          <w:sz w:val="28"/>
          <w:szCs w:val="28"/>
          <w:rtl w:val="true"/>
          <w:lang w:bidi="fa-IR"/>
        </w:rPr>
        <w:t>برخى هم گفته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نعمت ها مشترك بين مرد وزن است وچون حورالعين اختصاص به مردان دارد از اين رو قرآن آن را بيان نكرده است</w:t>
      </w:r>
      <w:r>
        <w:rPr>
          <w:rFonts w:eastAsia="IRNazanin" w:cs="IRNazanin"/>
          <w:color w:val="111111"/>
          <w:sz w:val="28"/>
          <w:szCs w:val="28"/>
          <w:rtl w:val="true"/>
          <w:lang w:bidi="fa-IR"/>
        </w:rPr>
        <w:t>.</w:t>
      </w:r>
      <w:r>
        <w:rPr>
          <w:rStyle w:val="FootnoteAnchor"/>
          <w:rtl w:val="true"/>
        </w:rPr>
        <w:footnoteReference w:id="154"/>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اهل 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 دادن نان خود به اسير، درس رأفت ومهربانى را به همه انسان ها آموختند وعملاً توجه دادند كه ما به اسيرى كه كافر ودشمن ما است ترحم مى كنيم وغذاى</w:t>
      </w:r>
    </w:p>
    <w:p>
      <w:pPr>
        <w:pStyle w:val="BookText"/>
        <w:rPr/>
      </w:pPr>
      <w:r>
        <w:rPr>
          <w:rFonts w:ascii="Amiri" w:hAnsi="Amiri" w:eastAsia="Amiri" w:cs="Amiri"/>
          <w:color w:val="111111"/>
          <w:sz w:val="28"/>
          <w:sz w:val="28"/>
          <w:szCs w:val="28"/>
          <w:rtl w:val="true"/>
          <w:lang w:bidi="ar-SA"/>
        </w:rPr>
        <w:t>خود را به او مى دهيم، دوستان كه جاى خود دارند</w:t>
      </w:r>
      <w:r>
        <w:rPr>
          <w:rFonts w:eastAsia="Amiri" w:cs="Amiri" w:ascii="Amiri" w:hAnsi="Amiri"/>
          <w:color w:val="111111"/>
          <w:sz w:val="28"/>
          <w:szCs w:val="28"/>
          <w:rtl w:val="true"/>
          <w:lang w:bidi="ar-SA"/>
        </w:rPr>
        <w:t>.</w:t>
      </w:r>
      <w:r>
        <w:rPr>
          <w:rStyle w:val="FootnoteAnchor"/>
          <w:rtl w:val="true"/>
        </w:rPr>
        <w:footnoteReference w:id="155"/>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قبل از خلقت آسمان وزمين دهرى نبود، بعد از خلقت آسمان وزمين، شب وروز وماه وروز وسال تشكيل شد، اين قسمت را دهر مى گويند، وبعد از خلقت ملائكه وجن وحيوان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خلق شد كه خداوند خطاب به فرشتگان مى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إنّى جاعل فى الارض خليفةً قالوا أتجعل فيها من يفسد فيها ويسْفك الدماء</w:t>
      </w:r>
      <w:r>
        <w:rPr>
          <w:rFonts w:eastAsia="IRNazanin" w:cs="IRNazanin"/>
          <w:color w:val="111111"/>
          <w:sz w:val="28"/>
          <w:szCs w:val="28"/>
          <w:rtl w:val="true"/>
          <w:lang w:bidi="fa-IR"/>
        </w:rPr>
        <w:t>.</w:t>
      </w:r>
      <w:r>
        <w:rPr>
          <w:rStyle w:val="FootnoteAnchor"/>
          <w:rtl w:val="true"/>
        </w:rPr>
        <w:footnoteReference w:id="156"/>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از آزمايش انسان به صورت فعل مضارع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نبتليه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تعبير فرمود، براى اين كه بفهماند اين آزمايش در طول تاريخ بشر امرى دائمى است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هر موجودى داراى چهار نوع علت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علت مادى، علت صورى، علت فاعلى وعلت غايى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باره انسان نيز اين چهار علت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علت مادى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نطفه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علت صورى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علت فاعلى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وعلت غايى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آزمايش</w:t>
      </w:r>
      <w:r>
        <w:rPr>
          <w:rFonts w:eastAsia="IRNazanin" w:cs="IRNazanin"/>
          <w:color w:val="111111"/>
          <w:sz w:val="28"/>
          <w:szCs w:val="28"/>
          <w:rtl w:val="true"/>
          <w:lang w:bidi="fa-IR"/>
        </w:rPr>
        <w:t>).</w:t>
      </w:r>
      <w:r>
        <w:rPr>
          <w:rStyle w:val="FootnoteAnchor"/>
          <w:rtl w:val="true"/>
        </w:rPr>
        <w:footnoteReference w:id="157"/>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نطفه امشاج ومخلوط يا اشاره است به اختلاط نطفه مرد وزن، يا اشاره به استعدادهاى مختلف نطفه يا اشاره به مواد مختلفى است كه نطفه را تشكيل مى دهد</w:t>
      </w:r>
      <w:r>
        <w:rPr>
          <w:rFonts w:eastAsia="Amiri" w:cs="Amiri" w:ascii="Amiri" w:hAnsi="Amiri"/>
          <w:color w:val="111111"/>
          <w:sz w:val="28"/>
          <w:szCs w:val="28"/>
          <w:rtl w:val="true"/>
          <w:lang w:bidi="ar-SA"/>
        </w:rPr>
        <w:t>.</w:t>
      </w:r>
      <w:r>
        <w:rPr>
          <w:rStyle w:val="FootnoteAnchor"/>
          <w:rtl w:val="true"/>
        </w:rPr>
        <w:footnoteReference w:id="158"/>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قرآن كريم در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مورد مى فرمايد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خلقت انسان از نطفه است واين مطلب به دو جهت بيان شده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توجه انسان به عظمت قدرت خداوند كه از نطفه بى ارزش انسان را خلق كرد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توجه انسان به مبدأ خلقت خود تا غرور وكبر او شكسته شود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ممكن است سؤال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نطفه به صورت مفرد با واژه جمع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امشاج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وصف شده است ؟</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زمخشرى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امشاج لفظى مفرد است كه جمع ندارد وبرخى گفته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موصوف اجزا وابعاض نطفه هست كه با امشاج كه وصف جمع است هماهنگ مى شود</w:t>
      </w:r>
      <w:r>
        <w:rPr>
          <w:rFonts w:eastAsia="IRNazanin" w:cs="IRNazanin"/>
          <w:color w:val="111111"/>
          <w:sz w:val="28"/>
          <w:szCs w:val="28"/>
          <w:rtl w:val="true"/>
          <w:lang w:bidi="fa-IR"/>
        </w:rPr>
        <w:t>.</w:t>
      </w:r>
      <w:r>
        <w:rPr>
          <w:rStyle w:val="FootnoteAnchor"/>
          <w:rtl w:val="true"/>
        </w:rPr>
        <w:footnoteReference w:id="159"/>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جمله نبتليه اشاره به رسيدن انسان به مقام تكليف وتعهد ومسئوليت است واز آنجا كه تكليف بدون آگاهى ممكن نيست، از اين رو به انسان ابزار آگاهى عنايت كرده</w:t>
      </w:r>
    </w:p>
    <w:p>
      <w:pPr>
        <w:pStyle w:val="BookText"/>
        <w:rPr/>
      </w:pPr>
      <w:r>
        <w:rPr>
          <w:rFonts w:ascii="IRNazanin" w:hAnsi="IRNazanin" w:eastAsia="IRNazanin"/>
          <w:color w:val="111111"/>
          <w:sz w:val="28"/>
          <w:sz w:val="28"/>
          <w:szCs w:val="28"/>
          <w:rtl w:val="true"/>
          <w:lang w:bidi="fa-IR"/>
        </w:rPr>
        <w:t>است، واز آنجا كه تكليف وآزمايش بشر نياز به دو عامل ديگر، يعنى هدايت واختيار دارد، در آيه إنا هديناه السّبيل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 نيز اشاره نموده است</w:t>
      </w:r>
      <w:r>
        <w:rPr>
          <w:rFonts w:eastAsia="IRNazanin" w:cs="IRNazanin"/>
          <w:color w:val="111111"/>
          <w:sz w:val="28"/>
          <w:szCs w:val="28"/>
          <w:rtl w:val="true"/>
          <w:lang w:bidi="fa-IR"/>
        </w:rPr>
        <w:t>.</w:t>
      </w:r>
      <w:r>
        <w:rPr>
          <w:rStyle w:val="FootnoteAnchor"/>
          <w:rtl w:val="true"/>
        </w:rPr>
        <w:footnoteReference w:id="160"/>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جمله فجعلناه سميعا بصيرا اشاره به ابزار شناخت مى كند كه ريشه ى همه ادراكات حسى چشم وگوش انسان است وخداوند اين دو را جداگانه ذكر كرد؛ چون مهم ترين قسمت حواس انسان است</w:t>
      </w:r>
      <w:r>
        <w:rPr>
          <w:rFonts w:eastAsia="IRNazanin" w:cs="IRNazanin"/>
          <w:color w:val="111111"/>
          <w:sz w:val="28"/>
          <w:szCs w:val="28"/>
          <w:rtl w:val="true"/>
          <w:lang w:bidi="fa-IR"/>
        </w:rPr>
        <w:t>.</w:t>
      </w:r>
      <w:r>
        <w:rPr>
          <w:rStyle w:val="FootnoteAnchor"/>
          <w:rtl w:val="true"/>
        </w:rPr>
        <w:footnoteReference w:id="161"/>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شايد جهت مقدم شدن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بصير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آن باشد كه كسب معلومات انسان از راه شنيدن، بيشتر از معلوماتى است كه از راه ديدن به دست مى آورد</w:t>
      </w:r>
      <w:r>
        <w:rPr>
          <w:rFonts w:eastAsia="Amiri" w:cs="Amiri" w:ascii="Amiri" w:hAnsi="Amiri"/>
          <w:color w:val="111111"/>
          <w:sz w:val="28"/>
          <w:szCs w:val="28"/>
          <w:rtl w:val="true"/>
          <w:lang w:bidi="ar-SA"/>
        </w:rPr>
        <w:t>.</w:t>
      </w:r>
      <w:r>
        <w:rPr>
          <w:rStyle w:val="FootnoteAnchor"/>
          <w:rtl w:val="true"/>
        </w:rPr>
        <w:footnoteReference w:id="162"/>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هدايت بر دو قسم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هدايت فطرى كه با خلقت انسان همراه است چنانچه مى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نفس وما سوّيها</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هدايت زبانى وكلامى كه از طريق دعوت انبيا صورت مى گيرد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هدايت فطرى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عمومى است وبه همه مى رسد، البته گاهى موانعى باعث مى شود كه مؤثر نباشد مانند ملكه عناد ولجاجت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هدايت كلامى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چيزى نيست كه به همه برسد شايد سخن انبيا به سمع همه نرسد؛ اگر سخنان انبيا به كسى نرسيد، انسان مستضعف محسوب مى شود؛ إلاّ المستضعفين من الرجال</w:t>
      </w:r>
      <w:r>
        <w:rPr>
          <w:rFonts w:eastAsia="IRNazanin" w:cs="IRNazanin"/>
          <w:color w:val="111111"/>
          <w:sz w:val="28"/>
          <w:szCs w:val="28"/>
          <w:rtl w:val="true"/>
          <w:lang w:bidi="fa-IR"/>
        </w:rPr>
        <w:t>.</w:t>
      </w:r>
      <w:r>
        <w:rPr>
          <w:rStyle w:val="FootnoteAnchor"/>
          <w:rtl w:val="true"/>
        </w:rPr>
        <w:footnoteReference w:id="163"/>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مورد شكر تعبير به اسم فاعل ودر مورد كفران نعمت به صورت صيغه ى مبالغه تعبير كرد؛ زيرا كسى كه راه هدايت ونعمت بزرگ هدايت را انتخاب نكند بالاترين كفر را مرتكب شده است</w:t>
      </w:r>
      <w:r>
        <w:rPr>
          <w:rFonts w:eastAsia="IRNazanin" w:cs="IRNazanin"/>
          <w:color w:val="111111"/>
          <w:sz w:val="28"/>
          <w:szCs w:val="28"/>
          <w:rtl w:val="true"/>
          <w:lang w:bidi="fa-IR"/>
        </w:rPr>
        <w:t>.</w:t>
      </w:r>
      <w:r>
        <w:rPr>
          <w:rStyle w:val="FootnoteAnchor"/>
          <w:rtl w:val="true"/>
        </w:rPr>
        <w:footnoteReference w:id="164"/>
      </w:r>
    </w:p>
    <w:p>
      <w:pPr>
        <w:pStyle w:val="BookText"/>
        <w:rPr/>
      </w:pP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جهت اين كه در برابر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كفور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شكور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تعبير نكرد، آن است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شكور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صيغه ى مبالغه است وبندگان شكور اندك هستند؛ و قليل من عبادى الشكور</w:t>
      </w:r>
      <w:r>
        <w:rPr>
          <w:rFonts w:eastAsia="IRNazanin" w:cs="IRNazanin"/>
          <w:color w:val="111111"/>
          <w:sz w:val="28"/>
          <w:szCs w:val="28"/>
          <w:rtl w:val="true"/>
          <w:lang w:bidi="fa-IR"/>
        </w:rPr>
        <w:t>.</w:t>
      </w:r>
      <w:r>
        <w:rPr>
          <w:rStyle w:val="FootnoteAnchor"/>
          <w:rtl w:val="true"/>
        </w:rPr>
        <w:footnoteReference w:id="165"/>
      </w:r>
    </w:p>
    <w:p>
      <w:pPr>
        <w:pStyle w:val="BookText"/>
        <w:rPr/>
      </w:pP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بعد از جمله إنا هديناه السبيل جمله إما شاكرا واما كفورا آمده با اين كه ظاهر سياق اقتضا مى كرد بفرمايد</w:t>
      </w:r>
      <w:r>
        <w:rPr>
          <w:rFonts w:eastAsia="Amiri" w:cs="Amiri" w:ascii="Amiri" w:hAnsi="Amiri"/>
          <w:color w:val="111111"/>
          <w:sz w:val="28"/>
          <w:szCs w:val="28"/>
          <w:rtl w:val="true"/>
          <w:lang w:bidi="ar-SA"/>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إما مهتديا وإما ضالاّ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تعبير إما شاكرا واما كفورا براى آن </w:t>
      </w:r>
    </w:p>
    <w:p>
      <w:pPr>
        <w:pStyle w:val="BookText"/>
        <w:rPr/>
      </w:pPr>
      <w:r>
        <w:rPr>
          <w:rFonts w:ascii="IRNazanin" w:hAnsi="IRNazanin" w:eastAsia="IRNazanin"/>
          <w:color w:val="111111"/>
          <w:sz w:val="28"/>
          <w:sz w:val="28"/>
          <w:szCs w:val="28"/>
          <w:rtl w:val="true"/>
          <w:lang w:bidi="fa-IR"/>
        </w:rPr>
        <w:t>است كه بفهماند هدايت نعمت بزرگى است كه شكر لازم دارد وكسى كه بعد از هدايت راه انحرافى را طى كند، كفران نعمت كرده است</w:t>
      </w:r>
      <w:r>
        <w:rPr>
          <w:rFonts w:eastAsia="IRNazanin" w:cs="IRNazanin"/>
          <w:color w:val="111111"/>
          <w:sz w:val="28"/>
          <w:szCs w:val="28"/>
          <w:rtl w:val="true"/>
          <w:lang w:bidi="fa-IR"/>
        </w:rPr>
        <w:t>.</w:t>
      </w:r>
      <w:r>
        <w:rPr>
          <w:rStyle w:val="FootnoteAnchor"/>
          <w:rtl w:val="true"/>
        </w:rPr>
        <w:footnoteReference w:id="166"/>
      </w:r>
    </w:p>
    <w:p>
      <w:pPr>
        <w:pStyle w:val="BookText"/>
        <w:rPr/>
      </w:pP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منظور از هدايت به سبيل، اقامه ى ادله عقلى ونقلى است بر حقانيت دين، منتهى انسان در پذيرفتن ونپذيرفتن آن آزاد است، چنان كه آيات ديگر بر مختار وآزاد بودن انسان وارد شده است؛ إنا هديناه النجدين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بلد،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و قل الحق من ربّكم فمن شاء فليؤمن ومن شاء فليكفر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كهف، </w:t>
      </w:r>
      <w:r>
        <w:rPr>
          <w:rFonts w:eastAsia="IRNazanin" w:cs="IRNazanin"/>
          <w:color w:val="111111"/>
          <w:sz w:val="28"/>
          <w:szCs w:val="28"/>
          <w:lang w:bidi="fa-IR"/>
        </w:rPr>
        <w:t>29</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دلايل مختلفى بر آزاد بودن انسان وجود دارد از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تربيت، ترديد، پشيمانى، پاداش وكيفر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شكر بر سه قسم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قلبى، عملى، لسانى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قلبى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نعمت ها را از خداوند دانستن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مورد نعمت ها را مصرف نمودن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لسانى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الحمد لله گفتن به 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طبعا كفر هم بر سه قسم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قلبى، عملى، لسانى</w:t>
      </w:r>
      <w:r>
        <w:rPr>
          <w:rFonts w:eastAsia="IRNazanin" w:cs="IRNazanin"/>
          <w:color w:val="111111"/>
          <w:sz w:val="28"/>
          <w:szCs w:val="28"/>
          <w:rtl w:val="true"/>
          <w:lang w:bidi="fa-IR"/>
        </w:rPr>
        <w:t>.</w:t>
      </w:r>
      <w:r>
        <w:rPr>
          <w:rStyle w:val="FootnoteAnchor"/>
          <w:rtl w:val="true"/>
        </w:rPr>
        <w:footnoteReference w:id="167"/>
      </w:r>
    </w:p>
    <w:p>
      <w:pPr>
        <w:pStyle w:val="BookText"/>
        <w:rPr/>
      </w:pPr>
      <w:r>
        <w:rPr>
          <w:rFonts w:eastAsia="Times New Roman" w:cs="Times New Roman" w:ascii="Times New Roman" w:hAnsi="Times New Roman"/>
          <w:color w:val="111111"/>
          <w:sz w:val="28"/>
          <w:szCs w:val="28"/>
          <w:lang w:val="en-US" w:bidi="en-US"/>
        </w:rPr>
        <w:t>23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جمله إنّا أعتدنا دلالت بر آفريده شدن جهنم دارد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نظير آيه أُعدّت للكافرين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آل عمران، </w:t>
      </w:r>
      <w:r>
        <w:rPr>
          <w:rFonts w:eastAsia="Amiri" w:cs="Amiri" w:ascii="Amiri" w:hAnsi="Amiri"/>
          <w:color w:val="111111"/>
          <w:sz w:val="28"/>
          <w:szCs w:val="28"/>
          <w:lang w:bidi="ar-SA"/>
        </w:rPr>
        <w:t>131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أُعدّت للمتّقين</w:t>
      </w:r>
      <w:r>
        <w:rPr>
          <w:rFonts w:eastAsia="Amiri" w:cs="Amiri" w:ascii="Amiri" w:hAnsi="Amiri"/>
          <w:color w:val="111111"/>
          <w:sz w:val="28"/>
          <w:szCs w:val="28"/>
          <w:rtl w:val="true"/>
          <w:lang w:bidi="ar-SA"/>
        </w:rPr>
        <w:t>.</w:t>
      </w:r>
      <w:r>
        <w:rPr>
          <w:rStyle w:val="FootnoteAnchor"/>
          <w:rtl w:val="true"/>
        </w:rPr>
        <w:footnoteReference w:id="168"/>
      </w:r>
    </w:p>
    <w:p>
      <w:pPr>
        <w:pStyle w:val="BookText"/>
        <w:rPr/>
      </w:pPr>
      <w:r>
        <w:rPr>
          <w:rFonts w:eastAsia="Times New Roman" w:cs="Times New Roman" w:ascii="Times New Roman" w:hAnsi="Times New Roman"/>
          <w:color w:val="111111"/>
          <w:sz w:val="28"/>
          <w:szCs w:val="28"/>
          <w:lang w:val="en-US" w:bidi="en-US"/>
        </w:rPr>
        <w:t>24</w:t>
      </w:r>
      <w:r>
        <w:rPr>
          <w:rFonts w:eastAsia="Times New Roman" w:cs="Times New Roman" w:ascii="Times New Roman" w:hAnsi="Times New Roman"/>
          <w:color w:val="111111"/>
          <w:sz w:val="28"/>
          <w:szCs w:val="28"/>
          <w:rtl w:val="true"/>
          <w:lang w:val="en-US" w:bidi="en-US"/>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جهت اين كه عذاب كفار را قبل از پاداش ابرار بيان كرد، آن است كه انذار در تربيت بشر اهميت بيشترى دارد</w:t>
      </w:r>
      <w:r>
        <w:rPr>
          <w:rFonts w:eastAsia="IRNazanin" w:cs="IRNazanin"/>
          <w:color w:val="111111"/>
          <w:sz w:val="28"/>
          <w:szCs w:val="28"/>
          <w:rtl w:val="true"/>
          <w:lang w:bidi="fa-IR"/>
        </w:rPr>
        <w:t>.</w:t>
      </w:r>
      <w:r>
        <w:rPr>
          <w:rStyle w:val="FootnoteAnchor"/>
          <w:rtl w:val="true"/>
        </w:rPr>
        <w:footnoteReference w:id="169"/>
      </w:r>
      <w:bookmarkStart w:id="131" w:name="pg17126_267695"/>
    </w:p>
    <w:p>
      <w:pPr>
        <w:pStyle w:val="Heading3"/>
        <w:numPr>
          <w:ilvl w:val="2"/>
          <w:numId w:val="1"/>
        </w:numPr>
        <w:rPr/>
      </w:pPr>
      <w:bookmarkStart w:id="132" w:name="__RefHeading___Toc1588303_2142443653"/>
      <w:bookmarkStart w:id="133" w:name="_Toc52"/>
      <w:bookmarkEnd w:id="131"/>
      <w:bookmarkEnd w:id="132"/>
      <w:r>
        <w:rPr>
          <w:rtl w:val="true"/>
        </w:rPr>
        <w:t xml:space="preserve">آیه </w:t>
      </w:r>
      <w:r>
        <w:rPr/>
        <w:t>5</w:t>
      </w:r>
      <w:r>
        <w:rPr>
          <w:rtl w:val="true"/>
        </w:rPr>
        <w:t>-</w:t>
      </w:r>
      <w:r>
        <w:rPr/>
        <w:t>22</w:t>
      </w:r>
      <w:bookmarkEnd w:id="133"/>
    </w:p>
    <w:p>
      <w:pPr>
        <w:pStyle w:val="Heading4"/>
        <w:numPr>
          <w:ilvl w:val="3"/>
          <w:numId w:val="1"/>
        </w:numPr>
        <w:rPr/>
      </w:pPr>
      <w:bookmarkStart w:id="134" w:name="__RefHeading___Toc1588305_2142443653"/>
      <w:bookmarkStart w:id="135" w:name="_Toc53"/>
      <w:bookmarkEnd w:id="134"/>
      <w:r>
        <w:rPr>
          <w:rtl w:val="true"/>
        </w:rPr>
        <w:t>اشاره</w:t>
      </w:r>
      <w:bookmarkEnd w:id="135"/>
    </w:p>
    <w:p>
      <w:pPr>
        <w:pStyle w:val="BookText"/>
        <w:rPr/>
      </w:pPr>
      <w:r>
        <w:rPr>
          <w:rFonts w:ascii="Amiri" w:hAnsi="Amiri" w:eastAsia="Amiri" w:cs="Amiri"/>
          <w:color w:val="111111"/>
          <w:sz w:val="28"/>
          <w:sz w:val="28"/>
          <w:szCs w:val="28"/>
          <w:rtl w:val="true"/>
          <w:lang w:bidi="ar-SA"/>
        </w:rPr>
        <w:t xml:space="preserve">إِنَّ اْلأَبْرارَ يَشْرَبُونَ مِنْ كَأْسٍ كانَ مِزاجُها كافُورًا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عَيْنًا يَشْرَبُ بِها عِبادُ اللّهِ يُفَجِّرُونَها تَفْجيرًا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يُوفُونَ بِالنَّذْرِ وَ يَخافُونَ يَوْمًا كانَ شَرُّهُ مُسْتَطيرًا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يُطْعِمُونَ الطَّعامَ عَلى حُبِّهِ مِسْكينًا وَ يَتيمًا وَ أَسيرًا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نُطْعِمُكُمْ لِوَجْهِ اللّهِ لا نُريدُ مِنْكُمْ جَزاءً وَ لا شُكُورًا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إِنّا نَخافُ مِنْ رَبِّنا يَوْمًا عَبُوسًا قَمْطَريرًا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فَوَقاهُمُ اللّهُ شَرَّ ذلِكَ الْيَوْمِ وَ لَقّاهُمْ نَضْرَةً وَ سُرُورًا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جَزاهُمْ بِما صَبَرُوا جَنَّةً وَ حَريرًا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مُتَّكِئينَ فيها عَلَى اْلأَرائِكِ لا يَرَوْنَ فيها شَمْسًا وَ لا زَمْهَريرًا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دانِيَةً عَلَيْهِمْ ظِلالُها وَ ذُلِّلَتْ قُطُوفُها تَذْليلاً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يُطافُ عَلَيْهِمْ بِآنِيَةٍ مِنْ فِضَّةٍ وَ أَكْوابٍ كانَتْ قَواريرَا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قَواريرَا مِنْ فِضَّةٍ قَدَّرُوها تَقْديرًا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يُسْقَوْنَ فيها كَأْسًا كانَ مِزاجُها زَنْجَبيلاً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عَيْنًا فيها تُسَمّى سَلْسَبيلاً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يَطُوفُ عَلَيْهِمْ وِلْدانٌ مُخَلَّدُونَ إِذا رَأَيْتَهُمْ حَسِبْتَهُمْ لُؤْلُؤًا مَنْثُورًا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إِذا رَأَيْتَ ثَمَّ رَأَيْتَ نَعيمًا وَ مُلْكًا كَبيرًا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عالِيَهُمْ ثِيابُ سُندُسٍ خُضْرٌ وَ إِسْتَبْرَقٌ وَ حُلُّوا أَساوِرَ مِنْ فِضَّةٍ وَ سَقاهُمْ رَبُّهُمْ شَرابًا طَهُورًا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هذا كانَ لَكُمْ جَزاءً وَ كانَ سَعْيُكُمْ مَشْكُورًا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w:t>
      </w:r>
    </w:p>
    <w:p>
      <w:pPr>
        <w:pStyle w:val="Heading4"/>
        <w:numPr>
          <w:ilvl w:val="3"/>
          <w:numId w:val="1"/>
        </w:numPr>
        <w:rPr/>
      </w:pPr>
      <w:bookmarkStart w:id="136" w:name="__RefHeading___Toc1588307_2142443653"/>
      <w:bookmarkStart w:id="137" w:name="_Toc54"/>
      <w:bookmarkEnd w:id="136"/>
      <w:r>
        <w:rPr>
          <w:rtl w:val="true"/>
        </w:rPr>
        <w:t>ترجمه</w:t>
      </w:r>
      <w:bookmarkEnd w:id="137"/>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يقين ابرار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نيكان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جامى مى نوشند كه با عطر خوشى آميخته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چشمه اى كه بندگان خاصّ خدا از آن مى نوشند، واز هر جا بخواهند آن را جارى مى سازند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آن ها به نذر خود وفا مى كنند، واز روزى كه شرّ وعذابش گسترده است مى ترسند،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وغذاى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با اين كه به آن علاقه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نياز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دارند،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مسكين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يتيم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دهند</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ومى 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شما را به خاطر خدا اطعام مى كنيم، وهيچ پاداش وسپاسى از شما نمى خواهيم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ما از پروردگارمان خائفيم در آن روزى كه عبوس وسخت است</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به خاطر اين عقيده وعمل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آنان را از شرّ آن روز نگه مى دارد وآن ها را مى پذيرد در حالى كه غرق شادى وسرورند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ودر برابر صبرشان، بهشت ولباس هاى حرير بهشتى را به آن ها پاداش مى دهد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اين در حالى است كه در بهشت بر تخت هاى زيبا تكيه كرده اند، نه آفتاب را در آنجا مى بينند ونه سرما را</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ودر حالى است كه سايه هاى درختان بهشتى بر آن ها فرو افتاده وچيدن ميوه هايش بسيار آسان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ودر گرداگرد آن ها ظرف هايى سيمين وقدح هايى بلورين مى گردانند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 از بهترين غذاها ونوشيدنى 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ظرف هاى بلورينى از </w:t>
      </w:r>
      <w:bookmarkStart w:id="138" w:name="pg17126_267696"/>
    </w:p>
    <w:p>
      <w:pPr>
        <w:pStyle w:val="BookText"/>
        <w:rPr/>
      </w:pPr>
      <w:bookmarkEnd w:id="138"/>
      <w:r>
        <w:rPr>
          <w:rFonts w:ascii="IRNazanin" w:hAnsi="IRNazanin" w:eastAsia="IRNazanin"/>
          <w:color w:val="111111"/>
          <w:sz w:val="28"/>
          <w:sz w:val="28"/>
          <w:szCs w:val="28"/>
          <w:rtl w:val="true"/>
          <w:lang w:bidi="fa-IR"/>
        </w:rPr>
        <w:t>نقره، كه آن ها را به اندازه ى مناسب آماده كرده اند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ودر آنجا از جام هايى سيراب مى شوند كه لبريز از شراب طهورى آميخته با زنجبيل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چشمه اى در بهشت كه نامش سلسبيل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وبر گردشان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براى پذيرايى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نوجوانانى جاودانى مى گردند كه هر گاه آن ها را ببينى گمان مى كنى مرواريد پراكنده اند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وهنگامى كه آنجا را ببينى نعمت ها وملك عظيمى را مى بينى</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بر اندام آن 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بهشتيان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لباس هايى است از حرير نازك سبز رنگ، واز ديباى ضخيم، وبا دستبندهايى از نقره آراسته اند، وپروردگارشان شراب طهور به آنان مى نوشاند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اين پاداش شماست، وسعى وتلاش شما مورد قدردانى است</w:t>
      </w:r>
      <w:r>
        <w:rPr>
          <w:rFonts w:eastAsia="IRNazanin" w:cs="IRNazanin"/>
          <w:color w:val="111111"/>
          <w:sz w:val="28"/>
          <w:szCs w:val="28"/>
          <w:rtl w:val="true"/>
          <w:lang w:bidi="fa-IR"/>
        </w:rPr>
        <w:t>.</w:t>
      </w:r>
    </w:p>
    <w:p>
      <w:pPr>
        <w:pStyle w:val="Heading4"/>
        <w:numPr>
          <w:ilvl w:val="3"/>
          <w:numId w:val="1"/>
        </w:numPr>
        <w:rPr/>
      </w:pPr>
      <w:bookmarkStart w:id="139" w:name="__RefHeading___Toc1588309_2142443653"/>
      <w:bookmarkStart w:id="140" w:name="_Toc55"/>
      <w:bookmarkEnd w:id="139"/>
      <w:r>
        <w:rPr>
          <w:rtl w:val="true"/>
        </w:rPr>
        <w:t>تفسير</w:t>
      </w:r>
      <w:bookmarkEnd w:id="140"/>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كريم در اين آيات در چند محور سخن مى گويد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سيره عملى ابرار، وفاى به نذر، ترس از قيامت، اطعام طعام براى خداوند به مسكين ويتيم واسير، عدم انتظار پاداش وقدردانى از مردم، پاداش ابرار در بهشت به خاطر صبر ومقاومت، عنايت ويژه ى خداوند به ابرار ومتنعم شدن ابرار به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نعمت در بهشت، از آيه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نعمت بهشتى اشاره شده است؛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لباس حرير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تخت هاى زيبا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سايه هاى بهشتى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آسان بودن چيدن ميوه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ظرف هاى نقره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قدح هاى بلورين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شراب طهور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ظرف هاى بلورين از نقره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چشمه اى به نام سلسبيل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خدمتگزاران نوجوان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حرير نازك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حرير ضخيم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دستبندهايى از نقره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ديدن ملك بزرگ</w:t>
      </w:r>
      <w:r>
        <w:rPr>
          <w:rFonts w:eastAsia="IRNazanin" w:cs="IRNazanin"/>
          <w:color w:val="111111"/>
          <w:sz w:val="28"/>
          <w:szCs w:val="28"/>
          <w:rtl w:val="true"/>
          <w:lang w:bidi="fa-IR"/>
        </w:rPr>
        <w:t>.</w:t>
      </w:r>
      <w:r>
        <w:rPr>
          <w:rStyle w:val="FootnoteAnchor"/>
          <w:rtl w:val="true"/>
        </w:rPr>
        <w:footnoteReference w:id="170"/>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ابرار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فتح، مانند ارباب جمع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جمع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مانند اشهاد جمع شاهد به معناى گستردگى است وبه همين جهت صحراهاى وسيع را برّ گويند؛ هو الذى يسيركم فى البرّ والبحر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يونس،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واز آنجا كه افراد نيكوكار اعمالشان نتايج وسيعى دارد، اين واژه بر آنان اطلاق شده است</w:t>
      </w:r>
      <w:r>
        <w:rPr>
          <w:rFonts w:eastAsia="IRNazanin" w:cs="IRNazanin"/>
          <w:color w:val="111111"/>
          <w:sz w:val="28"/>
          <w:szCs w:val="28"/>
          <w:rtl w:val="true"/>
          <w:lang w:bidi="fa-IR"/>
        </w:rPr>
        <w:t>.</w:t>
      </w:r>
      <w:r>
        <w:rPr>
          <w:rStyle w:val="FootnoteAnchor"/>
          <w:rtl w:val="true"/>
        </w:rPr>
        <w:footnoteReference w:id="171"/>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قرآن كريم در آيه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شراب اهل بهشت مخلوط به كافور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آيه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مخلوط به زنجبيل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كه منظور از كافور وزنجبيل چيست وجوهى بيان شده است از جمله</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رسم عرب بر اين بوده كه شراب را گاهى به كافور وگاهى به زنجبيل مخلوط مى كردند كه از آن لذت بيشترى ببرند، از اين رو آيه مطابق با فرهنگ آن زمان سخن گفته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كافور وزنجبيل نام دو چشمه در بهشت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يفجّرون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ريشه 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فجر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معناى شكافتن وسيع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آنجا كه نور صبح پرده ى ظلمت شب را مى شكافد، بر آن فجر اطلاق شده وبه شخص گنهكار چون پرده ى حيا وپاكى را مى شكافد،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فاجر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اطلاق شده است ودر آيه شريفه به معناى شكافتن زمين است</w:t>
      </w:r>
      <w:r>
        <w:rPr>
          <w:rFonts w:eastAsia="IRNazanin" w:cs="IRNazanin"/>
          <w:color w:val="111111"/>
          <w:sz w:val="28"/>
          <w:szCs w:val="28"/>
          <w:rtl w:val="true"/>
          <w:lang w:bidi="fa-IR"/>
        </w:rPr>
        <w:t>.</w:t>
      </w:r>
      <w:r>
        <w:rPr>
          <w:rStyle w:val="FootnoteAnchor"/>
          <w:rtl w:val="true"/>
        </w:rPr>
        <w:footnoteReference w:id="172"/>
      </w:r>
    </w:p>
    <w:p>
      <w:pPr>
        <w:pStyle w:val="BookText"/>
        <w:rPr/>
      </w:pP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منظور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اوصاف فعلى خداوند وصفات كريمه اى است كه موجب فيض ورحمت بر بندگان است ومقصود از عمل لوجه الله اين است كه انسان با عمل خود رحمت الهى را جلب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آيات ديگر مى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ما تنفقون إلاّ ابتغاءَ وجهِ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بقره، </w:t>
      </w:r>
      <w:r>
        <w:rPr>
          <w:rFonts w:eastAsia="IRNazanin" w:cs="IRNazanin"/>
          <w:color w:val="111111"/>
          <w:sz w:val="28"/>
          <w:szCs w:val="28"/>
          <w:lang w:bidi="fa-IR"/>
        </w:rPr>
        <w:t>272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يريدون وجهه</w:t>
      </w:r>
      <w:r>
        <w:rPr>
          <w:rFonts w:eastAsia="IRNazanin" w:cs="IRNazanin"/>
          <w:color w:val="111111"/>
          <w:sz w:val="28"/>
          <w:szCs w:val="28"/>
          <w:rtl w:val="true"/>
          <w:lang w:bidi="fa-IR"/>
        </w:rPr>
        <w:t>.</w:t>
      </w:r>
      <w:r>
        <w:rPr>
          <w:rStyle w:val="FootnoteAnchor"/>
          <w:rtl w:val="true"/>
        </w:rPr>
        <w:footnoteReference w:id="173"/>
      </w:r>
    </w:p>
    <w:p>
      <w:pPr>
        <w:pStyle w:val="BookText"/>
        <w:rPr/>
      </w:pP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معناى جمله و لقّاهم نضرةً وسرورا دو وجه بيان شده است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زمخشرى 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معناى اعطاء است؛ يعنى خداوند شادابى در صورت وخوشحالى در قلب را به آنان عطا مى كند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مرحوم طبرسى 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معناى استقبال است؛ يعنى خداوند در حالى كه ابرار شادمان ومسرور هستند از آن ها استقبال مى كند</w:t>
      </w:r>
      <w:r>
        <w:rPr>
          <w:rFonts w:eastAsia="IRNazanin" w:cs="IRNazanin"/>
          <w:color w:val="111111"/>
          <w:sz w:val="28"/>
          <w:szCs w:val="28"/>
          <w:rtl w:val="true"/>
          <w:lang w:bidi="fa-IR"/>
        </w:rPr>
        <w:t>.</w:t>
      </w:r>
      <w:r>
        <w:rPr>
          <w:rStyle w:val="FootnoteAnchor"/>
          <w:rtl w:val="true"/>
        </w:rPr>
        <w:footnoteReference w:id="174"/>
      </w:r>
    </w:p>
    <w:p>
      <w:pPr>
        <w:pStyle w:val="BookText"/>
        <w:rPr/>
      </w:pPr>
      <w:r>
        <w:rPr>
          <w:rFonts w:ascii="IRNazanin" w:hAnsi="IRNazanin" w:eastAsia="IRNazanin"/>
          <w:color w:val="111111"/>
          <w:sz w:val="28"/>
          <w:sz w:val="28"/>
          <w:szCs w:val="28"/>
          <w:rtl w:val="true"/>
          <w:lang w:bidi="fa-IR"/>
        </w:rPr>
        <w:t>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منظور از صبر، مطلق صبر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صبر در برابر معصيت، صبر بر طاعت وصبر بر مصيبت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زيرا اين گروه اراده ى خداوند را بر اراده وخواست خود مقدم داشتند ودر برابر آنچه خداوند بر ايشان مقدر كرده وهر رنج ومصيبتى كه براى آن ها خواسته بود صبر كردند، از اين رو خداوند اين رنج ومشقت آنان را كه در دنيا تحمل كردند، در قيامت مبدل به راحت ونعمت مى سازد</w:t>
      </w:r>
      <w:r>
        <w:rPr>
          <w:rFonts w:eastAsia="IRNazanin" w:cs="IRNazanin"/>
          <w:color w:val="111111"/>
          <w:sz w:val="28"/>
          <w:szCs w:val="28"/>
          <w:rtl w:val="true"/>
          <w:lang w:bidi="fa-IR"/>
        </w:rPr>
        <w:t>.</w:t>
      </w:r>
      <w:r>
        <w:rPr>
          <w:rStyle w:val="FootnoteAnchor"/>
          <w:rtl w:val="true"/>
        </w:rPr>
        <w:footnoteReference w:id="175"/>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 كه ضمير فاعلى در جمله و قدّروها تقديرا به چه افرادى بر مى گردد، مرحوم </w:t>
      </w:r>
    </w:p>
    <w:p>
      <w:pPr>
        <w:pStyle w:val="BookText"/>
        <w:rPr/>
      </w:pPr>
      <w:r>
        <w:rPr>
          <w:rFonts w:ascii="IRNazanin" w:hAnsi="IRNazanin" w:eastAsia="IRNazanin"/>
          <w:color w:val="111111"/>
          <w:sz w:val="28"/>
          <w:sz w:val="28"/>
          <w:szCs w:val="28"/>
          <w:rtl w:val="true"/>
          <w:lang w:bidi="fa-IR"/>
        </w:rPr>
        <w:t>علامه طباطبايى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مرجع ضمير همان ابرار هستند ومعناى جمله اين است كه ابرار ظرف هاى غذا وشراب را بر طبق ميل خود اندازه گيرى مى كنند وبه تعبير ديگر چيزى از غذا وشراب در ظرفشان كم يا زياد نمى آيد وآيه شريفه لهم ما يشاؤن فيها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اشاره اى به اين معنا دارد ونيز احتمال دارد ضمير به خدمتگزاران وطائفين برگردد</w:t>
      </w:r>
      <w:r>
        <w:rPr>
          <w:rFonts w:eastAsia="IRNazanin" w:cs="IRNazanin"/>
          <w:color w:val="111111"/>
          <w:sz w:val="28"/>
          <w:szCs w:val="28"/>
          <w:rtl w:val="true"/>
          <w:lang w:bidi="fa-IR"/>
        </w:rPr>
        <w:t>.</w:t>
      </w:r>
      <w:r>
        <w:rPr>
          <w:rStyle w:val="FootnoteAnchor"/>
          <w:rtl w:val="true"/>
        </w:rPr>
        <w:footnoteReference w:id="176"/>
      </w:r>
    </w:p>
    <w:p>
      <w:pPr>
        <w:pStyle w:val="BookText"/>
        <w:rPr/>
      </w:pPr>
      <w:r>
        <w:rPr>
          <w:rFonts w:ascii="IRNazanin" w:hAnsi="IRNazanin" w:eastAsia="IRNazanin"/>
          <w:color w:val="111111"/>
          <w:sz w:val="28"/>
          <w:sz w:val="28"/>
          <w:szCs w:val="28"/>
          <w:rtl w:val="true"/>
          <w:lang w:bidi="fa-IR"/>
        </w:rPr>
        <w:t>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درباره معناى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سلسبيل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وجوهى بيان شده است</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چشمه اى در بهشت است</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نوشيدنى بسيار لذيذى را مى گويند كه به راحتى در دهان وگلو جارى مى شود وكاملاً گوارا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كلمه سلسبيل از ماده 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معناى روانى گرفته شده همان گونه كه به عبارت روان نيز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سليس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گفته مى شود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بيان مبالغه افزوده شده است</w:t>
      </w:r>
      <w:r>
        <w:rPr>
          <w:rFonts w:eastAsia="IRNazanin" w:cs="IRNazanin"/>
          <w:color w:val="111111"/>
          <w:sz w:val="28"/>
          <w:szCs w:val="28"/>
          <w:rtl w:val="true"/>
          <w:lang w:bidi="fa-IR"/>
        </w:rPr>
        <w:t>.</w:t>
      </w:r>
      <w:r>
        <w:rPr>
          <w:rStyle w:val="FootnoteAnchor"/>
          <w:rtl w:val="true"/>
        </w:rPr>
        <w:footnoteReference w:id="177"/>
      </w:r>
    </w:p>
    <w:p>
      <w:pPr>
        <w:pStyle w:val="BookText"/>
        <w:rPr/>
      </w:pPr>
      <w:r>
        <w:rPr>
          <w:rFonts w:ascii="IRNazanin" w:hAnsi="IRNazanin" w:eastAsia="IRNazanin"/>
          <w:color w:val="111111"/>
          <w:sz w:val="28"/>
          <w:sz w:val="28"/>
          <w:szCs w:val="28"/>
          <w:rtl w:val="true"/>
          <w:lang w:bidi="fa-IR"/>
        </w:rPr>
        <w:t>بعضى گفته 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سلسبيل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 چشمه ى مخصوص امير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واين كلمه مركب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كه در روايت آمده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 سبيلاً إليها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راهى به سوى آن چشمه بجوى، وروشن است كه راه يافتن به سوى آن چشمه بدون پيروى از آن حضرت ممكن نخواهد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مخاطب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رأيت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پيامبراكرم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يا هر انسان مؤمن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ظاهرا احتمال دوم بهتر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آيه شريفه عظمت بهشتيان را بيان مى كند ومى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نگاه كنى مى بينى كه خداوند چه نعمت هايى وچه ملك بزرگى به آنان عطا كرده است؛ منظور از اين ملك بزرگ را حضرت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بيان مى فرمايد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ملك كبير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ملكى است كه هرگز زائل نمى شود وفنا نمى پذيرد؛</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يزول ولا يفنى</w:t>
      </w:r>
      <w:r>
        <w:rPr>
          <w:rFonts w:eastAsia="Amiri" w:cs="Amiri" w:ascii="Amiri" w:hAnsi="Amiri"/>
          <w:color w:val="111111"/>
          <w:sz w:val="28"/>
          <w:szCs w:val="28"/>
          <w:rtl w:val="true"/>
          <w:lang w:bidi="ar-SA"/>
        </w:rPr>
        <w:t>»</w:t>
      </w:r>
      <w:r>
        <w:rPr>
          <w:rStyle w:val="FootnoteAnchor"/>
          <w:rtl w:val="true"/>
        </w:rPr>
        <w:footnoteReference w:id="178"/>
      </w:r>
      <w:r>
        <w:rPr>
          <w:rFonts w:ascii="IRNazanin" w:hAnsi="IRNazanin" w:eastAsia="IRNazanin"/>
          <w:color w:val="111111"/>
          <w:sz w:val="28"/>
          <w:sz w:val="28"/>
          <w:szCs w:val="28"/>
          <w:rtl w:val="true"/>
          <w:lang w:bidi="fa-IR"/>
        </w:rPr>
        <w:t>ونيز مى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هنگامى كه خداوند اهل بهشت را داخل بهشت كرد، رسولى را به سوى دوستى از دوستانش مى فرستد، او مى آيد ومى بيند كه نگهبانان بر در خانه وقصر او ايستاده اند، آنان به رسول وحامل پيغام مى 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همين جا بايست تا براى تو اجازه بگيريم؛ اين است معناى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ملك كبير</w:t>
      </w:r>
      <w:r>
        <w:rPr>
          <w:rFonts w:eastAsia="IRNazanin" w:cs="IRNazanin"/>
          <w:color w:val="111111"/>
          <w:sz w:val="28"/>
          <w:szCs w:val="28"/>
          <w:rtl w:val="true"/>
          <w:lang w:bidi="fa-IR"/>
        </w:rPr>
        <w:t>».</w:t>
      </w:r>
      <w:r>
        <w:rPr>
          <w:rStyle w:val="FootnoteAnchor"/>
          <w:rtl w:val="true"/>
        </w:rPr>
        <w:footnoteReference w:id="179"/>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برخى از روايات آمده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آيه و سقاهم ربُّهم به معناى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مانند أُذكرنى عند ربّك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يوسف، </w:t>
      </w: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ومنظور از آن اميرالمؤمنين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يعنى به </w:t>
      </w:r>
      <w:bookmarkStart w:id="141" w:name="pg17126_267699"/>
    </w:p>
    <w:p>
      <w:pPr>
        <w:pStyle w:val="BookText"/>
        <w:rPr/>
      </w:pPr>
      <w:bookmarkEnd w:id="141"/>
      <w:r>
        <w:rPr>
          <w:rFonts w:ascii="IRNazanin" w:hAnsi="IRNazanin" w:eastAsia="IRNazanin"/>
          <w:color w:val="111111"/>
          <w:sz w:val="28"/>
          <w:sz w:val="28"/>
          <w:szCs w:val="28"/>
          <w:rtl w:val="true"/>
          <w:lang w:bidi="fa-IR"/>
        </w:rPr>
        <w:t xml:space="preserve">اهل بهشت سيد آن ها آب مى دهد كه ساقى اهل بهشت است وروايات زيادى دلالت دارد كه ساقى كوثر على ابن ابى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خواهد بود</w:t>
      </w:r>
      <w:r>
        <w:rPr>
          <w:rFonts w:eastAsia="IRNazanin" w:cs="IRNazanin"/>
          <w:color w:val="111111"/>
          <w:sz w:val="28"/>
          <w:szCs w:val="28"/>
          <w:rtl w:val="true"/>
          <w:lang w:bidi="fa-IR"/>
        </w:rPr>
        <w:t>.</w:t>
      </w:r>
      <w:r>
        <w:rPr>
          <w:rStyle w:val="FootnoteAnchor"/>
          <w:rtl w:val="true"/>
        </w:rPr>
        <w:footnoteReference w:id="180"/>
      </w:r>
    </w:p>
    <w:p>
      <w:pPr>
        <w:pStyle w:val="Heading4"/>
        <w:numPr>
          <w:ilvl w:val="3"/>
          <w:numId w:val="1"/>
        </w:numPr>
        <w:rPr/>
      </w:pPr>
      <w:bookmarkStart w:id="142" w:name="__RefHeading___Toc1588311_2142443653"/>
      <w:bookmarkStart w:id="143" w:name="_Toc56"/>
      <w:bookmarkEnd w:id="142"/>
      <w:r>
        <w:rPr>
          <w:rtl w:val="true"/>
        </w:rPr>
        <w:t>نكته ها</w:t>
      </w:r>
      <w:bookmarkEnd w:id="143"/>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خداوند متعال افزون بر نشانه هاى ابرار در اين سوره، نشانه هاى آنان را نيز در سوره مباركه بقره، آيه </w:t>
      </w:r>
      <w:r>
        <w:rPr>
          <w:rFonts w:eastAsia="Amiri" w:cs="Amiri" w:ascii="Amiri" w:hAnsi="Amiri"/>
          <w:color w:val="111111"/>
          <w:sz w:val="28"/>
          <w:szCs w:val="28"/>
          <w:lang w:bidi="ar-SA"/>
        </w:rPr>
        <w:t>177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بيان نموده است كه در اين آيه شريفه به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نشانه ى آنان از جهت اعتقادى وعملى واخلاقى اشاره شده است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كافور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معانى مختلفى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بوى خوش، گياه خوشبو، كافور معمولى كه داراى بوى تند است وبراى مصارف طبى از جمله ضد عفونى كردن به كار مى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حال شراب طهور بهشتى بسيار معطر وخوشبو است كه ذائقه وشامه ى انسان از آن لذت مى برد</w:t>
      </w:r>
      <w:r>
        <w:rPr>
          <w:rFonts w:eastAsia="IRNazanin" w:cs="IRNazanin"/>
          <w:color w:val="111111"/>
          <w:sz w:val="28"/>
          <w:szCs w:val="28"/>
          <w:rtl w:val="true"/>
          <w:lang w:bidi="fa-IR"/>
        </w:rPr>
        <w:t>.</w:t>
      </w:r>
      <w:r>
        <w:rPr>
          <w:rStyle w:val="FootnoteAnchor"/>
          <w:rtl w:val="true"/>
        </w:rPr>
        <w:footnoteReference w:id="181"/>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ابرار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كسانى اطلاق مى شود كه عمل خود را شايسته سازند وهدف آن ها از نيكو وشايسته ساختن اين نباشد كه منفعتى نصيب آنان گردد، از اين رو انتظار پاداش وتشكر از عمل خود ندارند وخلاصه عمل را از آن جهت كه خير است انجام مى دهند گرچه براى آن ها زحمت داشته باشد</w:t>
      </w:r>
      <w:r>
        <w:rPr>
          <w:rFonts w:eastAsia="IRNazanin" w:cs="IRNazanin"/>
          <w:color w:val="111111"/>
          <w:sz w:val="28"/>
          <w:szCs w:val="28"/>
          <w:rtl w:val="true"/>
          <w:lang w:bidi="fa-IR"/>
        </w:rPr>
        <w:t>.</w:t>
      </w:r>
      <w:r>
        <w:rPr>
          <w:rStyle w:val="FootnoteAnchor"/>
          <w:rtl w:val="true"/>
        </w:rPr>
        <w:footnoteReference w:id="182"/>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بعيد نيست جمله إن الأبرار يشربون و عينا يشرب بها عباد الله در مقام بيان تجسم اعمال باشد كه وفا به نذر واطعام طعام به مسكين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ظاهرش وفا به نذر واطعام است، اما باطنش نوشيدن شراب وچشمه ى بهشتى است، از اين رو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همين الان مشغول نوشيدن هستند؛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يشربون</w:t>
      </w:r>
      <w:r>
        <w:rPr>
          <w:rFonts w:eastAsia="IRNazanin" w:cs="IRNazanin"/>
          <w:color w:val="111111"/>
          <w:sz w:val="28"/>
          <w:szCs w:val="28"/>
          <w:rtl w:val="true"/>
          <w:lang w:bidi="fa-IR"/>
        </w:rPr>
        <w:t>».</w:t>
      </w:r>
      <w:r>
        <w:rPr>
          <w:rStyle w:val="FootnoteAnchor"/>
          <w:rtl w:val="true"/>
        </w:rPr>
        <w:footnoteReference w:id="183"/>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قرآن كريم در آيه </w:t>
      </w:r>
      <w:r>
        <w:rPr>
          <w:rFonts w:eastAsia="IRNazanin" w:cs="IRNazanin"/>
          <w:color w:val="111111"/>
          <w:sz w:val="28"/>
          <w:szCs w:val="28"/>
          <w:lang w:bidi="fa-IR"/>
        </w:rPr>
        <w:t>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آل عمران مى فرمايد به مقام ابرار نميرسيد مگر آنچه را دوست داريد انفاق 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لَنْ تَنَالُوا الْبِرَّ حَتَّى تُنْفِقُوا مِمَّا تُحِبُّونَ</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در آيه </w:t>
      </w:r>
      <w:r>
        <w:rPr>
          <w:rFonts w:eastAsia="Amiri" w:cs="Amiri" w:ascii="Amiri" w:hAnsi="Amiri"/>
          <w:color w:val="111111"/>
          <w:sz w:val="28"/>
          <w:szCs w:val="28"/>
          <w:lang w:bidi="ar-SA"/>
        </w:rPr>
        <w:t>177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بقره نيز نظير همين معنا بيان شده وعلاوه موارد انفاق نيز مطرح شده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وَآتَى الْمَالَ عَلَى حُبِّهِ ذَوِى الْقُرْبَى وَالْيتَامَى وَالْمَسَاكينَ وَابْنَ السَّبِيلِ وَالسَّائِلِينَ وَفِى الرِّقَابِ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البقرة، </w:t>
      </w:r>
      <w:r>
        <w:rPr>
          <w:rFonts w:eastAsia="Amiri" w:cs="Amiri" w:ascii="Amiri" w:hAnsi="Amiri"/>
          <w:color w:val="111111"/>
          <w:sz w:val="28"/>
          <w:szCs w:val="28"/>
          <w:lang w:bidi="ar-SA"/>
        </w:rPr>
        <w:t>177</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در آيه ديگر اهلبيت را مصداق ونمونه عملى ابرار معرفى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الْأَبْرَارَ يشْرَبُونَ مِنْ كأْسٍ كانَ مِزَاجُهَا كافُورا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يطْعِمُونَ الطَّعَامَ عَلَى حُبِّهِ مِسْكينا وَيتِيما وَأَسِيرا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الإنسان، </w:t>
      </w:r>
      <w:r>
        <w:rPr>
          <w:rFonts w:eastAsia="IRNazanin" w:cs="IRNazanin"/>
          <w:color w:val="111111"/>
          <w:sz w:val="28"/>
          <w:szCs w:val="28"/>
          <w:lang w:bidi="fa-IR"/>
        </w:rPr>
        <w:t>8</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جهت اين كه از نوشندگان شراب طهور تعبير به عبادالله شده آن است كه بفهماند اين پاداش بهشتى در ازاى بندگى وعبوديت آن هاست</w:t>
      </w:r>
      <w:r>
        <w:rPr>
          <w:rFonts w:eastAsia="IRNazanin" w:cs="IRNazanin"/>
          <w:color w:val="111111"/>
          <w:sz w:val="28"/>
          <w:szCs w:val="28"/>
          <w:rtl w:val="true"/>
          <w:lang w:bidi="fa-IR"/>
        </w:rPr>
        <w:t>.</w:t>
      </w:r>
      <w:r>
        <w:rPr>
          <w:rStyle w:val="FootnoteAnchor"/>
          <w:rtl w:val="true"/>
        </w:rPr>
        <w:footnoteReference w:id="184"/>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امام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فرمايد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هى عين فى دار النبى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تفجر إلى دور الأنبياء والمؤمنين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چشمه ى بهشتى در خانه ى پيامبر است كه به خانه ى انبيا ومؤمنان نيز جريان پيدا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روشن است كه راه يافتن به اين مقام مستلزم آن است كه انسان در دنيا ارتباط با بيت رسالت داشته باشد</w:t>
      </w:r>
      <w:r>
        <w:rPr>
          <w:rFonts w:eastAsia="IRNazanin" w:cs="IRNazanin"/>
          <w:color w:val="111111"/>
          <w:sz w:val="28"/>
          <w:szCs w:val="28"/>
          <w:rtl w:val="true"/>
          <w:lang w:bidi="fa-IR"/>
        </w:rPr>
        <w:t>.</w:t>
      </w:r>
      <w:r>
        <w:rPr>
          <w:rStyle w:val="FootnoteAnchor"/>
          <w:rtl w:val="true"/>
        </w:rPr>
        <w:footnoteReference w:id="185"/>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تفجير عين وچشمه ى بهشتى به اراده وخواست ابرار صورت مى گيرد چنان كه مى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لهم ما يشاؤون فيها ولدينا مزيد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ونيازى به ابزارى مانند بيل وكلنگ نخواهد بود</w:t>
      </w:r>
      <w:r>
        <w:rPr>
          <w:rFonts w:eastAsia="IRNazanin" w:cs="IRNazanin"/>
          <w:color w:val="111111"/>
          <w:sz w:val="28"/>
          <w:szCs w:val="28"/>
          <w:rtl w:val="true"/>
          <w:lang w:bidi="fa-IR"/>
        </w:rPr>
        <w:t>.</w:t>
      </w:r>
      <w:r>
        <w:rPr>
          <w:rStyle w:val="FootnoteAnchor"/>
          <w:rtl w:val="true"/>
        </w:rPr>
        <w:footnoteReference w:id="186"/>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جمله يوفون، يخافون و يطعمون به صورت فعل مضارع دلالت دارد كه اين برنامه ى هميشگى ومستمر آن ها بوده است وابرار داراى پنج وصف ممتاز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وفا به نذر، ترس از روز قيامت، اطعام به مسكين ويتيم واسير، اطعام لوجه الله وخوف از خداوند به لحاظ قيامت</w:t>
      </w:r>
      <w:r>
        <w:rPr>
          <w:rFonts w:eastAsia="IRNazanin" w:cs="IRNazanin"/>
          <w:color w:val="111111"/>
          <w:sz w:val="28"/>
          <w:szCs w:val="28"/>
          <w:rtl w:val="true"/>
          <w:lang w:bidi="fa-IR"/>
        </w:rPr>
        <w:t>.</w:t>
      </w:r>
      <w:r>
        <w:rPr>
          <w:rStyle w:val="FootnoteAnchor"/>
          <w:rtl w:val="true"/>
        </w:rPr>
        <w:footnoteReference w:id="187"/>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آيه يوفون بالنذر استفاده مى شود كه وفا به نذر واجب است؛ زيرا اگر واجب نباشد ترس از قيامت معنا ندارد</w:t>
      </w:r>
      <w:r>
        <w:rPr>
          <w:rFonts w:eastAsia="IRNazanin" w:cs="IRNazanin"/>
          <w:color w:val="111111"/>
          <w:sz w:val="28"/>
          <w:szCs w:val="28"/>
          <w:rtl w:val="true"/>
          <w:lang w:bidi="fa-IR"/>
        </w:rPr>
        <w:t>.</w:t>
      </w:r>
      <w:r>
        <w:rPr>
          <w:rStyle w:val="FootnoteAnchor"/>
          <w:rtl w:val="true"/>
        </w:rPr>
        <w:footnoteReference w:id="188"/>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با اين كه پاداش ابرار در قيامت است، جهت اين كه به صورت فعل ماضى تعبير كرد؛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جزاهم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ونفرمود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يجزيهم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است كه مستقبل محقق الوقوع به منزله ى ماضى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سوره دهر مى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خالص چشمه كافور بهره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عبادالله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كه چاشنى ومقدارى از آن را به ابرار مى دهند؛ إنّ الابرار يشربون من كأسٍ كان مِزاجها كافورا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عينا </w:t>
      </w:r>
    </w:p>
    <w:p>
      <w:pPr>
        <w:pStyle w:val="BookText"/>
        <w:rPr/>
      </w:pPr>
      <w:r>
        <w:rPr>
          <w:rFonts w:ascii="IRNazanin" w:hAnsi="IRNazanin" w:eastAsia="IRNazanin"/>
          <w:color w:val="111111"/>
          <w:sz w:val="28"/>
          <w:sz w:val="28"/>
          <w:szCs w:val="28"/>
          <w:rtl w:val="true"/>
          <w:lang w:bidi="fa-IR"/>
        </w:rPr>
        <w:t>ى</w:t>
      </w:r>
    </w:p>
    <w:p>
      <w:pPr>
        <w:pStyle w:val="BookText"/>
        <w:rPr/>
      </w:pPr>
      <w:r>
        <w:rPr>
          <w:rFonts w:ascii="IRNazanin" w:hAnsi="IRNazanin" w:eastAsia="IRNazanin"/>
          <w:color w:val="111111"/>
          <w:sz w:val="28"/>
          <w:sz w:val="28"/>
          <w:szCs w:val="28"/>
          <w:rtl w:val="true"/>
          <w:lang w:bidi="fa-IR"/>
        </w:rPr>
        <w:t>شرب بها عباد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سوره مطففين مى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چشمه تسنيم خالص آن بهره مقربين است كه چاشنى ومقدارى از آن را به ابرار مى دهند؛ إن الابرار لفى نعيمٍ يسقون من رحيقٍ مختوم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ومزاجه من تسنيمٍ عينا يشرب بها المقربون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مقايسه ى اين تعبيرات روشن مى شود كه مقربان همان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عبادالله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هستند وبالعكس كه مقام آن ها برتر از ابرار است</w:t>
      </w:r>
      <w:r>
        <w:rPr>
          <w:rFonts w:eastAsia="Amiri" w:cs="Amiri" w:ascii="Amiri" w:hAnsi="Amiri"/>
          <w:color w:val="111111"/>
          <w:sz w:val="28"/>
          <w:szCs w:val="28"/>
          <w:rtl w:val="true"/>
          <w:lang w:bidi="ar-SA"/>
        </w:rPr>
        <w:t>.</w:t>
      </w:r>
      <w:r>
        <w:rPr>
          <w:rStyle w:val="FootnoteAnchor"/>
          <w:rtl w:val="true"/>
        </w:rPr>
        <w:footnoteReference w:id="189"/>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سه گروه اصحاب الميمنة و اصحاب المشئمة و المقربون در سوره واقعه، همان سه گروه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ابرار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فجار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المقربون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مطففين هستند كه در سوره انسان با عناوين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ابرار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كافران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عبادالله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معرفى شده اند</w:t>
      </w:r>
      <w:r>
        <w:rPr>
          <w:rFonts w:eastAsia="IRNazanin" w:cs="IRNazanin"/>
          <w:color w:val="111111"/>
          <w:sz w:val="28"/>
          <w:szCs w:val="28"/>
          <w:rtl w:val="true"/>
          <w:lang w:bidi="fa-IR"/>
        </w:rPr>
        <w:t>.</w:t>
      </w:r>
      <w:r>
        <w:rPr>
          <w:rStyle w:val="FootnoteAnchor"/>
          <w:rtl w:val="true"/>
        </w:rPr>
        <w:footnoteReference w:id="190"/>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ضمير در على حبّه به طعام بر مى گردد؛ يعنى آن ها با علاقه شديدى كه به غذا داشتند به علت گرسنگى زياد، طعام خود را به مسكين ويتيم واسير دادند ومؤيد اين معنا آيه لن تنالوا البرّ حتّى تنفقوا مما تحبّون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آل عمران، </w:t>
      </w:r>
      <w:r>
        <w:rPr>
          <w:rFonts w:eastAsia="IRNazanin" w:cs="IRNazanin"/>
          <w:color w:val="111111"/>
          <w:sz w:val="28"/>
          <w:szCs w:val="28"/>
          <w:lang w:bidi="fa-IR"/>
        </w:rPr>
        <w:t>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نه اين كه ضمير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زيرا اخلاص آنان را جمله إنما نُطعمكم لوجه الله بيان مى كند واگر ضمير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راجع بود، نيازى به جمله إنما نُطعمكم لوجه الله نبود، بنا بر اين ضمير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على حبه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طعام بر مى گردد تا هم تكرار حاصل نشود وهم در كنار اخلاص، ايثار معناى مستقلى پيدا كند</w:t>
      </w:r>
      <w:r>
        <w:rPr>
          <w:rFonts w:eastAsia="IRNazanin" w:cs="IRNazanin"/>
          <w:color w:val="111111"/>
          <w:sz w:val="28"/>
          <w:szCs w:val="28"/>
          <w:rtl w:val="true"/>
          <w:lang w:bidi="fa-IR"/>
        </w:rPr>
        <w:t>.</w:t>
      </w:r>
      <w:r>
        <w:rPr>
          <w:rStyle w:val="FootnoteAnchor"/>
          <w:rtl w:val="true"/>
        </w:rPr>
        <w:footnoteReference w:id="191"/>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منظور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اسيرانى است كه از مشركان مى گرفتند واين خود شاهد بر آن است كه آيات در مدينه نازل شده است وبه هنگام غلبه ى مسلمانان بر كفار بوده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مگر در آن زمان اسيران در زندان نبودند چطور به خانه ى حضرت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آمدند؟ 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طبق نقل تواريخ در زمان پيامبر اكرم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بازداشتگاهى وجود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هنگامى كه اسير مى گرفتند، به مسلمانان مى سپردند تا آن ها را نگهدارى كنند وگاهى در مضيقه واقع مى شدند از ديگر مسلمانان براى تأمين اسيران كمك مى 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بعدها كه تعداد اسيران بالا گرفت وحكومت اسلامى تشكيل شد، آن ها را به بازداشتگاه بردند</w:t>
      </w:r>
      <w:r>
        <w:rPr>
          <w:rFonts w:eastAsia="IRNazanin" w:cs="IRNazanin"/>
          <w:color w:val="111111"/>
          <w:sz w:val="28"/>
          <w:szCs w:val="28"/>
          <w:rtl w:val="true"/>
          <w:lang w:bidi="fa-IR"/>
        </w:rPr>
        <w:t>.</w:t>
      </w:r>
      <w:r>
        <w:rPr>
          <w:rStyle w:val="FootnoteAnchor"/>
          <w:rtl w:val="true"/>
        </w:rPr>
        <w:footnoteReference w:id="192"/>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ابرار به اشخاصى كه اطعام كردند خطاب نكردند كه ما براى رضاى خدا اطعام مى كنيم، بلكه خداوند از ضمير وباطن آن ها خبر مى دهد كه نيت وحديث نفس آنان </w:t>
      </w:r>
    </w:p>
    <w:p>
      <w:pPr>
        <w:pStyle w:val="BookText"/>
        <w:rPr/>
      </w:pPr>
      <w:r>
        <w:rPr>
          <w:rFonts w:ascii="Amiri" w:hAnsi="Amiri" w:eastAsia="Amiri" w:cs="Amiri"/>
          <w:color w:val="111111"/>
          <w:sz w:val="28"/>
          <w:sz w:val="28"/>
          <w:szCs w:val="28"/>
          <w:rtl w:val="true"/>
          <w:lang w:bidi="ar-SA"/>
        </w:rPr>
        <w:t>إنما نُطعمكم لوجه الله بوده است</w:t>
      </w:r>
      <w:r>
        <w:rPr>
          <w:rFonts w:eastAsia="Amiri" w:cs="Amiri" w:ascii="Amiri" w:hAnsi="Amiri"/>
          <w:color w:val="111111"/>
          <w:sz w:val="28"/>
          <w:szCs w:val="28"/>
          <w:rtl w:val="true"/>
          <w:lang w:bidi="ar-SA"/>
        </w:rPr>
        <w:t>.</w:t>
      </w:r>
      <w:r>
        <w:rPr>
          <w:rStyle w:val="FootnoteAnchor"/>
          <w:rtl w:val="true"/>
        </w:rPr>
        <w:footnoteReference w:id="193"/>
      </w:r>
    </w:p>
    <w:p>
      <w:pPr>
        <w:pStyle w:val="BookText"/>
        <w:rPr/>
      </w:pP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احسان به غير گاهى براى خداوند است، گاهى براى غير خدا؛ براى غير خدا نيز گاهى براى طلب پاداش است گاهى براى تمجيد وستايش مردم، گاهى براى هر 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ابرار كسانى هستند كه از سه قسم اخير منزه هستند وفقط براى خدا احسان مى كنند</w:t>
      </w:r>
      <w:r>
        <w:rPr>
          <w:rFonts w:eastAsia="IRNazanin" w:cs="IRNazanin"/>
          <w:color w:val="111111"/>
          <w:sz w:val="28"/>
          <w:szCs w:val="28"/>
          <w:rtl w:val="true"/>
          <w:lang w:bidi="fa-IR"/>
        </w:rPr>
        <w:t>.</w:t>
      </w:r>
      <w:r>
        <w:rPr>
          <w:rStyle w:val="FootnoteAnchor"/>
          <w:rtl w:val="true"/>
        </w:rPr>
        <w:footnoteReference w:id="194"/>
      </w:r>
    </w:p>
    <w:p>
      <w:pPr>
        <w:pStyle w:val="BookText"/>
        <w:rPr/>
      </w:pP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نكره بودن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دلالت بر عظمت وبزرگى شادمانى ابرار در قيامت دارد</w:t>
      </w:r>
      <w:r>
        <w:rPr>
          <w:rFonts w:eastAsia="IRNazanin" w:cs="IRNazanin"/>
          <w:color w:val="111111"/>
          <w:sz w:val="28"/>
          <w:szCs w:val="28"/>
          <w:rtl w:val="true"/>
          <w:lang w:bidi="fa-IR"/>
        </w:rPr>
        <w:t>.</w:t>
      </w:r>
      <w:r>
        <w:rPr>
          <w:rStyle w:val="FootnoteAnchor"/>
          <w:rtl w:val="true"/>
        </w:rPr>
        <w:footnoteReference w:id="195"/>
      </w:r>
    </w:p>
    <w:p>
      <w:pPr>
        <w:pStyle w:val="BookText"/>
        <w:rPr/>
      </w:pP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نكره بودن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نضرةً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جنةً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حرير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نعيما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مُلكا كبيرا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نيز دلالت بر عظمت اين امور دارد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ابرار نگفتند ما از قيامت مى ترسيم، بلكه گفتند ما از پروردگار خود از جهت شرّ قيامت هراس داريم واين امر از توحيد ناب آن ها نشأت مى گيرد وبه تعبير ديگر جمله إنا نخاف من ربنا يوما علّت براى جمله إنما نُطعمكم لوجه الله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طورى كه اميدى جز به خدا ندارند واز غير خدا هم ترس ندارند</w:t>
      </w:r>
      <w:r>
        <w:rPr>
          <w:rFonts w:eastAsia="IRNazanin" w:cs="IRNazanin"/>
          <w:color w:val="111111"/>
          <w:sz w:val="28"/>
          <w:szCs w:val="28"/>
          <w:rtl w:val="true"/>
          <w:lang w:bidi="fa-IR"/>
        </w:rPr>
        <w:t>.</w:t>
      </w:r>
      <w:r>
        <w:rPr>
          <w:rStyle w:val="FootnoteAnchor"/>
          <w:rtl w:val="true"/>
        </w:rPr>
        <w:footnoteReference w:id="196"/>
      </w:r>
    </w:p>
    <w:p>
      <w:pPr>
        <w:pStyle w:val="BookText"/>
        <w:rPr/>
      </w:pPr>
      <w:r>
        <w:rPr>
          <w:rFonts w:eastAsia="Times New Roman" w:cs="Times New Roman" w:ascii="Times New Roman" w:hAnsi="Times New Roman"/>
          <w:color w:val="111111"/>
          <w:sz w:val="28"/>
          <w:szCs w:val="28"/>
          <w:lang w:val="en-US" w:bidi="en-US"/>
        </w:rPr>
        <w:t>22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تمام اعمال ابرار</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لوجه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وجمله إنما نُطعمكم لوجه الله براى نمونه است نه اين كه فقط اطعام آن ها براى خدا باشد، به طور كلى ارزش عمل در پرتو اخلاص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پيامبر اكرم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عمل إلا بالنّية وإنما الأعمال بالنيات</w:t>
      </w:r>
      <w:r>
        <w:rPr>
          <w:rFonts w:eastAsia="Amiri" w:cs="Amiri" w:ascii="Amiri" w:hAnsi="Amiri"/>
          <w:color w:val="111111"/>
          <w:sz w:val="28"/>
          <w:szCs w:val="28"/>
          <w:rtl w:val="true"/>
          <w:lang w:bidi="ar-SA"/>
        </w:rPr>
        <w:t>».</w:t>
      </w:r>
      <w:r>
        <w:rPr>
          <w:rStyle w:val="FootnoteAnchor"/>
          <w:rtl w:val="true"/>
        </w:rPr>
        <w:footnoteReference w:id="197"/>
      </w:r>
    </w:p>
    <w:p>
      <w:pPr>
        <w:pStyle w:val="BookText"/>
        <w:rPr/>
      </w:pPr>
      <w:r>
        <w:rPr>
          <w:rFonts w:eastAsia="Times New Roman" w:cs="Times New Roman" w:ascii="Times New Roman" w:hAnsi="Times New Roman"/>
          <w:color w:val="111111"/>
          <w:sz w:val="28"/>
          <w:szCs w:val="28"/>
          <w:lang w:val="en-US" w:bidi="en-US"/>
        </w:rPr>
        <w:t>23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ابرار كسانى هستند كه نه تنها پاداش طلب نمى كنند واز مردم انتظار تشكر وقدردانى ندارند، بلكه اصولاً در اين فكر هم نيستند واراده ى آن را نيز نمى كنند؛ لا نُريد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24</w:t>
      </w:r>
      <w:r>
        <w:rPr>
          <w:rFonts w:eastAsia="Times New Roman" w:cs="Times New Roman" w:ascii="Times New Roman" w:hAnsi="Times New Roman"/>
          <w:color w:val="111111"/>
          <w:sz w:val="28"/>
          <w:szCs w:val="28"/>
          <w:rtl w:val="true"/>
          <w:lang w:val="en-US" w:bidi="en-US"/>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ابرار از كسانى كه به آن ها انفاق كردند پاداش وتشكر نمى طلبند، بنا بر اين از ديگران به طريق اولى پاداش طلب نمى كنند وقدردانى را انتظار ندارند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بزرگى داد يك درهم گدا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هنگام دعا ياد آر ما را</w:t>
      </w:r>
    </w:p>
    <w:p>
      <w:pPr>
        <w:pStyle w:val="BookText"/>
        <w:rPr/>
      </w:pPr>
      <w:r>
        <w:rPr>
          <w:rFonts w:ascii="IRNazanin" w:hAnsi="IRNazanin" w:eastAsia="IRNazanin"/>
          <w:color w:val="111111"/>
          <w:sz w:val="28"/>
          <w:sz w:val="28"/>
          <w:szCs w:val="28"/>
          <w:rtl w:val="true"/>
          <w:lang w:bidi="fa-IR"/>
        </w:rPr>
        <w:t>يكى خنديد وگفت اين درهم خرد نمى ارزيد اين بيع وشرا را</w:t>
      </w:r>
    </w:p>
    <w:p>
      <w:pPr>
        <w:pStyle w:val="BookText"/>
        <w:rPr/>
      </w:pPr>
      <w:r>
        <w:rPr>
          <w:rFonts w:ascii="IRNazanin" w:hAnsi="IRNazanin" w:eastAsia="IRNazanin"/>
          <w:color w:val="111111"/>
          <w:sz w:val="28"/>
          <w:sz w:val="28"/>
          <w:szCs w:val="28"/>
          <w:rtl w:val="true"/>
          <w:lang w:bidi="fa-IR"/>
        </w:rPr>
        <w:t>مكن هرگز به طاعت خودنمايى حجاب دل مكن روى وريا را</w:t>
      </w:r>
    </w:p>
    <w:p>
      <w:pPr>
        <w:pStyle w:val="BookText"/>
        <w:rPr/>
      </w:pPr>
      <w:r>
        <w:rPr>
          <w:rFonts w:ascii="IRNazanin" w:hAnsi="IRNazanin" w:eastAsia="IRNazanin"/>
          <w:color w:val="111111"/>
          <w:sz w:val="28"/>
          <w:sz w:val="28"/>
          <w:szCs w:val="28"/>
          <w:rtl w:val="true"/>
          <w:lang w:bidi="fa-IR"/>
        </w:rPr>
        <w:t>تو نيكى كن به مسكين وتهى دست كه نيكى خود سبب گردد دعا را</w:t>
      </w:r>
    </w:p>
    <w:p>
      <w:pPr>
        <w:pStyle w:val="BookText"/>
        <w:rPr/>
      </w:pPr>
      <w:r>
        <w:rPr>
          <w:rFonts w:ascii="IRNazanin" w:hAnsi="IRNazanin" w:eastAsia="IRNazanin"/>
          <w:color w:val="111111"/>
          <w:sz w:val="28"/>
          <w:sz w:val="28"/>
          <w:szCs w:val="28"/>
          <w:rtl w:val="true"/>
          <w:lang w:bidi="fa-IR"/>
        </w:rPr>
        <w:t>به وقت بخشش وانفاق، پروين نبايد داشت در دل جز خدا را</w:t>
      </w:r>
    </w:p>
    <w:p>
      <w:pPr>
        <w:pStyle w:val="BookText"/>
        <w:rPr/>
      </w:pPr>
      <w:r>
        <w:rPr>
          <w:rFonts w:ascii="IRNazanin" w:hAnsi="IRNazanin" w:eastAsia="IRNazanin"/>
          <w:color w:val="111111"/>
          <w:sz w:val="28"/>
          <w:sz w:val="28"/>
          <w:szCs w:val="28"/>
          <w:rtl w:val="true"/>
          <w:lang w:bidi="fa-IR"/>
        </w:rPr>
        <w:t>ضض</w:t>
      </w:r>
    </w:p>
    <w:p>
      <w:pPr>
        <w:pStyle w:val="BookText"/>
        <w:rPr/>
      </w:pPr>
      <w:r>
        <w:rPr>
          <w:rFonts w:eastAsia="Times New Roman" w:cs="Times New Roman" w:ascii="Times New Roman" w:hAnsi="Times New Roman"/>
          <w:color w:val="111111"/>
          <w:sz w:val="28"/>
          <w:szCs w:val="28"/>
          <w:lang w:val="en-US" w:bidi="en-US"/>
        </w:rPr>
        <w:t>25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توصيف قيامت به شرّ براى آن است كه مجرم كيفر عمل زشت خود را مى بيند وبراى مجرم شرّ است وگرنه اصل كيفر دادن خير است چنان كه قيامت براى مؤمن نيز خير است</w:t>
      </w:r>
      <w:r>
        <w:rPr>
          <w:rFonts w:eastAsia="IRNazanin" w:cs="IRNazanin"/>
          <w:color w:val="111111"/>
          <w:sz w:val="28"/>
          <w:szCs w:val="28"/>
          <w:rtl w:val="true"/>
          <w:lang w:bidi="fa-IR"/>
        </w:rPr>
        <w:t>.</w:t>
      </w:r>
      <w:r>
        <w:rPr>
          <w:rStyle w:val="FootnoteAnchor"/>
          <w:rtl w:val="true"/>
        </w:rPr>
        <w:footnoteReference w:id="198"/>
      </w:r>
    </w:p>
    <w:p>
      <w:pPr>
        <w:pStyle w:val="BookText"/>
        <w:rPr/>
      </w:pPr>
      <w:r>
        <w:rPr>
          <w:rFonts w:eastAsia="Times New Roman" w:cs="Times New Roman" w:ascii="Times New Roman" w:hAnsi="Times New Roman"/>
          <w:color w:val="111111"/>
          <w:sz w:val="28"/>
          <w:szCs w:val="28"/>
          <w:lang w:val="en-US" w:bidi="en-US"/>
        </w:rPr>
        <w:t>26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إنا نخاف من ربّنا كسى كه از پرودگار خائف باشد براى او دو بهشت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زيرا در آيه ديگر مى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لمنْ خاف مقام ربّه جنّتان</w:t>
      </w:r>
      <w:r>
        <w:rPr>
          <w:rFonts w:eastAsia="IRNazanin" w:cs="IRNazanin"/>
          <w:color w:val="111111"/>
          <w:sz w:val="28"/>
          <w:szCs w:val="28"/>
          <w:rtl w:val="true"/>
          <w:lang w:bidi="fa-IR"/>
        </w:rPr>
        <w:t>.</w:t>
      </w:r>
      <w:r>
        <w:rPr>
          <w:rStyle w:val="FootnoteAnchor"/>
          <w:rtl w:val="true"/>
        </w:rPr>
        <w:footnoteReference w:id="199"/>
      </w:r>
    </w:p>
    <w:p>
      <w:pPr>
        <w:pStyle w:val="BookText"/>
        <w:rPr/>
      </w:pPr>
      <w:r>
        <w:rPr>
          <w:rFonts w:eastAsia="Times New Roman" w:cs="Times New Roman" w:ascii="Times New Roman" w:hAnsi="Times New Roman"/>
          <w:color w:val="111111"/>
          <w:sz w:val="28"/>
          <w:szCs w:val="28"/>
          <w:lang w:val="en-US" w:bidi="en-US"/>
        </w:rPr>
        <w:t>27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پاداش هاى قيامت در برابر صبر وشكيبايى است؛ و جزاهم بما صبروا چنان كه در آيات ديگر بدان اشاره شده است؛ سلام عليكم بما صبرتم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رعد،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إنى جزيتهم اليوم بما صبروا</w:t>
      </w:r>
      <w:r>
        <w:rPr>
          <w:rFonts w:eastAsia="IRNazanin" w:cs="IRNazanin"/>
          <w:color w:val="111111"/>
          <w:sz w:val="28"/>
          <w:szCs w:val="28"/>
          <w:rtl w:val="true"/>
          <w:lang w:bidi="fa-IR"/>
        </w:rPr>
        <w:t>.</w:t>
      </w:r>
      <w:r>
        <w:rPr>
          <w:rStyle w:val="FootnoteAnchor"/>
          <w:rtl w:val="true"/>
        </w:rPr>
        <w:footnoteReference w:id="200"/>
      </w:r>
    </w:p>
    <w:p>
      <w:pPr>
        <w:pStyle w:val="BookText"/>
        <w:rPr/>
      </w:pPr>
      <w:r>
        <w:rPr>
          <w:rFonts w:eastAsia="Times New Roman" w:cs="Times New Roman" w:ascii="Times New Roman" w:hAnsi="Times New Roman"/>
          <w:color w:val="111111"/>
          <w:sz w:val="28"/>
          <w:szCs w:val="28"/>
          <w:lang w:val="en-US" w:bidi="en-US"/>
        </w:rPr>
        <w:t>28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درختان بهشتى افزون بر اين كه داراى سايه وميوه هستند، مسخر بهشتيان است وآنان نيز در هر حالى كه باشند مى توانند از آن ها بهره ببرند؛ ايستاده، نشسته وخوابيده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ميوه ها نيز در نقطه ى دوردستى نيست كه بعضى محروم باشند؛ وخارى آن را فرا نگرفته كه از چيدن آن رنجى ببرند؛ ذلّلت تذليلاً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خادمان بهشتى بهشتيان را طواف مى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شايد از آن رو كه مؤمن پاك ساكن بهشت همچون كعبه مورد عزّت واجلال است وگروهى از نيروهاى رحمت در خدمتش حاضرند كه از هر طرف نظر كند وچيزى بخواهد، برايش آماده 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30</w:t>
      </w:r>
      <w:r>
        <w:rPr>
          <w:rFonts w:eastAsia="Times New Roman" w:cs="Times New Roman" w:ascii="Times New Roman" w:hAnsi="Times New Roman"/>
          <w:color w:val="111111"/>
          <w:sz w:val="28"/>
          <w:szCs w:val="28"/>
          <w:rtl w:val="true"/>
          <w:lang w:val="en-US" w:bidi="en-US"/>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ظرف هاى بهشتى اندازه گيرى شده وظرفيت آن به مقدارى است كه آنان را سير كند، زياد وكم نيست</w:t>
      </w:r>
      <w:r>
        <w:rPr>
          <w:rStyle w:val="FootnoteAnchor"/>
          <w:rtl w:val="true"/>
        </w:rPr>
        <w:footnoteReference w:id="201"/>
      </w:r>
      <w:r>
        <w:rPr>
          <w:rFonts w:ascii="Amiri" w:hAnsi="Amiri" w:eastAsia="Amiri" w:cs="Amiri"/>
          <w:color w:val="111111"/>
          <w:sz w:val="28"/>
          <w:sz w:val="28"/>
          <w:szCs w:val="28"/>
          <w:rtl w:val="true"/>
          <w:lang w:bidi="ar-SA"/>
        </w:rPr>
        <w:t xml:space="preserve">؛ و قدّروها تقديرا اين جمله حاكى از نظم وانضباط كامل حاكم بر </w:t>
      </w:r>
    </w:p>
    <w:p>
      <w:pPr>
        <w:pStyle w:val="BookText"/>
        <w:rPr/>
      </w:pPr>
      <w:r>
        <w:rPr>
          <w:rFonts w:ascii="Amiri" w:hAnsi="Amiri" w:eastAsia="Amiri" w:cs="Amiri"/>
          <w:color w:val="111111"/>
          <w:sz w:val="28"/>
          <w:sz w:val="28"/>
          <w:szCs w:val="28"/>
          <w:rtl w:val="true"/>
          <w:lang w:bidi="ar-SA"/>
        </w:rPr>
        <w:t>بهشت است كه حتى ظرف هاى آن نيز اندازه دارد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خداوند متعال امتيازاتى به ابرار عنايت كرده كه به هيچ فردى عنايت نكرده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قدرت بر احداث چشمه ى بهشتى دارند؛ يفجّرونها تفجيرا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ملك كبير برخوردارند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شراب طهور كه ساقى آن خداوند متعال است بهره مند؛ و سقاهم ربّهم شراباطهورا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تفاوت بين آنيه وكوب آن است كه كوب ظرف بدون دسته وآنيه ظرف دسته دار است</w:t>
      </w:r>
      <w:r>
        <w:rPr>
          <w:rFonts w:eastAsia="Amiri" w:cs="Amiri" w:ascii="Amiri" w:hAnsi="Amiri"/>
          <w:color w:val="111111"/>
          <w:sz w:val="28"/>
          <w:szCs w:val="28"/>
          <w:rtl w:val="true"/>
          <w:lang w:bidi="ar-SA"/>
        </w:rPr>
        <w:t>.</w:t>
      </w:r>
      <w:r>
        <w:rPr>
          <w:rStyle w:val="FootnoteAnchor"/>
          <w:rtl w:val="true"/>
        </w:rPr>
        <w:footnoteReference w:id="202"/>
      </w:r>
    </w:p>
    <w:p>
      <w:pPr>
        <w:pStyle w:val="BookText"/>
        <w:rPr/>
      </w:pPr>
      <w:r>
        <w:rPr>
          <w:rFonts w:eastAsia="Times New Roman" w:cs="Times New Roman" w:ascii="Times New Roman" w:hAnsi="Times New Roman"/>
          <w:color w:val="111111"/>
          <w:sz w:val="28"/>
          <w:szCs w:val="28"/>
          <w:lang w:val="en-US" w:bidi="en-US"/>
        </w:rPr>
        <w:t>33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از آيه و يطاف عليهم بآنية من فضة استفاده مى شود كه ظرف غذاى بهشتيان از نقره است واز آيه و يطاف عليهم بصحاف من ذهب واكواب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زخرف، </w:t>
      </w:r>
      <w:r>
        <w:rPr>
          <w:rFonts w:eastAsia="IRNazanin" w:cs="IRNazanin"/>
          <w:color w:val="111111"/>
          <w:sz w:val="28"/>
          <w:szCs w:val="28"/>
          <w:lang w:bidi="fa-IR"/>
        </w:rPr>
        <w:t>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استفاده مى شود كه ظرف غذاى آن ها از طلاست، از جمع بين اين دو آيه مى توان گفت كه گاهى از ظرف نقره وگاهى از ظرف طلا استفاده مى كنند</w:t>
      </w:r>
      <w:r>
        <w:rPr>
          <w:rFonts w:eastAsia="IRNazanin" w:cs="IRNazanin"/>
          <w:color w:val="111111"/>
          <w:sz w:val="28"/>
          <w:szCs w:val="28"/>
          <w:rtl w:val="true"/>
          <w:lang w:bidi="fa-IR"/>
        </w:rPr>
        <w:t>.</w:t>
      </w:r>
      <w:r>
        <w:rPr>
          <w:rStyle w:val="FootnoteAnchor"/>
          <w:rtl w:val="true"/>
        </w:rPr>
        <w:footnoteReference w:id="203"/>
      </w:r>
    </w:p>
    <w:p>
      <w:pPr>
        <w:pStyle w:val="BookText"/>
        <w:rPr/>
      </w:pPr>
      <w:r>
        <w:rPr>
          <w:rFonts w:eastAsia="Times New Roman" w:cs="Times New Roman" w:ascii="Times New Roman" w:hAnsi="Times New Roman"/>
          <w:color w:val="111111"/>
          <w:sz w:val="28"/>
          <w:szCs w:val="28"/>
          <w:lang w:val="en-US" w:bidi="en-US"/>
        </w:rPr>
        <w:t>34</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قوارير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قارورة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معناى ظرف هاى بلورين شيشه اى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عجيب اين كه مى فرمايد اين ظرف ها از نقره ساخته شده در حالى كه در دنيا چنين ظرفى مطلقا وجود ندارد وظرف هاى بلورين را از سنگ هاى مخصوصى كه ذوب مى كنند، مى سازند، ولى همان خدايى كه قدرت دارد ظرف بلورين را از سنگ تيره پديد آورد، قدرت دارد از نقره بسازد وبيافريند</w:t>
      </w:r>
      <w:r>
        <w:rPr>
          <w:rFonts w:eastAsia="IRNazanin" w:cs="IRNazanin"/>
          <w:color w:val="111111"/>
          <w:sz w:val="28"/>
          <w:szCs w:val="28"/>
          <w:rtl w:val="true"/>
          <w:lang w:bidi="fa-IR"/>
        </w:rPr>
        <w:t>.</w:t>
      </w:r>
      <w:r>
        <w:rPr>
          <w:rStyle w:val="FootnoteAnchor"/>
          <w:rtl w:val="true"/>
        </w:rPr>
        <w:footnoteReference w:id="204"/>
      </w:r>
    </w:p>
    <w:p>
      <w:pPr>
        <w:pStyle w:val="BookText"/>
        <w:rPr/>
      </w:pPr>
      <w:r>
        <w:rPr>
          <w:rFonts w:ascii="IRNazanin" w:hAnsi="IRNazanin" w:eastAsia="IRNazanin"/>
          <w:color w:val="111111"/>
          <w:sz w:val="28"/>
          <w:sz w:val="28"/>
          <w:szCs w:val="28"/>
          <w:rtl w:val="true"/>
          <w:lang w:bidi="fa-IR"/>
        </w:rPr>
        <w:t>ظرف نقره اى در دنيا هر اندازه صيقل داده شود، باز آب از پشت آن ديده نمى شود، ليكن ظرف هاى بهشتى كه از نقره ساخته شده، آب از پشت آن نمايان است</w:t>
      </w:r>
      <w:r>
        <w:rPr>
          <w:rFonts w:eastAsia="IRNazanin" w:cs="IRNazanin"/>
          <w:color w:val="111111"/>
          <w:sz w:val="28"/>
          <w:szCs w:val="28"/>
          <w:rtl w:val="true"/>
          <w:lang w:bidi="fa-IR"/>
        </w:rPr>
        <w:t>.</w:t>
      </w:r>
      <w:r>
        <w:rPr>
          <w:rStyle w:val="FootnoteAnchor"/>
          <w:rtl w:val="true"/>
        </w:rPr>
        <w:footnoteReference w:id="205"/>
      </w:r>
    </w:p>
    <w:p>
      <w:pPr>
        <w:pStyle w:val="BookText"/>
        <w:rPr/>
      </w:pPr>
      <w:r>
        <w:rPr>
          <w:rFonts w:eastAsia="Times New Roman" w:cs="Times New Roman" w:ascii="Times New Roman" w:hAnsi="Times New Roman"/>
          <w:color w:val="111111"/>
          <w:sz w:val="28"/>
          <w:szCs w:val="28"/>
          <w:lang w:val="en-US" w:bidi="en-US"/>
        </w:rPr>
        <w:t>35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باره پذيرايى كنندگان بهشت تعبيرات مختلفى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سوره مى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يطوف عليهم ولدان مخلّدون ودر جاى ديگر مى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يطوف عليهم غلمان كانهم لؤلؤ مكنون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طور،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و حور عين كامثال اللؤلؤ المكنون</w:t>
      </w:r>
      <w:r>
        <w:rPr>
          <w:rFonts w:eastAsia="IRNazanin" w:cs="IRNazanin"/>
          <w:color w:val="111111"/>
          <w:sz w:val="28"/>
          <w:szCs w:val="28"/>
          <w:rtl w:val="true"/>
          <w:lang w:bidi="fa-IR"/>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lang w:val="en-US" w:bidi="en-US"/>
        </w:rPr>
        <w:t>36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شايد سرّ تشبيه غلامان بهشتى به مرواريد افشان، امور ذيل باشد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اصولاً مرواريد افشان، زيبايى وطراوت بيشترى دارد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مرواريدى كه منظوم است وبه نخ در آمده به ميزان دست خوردگى از صفا وطراوات آن كاسته مى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تشبيه كنايه از كثرت آنان است كه به هر طرف بنگرى دو سه تا يا بيشتر مى بينى؛</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شبّههم بالمنثُور لانتثارِهم فى الخدمة</w:t>
      </w:r>
      <w:r>
        <w:rPr>
          <w:rFonts w:eastAsia="Amiri" w:cs="Amiri" w:ascii="Amiri" w:hAnsi="Amiri"/>
          <w:color w:val="111111"/>
          <w:sz w:val="28"/>
          <w:szCs w:val="28"/>
          <w:rtl w:val="true"/>
          <w:lang w:bidi="ar-SA"/>
        </w:rPr>
        <w:t>».</w:t>
      </w:r>
      <w:r>
        <w:rPr>
          <w:rStyle w:val="FootnoteAnchor"/>
          <w:rtl w:val="true"/>
        </w:rPr>
        <w:footnoteReference w:id="206"/>
      </w:r>
    </w:p>
    <w:p>
      <w:pPr>
        <w:pStyle w:val="BookText"/>
        <w:rPr/>
      </w:pPr>
      <w:r>
        <w:rPr>
          <w:rFonts w:eastAsia="Times New Roman" w:cs="Times New Roman" w:ascii="Times New Roman" w:hAnsi="Times New Roman"/>
          <w:color w:val="111111"/>
          <w:sz w:val="28"/>
          <w:szCs w:val="28"/>
          <w:lang w:val="en-US" w:bidi="en-US"/>
        </w:rPr>
        <w:t>37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هواى بهشت معتدل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زيرا در آنجا نه آفتاب سوزان است نه سرماى شديد؛ لا يرون فيها شمسا ولا زمهريرا چنان كه در حديث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هواء الجنة سجسج لا حرّ ولا قرّ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برخى گفته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ممكن است نبودن شمس ناظر به جنبه ى نور باشد وآيه شريفه از جهت هوا ساكت است، وزمهرير به معناى قمر است، بنا بر اين معناى آيه اين است كه نور بهشت مولود شمس وقمر نيست، بلكه به اراده ى الهى است</w:t>
      </w:r>
      <w:r>
        <w:rPr>
          <w:rFonts w:eastAsia="IRNazanin" w:cs="IRNazanin"/>
          <w:color w:val="111111"/>
          <w:sz w:val="28"/>
          <w:szCs w:val="28"/>
          <w:rtl w:val="true"/>
          <w:lang w:bidi="fa-IR"/>
        </w:rPr>
        <w:t>.</w:t>
      </w:r>
      <w:r>
        <w:rPr>
          <w:rStyle w:val="FootnoteAnchor"/>
          <w:rtl w:val="true"/>
        </w:rPr>
        <w:footnoteReference w:id="207"/>
      </w:r>
    </w:p>
    <w:p>
      <w:pPr>
        <w:pStyle w:val="BookText"/>
        <w:rPr/>
      </w:pPr>
      <w:r>
        <w:rPr>
          <w:rFonts w:eastAsia="Times New Roman" w:cs="Times New Roman" w:ascii="Times New Roman" w:hAnsi="Times New Roman"/>
          <w:color w:val="111111"/>
          <w:sz w:val="28"/>
          <w:szCs w:val="28"/>
          <w:lang w:val="en-US" w:bidi="en-US"/>
        </w:rPr>
        <w:t>38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رنگ لباس بهشتيان سبز است؛ ثِياب سندسٍ خضر چنان كه در جاى ديگر نيز مى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يلبسون ثيابا خضرا من سندسٍ وإسْتبرق</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كهف، </w:t>
      </w:r>
      <w:r>
        <w:rPr>
          <w:rFonts w:eastAsia="IRNazanin" w:cs="IRNazanin"/>
          <w:color w:val="111111"/>
          <w:sz w:val="28"/>
          <w:szCs w:val="28"/>
          <w:lang w:bidi="fa-IR"/>
        </w:rPr>
        <w:t>31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جمله مطالبى كه در باب رنگ ها وتأثير آن ها مسلم شده اين است كه رنگ سبز در انسان ايجاد بهجت وسرور مى كند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شراب طهور چيزى است كه هم پاك است، هم پاك كننده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اين ترتيب شراب بهشتى جسم وروح را از هر نوع آلودگى پاك مى كند</w:t>
      </w:r>
      <w:r>
        <w:rPr>
          <w:rFonts w:eastAsia="IRNazanin" w:cs="IRNazanin"/>
          <w:color w:val="111111"/>
          <w:sz w:val="28"/>
          <w:szCs w:val="28"/>
          <w:rtl w:val="true"/>
          <w:lang w:bidi="fa-IR"/>
        </w:rPr>
        <w:t>.</w:t>
      </w:r>
      <w:r>
        <w:rPr>
          <w:rStyle w:val="FootnoteAnchor"/>
          <w:rtl w:val="true"/>
        </w:rPr>
        <w:footnoteReference w:id="208"/>
      </w:r>
    </w:p>
    <w:p>
      <w:pPr>
        <w:pStyle w:val="BookText"/>
        <w:rPr/>
      </w:pPr>
      <w:r>
        <w:rPr>
          <w:rFonts w:eastAsia="Times New Roman" w:cs="Times New Roman" w:ascii="Times New Roman" w:hAnsi="Times New Roman"/>
          <w:color w:val="111111"/>
          <w:sz w:val="28"/>
          <w:szCs w:val="28"/>
          <w:lang w:val="en-US" w:bidi="en-US"/>
        </w:rPr>
        <w:t>40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از حضرت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روايت شده وقتى مؤمن شراب طهور مى نوشد، قلب او از ماسواى حق پاك مى شود ومتوجه خداوند متعال مى گردد؛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يطهّرهم من كلّ شىءٍ سوى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ودر اين آيه شريفه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سقى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اسناد داده شده است كه بر نعمت هاى ديگر برترى دارد</w:t>
      </w:r>
      <w:r>
        <w:rPr>
          <w:rFonts w:eastAsia="IRNazanin" w:cs="IRNazanin"/>
          <w:color w:val="111111"/>
          <w:sz w:val="28"/>
          <w:szCs w:val="28"/>
          <w:rtl w:val="true"/>
          <w:lang w:bidi="fa-IR"/>
        </w:rPr>
        <w:t>.</w:t>
      </w:r>
      <w:r>
        <w:rPr>
          <w:rStyle w:val="FootnoteAnchor"/>
          <w:rtl w:val="true"/>
        </w:rPr>
        <w:footnoteReference w:id="209"/>
      </w:r>
    </w:p>
    <w:p>
      <w:pPr>
        <w:pStyle w:val="BookText"/>
        <w:rPr/>
      </w:pPr>
      <w:r>
        <w:rPr>
          <w:rFonts w:eastAsia="Times New Roman" w:cs="Times New Roman" w:ascii="Times New Roman" w:hAnsi="Times New Roman"/>
          <w:color w:val="111111"/>
          <w:sz w:val="28"/>
          <w:szCs w:val="28"/>
          <w:lang w:val="en-US" w:bidi="en-US"/>
        </w:rPr>
        <w:t>41</w:t>
      </w:r>
      <w:r>
        <w:rPr>
          <w:rFonts w:eastAsia="Times New Roman" w:cs="Times New Roman" w:ascii="Times New Roman" w:hAnsi="Times New Roman"/>
          <w:color w:val="111111"/>
          <w:sz w:val="28"/>
          <w:szCs w:val="28"/>
          <w:rtl w:val="true"/>
          <w:lang w:val="en-US" w:bidi="en-US"/>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اين سوره مى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دستبند مأموران پذيرايى، از نقره است؛ و حلّوا أساور من فضّةٍ در سوره كهف مى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دستبند آن ها از طلا است؛ يحلّون فيها من أساور من ذهب</w:t>
      </w:r>
    </w:p>
    <w:p>
      <w:pPr>
        <w:pStyle w:val="BookText"/>
        <w:rPr/>
      </w:pPr>
      <w:r>
        <w:rPr>
          <w:rFonts w:ascii="Amiri" w:hAnsi="Amiri" w:eastAsia="Amiri" w:cs="Amiri"/>
          <w:color w:val="111111"/>
          <w:sz w:val="28"/>
          <w:sz w:val="28"/>
          <w:szCs w:val="28"/>
          <w:rtl w:val="true"/>
          <w:lang w:bidi="ar-SA"/>
        </w:rPr>
        <w:t>از اين دو تعبير روشن مى شود كه بهشتيان به هر دو مزين مى شوند</w:t>
      </w:r>
      <w:r>
        <w:rPr>
          <w:rFonts w:eastAsia="Amiri" w:cs="Amiri" w:ascii="Amiri" w:hAnsi="Amiri"/>
          <w:color w:val="111111"/>
          <w:sz w:val="28"/>
          <w:szCs w:val="28"/>
          <w:rtl w:val="true"/>
          <w:lang w:bidi="ar-SA"/>
        </w:rPr>
        <w:t>.</w:t>
      </w:r>
      <w:r>
        <w:rPr>
          <w:rStyle w:val="FootnoteAnchor"/>
          <w:rtl w:val="true"/>
        </w:rPr>
        <w:footnoteReference w:id="210"/>
      </w:r>
    </w:p>
    <w:p>
      <w:pPr>
        <w:pStyle w:val="BookText"/>
        <w:rPr/>
      </w:pPr>
      <w:r>
        <w:rPr>
          <w:rFonts w:eastAsia="Times New Roman" w:cs="Times New Roman" w:ascii="Times New Roman" w:hAnsi="Times New Roman"/>
          <w:color w:val="111111"/>
          <w:sz w:val="28"/>
          <w:szCs w:val="28"/>
          <w:lang w:val="en-US" w:bidi="en-US"/>
        </w:rPr>
        <w:t>42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در دنيا دستبند طلا ونقره براى زن ها زينت وبراى مردان استفاده از طلا حرام است، اما در بهشت دستبند طلا ونقره براى مردان بى اشكال ومايه ى زينت آن هاست</w:t>
      </w:r>
      <w:r>
        <w:rPr>
          <w:rFonts w:eastAsia="Amiri" w:cs="Amiri" w:ascii="Amiri" w:hAnsi="Amiri"/>
          <w:color w:val="111111"/>
          <w:sz w:val="28"/>
          <w:szCs w:val="28"/>
          <w:rtl w:val="true"/>
          <w:lang w:bidi="ar-SA"/>
        </w:rPr>
        <w:t>.</w:t>
      </w:r>
      <w:r>
        <w:rPr>
          <w:rStyle w:val="FootnoteAnchor"/>
          <w:rtl w:val="true"/>
        </w:rPr>
        <w:footnoteReference w:id="211"/>
      </w:r>
    </w:p>
    <w:p>
      <w:pPr>
        <w:pStyle w:val="BookText"/>
        <w:rPr/>
      </w:pPr>
      <w:r>
        <w:rPr>
          <w:rFonts w:eastAsia="Times New Roman" w:cs="Times New Roman" w:ascii="Times New Roman" w:hAnsi="Times New Roman"/>
          <w:color w:val="111111"/>
          <w:sz w:val="28"/>
          <w:szCs w:val="28"/>
          <w:lang w:val="en-US" w:bidi="en-US"/>
        </w:rPr>
        <w:t>43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در آيات ديگر سخن از دستبند طلا است، واين سوره كه مربوط به اهل 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سخن از دستبند نقره است ؟</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بسا در اين دستبند نقره در بهشت خصوصيتى باشد كه در دستبند طلا نباشد يا دستبند نقره اختصاص به بندگان صالح دارد وديگران از آن بهره اى ندارند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جمله سقاهم ربّهم؛ سيراب كردن خداوند، نوشاندن آن ها از چيزى غير از چشمه كافور وزنجبيل وسلسبيل است كه ظاهرا نوع ديگر از نوشيدنى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زيرا 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همان امور ياد شده باشد، تكرار لازم مى آيد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ثانيا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اين شراب را به خود اسناد داده است؛ سقاهم ربهم</w:t>
      </w:r>
      <w:r>
        <w:rPr>
          <w:rFonts w:eastAsia="IRNazanin" w:cs="IRNazanin"/>
          <w:color w:val="111111"/>
          <w:sz w:val="28"/>
          <w:szCs w:val="28"/>
          <w:rtl w:val="true"/>
          <w:lang w:bidi="fa-IR"/>
        </w:rPr>
        <w:t>.</w:t>
      </w:r>
      <w:r>
        <w:rPr>
          <w:rStyle w:val="FootnoteAnchor"/>
          <w:rtl w:val="true"/>
        </w:rPr>
        <w:footnoteReference w:id="212"/>
      </w:r>
    </w:p>
    <w:p>
      <w:pPr>
        <w:pStyle w:val="BookText"/>
        <w:rPr/>
      </w:pPr>
      <w:r>
        <w:rPr>
          <w:rFonts w:eastAsia="Times New Roman" w:cs="Times New Roman" w:ascii="Times New Roman" w:hAnsi="Times New Roman"/>
          <w:color w:val="111111"/>
          <w:sz w:val="28"/>
          <w:szCs w:val="28"/>
          <w:lang w:val="en-US" w:bidi="en-US"/>
        </w:rPr>
        <w:t>45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جمله ان هذا كان لكم جزاء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دلالت بر زيادى سرور وخوشحالى بهشتيان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زيرا هنگامى كه به آن ها گفته مى شود اين نعمت ها پاداش عمل شماست، يك نوع تهنيت به آن هاست وخوشحالى براى آن ها حاصل مى گردد</w:t>
      </w:r>
      <w:r>
        <w:rPr>
          <w:rFonts w:eastAsia="IRNazanin" w:cs="IRNazanin"/>
          <w:color w:val="111111"/>
          <w:sz w:val="28"/>
          <w:szCs w:val="28"/>
          <w:rtl w:val="true"/>
          <w:lang w:bidi="fa-IR"/>
        </w:rPr>
        <w:t>.</w:t>
      </w:r>
      <w:r>
        <w:rPr>
          <w:rStyle w:val="FootnoteAnchor"/>
          <w:rtl w:val="true"/>
        </w:rPr>
        <w:footnoteReference w:id="213"/>
      </w:r>
    </w:p>
    <w:p>
      <w:pPr>
        <w:pStyle w:val="BookText"/>
        <w:rPr/>
      </w:pPr>
      <w:r>
        <w:rPr>
          <w:rFonts w:eastAsia="Times New Roman" w:cs="Times New Roman" w:ascii="Times New Roman" w:hAnsi="Times New Roman"/>
          <w:color w:val="111111"/>
          <w:sz w:val="28"/>
          <w:szCs w:val="28"/>
          <w:lang w:val="en-US" w:bidi="en-US"/>
        </w:rPr>
        <w:t>46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كسى كه از مردم انتظار پاداش وتشكر را نداشته باشد؛ لا نريد منكم جزاءً ولاشكورا، خداوند هم به او پاداش مى دهد وهم از او تشكر مى كند؛ إنّ هذا كان لكم جزاء وكان سعيكم مشكورا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47</w:t>
      </w:r>
      <w:r>
        <w:rPr>
          <w:rFonts w:eastAsia="Times New Roman" w:cs="Times New Roman" w:ascii="Times New Roman" w:hAnsi="Times New Roman"/>
          <w:color w:val="111111"/>
          <w:sz w:val="28"/>
          <w:szCs w:val="28"/>
          <w:rtl w:val="true"/>
          <w:lang w:val="en-US" w:bidi="en-US"/>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آيه إنّ هذا كان لكم جزاء وكان سعيكم مشكورا از جهت روانى نقش مهمّى دارد، به اين بيان كه خداوند در آيات گذشته از نعمت هاى فراوان سخن گفت، از اين رو ممكن است اهل بهشت در نهاد خود احساس شرمندگى كنند، چنان كه در دنيا چنين است؛ وقتى كسى زياد به ما انعام وبخشش مى كند در خود احساس شرمندگى مى 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براى جلوگيرى از اين شرمندگى وخجالت، مى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پاداش اعمال شماست وجالب اين كه </w:t>
      </w:r>
    </w:p>
    <w:p>
      <w:pPr>
        <w:pStyle w:val="BookText"/>
        <w:rPr/>
      </w:pPr>
      <w:r>
        <w:rPr>
          <w:rFonts w:ascii="Amiri" w:hAnsi="Amiri" w:eastAsia="Amiri" w:cs="Amiri"/>
          <w:color w:val="111111"/>
          <w:sz w:val="28"/>
          <w:sz w:val="28"/>
          <w:szCs w:val="28"/>
          <w:rtl w:val="true"/>
          <w:lang w:bidi="ar-SA"/>
        </w:rPr>
        <w:t xml:space="preserve">با تأكيد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اين معنا را بيان فرمود</w:t>
      </w:r>
      <w:r>
        <w:rPr>
          <w:rFonts w:eastAsia="Amiri" w:cs="Amiri" w:ascii="Amiri" w:hAnsi="Amiri"/>
          <w:color w:val="111111"/>
          <w:sz w:val="28"/>
          <w:szCs w:val="28"/>
          <w:rtl w:val="true"/>
          <w:lang w:bidi="ar-SA"/>
        </w:rPr>
        <w:t>.</w:t>
      </w:r>
      <w:r>
        <w:rPr>
          <w:rStyle w:val="FootnoteAnchor"/>
          <w:rtl w:val="true"/>
        </w:rPr>
        <w:footnoteReference w:id="214"/>
      </w:r>
    </w:p>
    <w:p>
      <w:pPr>
        <w:pStyle w:val="BookText"/>
        <w:rPr/>
      </w:pPr>
      <w:r>
        <w:rPr>
          <w:rFonts w:eastAsia="Times New Roman" w:cs="Times New Roman" w:ascii="Times New Roman" w:hAnsi="Times New Roman"/>
          <w:color w:val="111111"/>
          <w:sz w:val="28"/>
          <w:szCs w:val="28"/>
          <w:lang w:val="en-US" w:bidi="en-US"/>
        </w:rPr>
        <w:t>48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همان گونه كه خداوند از سعى وتلاش بندگان خود تشكر مى كند، ما هم موظفيم از سعى وتلاش مردم نسبت به كارهايمان قدردانى كنيم</w:t>
      </w:r>
      <w:r>
        <w:rPr>
          <w:rFonts w:eastAsia="IRNazanin" w:cs="IRNazanin"/>
          <w:color w:val="111111"/>
          <w:sz w:val="28"/>
          <w:szCs w:val="28"/>
          <w:rtl w:val="true"/>
          <w:lang w:bidi="fa-IR"/>
        </w:rPr>
        <w:t>.</w:t>
      </w:r>
      <w:r>
        <w:rPr>
          <w:rStyle w:val="FootnoteAnchor"/>
          <w:rtl w:val="true"/>
        </w:rPr>
        <w:footnoteReference w:id="215"/>
      </w:r>
    </w:p>
    <w:p>
      <w:pPr>
        <w:pStyle w:val="BookText"/>
        <w:rPr/>
      </w:pPr>
      <w:r>
        <w:rPr>
          <w:rFonts w:eastAsia="Times New Roman" w:cs="Times New Roman" w:ascii="Times New Roman" w:hAnsi="Times New Roman"/>
          <w:color w:val="111111"/>
          <w:sz w:val="28"/>
          <w:szCs w:val="28"/>
          <w:lang w:val="en-US" w:bidi="en-US"/>
        </w:rPr>
        <w:t>49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اين كار ابرار كه نان جو انفاق كردند وخداوند چنين پاداشى را براى آنان منظور داشته، روشن مى شود كه ملاك در عمل كيفيت است نه كميت</w:t>
      </w:r>
      <w:r>
        <w:rPr>
          <w:rFonts w:eastAsia="IRNazanin" w:cs="IRNazanin"/>
          <w:color w:val="111111"/>
          <w:sz w:val="28"/>
          <w:szCs w:val="28"/>
          <w:rtl w:val="true"/>
          <w:lang w:bidi="fa-IR"/>
        </w:rPr>
        <w: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يقلُّ عمل مع التقوى وكيف يقلّ ما يتقبّل</w:t>
      </w:r>
      <w:r>
        <w:rPr>
          <w:rFonts w:eastAsia="IRNazanin" w:cs="IRNazanin"/>
          <w:color w:val="111111"/>
          <w:sz w:val="28"/>
          <w:szCs w:val="28"/>
          <w:rtl w:val="true"/>
          <w:lang w:bidi="fa-IR"/>
        </w:rPr>
        <w:t>»</w:t>
      </w:r>
      <w:r>
        <w:rPr>
          <w:rStyle w:val="FootnoteAnchor"/>
          <w:rtl w:val="true"/>
        </w:rPr>
        <w:footnoteReference w:id="216"/>
      </w:r>
      <w:r>
        <w:rPr>
          <w:rFonts w:ascii="IRNazanin" w:hAnsi="IRNazanin" w:eastAsia="IRNazanin"/>
          <w:color w:val="111111"/>
          <w:sz w:val="28"/>
          <w:sz w:val="28"/>
          <w:szCs w:val="28"/>
          <w:rtl w:val="true"/>
          <w:lang w:bidi="fa-IR"/>
        </w:rPr>
        <w:t>عمل توأم با پرهيزكارى كم شمرده نمى شود وچگونه كم شمرده مى شود چيزى كه پذيرفته مى گردد</w:t>
      </w:r>
      <w:r>
        <w:rPr>
          <w:rFonts w:eastAsia="IRNazanin" w:cs="IRNazanin"/>
          <w:color w:val="111111"/>
          <w:sz w:val="28"/>
          <w:szCs w:val="28"/>
          <w:rtl w:val="true"/>
          <w:lang w:bidi="fa-IR"/>
        </w:rPr>
        <w:t xml:space="preserve">. </w:t>
      </w:r>
      <w:bookmarkStart w:id="144" w:name="pg17126_267708"/>
    </w:p>
    <w:p>
      <w:pPr>
        <w:pStyle w:val="Heading3"/>
        <w:numPr>
          <w:ilvl w:val="2"/>
          <w:numId w:val="1"/>
        </w:numPr>
        <w:rPr/>
      </w:pPr>
      <w:bookmarkStart w:id="145" w:name="__RefHeading___Toc1588313_2142443653"/>
      <w:bookmarkStart w:id="146" w:name="_Toc57"/>
      <w:bookmarkEnd w:id="144"/>
      <w:bookmarkEnd w:id="145"/>
      <w:r>
        <w:rPr>
          <w:rtl w:val="true"/>
        </w:rPr>
        <w:t xml:space="preserve">آیه </w:t>
      </w:r>
      <w:r>
        <w:rPr/>
        <w:t>23</w:t>
      </w:r>
      <w:r>
        <w:rPr>
          <w:rtl w:val="true"/>
        </w:rPr>
        <w:t>-</w:t>
      </w:r>
      <w:r>
        <w:rPr/>
        <w:t>31</w:t>
      </w:r>
      <w:bookmarkEnd w:id="146"/>
    </w:p>
    <w:p>
      <w:pPr>
        <w:pStyle w:val="Heading4"/>
        <w:numPr>
          <w:ilvl w:val="3"/>
          <w:numId w:val="1"/>
        </w:numPr>
        <w:rPr/>
      </w:pPr>
      <w:bookmarkStart w:id="147" w:name="__RefHeading___Toc1588315_2142443653"/>
      <w:bookmarkStart w:id="148" w:name="_Toc58"/>
      <w:bookmarkEnd w:id="147"/>
      <w:r>
        <w:rPr>
          <w:rtl w:val="true"/>
        </w:rPr>
        <w:t>اشاره</w:t>
      </w:r>
      <w:bookmarkEnd w:id="148"/>
    </w:p>
    <w:p>
      <w:pPr>
        <w:pStyle w:val="BookText"/>
        <w:rPr/>
      </w:pPr>
      <w:r>
        <w:rPr>
          <w:rFonts w:ascii="Amiri" w:hAnsi="Amiri" w:eastAsia="Amiri" w:cs="Amiri"/>
          <w:color w:val="111111"/>
          <w:sz w:val="28"/>
          <w:sz w:val="28"/>
          <w:szCs w:val="28"/>
          <w:rtl w:val="true"/>
          <w:lang w:bidi="ar-SA"/>
        </w:rPr>
        <w:t xml:space="preserve">إِنّا نَحْنُ نَزَّلْنا عَلَيْكَ الْقُرْآنَ تَنْزيلاً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فَاصْبِرْ لِحُكْمِ رَبِّكَ وَ لا تُطِعْ مِنْهُمْ آثِمًا أَوْ كَفُورًا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اذْكُرِ اسْمَ رَبِّكَ بُكْرَةً وَ أَصيلاً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 اللَّيْلِ فَاسْجُدْ لَهُ وَ سَبِّحْهُ لَيْلاً طَويلاً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هؤُلاءِ يُحِبُّونَ الْعاجِلَةَ وَ يَذَرُونَ وَراءَهُمْ يَوْمًا ثَقيلاً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نَحْنُ خَلَقْناهُمْ وَ شَدَدْنا أَسْرَهُمْ وَ إِذا شِئْنا بَدَّلْنا أَمْثالَهُمْ تَبْديلاً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هذِهِ تَذْكِرَةٌ فَمَنْ شاءَ اتَّخَذَ إِلى رَبِّهِ سَبيلاً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تَشاؤُنَ إِلاّ أَنْ يَشاءَ اللّهُ إِنَّ اللّهَ كانَ عَليمًا حَكيمًا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يُدْخِلُ مَنْ يَشاءُ في رَحْمَتِهِ وَ الظّالِمينَ أَعَدَّ لَهُمْ عَذابًا أَليمًا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w:t>
      </w:r>
    </w:p>
    <w:p>
      <w:pPr>
        <w:pStyle w:val="Heading4"/>
        <w:numPr>
          <w:ilvl w:val="3"/>
          <w:numId w:val="1"/>
        </w:numPr>
        <w:rPr/>
      </w:pPr>
      <w:bookmarkStart w:id="149" w:name="__RefHeading___Toc1588317_2142443653"/>
      <w:bookmarkStart w:id="150" w:name="_Toc59"/>
      <w:bookmarkEnd w:id="149"/>
      <w:r>
        <w:rPr>
          <w:rtl w:val="true"/>
        </w:rPr>
        <w:t>ترجمه</w:t>
      </w:r>
      <w:bookmarkEnd w:id="150"/>
    </w:p>
    <w:p>
      <w:pPr>
        <w:pStyle w:val="BookText"/>
        <w:rPr/>
      </w:pPr>
      <w:r>
        <w:rPr>
          <w:rFonts w:ascii="IRNazanin" w:hAnsi="IRNazanin" w:eastAsia="IRNazanin"/>
          <w:color w:val="111111"/>
          <w:sz w:val="28"/>
          <w:sz w:val="28"/>
          <w:szCs w:val="28"/>
          <w:rtl w:val="true"/>
          <w:lang w:bidi="fa-IR"/>
        </w:rPr>
        <w:t>مسلّما ما قرآن را بر تو نازل كرديم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پس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تبليغ واجراى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حكم پروردگارت شكيبا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با استقامت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 واز هيچ گنهكار يا كافرى از آنان اطاعت مكن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ونام پروردگارت را هر صبح وشام به ياد آور</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ودر شبانگاه براى او سجده كن، ومقدارى طولانى از شب، او را تسبيح گوى</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آن ها زندگى زودگذر دنيا را دوست دارند، در حالى كه روز سختى را پشت سر خود رها مى كنند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ما آن ها را آفريديم وپيوندهاى وجودشان را محكم كرديم، وهر زمان بخواهيم جاى آنان را به گروه ديگرى مى دهيم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اين يك تذكر ويادآورى است، وهر كس بخواهد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استفاده از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راهى به سوى پروردگارش بر مى گزيند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وشما هيچ چيز را نمى خواهيد مگر اين كه خدا بخواهد، خداوند دانا وحكيم بوده وهست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هر كس را بخواهد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شايسته بداند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رحمت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وسيع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وارد مى كند، وبراى ظالمان عذاب دردناكى آماده ساخته است</w:t>
      </w:r>
      <w:r>
        <w:rPr>
          <w:rFonts w:eastAsia="IRNazanin" w:cs="IRNazanin"/>
          <w:color w:val="111111"/>
          <w:sz w:val="28"/>
          <w:szCs w:val="28"/>
          <w:rtl w:val="true"/>
          <w:lang w:bidi="fa-IR"/>
        </w:rPr>
        <w:t>!</w:t>
      </w:r>
    </w:p>
    <w:p>
      <w:pPr>
        <w:pStyle w:val="Heading4"/>
        <w:numPr>
          <w:ilvl w:val="3"/>
          <w:numId w:val="1"/>
        </w:numPr>
        <w:rPr/>
      </w:pPr>
      <w:bookmarkStart w:id="151" w:name="__RefHeading___Toc1588319_2142443653"/>
      <w:bookmarkStart w:id="152" w:name="_Toc60"/>
      <w:bookmarkEnd w:id="151"/>
      <w:r>
        <w:rPr>
          <w:rtl w:val="true"/>
        </w:rPr>
        <w:t>تفسير</w:t>
      </w:r>
      <w:bookmarkEnd w:id="152"/>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كريم در اين آيات در چند محور سخن مى گويد</w:t>
      </w:r>
      <w:r>
        <w:rPr>
          <w:rFonts w:eastAsia="IRNazanin" w:cs="IRNazanin"/>
          <w:color w:val="111111"/>
          <w:sz w:val="28"/>
          <w:szCs w:val="28"/>
          <w:rtl w:val="true"/>
          <w:lang w:bidi="fa-IR"/>
        </w:rPr>
        <w: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نزول قرآن كريم، پنج دستور به انسان كه عبارت است از صبر در برابر حكم خداوند وعدم اطاعت از گنهكار وكافر وياد الهى در صبح وشام وسجده وتسبيح خداوند، علاقه كافران به دنياى زودگذر ورها كردن جهان آخرت، تهديد كافران به نابودى آن ها، تذكر بودن قرآن واختيار انسان در انتخاب راه خداوند، وابستگى مشيت انسان به مشيت الهى، ورود مؤمنان به رحمت وبهشت الهى، آمادگى عذاب براى ستمگران</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وصف ليل به طويل، توضيحى است نه احترازى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نمى خواهد بگويد در شب هاى كوتاه خدا را تسبيح نكن ومنظور از تسبيح همان نماز شب است، احتمال مى رود طويل صفت براى مفعول مطلق محذوف باشد يعنى سبّحه فى الليل تسبيحا طويلاً</w:t>
      </w:r>
      <w:r>
        <w:rPr>
          <w:rFonts w:eastAsia="IRNazanin" w:cs="IRNazanin"/>
          <w:color w:val="111111"/>
          <w:sz w:val="28"/>
          <w:szCs w:val="28"/>
          <w:rtl w:val="true"/>
          <w:lang w:bidi="fa-IR"/>
        </w:rPr>
        <w:t>.</w:t>
      </w:r>
      <w:r>
        <w:rPr>
          <w:rStyle w:val="FootnoteAnchor"/>
          <w:rtl w:val="true"/>
        </w:rPr>
        <w:footnoteReference w:id="217"/>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منظور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سجود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نماز خواندن براى خداوند است ومضمون دو آيه شريفه كه همان ذكر نام خدا در صبح وشام وپاسى از شب است با نماز صبح وعصر ومغرب وعشا تطبيق مى شود، وهمين مؤيد آن احتمال است كه اين آيات در مكه قبل از وجوب نمازهاى پنج گانه نازل شده وآيه اى كه مشتمل بر نمازهاى پنج گانه است آيه </w:t>
      </w:r>
      <w:r>
        <w:rPr>
          <w:rFonts w:eastAsia="IRNazanin" w:cs="IRNazanin"/>
          <w:color w:val="111111"/>
          <w:sz w:val="28"/>
          <w:szCs w:val="28"/>
          <w:lang w:bidi="fa-IR"/>
        </w:rPr>
        <w:t>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اسراء است؛ إقم الصلوة لدُلوك الشمس إلى غسق اليل وقرءان الفجر</w:t>
      </w:r>
      <w:r>
        <w:rPr>
          <w:rFonts w:eastAsia="IRNazanin" w:cs="IRNazanin"/>
          <w:color w:val="111111"/>
          <w:sz w:val="28"/>
          <w:szCs w:val="28"/>
          <w:rtl w:val="true"/>
          <w:lang w:bidi="fa-IR"/>
        </w:rPr>
        <w:t>.</w:t>
      </w:r>
      <w:r>
        <w:rPr>
          <w:rStyle w:val="FootnoteAnchor"/>
          <w:rtl w:val="true"/>
        </w:rPr>
        <w:footnoteReference w:id="218"/>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آيه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استفاده مى شود كه انسان در همه حالات بايد به ياد خداوند باشد وتفسير آن به نمازهاى پنج گانه به عنوان ذكر مصداقى از ياد الهى است</w:t>
      </w:r>
      <w:r>
        <w:rPr>
          <w:rFonts w:eastAsia="IRNazanin" w:cs="IRNazanin"/>
          <w:color w:val="111111"/>
          <w:sz w:val="28"/>
          <w:szCs w:val="28"/>
          <w:rtl w:val="true"/>
          <w:lang w:bidi="fa-IR"/>
        </w:rPr>
        <w:t>.</w:t>
      </w:r>
      <w:r>
        <w:rPr>
          <w:rStyle w:val="FootnoteAnchor"/>
          <w:rtl w:val="true"/>
        </w:rPr>
        <w:footnoteReference w:id="219"/>
      </w:r>
    </w:p>
    <w:p>
      <w:pPr>
        <w:pStyle w:val="BookText"/>
        <w:rPr/>
      </w:pP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اسر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معناى بستن چيزى با زنجير است واسيران را از آن جهت كه آن ها را مى بندند اسير گويند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اينجا اشاره به استحكام پيوندهاى وجودى انسان است كه قدرت حركت وتوانايى فعاليت هاى مهم را به او مى دهد</w:t>
      </w:r>
      <w:r>
        <w:rPr>
          <w:rFonts w:eastAsia="IRNazanin" w:cs="IRNazanin"/>
          <w:color w:val="111111"/>
          <w:sz w:val="28"/>
          <w:szCs w:val="28"/>
          <w:rtl w:val="true"/>
          <w:lang w:bidi="fa-IR"/>
        </w:rPr>
        <w:t>.</w:t>
      </w:r>
      <w:r>
        <w:rPr>
          <w:rStyle w:val="FootnoteAnchor"/>
          <w:rtl w:val="true"/>
        </w:rPr>
        <w:footnoteReference w:id="220"/>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جمله اذا شئنا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مقام ردّ توهم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ممكن است كسى توهم كند كه اثم وكفور، دنياپرستى واعراض از قيامت مى توانند خداوند را به عجز وستوه در آورند ونگذارند اراده ى او بر جهان حاكم شود، از اين رو مى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ها بالاخره مخلوق خداوند هستند وهرگاه او بخواهد اين پيوند را مى گسلد وآن ها را نابود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نظير اين معنا در آيات ديگر نيز آمده است؛ إن يشأُ يذهبكم ويأت بخلقٍ جديدٍ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ابراهيم، </w:t>
      </w:r>
      <w:r>
        <w:rPr>
          <w:rFonts w:eastAsia="IRNazanin" w:cs="IRNazanin"/>
          <w:color w:val="111111"/>
          <w:sz w:val="28"/>
          <w:szCs w:val="28"/>
          <w:lang w:bidi="fa-IR"/>
        </w:rPr>
        <w:t>19</w:t>
      </w:r>
      <w:r>
        <w:rPr>
          <w:rFonts w:ascii="IRNazanin" w:hAnsi="IRNazanin" w:eastAsia="IRNazanin"/>
          <w:color w:val="111111"/>
          <w:sz w:val="28"/>
          <w:sz w:val="28"/>
          <w:szCs w:val="28"/>
          <w:rtl w:val="true"/>
          <w:lang w:bidi="fa-IR"/>
        </w:rPr>
        <w:t xml:space="preserve">؛ فاطر،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إن يشأ يذهبكم ويستخلف من بعدكم ما يشاء</w:t>
      </w:r>
      <w:r>
        <w:rPr>
          <w:rFonts w:eastAsia="IRNazanin" w:cs="IRNazanin"/>
          <w:color w:val="111111"/>
          <w:sz w:val="28"/>
          <w:szCs w:val="28"/>
          <w:rtl w:val="true"/>
          <w:lang w:bidi="fa-IR"/>
        </w:rPr>
        <w:t>.</w:t>
      </w:r>
      <w:r>
        <w:rPr>
          <w:rStyle w:val="FootnoteAnchor"/>
          <w:rtl w:val="true"/>
        </w:rPr>
        <w:footnoteReference w:id="221"/>
      </w:r>
      <w:bookmarkStart w:id="153" w:name="pg17126_267710"/>
    </w:p>
    <w:p>
      <w:pPr>
        <w:pStyle w:val="Heading4"/>
        <w:numPr>
          <w:ilvl w:val="3"/>
          <w:numId w:val="1"/>
        </w:numPr>
        <w:rPr/>
      </w:pPr>
      <w:bookmarkStart w:id="154" w:name="__RefHeading___Toc1588321_2142443653"/>
      <w:bookmarkStart w:id="155" w:name="_Toc61"/>
      <w:bookmarkEnd w:id="153"/>
      <w:bookmarkEnd w:id="154"/>
      <w:r>
        <w:rPr>
          <w:rtl w:val="true"/>
        </w:rPr>
        <w:t>نكته ها</w:t>
      </w:r>
      <w:bookmarkEnd w:id="155"/>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آيه إنّا نحن نزّلنا عليك القرءان تنزيلاً بى ارتباط با آيات قبل نيست، بلكه اوج عظمت انسان را بيان مى كند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انسانى كه در ابتداى سوره مى فرمايد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او را از نطفه آفريديم، به وسيله ى ايمان وعمل صالح به مقامى مى رسد كه خداوند كتاب آسمانى خود را بر او نازل مى كند</w:t>
      </w:r>
      <w:r>
        <w:rPr>
          <w:rFonts w:eastAsia="Amiri" w:cs="Amiri" w:ascii="Amiri" w:hAnsi="Amiri"/>
          <w:color w:val="111111"/>
          <w:sz w:val="28"/>
          <w:szCs w:val="28"/>
          <w:rtl w:val="true"/>
          <w:lang w:bidi="ar-SA"/>
        </w:rPr>
        <w:t>.</w:t>
      </w:r>
      <w:r>
        <w:rPr>
          <w:rStyle w:val="FootnoteAnchor"/>
          <w:rtl w:val="true"/>
        </w:rPr>
        <w:footnoteReference w:id="222"/>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اثم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مفهوم عامى دارد كه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كفور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را نيز شامل مى شود بنابراين ذكر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كفور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قبيل ذكر خاص بعد از عام وبراى تأكيد است</w:t>
      </w:r>
      <w:r>
        <w:rPr>
          <w:rFonts w:eastAsia="Amiri" w:cs="Amiri" w:ascii="Amiri" w:hAnsi="Amiri"/>
          <w:color w:val="111111"/>
          <w:sz w:val="28"/>
          <w:szCs w:val="28"/>
          <w:rtl w:val="true"/>
          <w:lang w:bidi="ar-SA"/>
        </w:rPr>
        <w:t>.</w:t>
      </w:r>
      <w:r>
        <w:rPr>
          <w:rStyle w:val="FootnoteAnchor"/>
          <w:rtl w:val="true"/>
        </w:rPr>
        <w:footnoteReference w:id="223"/>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لا تطع ءاثما أوْ كفورا تعليق حكم بر وصف مشعر به عليت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آيه حرمت اطاعت مترتب بر اثم وكفور شده از اينجا روشن مى شود آنچه كه گفتار انسان را فاقد ارزش مى كند، كفر ومعصيت خداوند است</w:t>
      </w:r>
      <w:r>
        <w:rPr>
          <w:rFonts w:eastAsia="IRNazanin" w:cs="IRNazanin"/>
          <w:color w:val="111111"/>
          <w:sz w:val="28"/>
          <w:szCs w:val="28"/>
          <w:rtl w:val="true"/>
          <w:lang w:bidi="fa-IR"/>
        </w:rPr>
        <w:t>.</w:t>
      </w:r>
      <w:r>
        <w:rPr>
          <w:rStyle w:val="FootnoteAnchor"/>
          <w:rtl w:val="true"/>
        </w:rPr>
        <w:footnoteReference w:id="224"/>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منشأ كفر وعصيان علاقه به دنياى زودگذر است؛ لا تطع منهم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هولاء يحبّون العاجلة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خداوند در آيه لا تطع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نهى از اطاعت را به طور عموم بيان كرده است؛ يعنى چه موردى كه طرف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اثم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كفور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نيست 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كفور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اثم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نيست يا اين كه 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اثم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كفور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هر سه صورت اطاعت نهى شده واز هيچ كافر ومعصيت كارى نبايد پيروى كرد؛ نكره در سياق نفى مفيد عموم است</w:t>
      </w:r>
      <w:r>
        <w:rPr>
          <w:rFonts w:eastAsia="IRNazanin" w:cs="IRNazanin"/>
          <w:color w:val="111111"/>
          <w:sz w:val="28"/>
          <w:szCs w:val="28"/>
          <w:rtl w:val="true"/>
          <w:lang w:bidi="fa-IR"/>
        </w:rPr>
        <w:t>.</w:t>
      </w:r>
      <w:r>
        <w:rPr>
          <w:rStyle w:val="FootnoteAnchor"/>
          <w:rtl w:val="true"/>
        </w:rPr>
        <w:footnoteReference w:id="225"/>
      </w:r>
    </w:p>
    <w:p>
      <w:pPr>
        <w:pStyle w:val="BookText"/>
        <w:rPr/>
      </w:pPr>
      <w:r>
        <w:rPr>
          <w:rFonts w:ascii="IRNazanin" w:hAnsi="IRNazanin" w:eastAsia="IRNazanin"/>
          <w:color w:val="111111"/>
          <w:sz w:val="28"/>
          <w:sz w:val="28"/>
          <w:szCs w:val="28"/>
          <w:rtl w:val="true"/>
          <w:lang w:bidi="fa-IR"/>
        </w:rPr>
        <w:t>نقد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ميان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اثم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كفور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عام وخاص مطلق است نه عام وخاص من وجه؛ زيرا نمى توان پذيرفت فردى كفور باشد، ليكن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اثم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نباشد به دليل اين كه نفس كفر ورزيدن گناه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برابر اذيت وآزار كفار وعدم اطاعت آن ها انسان بايد از نماز وياد خدا كمك بگيرد؛ لا تطع منهم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واذكر اسم ربّك چنان كه در آيات ديگر اين معنا آمده است؛ واستعينوا بالصبر والصلوة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بقره، </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فاصبر على ما يقولون وسبّح بحمد ربّك قبل</w:t>
      </w:r>
    </w:p>
    <w:p>
      <w:pPr>
        <w:pStyle w:val="BookText"/>
        <w:rPr/>
      </w:pPr>
      <w:r>
        <w:rPr>
          <w:rFonts w:ascii="IRNazanin" w:hAnsi="IRNazanin" w:eastAsia="IRNazanin"/>
          <w:color w:val="111111"/>
          <w:sz w:val="28"/>
          <w:sz w:val="28"/>
          <w:szCs w:val="28"/>
          <w:rtl w:val="true"/>
          <w:lang w:bidi="fa-IR"/>
        </w:rPr>
        <w:t>طلوع الشمس وقبل الغروب</w:t>
      </w:r>
      <w:r>
        <w:rPr>
          <w:rFonts w:eastAsia="IRNazanin" w:cs="IRNazanin"/>
          <w:color w:val="111111"/>
          <w:sz w:val="28"/>
          <w:szCs w:val="28"/>
          <w:rtl w:val="true"/>
          <w:lang w:bidi="fa-IR"/>
        </w:rPr>
        <w:t>....</w:t>
      </w:r>
      <w:r>
        <w:rPr>
          <w:rStyle w:val="FootnoteAnchor"/>
          <w:rtl w:val="true"/>
        </w:rPr>
        <w:footnoteReference w:id="226"/>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نظير آيه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انسان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اللَّيلِ فَاسْجُدْ لَهُ وَسَبِّحْهُ لَيلاً طَوِيلاً</w:t>
      </w:r>
    </w:p>
    <w:p>
      <w:pPr>
        <w:pStyle w:val="BookText"/>
        <w:rPr/>
      </w:pPr>
      <w:r>
        <w:rPr>
          <w:rFonts w:ascii="Amiri" w:hAnsi="Amiri" w:eastAsia="Amiri" w:cs="Amiri"/>
          <w:color w:val="111111"/>
          <w:sz w:val="28"/>
          <w:sz w:val="28"/>
          <w:szCs w:val="28"/>
          <w:rtl w:val="true"/>
          <w:lang w:bidi="ar-SA"/>
        </w:rPr>
        <w:t>آيات ذيل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قُمِ اللَّيلَ إِلاَّ قَلِيلاً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نِصْفَهُ أَوِ انْقُصْ مِنْهُ قَلِيلاً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زِدْ عَلَيهِ وَرَتِّلِ الْقُرْآنَ تَرْتِيلاً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المزمل،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ممكن است برخى كوته فكران از جمله فمن شاء اتّخذ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مسئله ى تفويض را استفاده كنند، براى نفى توهم تفويض مى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تشاؤن إلاّ أن يشاء الله كه در حقيقت اصل امر بين الامرين استفاده مى شود نه جبر ونه تفويض، بلكه در ميان اين دو حقيقتى دقيق وظريف است، وبه تعبير ديگر آزادى انسان وابسته به مشيت الهى است</w:t>
      </w:r>
      <w:r>
        <w:rPr>
          <w:rFonts w:eastAsia="IRNazanin" w:cs="IRNazanin"/>
          <w:color w:val="111111"/>
          <w:sz w:val="28"/>
          <w:szCs w:val="28"/>
          <w:rtl w:val="true"/>
          <w:lang w:bidi="fa-IR"/>
        </w:rPr>
        <w:t>.</w:t>
      </w:r>
      <w:r>
        <w:rPr>
          <w:rStyle w:val="FootnoteAnchor"/>
          <w:rtl w:val="true"/>
        </w:rPr>
        <w:footnoteReference w:id="227"/>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انّ هذه تذكرة از آغاز سوره تا به اينجا در تمام شئون انسانى بحث كرد؛ مراحل خلقت او از نطفه، سپس اعطاى نعمت درك وفهم وهدايت، بعد مختار وآزاد بودن انسان، سپس نمونه هاى افراد صالح ونمونه هاى افراد منحرف وپاداش وكيفر هر گروه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اين، براى توجه يافتن بشر به خدا هيچ نقصانى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سوره تذكرى سودمند براى كسى است كه بخواهد به سوى حق راه يابد</w:t>
      </w:r>
      <w:r>
        <w:rPr>
          <w:rFonts w:eastAsia="IRNazanin" w:cs="IRNazanin"/>
          <w:color w:val="111111"/>
          <w:sz w:val="28"/>
          <w:szCs w:val="28"/>
          <w:rtl w:val="true"/>
          <w:lang w:bidi="fa-IR"/>
        </w:rPr>
        <w:t>.</w:t>
      </w:r>
      <w:r>
        <w:rPr>
          <w:rStyle w:val="FootnoteAnchor"/>
          <w:rtl w:val="true"/>
        </w:rPr>
        <w:footnoteReference w:id="228"/>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علاقه كفار به دنيا واعراض آن ها از قيامت امرى دائمى وپيوسته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يحبون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يذرون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فعل مضارع است ودلالت بر استمرار دارد</w:t>
      </w:r>
      <w:r>
        <w:rPr>
          <w:rFonts w:eastAsia="IRNazanin" w:cs="IRNazanin"/>
          <w:color w:val="111111"/>
          <w:sz w:val="28"/>
          <w:szCs w:val="28"/>
          <w:rtl w:val="true"/>
          <w:lang w:bidi="fa-IR"/>
        </w:rPr>
        <w:t>.</w:t>
      </w:r>
      <w:r>
        <w:rPr>
          <w:rStyle w:val="FootnoteAnchor"/>
          <w:rtl w:val="true"/>
        </w:rPr>
        <w:footnoteReference w:id="229"/>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تعبير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وراء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پشت سر در باره قيامت نسبت به كفار يا براى آن است كه وراء معناى احاطه را مى رساند كه شامل همه جهات مى شود يا به اين جهت كه گرچه قيامت در پيش روى آنان است، ليكن آن ها قيامت را پشت سر مى اندازند</w:t>
      </w:r>
      <w:r>
        <w:rPr>
          <w:rFonts w:eastAsia="IRNazanin" w:cs="IRNazanin"/>
          <w:color w:val="111111"/>
          <w:sz w:val="28"/>
          <w:szCs w:val="28"/>
          <w:rtl w:val="true"/>
          <w:lang w:bidi="fa-IR"/>
        </w:rPr>
        <w:t>.</w:t>
      </w:r>
      <w:r>
        <w:rPr>
          <w:rStyle w:val="FootnoteAnchor"/>
          <w:rtl w:val="true"/>
        </w:rPr>
        <w:footnoteReference w:id="230"/>
      </w:r>
      <w:bookmarkStart w:id="156" w:name="pg17126_267712"/>
    </w:p>
    <w:p>
      <w:pPr>
        <w:pStyle w:val="Heading2"/>
        <w:numPr>
          <w:ilvl w:val="1"/>
          <w:numId w:val="1"/>
        </w:numPr>
        <w:rPr/>
      </w:pPr>
      <w:bookmarkStart w:id="157" w:name="__RefHeading___Toc1588323_2142443653"/>
      <w:bookmarkStart w:id="158" w:name="_Toc62"/>
      <w:bookmarkEnd w:id="156"/>
      <w:bookmarkEnd w:id="157"/>
      <w:r>
        <w:rPr>
          <w:rtl w:val="true"/>
        </w:rPr>
        <w:t>سوره مرسلات</w:t>
      </w:r>
      <w:bookmarkEnd w:id="158"/>
    </w:p>
    <w:p>
      <w:pPr>
        <w:pStyle w:val="Heading3"/>
        <w:numPr>
          <w:ilvl w:val="2"/>
          <w:numId w:val="1"/>
        </w:numPr>
        <w:rPr/>
      </w:pPr>
      <w:bookmarkStart w:id="159" w:name="__RefHeading___Toc1588325_2142443653"/>
      <w:bookmarkStart w:id="160" w:name="_Toc63"/>
      <w:bookmarkEnd w:id="159"/>
      <w:r>
        <w:rPr>
          <w:rtl w:val="true"/>
        </w:rPr>
        <w:t xml:space="preserve">آیه </w:t>
      </w:r>
      <w:r>
        <w:rPr/>
        <w:t>1</w:t>
      </w:r>
      <w:r>
        <w:rPr>
          <w:rtl w:val="true"/>
        </w:rPr>
        <w:t>-</w:t>
      </w:r>
      <w:r>
        <w:rPr/>
        <w:t>19</w:t>
      </w:r>
      <w:bookmarkEnd w:id="160"/>
    </w:p>
    <w:p>
      <w:pPr>
        <w:pStyle w:val="Heading4"/>
        <w:numPr>
          <w:ilvl w:val="3"/>
          <w:numId w:val="1"/>
        </w:numPr>
        <w:rPr/>
      </w:pPr>
      <w:bookmarkStart w:id="161" w:name="__RefHeading___Toc1588327_2142443653"/>
      <w:bookmarkStart w:id="162" w:name="_Toc64"/>
      <w:bookmarkEnd w:id="161"/>
      <w:r>
        <w:rPr>
          <w:rtl w:val="true"/>
        </w:rPr>
        <w:t>اشاره</w:t>
      </w:r>
      <w:bookmarkEnd w:id="162"/>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ascii="Amiri" w:hAnsi="Amiri" w:eastAsia="Amiri" w:cs="Amiri"/>
          <w:color w:val="111111"/>
          <w:sz w:val="28"/>
          <w:sz w:val="28"/>
          <w:szCs w:val="28"/>
          <w:rtl w:val="true"/>
          <w:lang w:bidi="ar-SA"/>
        </w:rPr>
        <w:t xml:space="preserve">وَ الْمُرْسَلاتِ عُرْفًا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فَالْعاصِفاتِ عَصْفًا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النّاشِراتِ نَشْرًا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فَالْفارِقاتِ فَرْقًا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فَالْمُلْقِياتِ ذِكْرًا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عُذْرًا أَوْ نُذْرًا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تُوعَدُونَ لَواقِعٌ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فَإِذَا النُّجُومُ طُمِسَتْ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إِذَا السَّماءُ فُرِجَتْ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إِذَا الْجِبالُ نُسِفَتْ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إِذَا الرُّسُلُ أُقِّتَتْ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ِلأَيِّ يَوْمٍ أُجِّلَتْ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لِيَوْمِ الْفَصْلِ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أَدْراكَ ما يَوْمُ الْفَصْلِ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وَيْلٌ يَوْمَئِذٍ لِلْمُكَذِّبينَ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لَمْ نُهْلِكِ اْلأَوَّلينَ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نُتْبِعُهُمُ اْلآخِرينَ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كَذلِكَ نَفْعَلُ بِالْمُجْرِمينَ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وَيْلٌ يَوْمَئِذٍ لِلْمُكَذِّبينَ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w:t>
      </w:r>
    </w:p>
    <w:p>
      <w:pPr>
        <w:pStyle w:val="Heading4"/>
        <w:numPr>
          <w:ilvl w:val="3"/>
          <w:numId w:val="1"/>
        </w:numPr>
        <w:rPr/>
      </w:pPr>
      <w:bookmarkStart w:id="163" w:name="__RefHeading___Toc1588329_2142443653"/>
      <w:bookmarkStart w:id="164" w:name="_Toc65"/>
      <w:bookmarkEnd w:id="163"/>
      <w:r>
        <w:rPr>
          <w:rtl w:val="true"/>
        </w:rPr>
        <w:t>ترجمه</w:t>
      </w:r>
      <w:bookmarkEnd w:id="164"/>
    </w:p>
    <w:p>
      <w:pPr>
        <w:pStyle w:val="BookText"/>
        <w:rPr/>
      </w:pPr>
      <w:r>
        <w:rPr>
          <w:rFonts w:ascii="IRNazanin" w:hAnsi="IRNazanin" w:eastAsia="IRNazanin"/>
          <w:color w:val="111111"/>
          <w:sz w:val="28"/>
          <w:sz w:val="28"/>
          <w:szCs w:val="28"/>
          <w:rtl w:val="true"/>
          <w:lang w:bidi="fa-IR"/>
        </w:rPr>
        <w:t>به نام خداوند بخشنده بخشايشگر</w:t>
      </w:r>
    </w:p>
    <w:p>
      <w:pPr>
        <w:pStyle w:val="BookText"/>
        <w:rPr/>
      </w:pPr>
      <w:r>
        <w:rPr>
          <w:rFonts w:ascii="IRNazanin" w:hAnsi="IRNazanin" w:eastAsia="IRNazanin"/>
          <w:color w:val="111111"/>
          <w:sz w:val="28"/>
          <w:sz w:val="28"/>
          <w:szCs w:val="28"/>
          <w:rtl w:val="true"/>
          <w:lang w:bidi="fa-IR"/>
        </w:rPr>
        <w:t xml:space="preserve">سوگند به فرشتگانى كه پى در پى فرستاده مى شوند،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وآن ها كه همچون تندباد حركت مى كنند،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وسوگند به آن ها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ابرها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 گسترانند،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وآن ها كه جدا مى كنند،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وسوگند به آن ها كه آيات بيدارگر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الهى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انبيا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القا مى نمايند،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براى اتمام حجت يا براى انذار،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آنچه به شما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باره قيامت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وعده داده مى شود، يقينا واقع شدنى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در آن هنگام كه ستارگان محو وتاريك شوند،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آسمان از هم بشكافند،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ودر آن زمان كه كوه ها از جا كنده شوند،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ودر آن هنگام كه براى پيامبران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منظور اداى شهادت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تعيين وقت شود</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اين امر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چه روزى به تأخير افتاده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براى روز جدايى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 از باطل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تو چه مى دانى روز جدايى چيست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واى در آن روز بر تكذيب كنندگان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آيا ما اقوام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نخستين را هلاك نكرديم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سپس ديگر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مجرمان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دنبال آن ها مى فرستيم</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آرى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گونه با مجرمان رفتار مى كنيم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واى در آنروز بر تكذيب كنندگان</w:t>
      </w:r>
      <w:r>
        <w:rPr>
          <w:rFonts w:eastAsia="IRNazanin" w:cs="IRNazanin"/>
          <w:color w:val="111111"/>
          <w:sz w:val="28"/>
          <w:szCs w:val="28"/>
          <w:rtl w:val="true"/>
          <w:lang w:bidi="fa-IR"/>
        </w:rPr>
        <w:t>!</w:t>
      </w:r>
    </w:p>
    <w:p>
      <w:pPr>
        <w:pStyle w:val="Heading4"/>
        <w:numPr>
          <w:ilvl w:val="3"/>
          <w:numId w:val="1"/>
        </w:numPr>
        <w:rPr/>
      </w:pPr>
      <w:bookmarkStart w:id="165" w:name="__RefHeading___Toc1588331_2142443653"/>
      <w:bookmarkStart w:id="166" w:name="_Toc66"/>
      <w:bookmarkEnd w:id="165"/>
      <w:r>
        <w:rPr>
          <w:rtl w:val="true"/>
        </w:rPr>
        <w:t>تفسير</w:t>
      </w:r>
      <w:bookmarkEnd w:id="166"/>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كريم در اين آيات در چند محور سخن مى گويد</w:t>
      </w:r>
      <w:r>
        <w:rPr>
          <w:rFonts w:eastAsia="IRNazanin" w:cs="IRNazanin"/>
          <w:color w:val="111111"/>
          <w:sz w:val="28"/>
          <w:szCs w:val="28"/>
          <w:rtl w:val="true"/>
          <w:lang w:bidi="fa-IR"/>
        </w:rPr>
        <w:t>:</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ياد كردن پنج سوگند بر وقوع قطعى قيامت، بيان نابودى نظام مادّى وتاريك شدن </w:t>
      </w:r>
    </w:p>
    <w:p>
      <w:pPr>
        <w:pStyle w:val="BookText"/>
        <w:rPr/>
      </w:pPr>
      <w:r>
        <w:rPr>
          <w:rFonts w:ascii="IRNazanin" w:hAnsi="IRNazanin" w:eastAsia="IRNazanin"/>
          <w:color w:val="111111"/>
          <w:sz w:val="28"/>
          <w:sz w:val="28"/>
          <w:szCs w:val="28"/>
          <w:rtl w:val="true"/>
          <w:lang w:bidi="fa-IR"/>
        </w:rPr>
        <w:t>ستارگان وشكافته شدن آسمان ها از يكديگر، از جا كنده شدن كوه ها، تعيين وقت براى پيامبران به منظور اداى شهادت وبيان ويژگى قيامت وجدايى حق از باطل، تهديد نسبت به تكذيب كنندگان قيامت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آغاز اين سوره پنج سوگند ياد شده كه در باره مقصود از آن ها وجوهى ذكر شده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همه اين سوگندهاى پنج گانه اشاره به بادها وطوفان ها است كه نقش مؤثرى در بسيارى از مسائل جهان طبيعت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سوگند به بادهايى كه پشت سر هم مى وزند وسوگند به طوفان هايى كه شديدا حركت مى كنند وقسم به آن هايى كه ابرها را مى گسترانند وسوگند به آن ها كه ابرها را بعد از ريزش باران پراكنده مى سازند، وقسم به اين بادها كه با اين عمل انسان ها را به ياد خداوند مى اندازند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مرحوم علامه طباطبايى مى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اين سوگندها به فرشتگان آسمان است كه پى در پى به سوى انبيا فرستاده مى شوند وهمچون طوفان با سرعت به دنبال مأموريت خود مى روند وآيات كتب آسمانى را در برابر پيامبران مى گسترانند ونشر مى دهند وسوگند به آن ها كه با اين عمل، حق را از باطل جدا مى سازند وسوگند به آن ها كه ذكر حق را به انبيا القا مى كنند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سوگند اول ودوم ناظر به بادها است وسوگند سوم وچهارم وپنجم به فرشتگان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اين سوگندها براى مطلبى است كه در آيه هفتم آمده كه حقانيت قيامت است وروشن است كه در آستانه ى قيامت، تحول عظيمى در جهان رخ مى دهد؛ طوفان هاى شديد وزلزله هاى تكان دهنده از يك سو وسپس تشكيل دادگاه عدل الهى از سوى ديگر كه در آنجا فرشتگان، نامه هاى اعمال را نشر مى دهند وميان مؤمنان وكافران جدايى مى اندازند وحكم الهى را در اين زمينه القا مى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سوگندهاى پنج گانه طبق اين تفسير بيان شود، تناسب با جواب سوگند كه قيامت است دارد</w:t>
      </w:r>
      <w:r>
        <w:rPr>
          <w:rFonts w:eastAsia="IRNazanin" w:cs="IRNazanin"/>
          <w:color w:val="111111"/>
          <w:sz w:val="28"/>
          <w:szCs w:val="28"/>
          <w:rtl w:val="true"/>
          <w:lang w:bidi="fa-IR"/>
        </w:rPr>
        <w:t>.</w:t>
      </w:r>
      <w:r>
        <w:rPr>
          <w:rStyle w:val="FootnoteAnchor"/>
          <w:rtl w:val="true"/>
        </w:rPr>
        <w:footnoteReference w:id="231"/>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معنايى مويى است كه بر گردن اسب مى رويد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يال اسب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وهر امرى كه به طور پشت سر هم واقع شود آن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نامند وگاهى هم عرف به معناى معروف </w:t>
      </w:r>
    </w:p>
    <w:p>
      <w:pPr>
        <w:pStyle w:val="BookText"/>
        <w:rPr/>
      </w:pPr>
      <w:r>
        <w:rPr>
          <w:rFonts w:ascii="IRNazanin" w:hAnsi="IRNazanin" w:eastAsia="IRNazanin"/>
          <w:color w:val="111111"/>
          <w:sz w:val="28"/>
          <w:sz w:val="28"/>
          <w:szCs w:val="28"/>
          <w:rtl w:val="true"/>
          <w:lang w:bidi="fa-IR"/>
        </w:rPr>
        <w:t>مى آيد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 بر معناى اول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عرفا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منصوب بر حاليت است وبنا بر معناى دوم مفعول لاجله است؛ يعنى سوگند به فرشتگانى كه پشت سر هم روانه مى گردند يا سوگند به فرشتگانى كه براى كار معروف وخير روانه مى گردند</w:t>
      </w:r>
      <w:r>
        <w:rPr>
          <w:rFonts w:eastAsia="IRNazanin" w:cs="IRNazanin"/>
          <w:color w:val="111111"/>
          <w:sz w:val="28"/>
          <w:szCs w:val="28"/>
          <w:rtl w:val="true"/>
          <w:lang w:bidi="fa-IR"/>
        </w:rPr>
        <w:t>.</w:t>
      </w:r>
      <w:r>
        <w:rPr>
          <w:rStyle w:val="FootnoteAnchor"/>
          <w:rtl w:val="true"/>
        </w:rPr>
        <w:footnoteReference w:id="232"/>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عصف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داراى سه معنى است</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و الحب ذو العصف والريحان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الرحمن، </w:t>
      </w:r>
      <w:r>
        <w:rPr>
          <w:rFonts w:eastAsia="IRNazanin" w:cs="IRNazanin"/>
          <w:color w:val="111111"/>
          <w:sz w:val="28"/>
          <w:szCs w:val="28"/>
          <w:lang w:bidi="fa-IR"/>
        </w:rPr>
        <w:t>12</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علف؛ فجعلهم كعصفٍ مأكول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فيل، </w:t>
      </w:r>
      <w:r>
        <w:rPr>
          <w:rFonts w:eastAsia="IRNazanin" w:cs="IRNazanin"/>
          <w:color w:val="111111"/>
          <w:sz w:val="28"/>
          <w:szCs w:val="28"/>
          <w:lang w:bidi="fa-IR"/>
        </w:rPr>
        <w:t>5</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باد تند يا شدت وسختى؛ جاءتها ريح عاصف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يونس، </w:t>
      </w:r>
      <w:r>
        <w:rPr>
          <w:rFonts w:eastAsia="IRNazanin" w:cs="IRNazanin"/>
          <w:color w:val="111111"/>
          <w:sz w:val="28"/>
          <w:szCs w:val="28"/>
          <w:lang w:bidi="fa-IR"/>
        </w:rPr>
        <w:t>22</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عصف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آيه شريفه به همين معناى سوم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منظور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ذكر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علومى است كه بر انبيا القا شده يا آياتى كه بر آن ها نازل گرديده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علامه طباطبايى مى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مقصود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ذكر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كريم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زيرا خداوند قرآن را ذكر ناميده است؛ إنّا نحن نزّلنا الذِّكر وإنّا له لحافظون</w:t>
      </w:r>
      <w:r>
        <w:rPr>
          <w:rFonts w:eastAsia="IRNazanin" w:cs="IRNazanin"/>
          <w:color w:val="111111"/>
          <w:sz w:val="28"/>
          <w:szCs w:val="28"/>
          <w:rtl w:val="true"/>
          <w:lang w:bidi="fa-IR"/>
        </w:rPr>
        <w:t>.</w:t>
      </w:r>
      <w:r>
        <w:rPr>
          <w:rStyle w:val="FootnoteAnchor"/>
          <w:rtl w:val="true"/>
        </w:rPr>
        <w:footnoteReference w:id="233"/>
      </w:r>
    </w:p>
    <w:p>
      <w:pPr>
        <w:pStyle w:val="BookText"/>
        <w:rPr/>
      </w:pP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يوم الفصل دو معنا دارد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جدايى بين مؤمن وكافر وجدايى اهل حق از اهل باطل چنان كه مى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امتازوا اليوم أيها المجرمون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يس، </w:t>
      </w:r>
      <w:r>
        <w:rPr>
          <w:rFonts w:eastAsia="IRNazanin" w:cs="IRNazanin"/>
          <w:color w:val="111111"/>
          <w:sz w:val="28"/>
          <w:szCs w:val="28"/>
          <w:lang w:bidi="fa-IR"/>
        </w:rPr>
        <w:t>59</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خداوند در قيامت قضا وحكم مى كند وحق هر ذى حقى را ادا مى كند؛ إنّ الّذين ءامنوا والّذين هادوا والصابئين والنصارى والمجوس والّذين اشركوا إنّ الله يفصل بينهم يوم القيامة إن الله على كل شىء شهيد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حج،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اين، هر كس هر چه را سزاوارتر است به او مى دهند؛ فريق فى الجنة وفريق فى السعير</w:t>
      </w:r>
      <w:r>
        <w:rPr>
          <w:rFonts w:eastAsia="IRNazanin" w:cs="IRNazanin"/>
          <w:color w:val="111111"/>
          <w:sz w:val="28"/>
          <w:szCs w:val="28"/>
          <w:rtl w:val="true"/>
          <w:lang w:bidi="fa-IR"/>
        </w:rPr>
        <w:t>.</w:t>
      </w:r>
      <w:r>
        <w:rPr>
          <w:rStyle w:val="FootnoteAnchor"/>
          <w:rtl w:val="true"/>
        </w:rPr>
        <w:footnoteReference w:id="234"/>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استفهام در ألَم نُهلك الأولين انكارى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 از اولين امثال قوم نوح وعاد وثمود است ومنظور از آخرين مانند قوم لوط وابراهيم است كه بعدا به اين ها پيوستند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جمله كذلك نفعل بالمجرمين به منزله ى دليل وعلت براى مطالب قبل است گويا كسى مى پرسد چرا اقوام قبلى هلاك شدند مى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سنت ما بر اين است كه مجرمان را نابود كنيم واين دليل بر ربوبيت خداوند است؛ چون جز او كسى هلاك كننده نسبت به مجرمان وجود ندارد</w:t>
      </w:r>
      <w:r>
        <w:rPr>
          <w:rFonts w:eastAsia="IRNazanin" w:cs="IRNazanin"/>
          <w:color w:val="111111"/>
          <w:sz w:val="28"/>
          <w:szCs w:val="28"/>
          <w:rtl w:val="true"/>
          <w:lang w:bidi="fa-IR"/>
        </w:rPr>
        <w:t>.</w:t>
      </w:r>
      <w:r>
        <w:rPr>
          <w:rStyle w:val="FootnoteAnchor"/>
          <w:rtl w:val="true"/>
        </w:rPr>
        <w:footnoteReference w:id="235"/>
      </w:r>
      <w:bookmarkStart w:id="167" w:name="pg17126_267715"/>
    </w:p>
    <w:p>
      <w:pPr>
        <w:pStyle w:val="Heading4"/>
        <w:numPr>
          <w:ilvl w:val="3"/>
          <w:numId w:val="1"/>
        </w:numPr>
        <w:rPr/>
      </w:pPr>
      <w:bookmarkStart w:id="168" w:name="__RefHeading___Toc1588333_2142443653"/>
      <w:bookmarkStart w:id="169" w:name="_Toc67"/>
      <w:bookmarkEnd w:id="167"/>
      <w:bookmarkEnd w:id="168"/>
      <w:r>
        <w:rPr>
          <w:rtl w:val="true"/>
        </w:rPr>
        <w:t>نكته ها</w:t>
      </w:r>
      <w:bookmarkEnd w:id="169"/>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تعبير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الملقيات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صورت جمع، با اين كه فرشته ى وحى يك نفر بيشتر نبوده به دليل اين است كه از برخى روايات استفاده مى شود كه گاهى براى نزول آيات، گروهى از ملائكه آن را همراهى مى كردند وقرآن نيز مى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بأيدى سفرةٍ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كرامٍ بررة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عبس، </w:t>
      </w:r>
      <w:r>
        <w:rPr>
          <w:rFonts w:eastAsia="IRNazanin" w:cs="IRNazanin"/>
          <w:color w:val="111111"/>
          <w:sz w:val="28"/>
          <w:szCs w:val="28"/>
          <w:lang w:bidi="fa-IR"/>
        </w:rPr>
        <w:t>15</w:t>
      </w:r>
      <w:r>
        <w:rPr>
          <w:rFonts w:eastAsia="IRNazanin" w:cs="IRNazanin"/>
          <w:color w:val="111111"/>
          <w:sz w:val="28"/>
          <w:szCs w:val="28"/>
          <w:rtl w:val="true"/>
          <w:lang w:bidi="fa-IR"/>
        </w:rPr>
        <w:t>-</w:t>
      </w:r>
      <w:r>
        <w:rPr>
          <w:rFonts w:eastAsia="IRNazanin" w:cs="IRNazanin"/>
          <w:color w:val="111111"/>
          <w:sz w:val="28"/>
          <w:szCs w:val="28"/>
          <w:lang w:bidi="fa-IR"/>
        </w:rPr>
        <w:t>16</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سر اين كه فرمود؛ إنّ ما توعدون لواقع ونفرمود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لكائن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اين است كه كلمه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واقع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بليغ تر ورساتر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كائن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چون در آن شائبه اى از استقرار نيز هست؛ يعنى مسئله 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 ناخواه واقع خواهد شد</w:t>
      </w:r>
      <w:r>
        <w:rPr>
          <w:rFonts w:eastAsia="IRNazanin" w:cs="IRNazanin"/>
          <w:color w:val="111111"/>
          <w:sz w:val="28"/>
          <w:szCs w:val="28"/>
          <w:rtl w:val="true"/>
          <w:lang w:bidi="fa-IR"/>
        </w:rPr>
        <w:t>.</w:t>
      </w:r>
      <w:r>
        <w:rPr>
          <w:rStyle w:val="FootnoteAnchor"/>
          <w:rtl w:val="true"/>
        </w:rPr>
        <w:footnoteReference w:id="236"/>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نظير آيه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مرسلات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وَإِذَا الْجِبَالُ نُسِفَتْ آيات ذيل با توضيح بيشترى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وَيسْأَلُونَك عَنِ الْجِبَالِ فَقُلْ ينْسِفُهَا رَبِّى نَسْفا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فَيذَرُهَا قَاعا صَفْصَفا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تَرَى فِيهَا عِوَجا وَلاَ أَمْتا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طه، </w:t>
      </w:r>
      <w:r>
        <w:rPr>
          <w:rFonts w:eastAsia="Amiri" w:cs="Amiri" w:ascii="Amiri" w:hAnsi="Amiri"/>
          <w:color w:val="111111"/>
          <w:sz w:val="28"/>
          <w:szCs w:val="28"/>
          <w:lang w:bidi="ar-SA"/>
        </w:rPr>
        <w:t>107</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قيامت براى انبيا تعيين وقت مى شود كه بيايند در باره امت خود شهادت وگواهى بدهند؛ وإذا الرُسل أُقّتت چنان كه مى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يوم يجمع الله الرسل فيقول ماذا أُجبتم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مائده، </w:t>
      </w:r>
      <w:r>
        <w:rPr>
          <w:rFonts w:eastAsia="IRNazanin" w:cs="IRNazanin"/>
          <w:color w:val="111111"/>
          <w:sz w:val="28"/>
          <w:szCs w:val="28"/>
          <w:lang w:bidi="fa-IR"/>
        </w:rPr>
        <w:t>108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اين كه مى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فكيف إذا جئنا من كل أُمّةٍ بشهيدٍ وجئنا بك على هولاء شهيدا</w:t>
      </w:r>
      <w:r>
        <w:rPr>
          <w:rFonts w:eastAsia="IRNazanin" w:cs="IRNazanin"/>
          <w:color w:val="111111"/>
          <w:sz w:val="28"/>
          <w:szCs w:val="28"/>
          <w:rtl w:val="true"/>
          <w:lang w:bidi="fa-IR"/>
        </w:rPr>
        <w:t>.</w:t>
      </w:r>
      <w:r>
        <w:rPr>
          <w:rStyle w:val="FootnoteAnchor"/>
          <w:rtl w:val="true"/>
        </w:rPr>
        <w:footnoteReference w:id="237"/>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جمله ما أدريك ما يوم الفصل حكايت از بزرگى وعظمت آن روز مى كند جايى كه پيامبر نداند، حساب ساير مردم روشن است</w:t>
      </w:r>
      <w:r>
        <w:rPr>
          <w:rFonts w:eastAsia="IRNazanin" w:cs="IRNazanin"/>
          <w:color w:val="111111"/>
          <w:sz w:val="28"/>
          <w:szCs w:val="28"/>
          <w:rtl w:val="true"/>
          <w:lang w:bidi="fa-IR"/>
        </w:rPr>
        <w:t>.</w:t>
      </w:r>
      <w:r>
        <w:rPr>
          <w:rStyle w:val="FootnoteAnchor"/>
          <w:rtl w:val="true"/>
        </w:rPr>
        <w:footnoteReference w:id="238"/>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آيات أَلم نُهلك الأولين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يوم الفصل را نيز اثبات مى كند؛ زيرا وقتى مى توان هلاك كردن قوم مجرم را تصور كرد كه آن ها مكلف باشند وتكليف نيز وقتى متوجه قومى است كه مجازات در كار باشد ومطيع وعاصى به جزاى اعمالشان برسند وچون كيفر وپاداش دنيوى نمى تواند همه پاداش وكيفر باشد، پس بايد يوم الفصل وجود داشته باشد</w:t>
      </w:r>
      <w:r>
        <w:rPr>
          <w:rFonts w:eastAsia="IRNazanin" w:cs="IRNazanin"/>
          <w:color w:val="111111"/>
          <w:sz w:val="28"/>
          <w:szCs w:val="28"/>
          <w:rtl w:val="true"/>
          <w:lang w:bidi="fa-IR"/>
        </w:rPr>
        <w:t xml:space="preserve">. </w:t>
      </w:r>
      <w:bookmarkStart w:id="170" w:name="pg17126_267716"/>
    </w:p>
    <w:p>
      <w:pPr>
        <w:pStyle w:val="Heading3"/>
        <w:numPr>
          <w:ilvl w:val="2"/>
          <w:numId w:val="1"/>
        </w:numPr>
        <w:rPr/>
      </w:pPr>
      <w:bookmarkStart w:id="171" w:name="__RefHeading___Toc1588335_2142443653"/>
      <w:bookmarkStart w:id="172" w:name="_Toc68"/>
      <w:bookmarkEnd w:id="170"/>
      <w:bookmarkEnd w:id="171"/>
      <w:r>
        <w:rPr>
          <w:rtl w:val="true"/>
        </w:rPr>
        <w:t xml:space="preserve">آیه </w:t>
      </w:r>
      <w:r>
        <w:rPr/>
        <w:t>20</w:t>
      </w:r>
      <w:r>
        <w:rPr>
          <w:rtl w:val="true"/>
        </w:rPr>
        <w:t>-</w:t>
      </w:r>
      <w:r>
        <w:rPr/>
        <w:t>34</w:t>
      </w:r>
      <w:bookmarkEnd w:id="172"/>
    </w:p>
    <w:p>
      <w:pPr>
        <w:pStyle w:val="Heading4"/>
        <w:numPr>
          <w:ilvl w:val="3"/>
          <w:numId w:val="1"/>
        </w:numPr>
        <w:rPr/>
      </w:pPr>
      <w:bookmarkStart w:id="173" w:name="__RefHeading___Toc1588337_2142443653"/>
      <w:bookmarkStart w:id="174" w:name="_Toc69"/>
      <w:bookmarkEnd w:id="173"/>
      <w:r>
        <w:rPr>
          <w:rtl w:val="true"/>
        </w:rPr>
        <w:t>اشاره</w:t>
      </w:r>
      <w:bookmarkEnd w:id="174"/>
    </w:p>
    <w:p>
      <w:pPr>
        <w:pStyle w:val="BookText"/>
        <w:rPr/>
      </w:pPr>
      <w:r>
        <w:rPr>
          <w:rFonts w:ascii="Amiri" w:hAnsi="Amiri" w:eastAsia="Amiri" w:cs="Amiri"/>
          <w:color w:val="111111"/>
          <w:sz w:val="28"/>
          <w:sz w:val="28"/>
          <w:szCs w:val="28"/>
          <w:rtl w:val="true"/>
          <w:lang w:bidi="ar-SA"/>
        </w:rPr>
        <w:t xml:space="preserve">أَ لَمْ نَخْلُقْكُمْ مِنْ ماءٍ مَهينٍ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فَجَعَلْناهُ في قَرارٍ مَكينٍ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قَدَرٍ مَعْلُومٍ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فَقَدَرْنا فَنِعْمَ الْقادِرُونَ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وَيْلٌ يَوْمَئِذٍ لِلْمُكَذِّبينَ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لَمْ نَجْعَلِ اْلأَرْضَ كِفاتًا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أَحْياءً وَ أَمْواتًا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جَعَلْنا فيها رَواسِيَ شامِخاتٍ وَ أَسْقَيْناكُمْ ماءً فُراتًا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وَيْلٌ يَوْمَئِذٍ لِلْمُكَذِّبينَ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انْطَلِقُوا إِلى ما كُنْتُمْ بِهِ تُكَذِّبُونَ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انْطَلِقُوا إِلى ظِلٍّ ذي ثَلاثِ شُعَبٍ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ظَليلٍ وَ لا يُغْني مِنَ اللَّهَبِ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إِنَّها تَرْمي بِشَرَرٍ كَالْقَصْرِ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كَأَنَّهُ جِمالَتٌ صُفْرٌ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وَيْلٌ يَوْمَئِذٍ لِلْمُكَذِّبينَ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w:t>
      </w:r>
    </w:p>
    <w:p>
      <w:pPr>
        <w:pStyle w:val="Heading4"/>
        <w:numPr>
          <w:ilvl w:val="3"/>
          <w:numId w:val="1"/>
        </w:numPr>
        <w:rPr/>
      </w:pPr>
      <w:bookmarkStart w:id="175" w:name="__RefHeading___Toc1588339_2142443653"/>
      <w:bookmarkStart w:id="176" w:name="_Toc70"/>
      <w:bookmarkEnd w:id="175"/>
      <w:r>
        <w:rPr>
          <w:rtl w:val="true"/>
        </w:rPr>
        <w:t>ترجمه</w:t>
      </w:r>
      <w:bookmarkEnd w:id="176"/>
    </w:p>
    <w:p>
      <w:pPr>
        <w:pStyle w:val="BookText"/>
        <w:rPr/>
      </w:pPr>
      <w:r>
        <w:rPr>
          <w:rFonts w:ascii="IRNazanin" w:hAnsi="IRNazanin" w:eastAsia="IRNazanin"/>
          <w:color w:val="111111"/>
          <w:sz w:val="28"/>
          <w:sz w:val="28"/>
          <w:szCs w:val="28"/>
          <w:rtl w:val="true"/>
          <w:lang w:bidi="fa-IR"/>
        </w:rPr>
        <w:t xml:space="preserve">آيا شما را از آبى پست وناچيز نيافريديم،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آن را در قرارگاهى محفوظ وآماده قرار داديم،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مدتى معين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ما قدرت بر اين كار داشتيم، پس ما قدرتمند خوبى هستيم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امر معاد براى ما آسان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واى در آن روز بر تكذيب كنندگان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آيا زمين را مركز اجتماع انسان ها قرار نداديم،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در حال حياتشان وهم مرگشان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ودر آن كوه هاى استوار وبلندى قرار داديم، وآبى گوارا به شما نوشانديم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واى در آن روز بر تكذيب كنندگان</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در آن روز به آن ها گفته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بى درنگ، به سوى همان چيزى كه پيوسته آن را تكذيب مى كرديد برويد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برويد به سوى سايه ى سه شاخه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دودهاى خفقان بار وآتش زا</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سايه اى كه نه آرام بخش است ونه از شعله هاى آتش جلوگيرى مى كند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شراره هايى از خود پرتاب مى كند مانند يك كاخ</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گويى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سرعت وكثرت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همچون شتران زردرنگى هستند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به هر سو پراكنده مى شوند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واى در آن روز بر تكذيب كنندگان</w:t>
      </w:r>
      <w:r>
        <w:rPr>
          <w:rFonts w:eastAsia="IRNazanin" w:cs="IRNazanin"/>
          <w:color w:val="111111"/>
          <w:sz w:val="28"/>
          <w:szCs w:val="28"/>
          <w:rtl w:val="true"/>
          <w:lang w:bidi="fa-IR"/>
        </w:rPr>
        <w:t>!</w:t>
      </w:r>
    </w:p>
    <w:p>
      <w:pPr>
        <w:pStyle w:val="Heading4"/>
        <w:numPr>
          <w:ilvl w:val="3"/>
          <w:numId w:val="1"/>
        </w:numPr>
        <w:rPr/>
      </w:pPr>
      <w:bookmarkStart w:id="177" w:name="__RefHeading___Toc1588341_2142443653"/>
      <w:bookmarkStart w:id="178" w:name="_Toc71"/>
      <w:bookmarkEnd w:id="177"/>
      <w:r>
        <w:rPr>
          <w:rtl w:val="true"/>
        </w:rPr>
        <w:t>تفسير</w:t>
      </w:r>
      <w:bookmarkEnd w:id="178"/>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كريم در اين آيات در چند محور سخن مى گويد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آفرينش انسان از آب پست، قرار دادن انسان در قرارگاه محفوظ، قدرت خداوند بر موضوع معاد، قرار دادن زمين به عنوان مركز اجتماع مردم، قرار دادن كوه هاى استوار بر روى زمين وسيراب كردن مردم، تهديد تكذيب كنندگان قيامت</w:t>
      </w:r>
      <w:r>
        <w:rPr>
          <w:rFonts w:eastAsia="IRNazanin" w:cs="IRNazanin"/>
          <w:color w:val="111111"/>
          <w:sz w:val="28"/>
          <w:szCs w:val="28"/>
          <w:rtl w:val="true"/>
          <w:lang w:bidi="fa-IR"/>
        </w:rPr>
        <w:t>.</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زمين را مركز اجتماع افراد زنده ومرده قرار داده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كفات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جمع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معناى ظرف است؛ يعنى آيا زمين را ظرف هايى براى جمع كردن زنده ها ومرده ها قرار نداديم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بعضى گفته 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كفات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مصدر است 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قتال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بعضى گفته اند اسم جنس است</w:t>
      </w:r>
      <w:r>
        <w:rPr>
          <w:rFonts w:eastAsia="IRNazanin" w:cs="IRNazanin"/>
          <w:color w:val="111111"/>
          <w:sz w:val="28"/>
          <w:szCs w:val="28"/>
          <w:rtl w:val="true"/>
          <w:lang w:bidi="fa-IR"/>
        </w:rPr>
        <w:t xml:space="preserve">. </w:t>
      </w:r>
      <w:bookmarkStart w:id="179" w:name="pg17126_267717"/>
    </w:p>
    <w:p>
      <w:pPr>
        <w:pStyle w:val="BookText"/>
        <w:rPr/>
      </w:pPr>
      <w:bookmarkEnd w:id="179"/>
      <w:r>
        <w:rPr>
          <w:rFonts w:ascii="Amiri" w:hAnsi="Amiri" w:eastAsia="Amiri" w:cs="Amiri"/>
          <w:color w:val="111111"/>
          <w:sz w:val="28"/>
          <w:sz w:val="28"/>
          <w:szCs w:val="28"/>
          <w:rtl w:val="true"/>
          <w:lang w:bidi="ar-SA"/>
        </w:rPr>
        <w:t xml:space="preserve">تنوين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احياءً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امواتا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منظور تفخيم است</w:t>
      </w:r>
      <w:r>
        <w:rPr>
          <w:rFonts w:eastAsia="Amiri" w:cs="Amiri" w:ascii="Amiri" w:hAnsi="Amiri"/>
          <w:color w:val="111111"/>
          <w:sz w:val="28"/>
          <w:szCs w:val="28"/>
          <w:rtl w:val="true"/>
          <w:lang w:bidi="ar-SA"/>
        </w:rPr>
        <w:t>.</w:t>
      </w:r>
      <w:r>
        <w:rPr>
          <w:rStyle w:val="FootnoteAnchor"/>
          <w:rtl w:val="true"/>
        </w:rPr>
        <w:footnoteReference w:id="239"/>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منظور از سايه اى كه داراى سه شعبه است آتش جهنم است كه از هر جهت به كفار احاطه دارد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سوره زمر آيه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مى فرمايد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لهم من فوقهم ظلل من النار ومن تحتهم ظلل</w:t>
      </w:r>
      <w:r>
        <w:rPr>
          <w:rFonts w:eastAsia="Amiri" w:cs="Amiri" w:ascii="Amiri" w:hAnsi="Amiri"/>
          <w:color w:val="111111"/>
          <w:sz w:val="28"/>
          <w:szCs w:val="28"/>
          <w:rtl w:val="true"/>
          <w:lang w:bidi="ar-SA"/>
        </w:rPr>
        <w:t xml:space="preserve">. </w:t>
      </w:r>
      <w:r>
        <w:rPr>
          <w:rStyle w:val="FootnoteAnchor"/>
          <w:rtl w:val="true"/>
        </w:rPr>
        <w:footnoteReference w:id="240"/>
      </w:r>
      <w:r>
        <w:rPr>
          <w:rFonts w:ascii="IRNazanin" w:hAnsi="IRNazanin" w:eastAsia="IRNazanin"/>
          <w:color w:val="111111"/>
          <w:sz w:val="28"/>
          <w:sz w:val="28"/>
          <w:szCs w:val="28"/>
          <w:rtl w:val="true"/>
          <w:lang w:bidi="fa-IR"/>
        </w:rPr>
        <w:t>ناميدن آتش به سايه نوعى تعبير مجازى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بعضى هم گفته اند مقصود از سايه ى داراى سه شعبه، دود آتش جهنم است چنان كه مى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إنا أعتدنا للظالمين نارا أحاط بهم سُرادقها</w:t>
      </w:r>
      <w:r>
        <w:rPr>
          <w:rFonts w:eastAsia="IRNazanin" w:cs="IRNazanin"/>
          <w:color w:val="111111"/>
          <w:sz w:val="28"/>
          <w:szCs w:val="28"/>
          <w:rtl w:val="true"/>
          <w:lang w:bidi="fa-IR"/>
        </w:rPr>
        <w:t>.</w:t>
      </w:r>
      <w:r>
        <w:rPr>
          <w:rStyle w:val="FootnoteAnchor"/>
          <w:rtl w:val="true"/>
        </w:rPr>
        <w:footnoteReference w:id="241"/>
      </w:r>
    </w:p>
    <w:p>
      <w:pPr>
        <w:pStyle w:val="Heading4"/>
        <w:numPr>
          <w:ilvl w:val="3"/>
          <w:numId w:val="1"/>
        </w:numPr>
        <w:rPr/>
      </w:pPr>
      <w:bookmarkStart w:id="180" w:name="__RefHeading___Toc1588343_2142443653"/>
      <w:bookmarkStart w:id="181" w:name="_Toc72"/>
      <w:bookmarkEnd w:id="180"/>
      <w:r>
        <w:rPr>
          <w:rtl w:val="true"/>
        </w:rPr>
        <w:t>نكته ها</w:t>
      </w:r>
      <w:bookmarkEnd w:id="181"/>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اوصاف واحوالى كه در دنيا براى بشر به وجود مى آيد، همه را خداوند تقدير وتعيين مى كند؛ يك نفر عمرش طولانى وديگرى كوتاه، يكى زيبا ديگرى زشت، يكى ثروتمند ديگرى فقير، يكى سالم وديگرى مريض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وخداوند خوب مقدّرى است؛ فنعم القادرون</w:t>
      </w:r>
      <w:r>
        <w:rPr>
          <w:rFonts w:eastAsia="IRNazanin" w:cs="IRNazanin"/>
          <w:color w:val="111111"/>
          <w:sz w:val="28"/>
          <w:szCs w:val="28"/>
          <w:rtl w:val="true"/>
          <w:lang w:bidi="fa-IR"/>
        </w:rPr>
        <w:t>.</w:t>
      </w:r>
      <w:r>
        <w:rPr>
          <w:rStyle w:val="FootnoteAnchor"/>
          <w:rtl w:val="true"/>
        </w:rPr>
        <w:footnoteReference w:id="242"/>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كلمه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شامخات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صورت نكره بيان شده كه دلالت بر عظمت وبزرگى كوه هاى بلند مى كند</w:t>
      </w:r>
      <w:r>
        <w:rPr>
          <w:rFonts w:eastAsia="IRNazanin" w:cs="IRNazanin"/>
          <w:color w:val="111111"/>
          <w:sz w:val="28"/>
          <w:szCs w:val="28"/>
          <w:rtl w:val="true"/>
          <w:lang w:bidi="fa-IR"/>
        </w:rPr>
        <w:t>.</w:t>
      </w:r>
      <w:r>
        <w:rPr>
          <w:rStyle w:val="FootnoteAnchor"/>
          <w:rtl w:val="true"/>
        </w:rPr>
        <w:footnoteReference w:id="243"/>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مرحوم فيض كاشانى مى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قرآن بيش از </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براى قيامت بيان شده ودر هر يك از اين نام ها سرّى نهفته است كه اشاره به ابعاد آن روز بزرگ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يوم الحسرة، يوم الندامة، يوم المحاسبة، يوم المسألة، يوم الواقعة، يوم القارعة، يوم الراجفة، يوم الطلاق، يوم الفراق، يوم التناد، يوم الدين، يوم عظيم، يوم التغابن، يوم تبلى السرائر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ولى معروف ترين آن يوم القيامة است كه </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مرتبه در قرآن آمده است</w:t>
      </w:r>
      <w:r>
        <w:rPr>
          <w:rFonts w:eastAsia="IRNazanin" w:cs="IRNazanin"/>
          <w:color w:val="111111"/>
          <w:sz w:val="28"/>
          <w:szCs w:val="28"/>
          <w:rtl w:val="true"/>
          <w:lang w:bidi="fa-IR"/>
        </w:rPr>
        <w:t>.</w:t>
      </w:r>
      <w:r>
        <w:rPr>
          <w:rStyle w:val="FootnoteAnchor"/>
          <w:rtl w:val="true"/>
        </w:rPr>
        <w:footnoteReference w:id="244"/>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جمله ألم نَخلقكم من ماءٍ مهين اشاره به آيات انفسى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جمله ألم نجعل الارضَ كفاتا اشاره به آيات آفاقى است وجهت اين كه آيات انفسى مقدم شده اين است كه اصل در نعمت، نعمت آيات انفسى است، وهمه اين آيات دلالت بر قدرت خداوند بر معاد دارد</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چگونه است كه تكذيب كنندگان قيامت اين همه آثار ربوبى را مى بينند وباز هم معاد را منكر مى شوند؟</w:t>
      </w:r>
      <w:r>
        <w:rPr>
          <w:rStyle w:val="FootnoteAnchor"/>
          <w:rtl w:val="true"/>
        </w:rPr>
        <w:footnoteReference w:id="245"/>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انشعاب سايه ى جهنم به سه شعبه اشاره به عظمت دود آتش جهنم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وقتى دود بسيار متراكم شد شاخه شاخه مى شود</w:t>
      </w:r>
      <w:r>
        <w:rPr>
          <w:rFonts w:eastAsia="IRNazanin" w:cs="IRNazanin"/>
          <w:color w:val="111111"/>
          <w:sz w:val="28"/>
          <w:szCs w:val="28"/>
          <w:rtl w:val="true"/>
          <w:lang w:bidi="fa-IR"/>
        </w:rPr>
        <w:t>.</w:t>
      </w:r>
      <w:r>
        <w:rPr>
          <w:rStyle w:val="FootnoteAnchor"/>
          <w:rtl w:val="true"/>
        </w:rPr>
        <w:footnoteReference w:id="246"/>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ممكن است تعبير به سايه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توهّم را ايجاد كند كه از آتش جهنم كاسته مى شود، ولى آيه شريفه مى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سايه همانند سايه هاى متعارف نيست، بلكه سايه اى است سوزان كه حرارت از اطراف آن بر مى خيزد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آيه ديگر مى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ظلٍّ من يحمومٍ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بارد ولا كريم</w:t>
      </w:r>
      <w:r>
        <w:rPr>
          <w:rFonts w:eastAsia="IRNazanin" w:cs="IRNazanin"/>
          <w:color w:val="111111"/>
          <w:sz w:val="28"/>
          <w:szCs w:val="28"/>
          <w:rtl w:val="true"/>
          <w:lang w:bidi="fa-IR"/>
        </w:rPr>
        <w:t>.</w:t>
      </w:r>
      <w:r>
        <w:rPr>
          <w:rStyle w:val="FootnoteAnchor"/>
          <w:rtl w:val="true"/>
        </w:rPr>
        <w:footnoteReference w:id="247"/>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شايد جهت تشبيه آتش جهنم به قصر وكاخ اين است كه اين آتش جهنم ثمره ى ستم هايى است كه در آن كاخ ها كفار وپادشاهان ظالم مرتكب شدند، وممكن است جهت تشبيه شرر وجرقه ى آتش به قصر، عظمت وبزرگى جرقّه هاى آتش جهنم باشد</w:t>
      </w:r>
      <w:r>
        <w:rPr>
          <w:rFonts w:eastAsia="IRNazanin" w:cs="IRNazanin"/>
          <w:color w:val="111111"/>
          <w:sz w:val="28"/>
          <w:szCs w:val="28"/>
          <w:rtl w:val="true"/>
          <w:lang w:bidi="fa-IR"/>
        </w:rPr>
        <w:t>.</w:t>
      </w:r>
      <w:r>
        <w:rPr>
          <w:rStyle w:val="FootnoteAnchor"/>
          <w:rtl w:val="true"/>
        </w:rPr>
        <w:footnoteReference w:id="248"/>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شايد تصور شود مناسب تر اين بود كه گفته شود جرقه هايى همچون كوه، ولى نبايد فراموش كرد كه كوه ها منبع بركات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قصرها وكاخ هاى ستمگران است كه منشأ شعله هاى سوزان وآتش هاى شرربارند</w:t>
      </w:r>
      <w:r>
        <w:rPr>
          <w:rFonts w:eastAsia="IRNazanin" w:cs="IRNazanin"/>
          <w:color w:val="111111"/>
          <w:sz w:val="28"/>
          <w:szCs w:val="28"/>
          <w:rtl w:val="true"/>
          <w:lang w:bidi="fa-IR"/>
        </w:rPr>
        <w:t>.</w:t>
      </w:r>
      <w:r>
        <w:rPr>
          <w:rStyle w:val="FootnoteAnchor"/>
          <w:rtl w:val="true"/>
        </w:rPr>
        <w:footnoteReference w:id="249"/>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خداوند در برابر عذاب كفار كه سايه ى عذاب سه شعبه وجهت دارد، متقابلاً براى متقين سه دسته از نعمت ها را بيان مى كند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فى ظلال وعيون و فواكه مما يشتهون و كلوا واشربوا</w:t>
      </w:r>
      <w:r>
        <w:rPr>
          <w:rFonts w:eastAsia="Amiri" w:cs="Amiri" w:ascii="Amiri" w:hAnsi="Amiri"/>
          <w:color w:val="111111"/>
          <w:sz w:val="28"/>
          <w:szCs w:val="28"/>
          <w:rtl w:val="true"/>
          <w:lang w:bidi="ar-SA"/>
        </w:rPr>
        <w:t>.</w:t>
      </w:r>
      <w:r>
        <w:rPr>
          <w:rStyle w:val="FootnoteAnchor"/>
          <w:rtl w:val="true"/>
        </w:rPr>
        <w:footnoteReference w:id="250"/>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مرسلات درباره كفار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انْطَلِقُوا إِلَى ظِلٍّ ذِى ثَلاَثِ شُعَبٍ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ظَلِيلٍ وَلاَ يغْنِى مِنَ اللَّهَبِ</w:t>
      </w:r>
    </w:p>
    <w:p>
      <w:pPr>
        <w:pStyle w:val="BookText"/>
        <w:rPr/>
      </w:pPr>
      <w:r>
        <w:rPr>
          <w:rFonts w:ascii="Amiri" w:hAnsi="Amiri" w:eastAsia="Amiri" w:cs="Amiri"/>
          <w:color w:val="111111"/>
          <w:sz w:val="28"/>
          <w:sz w:val="28"/>
          <w:szCs w:val="28"/>
          <w:rtl w:val="true"/>
          <w:lang w:bidi="ar-SA"/>
        </w:rPr>
        <w:t>نقطه مقابل آيات ذيل درباره متقين است</w:t>
      </w:r>
      <w:r>
        <w:rPr>
          <w:rFonts w:eastAsia="Amiri" w:cs="Amiri" w:ascii="Amiri" w:hAnsi="Amiri"/>
          <w:color w:val="111111"/>
          <w:sz w:val="28"/>
          <w:szCs w:val="28"/>
          <w:rtl w:val="true"/>
          <w:lang w:bidi="ar-SA"/>
        </w:rPr>
        <w:t>:</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مُتَّكئِينَ فِيهَا عَلَى الْأَرَائِك لاَ يرَوْنَ فِيهَا شَمْسا وَلاَ زَمْهَرِيرا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وَدَانِيةً عَلَيهِمْ ظِلاَلُهَا وَذُلِّلَتْ </w:t>
      </w:r>
      <w:bookmarkStart w:id="182" w:name="pg17126_267719"/>
    </w:p>
    <w:p>
      <w:pPr>
        <w:pStyle w:val="BookText"/>
        <w:rPr/>
      </w:pPr>
      <w:bookmarkEnd w:id="182"/>
      <w:r>
        <w:rPr>
          <w:rFonts w:ascii="Amiri" w:hAnsi="Amiri" w:eastAsia="Amiri" w:cs="Amiri"/>
          <w:color w:val="111111"/>
          <w:sz w:val="28"/>
          <w:sz w:val="28"/>
          <w:szCs w:val="28"/>
          <w:rtl w:val="true"/>
          <w:lang w:bidi="ar-SA"/>
        </w:rPr>
        <w:t xml:space="preserve">قُطُوفُهَا تَذْلِيلاً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الإنسان،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الْمُتَّقِينَ فِى ظِلاَلٍ وَعُيونٍ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وَفَوَاكهَ مِمَّا يشْتَهُونَ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المرسلات، </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w:t>
      </w:r>
    </w:p>
    <w:p>
      <w:pPr>
        <w:pStyle w:val="Heading3"/>
        <w:numPr>
          <w:ilvl w:val="2"/>
          <w:numId w:val="1"/>
        </w:numPr>
        <w:rPr/>
      </w:pPr>
      <w:bookmarkStart w:id="183" w:name="__RefHeading___Toc1588345_2142443653"/>
      <w:bookmarkStart w:id="184" w:name="_Toc73"/>
      <w:bookmarkEnd w:id="183"/>
      <w:r>
        <w:rPr>
          <w:rtl w:val="true"/>
        </w:rPr>
        <w:t xml:space="preserve">آیه </w:t>
      </w:r>
      <w:r>
        <w:rPr/>
        <w:t>35</w:t>
      </w:r>
      <w:r>
        <w:rPr>
          <w:rtl w:val="true"/>
        </w:rPr>
        <w:t>-</w:t>
      </w:r>
      <w:r>
        <w:rPr/>
        <w:t>50</w:t>
      </w:r>
      <w:bookmarkEnd w:id="184"/>
    </w:p>
    <w:p>
      <w:pPr>
        <w:pStyle w:val="Heading4"/>
        <w:numPr>
          <w:ilvl w:val="3"/>
          <w:numId w:val="1"/>
        </w:numPr>
        <w:rPr/>
      </w:pPr>
      <w:bookmarkStart w:id="185" w:name="__RefHeading___Toc1588347_2142443653"/>
      <w:bookmarkStart w:id="186" w:name="_Toc74"/>
      <w:bookmarkEnd w:id="185"/>
      <w:r>
        <w:rPr>
          <w:rtl w:val="true"/>
        </w:rPr>
        <w:t>اشاره</w:t>
      </w:r>
      <w:bookmarkEnd w:id="186"/>
    </w:p>
    <w:p>
      <w:pPr>
        <w:pStyle w:val="BookText"/>
        <w:rPr/>
      </w:pPr>
      <w:r>
        <w:rPr>
          <w:rFonts w:ascii="Amiri" w:hAnsi="Amiri" w:eastAsia="Amiri" w:cs="Amiri"/>
          <w:color w:val="111111"/>
          <w:sz w:val="28"/>
          <w:sz w:val="28"/>
          <w:szCs w:val="28"/>
          <w:rtl w:val="true"/>
          <w:lang w:bidi="ar-SA"/>
        </w:rPr>
        <w:t xml:space="preserve">هذا يَوْمُ لا يَنْطِقُونَ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يُؤْذَنُ لَهُمْ فَيَعْتَذِرُونَ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وَيْلٌ يَوْمَئِذٍ لِلْمُكَذِّبينَ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يَوْمُ الْفَصْلِ جَمَعْناكُمْ وَ اْلأَوَّلينَ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كانَ لَكُمْ كَيْدٌ فَكيدُونِ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وَيْلٌ يَوْمَئِذٍ لِلْمُكَذِّبينَ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الْمُتَّقينَ في ظِلالٍ وَ عُيُونٍ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فَواكِهَ مِمّا يَشْتَهُونَ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كُلُوا وَ اشْرَبُوا هَنيئًا بِما كُنْتُمْ تَعْمَلُونَ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إِنّا كَذلِكَ نَجْزِي الْمُحْسِنينَ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وَيْلٌ يَوْمَئِذٍ لِلْمُكَذِّبينَ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كُلُوا وَ تَمَتَّعُوا قَليلاً إِنَّكُمْ مُجْرِمُونَ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وَيْلٌ يَوْمَئِذٍ لِلْمُكَذِّبينَ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إِذا قيلَ لَهُمُ ارْكَعُوا لا يَرْكَعُونَ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وَيْلٌ يَوْمَئِذٍ لِلْمُكَذِّبينَ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فَبِأَيِّ حَديثٍ بَعْدَهُ يُؤْمِنُونَ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w:t>
      </w:r>
    </w:p>
    <w:p>
      <w:pPr>
        <w:pStyle w:val="Heading4"/>
        <w:numPr>
          <w:ilvl w:val="3"/>
          <w:numId w:val="1"/>
        </w:numPr>
        <w:rPr/>
      </w:pPr>
      <w:bookmarkStart w:id="187" w:name="__RefHeading___Toc1588349_2142443653"/>
      <w:bookmarkStart w:id="188" w:name="_Toc75"/>
      <w:bookmarkEnd w:id="187"/>
      <w:r>
        <w:rPr>
          <w:rtl w:val="true"/>
        </w:rPr>
        <w:t>ترجمه</w:t>
      </w:r>
      <w:bookmarkEnd w:id="188"/>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امروز روزى است كه سخن نمى گويند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قادر بر دفاع از خويش نيستند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وبه آن ها اجازه داده نمى شود كه عذرخواهى كنند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واى در آن روز بر تكذيب كنندگان</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و به آن ها گفته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امروز همان روز جدايى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 از باطل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كه شما وپيشينيان را در آن جمع كرده ايم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اگر چاره اى در برابر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براى فرار از چنگال مجازات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داريد انجام دهيد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واى در آن روز بر تكذيب كنندگان</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در آن روز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پرهيزگاران در سايه هاى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درختان بهشتى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ودر ميان چشمه ها قرار دارند،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وميوه هايى از آنچه مايل باشند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بخوريد وبنوشيد گواراتان باد، اين ها در برابر اعمالى است كه انجام مى داديد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ما اين گونه نيكوكاران را پاداش مى دهيم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واى در آن روز بر تكذيب كنندگان</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و به مجرمان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بخوريد وبهره گيريد در اين مدّت كم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زندگى دنيا، ولى بدانيد عذاب الهى در انتظار شماست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كه شما مجرميد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واى در آن روز بر تكذيب كنندگان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وهنگامى كه به آن ها گفته شود ركوع كنيد ركوع نمى كنند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واى در آن روز بر تكذيب كنندگان</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و اگر آن ها به اين قرآن ايمان نمى آورند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كدام سخن بعد از آن ايمان مى آورند؟</w:t>
      </w:r>
      <w:r>
        <w:rPr>
          <w:rFonts w:eastAsia="IRNazanin" w:cs="IRNazanin"/>
          <w:color w:val="111111"/>
          <w:sz w:val="28"/>
          <w:szCs w:val="28"/>
          <w:rtl w:val="true"/>
          <w:lang w:bidi="fa-IR"/>
        </w:rPr>
        <w:t xml:space="preserve">! </w:t>
      </w:r>
      <w:bookmarkStart w:id="189" w:name="pg17126_267720"/>
    </w:p>
    <w:p>
      <w:pPr>
        <w:pStyle w:val="Heading4"/>
        <w:numPr>
          <w:ilvl w:val="3"/>
          <w:numId w:val="1"/>
        </w:numPr>
        <w:rPr/>
      </w:pPr>
      <w:bookmarkStart w:id="190" w:name="__RefHeading___Toc1588351_2142443653"/>
      <w:bookmarkStart w:id="191" w:name="_Toc76"/>
      <w:bookmarkEnd w:id="189"/>
      <w:bookmarkEnd w:id="190"/>
      <w:r>
        <w:rPr>
          <w:rtl w:val="true"/>
        </w:rPr>
        <w:t>تفسير</w:t>
      </w:r>
      <w:bookmarkEnd w:id="191"/>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كريم در اين آيات در چند محور سخن مى گويد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ويژگى روز قيامت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عدم اجازه بر سخن گفتن كفار وعذرخواهى آنان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تهديد نسبت به تكذيب كنندگان قيامت، عاجز بودن كفار در قيامت، جدايى حق از باطل در قيامت، متنعم شدن اهل تقوا در بهشت وتهديد خداوند نسبت به تبه كاران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معنا دارد</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معناى اسمى كه اسم است براى وادى در جهنم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چاهى است در قعر جهنم</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دوم به معناى وصفى؛ يعنى هلاكت باد براى تكذيب كنندگان، وجهت اين كه به صورت جمله اسميه تعبير شده آن است كه دلالت بر دوام وثبات هلاكت كند</w:t>
      </w:r>
      <w:r>
        <w:rPr>
          <w:rFonts w:eastAsia="IRNazanin" w:cs="IRNazanin"/>
          <w:color w:val="111111"/>
          <w:sz w:val="28"/>
          <w:szCs w:val="28"/>
          <w:rtl w:val="true"/>
          <w:lang w:bidi="fa-IR"/>
        </w:rPr>
        <w:t>.</w:t>
      </w:r>
      <w:r>
        <w:rPr>
          <w:rStyle w:val="FootnoteAnchor"/>
          <w:rtl w:val="true"/>
        </w:rPr>
        <w:footnoteReference w:id="251"/>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كه منظور از ركوع در جمله إذا قيل لهم ارْكعوا لا يركعون چيست، وجوهى بيان شده است؛ مرحوم علامه طباطبايى مى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 نماز است وراز تعبير از نماز به ركوع آن است كه نماز مشتمل بر ركوع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بعضى گفته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 از ركوع در آيه شريفه، سجود در قيامت است، چنان كه در آيه ديگر مى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يدْعون إلى السُجود فلا يستطيعون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قلم، </w:t>
      </w: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طيب مى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از ركوع، خضوع وخشوع در برابر حق است كه مكذبين مبدأ ومعاد اصلاً در برابر حق خضوع نمى كنند</w:t>
      </w:r>
      <w:r>
        <w:rPr>
          <w:rFonts w:eastAsia="IRNazanin" w:cs="IRNazanin"/>
          <w:color w:val="111111"/>
          <w:sz w:val="28"/>
          <w:szCs w:val="28"/>
          <w:rtl w:val="true"/>
          <w:lang w:bidi="fa-IR"/>
        </w:rPr>
        <w:t>.</w:t>
      </w:r>
      <w:r>
        <w:rPr>
          <w:rStyle w:val="FootnoteAnchor"/>
          <w:rtl w:val="true"/>
        </w:rPr>
        <w:footnoteReference w:id="252"/>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بسيارى از مفسران گفته اند آيه إذا قيل لهم اركعوا در باره طايفه ى ثقيف نازل شد كه پيامبر اكرم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 ها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بخوانيد، آن ها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هرگز در برابر كسى خم نمى شويم واين براى ما عيب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دينى كه در آن ركوع وسجود نباشد، ارزشى ندارد؛</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خير فى دينٍ ليس فيه ركوع ولا سجود</w:t>
      </w:r>
      <w:r>
        <w:rPr>
          <w:rFonts w:eastAsia="Amiri" w:cs="Amiri" w:ascii="Amiri" w:hAnsi="Amiri"/>
          <w:color w:val="111111"/>
          <w:sz w:val="28"/>
          <w:szCs w:val="28"/>
          <w:rtl w:val="true"/>
          <w:lang w:bidi="ar-SA"/>
        </w:rPr>
        <w:t>».</w:t>
      </w:r>
      <w:r>
        <w:rPr>
          <w:rStyle w:val="FootnoteAnchor"/>
          <w:rtl w:val="true"/>
        </w:rPr>
        <w:footnoteReference w:id="253"/>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اُقّتت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اصل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وُقتت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كه واو مضموم در آن تبديل به همزه شده وبه معناى توقيت وقت براى رسولان پروردگار است وروشن است كه وقت براى خود آن ها تعيين نمى شود، بلكه براى عمل آن ها يعنى شهادتشان تعيين مى گردد</w:t>
      </w:r>
      <w:r>
        <w:rPr>
          <w:rFonts w:eastAsia="IRNazanin" w:cs="IRNazanin"/>
          <w:color w:val="111111"/>
          <w:sz w:val="28"/>
          <w:szCs w:val="28"/>
          <w:rtl w:val="true"/>
          <w:lang w:bidi="fa-IR"/>
        </w:rPr>
        <w:t>.</w:t>
      </w:r>
      <w:r>
        <w:rPr>
          <w:rStyle w:val="FootnoteAnchor"/>
          <w:rtl w:val="true"/>
        </w:rPr>
        <w:footnoteReference w:id="254"/>
      </w:r>
      <w:bookmarkStart w:id="192" w:name="pg17126_267721"/>
    </w:p>
    <w:p>
      <w:pPr>
        <w:pStyle w:val="Heading4"/>
        <w:numPr>
          <w:ilvl w:val="3"/>
          <w:numId w:val="1"/>
        </w:numPr>
        <w:rPr/>
      </w:pPr>
      <w:bookmarkStart w:id="193" w:name="__RefHeading___Toc1588353_2142443653"/>
      <w:bookmarkStart w:id="194" w:name="_Toc77"/>
      <w:bookmarkEnd w:id="192"/>
      <w:bookmarkEnd w:id="193"/>
      <w:r>
        <w:rPr>
          <w:rtl w:val="true"/>
        </w:rPr>
        <w:t>نكته ها</w:t>
      </w:r>
      <w:bookmarkEnd w:id="194"/>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نظير آيه </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مرسلات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يوْمُ لاَ ينْطِقُونَ آيه </w:t>
      </w:r>
      <w:r>
        <w:rPr>
          <w:rFonts w:eastAsia="Amiri" w:cs="Amiri" w:ascii="Amiri" w:hAnsi="Amiri"/>
          <w:color w:val="111111"/>
          <w:sz w:val="28"/>
          <w:szCs w:val="28"/>
          <w:lang w:bidi="ar-SA"/>
        </w:rPr>
        <w:t>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نمل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وَوَقَعَ الْقَوْلُ عَلَيهِمْ بِمَا ظَلَمُوا فَهُمْ لاَ ينْطِقُونَ</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نظير آيه </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مرسلات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يؤْذَنُ لَهُمْ فَيعْتَذِرُونَ آيه </w:t>
      </w:r>
      <w:r>
        <w:rPr>
          <w:rFonts w:eastAsia="Amiri" w:cs="Amiri" w:ascii="Amiri" w:hAnsi="Amiri"/>
          <w:color w:val="111111"/>
          <w:sz w:val="28"/>
          <w:szCs w:val="28"/>
          <w:lang w:bidi="ar-SA"/>
        </w:rPr>
        <w:t>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نحل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وَيوْمَ نَبْعَثُ مِنْ كلِّ أُمَّةٍ شَهِيدا ثُمَّ لاَ يؤْذَنُ لِلَّذِينَ كفَرُوا وَلاَ هُمْ يسْتَعْتَبُونَ</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آيه هذا يوم لا ينطقون كه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كفار در قيامت سخن نمى گويند، با آياتى كه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كفار در قيامت سخن مى گويند،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إنكم يوم القيامة عند ربكم تختصمون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زمر، </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ومانند قالوا ربنا غلبتْ علينا شقوتُنا وكنا قوما ضالين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مؤمنون، </w:t>
      </w:r>
      <w:r>
        <w:rPr>
          <w:rFonts w:eastAsia="IRNazanin" w:cs="IRNazanin"/>
          <w:color w:val="111111"/>
          <w:sz w:val="28"/>
          <w:szCs w:val="28"/>
          <w:lang w:bidi="fa-IR"/>
        </w:rPr>
        <w:t>106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منافات دارد؟</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قيامت پنجاه موقف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برخى از مواقف اجازه ى سخن گفتن نيست، در برخى از مواقف كه سخن گفتن به زيان آن ها تمام مى شود اجازه ى سخن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اين كه در پاسخ گفته شود نطق آن ها مانند عدم نطق است، چون سودى به حال آن ها ندارد</w:t>
      </w:r>
      <w:r>
        <w:rPr>
          <w:rFonts w:eastAsia="IRNazanin" w:cs="IRNazanin"/>
          <w:color w:val="111111"/>
          <w:sz w:val="28"/>
          <w:szCs w:val="28"/>
          <w:rtl w:val="true"/>
          <w:lang w:bidi="fa-IR"/>
        </w:rPr>
        <w:t>.</w:t>
      </w:r>
      <w:r>
        <w:rPr>
          <w:rStyle w:val="FootnoteAnchor"/>
          <w:rtl w:val="true"/>
        </w:rPr>
        <w:footnoteReference w:id="255"/>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مقصود از اين سوره، تهديد وهشدار نسبت به كفار است كه آن ها را از كفر برحذر دارد، از اين رو با انواع بيانات وتهديدات با آن ها سخن مى گويد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لأى يومٍ أُجلت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ليوم الفصل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ألمْ نخلقكم من ماءٍ مَهينٍ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ألمْ نجعل الأرض كفاتا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ألم نُهلِك الأولين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اِنْطلقوا إلى ما كنتم به تُكذّبون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يوم لا ينطقون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كان لكم كيد فكيدون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كلوا وتمتّعوا قليلاً</w:t>
      </w:r>
      <w:r>
        <w:rPr>
          <w:rFonts w:eastAsia="Amiri" w:cs="Amiri" w:ascii="Amiri" w:hAnsi="Amiri"/>
          <w:color w:val="111111"/>
          <w:sz w:val="28"/>
          <w:szCs w:val="28"/>
          <w:rtl w:val="true"/>
          <w:lang w:bidi="ar-SA"/>
        </w:rPr>
        <w:t>.</w:t>
      </w:r>
      <w:r>
        <w:rPr>
          <w:rStyle w:val="FootnoteAnchor"/>
          <w:rtl w:val="true"/>
        </w:rPr>
        <w:footnoteReference w:id="256"/>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ويل يومئذ للمكذّبين؛ از نظر ادبى ابتدا به نكره جايز نيست چرا اينجا جمله با كلمه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آغاز شده است ؟ پاسخ اين كه در مواردى ابتدا به نكره جايز است از جمله جايى كه در مقام دعا يا نفرين باشد،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عليكم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جمله إذا قيل لهم اركعوا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استفاده مى شود كه كفار همان گونه كه مكلف به اصول هستند، مكلف به فروع نيز هستند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جمله إن كان لكم كيد فكيدون اصطلاحا امر تعجيزى است؛ يعنى اگر شما دوزخيان </w:t>
      </w:r>
    </w:p>
    <w:p>
      <w:pPr>
        <w:pStyle w:val="BookText"/>
        <w:rPr/>
      </w:pPr>
      <w:r>
        <w:rPr>
          <w:rFonts w:ascii="Amiri" w:hAnsi="Amiri" w:eastAsia="Amiri" w:cs="Amiri"/>
          <w:color w:val="111111"/>
          <w:sz w:val="28"/>
          <w:sz w:val="28"/>
          <w:szCs w:val="28"/>
          <w:rtl w:val="true"/>
          <w:lang w:bidi="ar-SA"/>
        </w:rPr>
        <w:t>حيله اى داريد به كار ببنديد، اما بدانيد كه نمى توانيد، مانند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فأتوا بسورةٍ من مثله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بقره،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كه امر تعجيزى است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جمله كلوا وتمتّعوا مانند اِعملوا ما شئتم خطاب تهديد آميز است كه در مقام يأس از هدايت آن ها گفته مى شود واگر در اين زمينه خصوص خوردن وتمتع را بيان كرد چون كفار تمام سعادت خود را در خوردن وشهوات نفسانى مى دانند، از اين رو در جاى ديگر آنان را به حيوانات تشبيه كرده است؛ و الّذين كفروا يتمتعون ويأكلون كما تأكل الانعام</w:t>
      </w:r>
      <w:r>
        <w:rPr>
          <w:rFonts w:eastAsia="IRNazanin" w:cs="IRNazanin"/>
          <w:color w:val="111111"/>
          <w:sz w:val="28"/>
          <w:szCs w:val="28"/>
          <w:rtl w:val="true"/>
          <w:lang w:bidi="fa-IR"/>
        </w:rPr>
        <w:t>.</w:t>
      </w:r>
      <w:r>
        <w:rPr>
          <w:rStyle w:val="FootnoteAnchor"/>
          <w:rtl w:val="true"/>
        </w:rPr>
        <w:footnoteReference w:id="257"/>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اين سوره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مرتبه جمله ويل يومئذٍ للمكذّبين تكرار شده واين براى آن است كه خداوند مى خواهد در برابر تمام نعمت هايى كه به انسان ها ارزانى داشته، اقرار بگيرد كه چرا انسان با اين همه نعمت تكذيب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نظير اين معنا در سوره الرحمن، جمله فبأى الاء ربّكما تكذّبان </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مرتبه تكرار شده است؛ مانند پدرى كه به فرزند فراموش كار خود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من تو را در كودكى تغذيه نكردم، وقتى بيمار شدى به دكتر نبردم، در دوران تحصيلات به تو كمك نكردم، هرگاه نيازى داشتى برطرف ننمودم، پس چرا اين همه نعمت را كفران مى كنى</w:t>
      </w:r>
      <w:r>
        <w:rPr>
          <w:rFonts w:eastAsia="IRNazanin" w:cs="IRNazanin"/>
          <w:color w:val="111111"/>
          <w:sz w:val="28"/>
          <w:szCs w:val="28"/>
          <w:rtl w:val="true"/>
          <w:lang w:bidi="fa-IR"/>
        </w:rPr>
        <w:t>.</w:t>
      </w:r>
      <w:r>
        <w:rPr>
          <w:rStyle w:val="FootnoteAnchor"/>
          <w:rtl w:val="true"/>
        </w:rPr>
        <w:footnoteReference w:id="258"/>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جمله بما كنتم تعملون اشاره به اين است كه اين نعمت ها بدون حساب وكتاب نيست، بلكه در قبال اعمال صالح شما است، جالب اين كه اول روى تقوا تكيه مى كند بعد عمل صالح را وسپس احسان بندگان را؛ إنا كذلك نجزى المحسنين</w:t>
      </w:r>
      <w:r>
        <w:rPr>
          <w:rFonts w:eastAsia="IRNazanin" w:cs="IRNazanin"/>
          <w:color w:val="111111"/>
          <w:sz w:val="28"/>
          <w:szCs w:val="28"/>
          <w:rtl w:val="true"/>
          <w:lang w:bidi="fa-IR"/>
        </w:rPr>
        <w:t>.</w:t>
      </w:r>
      <w:r>
        <w:rPr>
          <w:rStyle w:val="FootnoteAnchor"/>
          <w:rtl w:val="true"/>
        </w:rPr>
        <w:footnoteReference w:id="259"/>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حضرت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مخلوقى كه با اندام متناسب ودر محيطى محفوظ آفريده شده اى، در تاريكى هاى رحم وپرده هاى مضاعف خلقت تو از عصاره گل آغاز شده ودر قرارگاه محفوظى تا زمان معينى بودى آن روز كه چنين بودى نه قدرت حركت داشتى نه قدرت پاسخ گويى در تو بود، نه توانايى شنيدن سخن كسى را داشتى، پس از اين قرارگاه به جايى آمدى كه هرگز آن را نديده بودى وراه منافع آن را نمى شناختى بگو چه كسى در مكيدن شير از مادر، تو را هدايت كرده وچه كسى راه هاى وصول به نيازها را به تو نشان داده است ؟</w:t>
      </w:r>
      <w:r>
        <w:rPr>
          <w:rStyle w:val="FootnoteAnchor"/>
          <w:rtl w:val="true"/>
        </w:rPr>
        <w:footnoteReference w:id="260"/>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برتر وعادل تر وبزرگ تر از آن است كه بنده اش عذر موجهى داشته باشد وبه او اجازه عذرخواهى ندهد، بلكه آن ها در حقيقت عذر موجهى ندارند كه بيان كنند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آن ها عذر داشته باشند وخداوند اجازه ندهد عذرخواهى كنند، خلاف حكمت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 أجلّ وأعْدل وأعْظم من أن يكون لعبده عذر ولا يدَعُه يعتذر بِه ولكنّه فلج ولم يكن له عذر</w:t>
      </w:r>
      <w:r>
        <w:rPr>
          <w:rFonts w:eastAsia="Amiri" w:cs="Amiri" w:ascii="Amiri" w:hAnsi="Amiri"/>
          <w:color w:val="111111"/>
          <w:sz w:val="28"/>
          <w:szCs w:val="28"/>
          <w:rtl w:val="true"/>
          <w:lang w:bidi="ar-SA"/>
        </w:rPr>
        <w:t>».</w:t>
      </w:r>
      <w:r>
        <w:rPr>
          <w:rStyle w:val="FootnoteAnchor"/>
          <w:rtl w:val="true"/>
        </w:rPr>
        <w:footnoteReference w:id="261"/>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يكى از روش هاى تربيتى قرآن كريم آميختن انذار به بشارت وتهديد به تشويق است، از اين رو سرنوشت پرهيزكاران را بعد از سرنوشت مجرمان بيان مى كند تا با مقايسه ى اين دو گروه مسائل بهتر درك شود</w:t>
      </w:r>
      <w:r>
        <w:rPr>
          <w:rFonts w:eastAsia="IRNazanin" w:cs="IRNazanin"/>
          <w:color w:val="111111"/>
          <w:sz w:val="28"/>
          <w:szCs w:val="28"/>
          <w:rtl w:val="true"/>
          <w:lang w:bidi="fa-IR"/>
        </w:rPr>
        <w:t>.</w:t>
      </w:r>
      <w:r>
        <w:rPr>
          <w:rStyle w:val="FootnoteAnchor"/>
          <w:rtl w:val="true"/>
        </w:rPr>
        <w:footnoteReference w:id="262"/>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مواهب بهشتى، بدون حساب به كسى داده نمى شود وبا ادعا وخيال وپندار به دست نمى آيد، بلكه تنها به وسيله ى اعمال صالح فراهم مى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جالب اين كه در آيه </w:t>
      </w: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روى تقوا تكيه شده ودر آيه </w:t>
      </w: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روى عمل، تا بفهماند بهشت از آن مدعيان دورغين نيست وبراى افرادى است كه تقواى آن ها در عمل مشهود است</w:t>
      </w:r>
      <w:r>
        <w:rPr>
          <w:rFonts w:eastAsia="IRNazanin" w:cs="IRNazanin"/>
          <w:color w:val="111111"/>
          <w:sz w:val="28"/>
          <w:szCs w:val="28"/>
          <w:rtl w:val="true"/>
          <w:lang w:bidi="fa-IR"/>
        </w:rPr>
        <w:t>.</w:t>
      </w:r>
      <w:r>
        <w:rPr>
          <w:rStyle w:val="FootnoteAnchor"/>
          <w:rtl w:val="true"/>
        </w:rPr>
        <w:footnoteReference w:id="263"/>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نظير آيه </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مرسلات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كلُوا وَتَمَتَّعُوا قَلِيلاً إِنَّكمْ مُجْرِمُونَ آيه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وَالَّذِينَ كفَرُوا يتَمَتَّعُونَ وَيأْكلُونَ كمَا تَأْكلُ الْأَنْعَامُ وَالنَّارُ مَثْوًى لَهُمْ</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نظير آيه </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مرسلات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فَبِأَى حَدِيثٍ بَعْدَهُ يؤْمِنُونَ آيه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جاثيه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تِلْك آياتُ اللَّهِ نَتْلُوهَا عَلَيك بِالْحَقِّ فَبِأَى حَدِيثٍ بَعْدَ اللَّهِ وَآياتِهِ يؤْمِنُونَ </w:t>
      </w:r>
      <w:bookmarkStart w:id="195" w:name="pg17126_267724"/>
    </w:p>
    <w:p>
      <w:pPr>
        <w:pStyle w:val="Heading2"/>
        <w:numPr>
          <w:ilvl w:val="1"/>
          <w:numId w:val="1"/>
        </w:numPr>
        <w:rPr/>
      </w:pPr>
      <w:bookmarkStart w:id="196" w:name="__RefHeading___Toc1588355_2142443653"/>
      <w:bookmarkStart w:id="197" w:name="_Toc78"/>
      <w:bookmarkEnd w:id="195"/>
      <w:bookmarkEnd w:id="196"/>
      <w:r>
        <w:rPr>
          <w:rtl w:val="true"/>
        </w:rPr>
        <w:t>سوره نبأ</w:t>
      </w:r>
      <w:bookmarkEnd w:id="197"/>
    </w:p>
    <w:p>
      <w:pPr>
        <w:pStyle w:val="Heading3"/>
        <w:numPr>
          <w:ilvl w:val="2"/>
          <w:numId w:val="1"/>
        </w:numPr>
        <w:rPr/>
      </w:pPr>
      <w:bookmarkStart w:id="198" w:name="__RefHeading___Toc1588357_2142443653"/>
      <w:bookmarkStart w:id="199" w:name="_Toc79"/>
      <w:bookmarkEnd w:id="198"/>
      <w:r>
        <w:rPr>
          <w:rtl w:val="true"/>
        </w:rPr>
        <w:t xml:space="preserve">آیه </w:t>
      </w:r>
      <w:r>
        <w:rPr/>
        <w:t>1</w:t>
      </w:r>
      <w:r>
        <w:rPr>
          <w:rtl w:val="true"/>
        </w:rPr>
        <w:t>-</w:t>
      </w:r>
      <w:r>
        <w:rPr/>
        <w:t>20</w:t>
      </w:r>
      <w:bookmarkEnd w:id="199"/>
    </w:p>
    <w:p>
      <w:pPr>
        <w:pStyle w:val="Heading4"/>
        <w:numPr>
          <w:ilvl w:val="3"/>
          <w:numId w:val="1"/>
        </w:numPr>
        <w:rPr/>
      </w:pPr>
      <w:bookmarkStart w:id="200" w:name="__RefHeading___Toc1588359_2142443653"/>
      <w:bookmarkStart w:id="201" w:name="_Toc80"/>
      <w:bookmarkEnd w:id="200"/>
      <w:r>
        <w:rPr>
          <w:rtl w:val="true"/>
        </w:rPr>
        <w:t>اشاره</w:t>
      </w:r>
      <w:bookmarkEnd w:id="201"/>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ascii="Amiri" w:hAnsi="Amiri" w:eastAsia="Amiri" w:cs="Amiri"/>
          <w:color w:val="111111"/>
          <w:sz w:val="28"/>
          <w:sz w:val="28"/>
          <w:szCs w:val="28"/>
          <w:rtl w:val="true"/>
          <w:lang w:bidi="ar-SA"/>
        </w:rPr>
        <w:t xml:space="preserve">عَمَّ يَتَساءَلُونَ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النَّبَإِ الْعَظيمِ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هُمْ فيهِ مُخْتَلِفُونَ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كَلاّ سَيَعْلَمُونَ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كَلاّ سَيَعْلَمُونَ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لَمْ نَجْعَلِ اْلأَرْضَ مِهادًا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الْجِبالَ أَوْتادًا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خَلَقْناكُمْ أَزْواجًا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جَعَلْنا نَوْمَكُمْ سُباتًا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جَعَلْنَا اللَّيْلَ لِباسًا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جَعَلْنَا النَّهارَ مَعاشًا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بَنَيْنا فَوْقَكُمْ سَبْعًا شِدادًا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جَعَلْنا سِراجًا وَهّاجًا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أَنْزَلْنا مِنَ الْمُعْصِراتِ ماءً ثَجّاجًا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لِنُخْرِجَ بِهِ حَبًّا وَ نَباتًا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جَنّاتٍ أَلْفافًا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يَوْمَ الْفَصْلِ كانَ ميقاتًا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يَوْمَ يُنْفَخُ فِي الصُّورِ فَتَأْتُونَ أَفْواجًا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فُتِحَتِ السَّماءُ فَكانَتْ أَبْوابًا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سُيِّرَتِ الْجِبالُ فَكانَتْ سَرابًا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w:t>
      </w:r>
    </w:p>
    <w:p>
      <w:pPr>
        <w:pStyle w:val="Heading4"/>
        <w:numPr>
          <w:ilvl w:val="3"/>
          <w:numId w:val="1"/>
        </w:numPr>
        <w:rPr/>
      </w:pPr>
      <w:bookmarkStart w:id="202" w:name="__RefHeading___Toc1588361_2142443653"/>
      <w:bookmarkStart w:id="203" w:name="_Toc81"/>
      <w:bookmarkEnd w:id="202"/>
      <w:r>
        <w:rPr>
          <w:rtl w:val="true"/>
        </w:rPr>
        <w:t>ترجمه</w:t>
      </w:r>
      <w:bookmarkEnd w:id="203"/>
    </w:p>
    <w:p>
      <w:pPr>
        <w:pStyle w:val="BookText"/>
        <w:rPr/>
      </w:pPr>
      <w:r>
        <w:rPr>
          <w:rFonts w:ascii="IRNazanin" w:hAnsi="IRNazanin" w:eastAsia="IRNazanin"/>
          <w:color w:val="111111"/>
          <w:sz w:val="28"/>
          <w:sz w:val="28"/>
          <w:szCs w:val="28"/>
          <w:rtl w:val="true"/>
          <w:lang w:bidi="fa-IR"/>
        </w:rPr>
        <w:t>به نام خداوند بخشنده بخشايشگر</w:t>
      </w:r>
    </w:p>
    <w:p>
      <w:pPr>
        <w:pStyle w:val="BookText"/>
        <w:rPr/>
      </w:pPr>
      <w:r>
        <w:rPr>
          <w:rFonts w:ascii="IRNazanin" w:hAnsi="IRNazanin" w:eastAsia="IRNazanin"/>
          <w:color w:val="111111"/>
          <w:sz w:val="28"/>
          <w:sz w:val="28"/>
          <w:szCs w:val="28"/>
          <w:rtl w:val="true"/>
          <w:lang w:bidi="fa-IR"/>
        </w:rPr>
        <w:t>آن ها از چه چيز از يكديگر سؤال مى كنند؟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از خبر بزرگ وپراهميت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رستاخيز</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همان خبرى كه پيوسته در آن اختلاف دارند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چنين نيست كه آن ها فكر مى كنند، وبه زودى مى فهمند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باز هم چنين نيست كه آن ها مى پندارند، وبه زودى مى فهمند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قيامت حق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آيا زمين را محل آرامش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نداديم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وكوه ها را ميخ هاى زمين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وشما را به صورت زوج ها آفريديم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وخواب شما را مايه ى آرامشتان قرار داديم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وشب را پوششى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براى شما</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وروز را وسيله اى براى زندگى ومعاش</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وبر فراز شما هفت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آسمان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محكم بنا كرديم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وچراغى روشن وحرارت بخش آفريديم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واز ابرهاى باران زا آبى فراوان نازل كرديم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به وسيله آن دانه وگياه بسيار برويانيم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وباغ هايى پردرخت</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آرى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جدايى، ميعاد همگان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روزى كه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دميده مى شود وشما فوج فوج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محشر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آييد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وآسمان گشوده مى شود وبه صورت درهاى متعددى در مى آيد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وكوه ها به حركت در مى آيد وبه صورت سرابى مى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شأن نزول</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مفسران گفته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وقتى كه پيامبر اكرم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رسالت مبعوث شد ومردم را به توحيد ومعاد </w:t>
      </w:r>
      <w:bookmarkStart w:id="204" w:name="pg17126_267725"/>
    </w:p>
    <w:p>
      <w:pPr>
        <w:pStyle w:val="BookText"/>
        <w:rPr/>
      </w:pPr>
      <w:bookmarkEnd w:id="204"/>
      <w:r>
        <w:rPr>
          <w:rFonts w:ascii="IRNazanin" w:hAnsi="IRNazanin" w:eastAsia="IRNazanin"/>
          <w:color w:val="111111"/>
          <w:sz w:val="28"/>
          <w:sz w:val="28"/>
          <w:szCs w:val="28"/>
          <w:rtl w:val="true"/>
          <w:lang w:bidi="fa-IR"/>
        </w:rPr>
        <w:t>فرا خواند وقرآن را بر آنان تلاوت كرد، مشركان در ميان خود شروع به سؤال وجواب كردند وبه طريق انكار وتعجب مى پرسيدند كه محمد چه چيز آورده است ؟ خداوند اين سوره را در پاسخ آنان نازل كرد</w:t>
      </w:r>
      <w:r>
        <w:rPr>
          <w:rFonts w:eastAsia="IRNazanin" w:cs="IRNazanin"/>
          <w:color w:val="111111"/>
          <w:sz w:val="28"/>
          <w:szCs w:val="28"/>
          <w:rtl w:val="true"/>
          <w:lang w:bidi="fa-IR"/>
        </w:rPr>
        <w:t>.</w:t>
      </w:r>
      <w:r>
        <w:rPr>
          <w:rStyle w:val="FootnoteAnchor"/>
          <w:rtl w:val="true"/>
        </w:rPr>
        <w:footnoteReference w:id="264"/>
      </w:r>
    </w:p>
    <w:p>
      <w:pPr>
        <w:pStyle w:val="Heading4"/>
        <w:numPr>
          <w:ilvl w:val="3"/>
          <w:numId w:val="1"/>
        </w:numPr>
        <w:rPr/>
      </w:pPr>
      <w:bookmarkStart w:id="205" w:name="__RefHeading___Toc1588363_2142443653"/>
      <w:bookmarkStart w:id="206" w:name="_Toc82"/>
      <w:bookmarkEnd w:id="205"/>
      <w:r>
        <w:rPr>
          <w:rtl w:val="true"/>
        </w:rPr>
        <w:t>تفسير</w:t>
      </w:r>
      <w:bookmarkEnd w:id="206"/>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كريم در اين آيات در چند محور سخن مى گويد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انكار قيامت از ناحيه ى كافران، قطعى بودن قيامت، اقامه ى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دليل بر قدرت خداوند بر ايجاد قيامت، قيامت، روز جدايى ميان مؤمنان وكافران واز بين رفتن نظام كيهانى در آستانه ى قيامت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نبأ عظيم به چند معنا تفسير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قيامت، قرآن كريم، اصول عقايد، ولى قرائن در آيات نشان مى دهد تفسير آن به قيامت از همه برترى دارد</w:t>
      </w:r>
      <w:r>
        <w:rPr>
          <w:rFonts w:eastAsia="IRNazanin" w:cs="IRNazanin"/>
          <w:color w:val="111111"/>
          <w:sz w:val="28"/>
          <w:szCs w:val="28"/>
          <w:rtl w:val="true"/>
          <w:lang w:bidi="fa-IR"/>
        </w:rPr>
        <w:t>.</w:t>
      </w:r>
      <w:r>
        <w:rPr>
          <w:rStyle w:val="FootnoteAnchor"/>
          <w:rtl w:val="true"/>
        </w:rPr>
        <w:footnoteReference w:id="265"/>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برخى از روايات نبأ عظيم به ولايت حضرت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تفسير شده؛ در روايت است كه مردى در جنگ صفين سوره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نبأ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تلاوت كرد، حضرت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أتعرف النبأ العظيم الّذى هم فيه مختلفون ؟ قال 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أنا واللّه النبأ العظيم الّذى فيه اختلفتم وعلى ولايته تنازعتم وعن ولايتى رجعتم بعد ما قبلتم</w:t>
      </w:r>
      <w:r>
        <w:rPr>
          <w:rFonts w:eastAsia="IRNazanin" w:cs="IRNazanin"/>
          <w:color w:val="111111"/>
          <w:sz w:val="28"/>
          <w:szCs w:val="28"/>
          <w:rtl w:val="true"/>
          <w:lang w:bidi="fa-IR"/>
        </w:rPr>
        <w:t>...»</w:t>
      </w:r>
      <w:r>
        <w:rPr>
          <w:rStyle w:val="FootnoteAnchor"/>
          <w:rtl w:val="true"/>
        </w:rPr>
        <w:footnoteReference w:id="266"/>
      </w:r>
      <w:r>
        <w:rPr>
          <w:rFonts w:ascii="IRNazanin" w:hAnsi="IRNazanin" w:eastAsia="IRNazanin"/>
          <w:color w:val="111111"/>
          <w:sz w:val="28"/>
          <w:sz w:val="28"/>
          <w:szCs w:val="28"/>
          <w:rtl w:val="true"/>
          <w:lang w:bidi="fa-IR"/>
        </w:rPr>
        <w:t>آيا مى دانى نبأ عظيمى كه در آن اختلاف داريد چيست ؟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نبأ عظيم من هستم كه در باره آن اختلاف داريد ودر ولايت او به نزاع برخاستيد واز ولايت من بعد از آن كه پذيرفتيد، برگشتيد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نيز مى فرمايد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للّه عزّ وجلّ آية هى أكبر منّى ولا للّه من نبأ أعظم منّى</w:t>
      </w:r>
      <w:r>
        <w:rPr>
          <w:rFonts w:eastAsia="Amiri" w:cs="Amiri" w:ascii="Amiri" w:hAnsi="Amiri"/>
          <w:color w:val="111111"/>
          <w:sz w:val="28"/>
          <w:szCs w:val="28"/>
          <w:rtl w:val="true"/>
          <w:lang w:bidi="ar-SA"/>
        </w:rPr>
        <w:t>»</w:t>
      </w:r>
      <w:r>
        <w:rPr>
          <w:rStyle w:val="FootnoteAnchor"/>
          <w:rtl w:val="true"/>
        </w:rPr>
        <w:footnoteReference w:id="267"/>
      </w:r>
      <w:r>
        <w:rPr>
          <w:rFonts w:ascii="IRNazanin" w:hAnsi="IRNazanin" w:eastAsia="IRNazanin"/>
          <w:color w:val="111111"/>
          <w:sz w:val="28"/>
          <w:sz w:val="28"/>
          <w:szCs w:val="28"/>
          <w:rtl w:val="true"/>
          <w:lang w:bidi="fa-IR"/>
        </w:rPr>
        <w:t>براى خداوند نشانه وخبرى بزرگ تر از من نيست</w:t>
      </w:r>
      <w:r>
        <w:rPr>
          <w:rFonts w:eastAsia="IRNazanin" w:cs="IRNazanin"/>
          <w:color w:val="111111"/>
          <w:sz w:val="28"/>
          <w:szCs w:val="28"/>
          <w:rtl w:val="true"/>
          <w:lang w:bidi="fa-IR"/>
        </w:rPr>
        <w:t>.</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آيه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آيه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پاسخ به منكران معاد است؛ در اين آيات از طريق برهان قدرت وحكمت، بر وقوع معاد استدلال شده است؛ يعنى خداوندى كه با قدرت خود اين همه </w:t>
      </w:r>
    </w:p>
    <w:p>
      <w:pPr>
        <w:pStyle w:val="BookText"/>
        <w:rPr/>
      </w:pPr>
      <w:r>
        <w:rPr>
          <w:rFonts w:ascii="IRNazanin" w:hAnsi="IRNazanin" w:eastAsia="IRNazanin"/>
          <w:color w:val="111111"/>
          <w:sz w:val="28"/>
          <w:sz w:val="28"/>
          <w:szCs w:val="28"/>
          <w:rtl w:val="true"/>
          <w:lang w:bidi="fa-IR"/>
        </w:rPr>
        <w:t>نعمت آفريده قادر بر معاد است، افزون بر اين، نظام دنيا بيهوده خلق نشده، بلكه به منظور رسيدن انسان به زندگى ابدى آفريده شده است</w:t>
      </w:r>
      <w:r>
        <w:rPr>
          <w:rFonts w:eastAsia="IRNazanin" w:cs="IRNazanin"/>
          <w:color w:val="111111"/>
          <w:sz w:val="28"/>
          <w:szCs w:val="28"/>
          <w:rtl w:val="true"/>
          <w:lang w:bidi="fa-IR"/>
        </w:rPr>
        <w:t>.</w:t>
      </w:r>
      <w:r>
        <w:rPr>
          <w:rStyle w:val="FootnoteAnchor"/>
          <w:rtl w:val="true"/>
        </w:rPr>
        <w:footnoteReference w:id="268"/>
      </w:r>
    </w:p>
    <w:p>
      <w:pPr>
        <w:pStyle w:val="BookText"/>
        <w:rPr/>
      </w:pP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ازواج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زوج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معناى جفت وجنس مذكر ومؤنث است وآفرينش انسان از اين دو جنس علاوه بر اين كه ضامن بقاى نسل اوست، سبب آرامش جسم وجان اوست؛ و من ءاياته أن خلق لكم من أنفسكم أزواجا لتسكنوا إليها وجعل بينكم مودّةٍ ورحمةٍ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روم، </w:t>
      </w:r>
      <w:r>
        <w:rPr>
          <w:rFonts w:eastAsia="IRNazanin" w:cs="IRNazanin"/>
          <w:color w:val="111111"/>
          <w:sz w:val="28"/>
          <w:szCs w:val="28"/>
          <w:lang w:bidi="fa-IR"/>
        </w:rPr>
        <w:t>21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وبه تعبير ديگر زن ومرد مكمّل يكديگرند</w:t>
      </w:r>
      <w:r>
        <w:rPr>
          <w:rFonts w:eastAsia="IRNazanin" w:cs="IRNazanin"/>
          <w:color w:val="111111"/>
          <w:sz w:val="28"/>
          <w:szCs w:val="28"/>
          <w:rtl w:val="true"/>
          <w:lang w:bidi="fa-IR"/>
        </w:rPr>
        <w:t>.</w:t>
      </w:r>
      <w:r>
        <w:rPr>
          <w:rStyle w:val="FootnoteAnchor"/>
          <w:rtl w:val="true"/>
        </w:rPr>
        <w:footnoteReference w:id="269"/>
      </w:r>
    </w:p>
    <w:p>
      <w:p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سبات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معناى قطع نمودن است وسپس به معناى تعطيل كار به منظور استراحت آمده وجهت اين كه روز شنبه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ناميدند، متأثر از برنامه هاى يهود بوده كه روز شنبه را تعطيل مى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تعبير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خواب اشاره لطيفى به تعطيل شدن قسمت قابل توجهى از فعاليت هاى جسمى وروحى انسان در خواب است</w:t>
      </w:r>
      <w:r>
        <w:rPr>
          <w:rFonts w:eastAsia="IRNazanin" w:cs="IRNazanin"/>
          <w:color w:val="111111"/>
          <w:sz w:val="28"/>
          <w:szCs w:val="28"/>
          <w:rtl w:val="true"/>
          <w:lang w:bidi="fa-IR"/>
        </w:rPr>
        <w:t>.</w:t>
      </w:r>
      <w:r>
        <w:rPr>
          <w:rStyle w:val="FootnoteAnchor"/>
          <w:rtl w:val="true"/>
        </w:rPr>
        <w:footnoteReference w:id="270"/>
      </w:r>
    </w:p>
    <w:p>
      <w:pPr>
        <w:pStyle w:val="BookText"/>
        <w:rPr/>
      </w:pPr>
      <w:r>
        <w:rPr>
          <w:rFonts w:ascii="IRNazanin" w:hAnsi="IRNazanin" w:eastAsia="IRNazanin"/>
          <w:color w:val="111111"/>
          <w:sz w:val="28"/>
          <w:sz w:val="28"/>
          <w:szCs w:val="28"/>
          <w:rtl w:val="true"/>
          <w:lang w:bidi="fa-IR"/>
        </w:rPr>
        <w:t>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عدد هفت در سبعا شدادا ممكن است عدد تكثير واشاره به كرات متعدد آسمان ومجموعه ى منظومه ها وكهكشان ها باشد كه داراى خلقتى محكم وساختمانى عظيم هستند ويا عدد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به اين ترتيب كه آنچه ما از ستارگان مى بينيم، مربوط به آسمان اول است؛ إنّا زينا السماء الدنيا بِزينةٍ الكواكب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صافات،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وماوراى آن شش آسمان ديگر وجود دارد كه از دسترس علم بشر بيرون است، جز آن كه به تعبير آيه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نوح، اين آسمان ها به صورت طبقاتى پشت سر هم قرار دارند؛ ألم تروا كيف خلق اللّه سبع سمواتٍ طباقا واكثر مفسران معتقدند كه عدد هفت حقيقى است؛ يعنى مخلوقات، جسمانى وهفت طبقه روى يكديگر هستند</w:t>
      </w:r>
      <w:r>
        <w:rPr>
          <w:rFonts w:eastAsia="IRNazanin" w:cs="IRNazanin"/>
          <w:color w:val="111111"/>
          <w:sz w:val="28"/>
          <w:szCs w:val="28"/>
          <w:rtl w:val="true"/>
          <w:lang w:bidi="fa-IR"/>
        </w:rPr>
        <w:t>.</w:t>
      </w:r>
      <w:r>
        <w:rPr>
          <w:rStyle w:val="FootnoteAnchor"/>
          <w:rtl w:val="true"/>
        </w:rPr>
        <w:footnoteReference w:id="271"/>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وهّاج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وهج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معناى نور وحرارتى است كه از آتش صادر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ذكر اين دو وصف براى خورشيد اشاره به دو نعمت بزرگ است كه خمير مايه ى مواهب مادى اين جهان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نور وحرارت</w:t>
      </w:r>
      <w:r>
        <w:rPr>
          <w:rFonts w:eastAsia="IRNazanin" w:cs="IRNazanin"/>
          <w:color w:val="111111"/>
          <w:sz w:val="28"/>
          <w:szCs w:val="28"/>
          <w:rtl w:val="true"/>
          <w:lang w:bidi="fa-IR"/>
        </w:rPr>
        <w:t>).</w:t>
      </w:r>
      <w:r>
        <w:rPr>
          <w:rStyle w:val="FootnoteAnchor"/>
          <w:rtl w:val="true"/>
        </w:rPr>
        <w:footnoteReference w:id="272"/>
      </w:r>
      <w:bookmarkStart w:id="207" w:name="pg17126_267727"/>
    </w:p>
    <w:p>
      <w:pPr>
        <w:pStyle w:val="BookText"/>
        <w:rPr/>
      </w:pPr>
      <w:bookmarkEnd w:id="207"/>
      <w:r>
        <w:rPr>
          <w:rFonts w:ascii="IRNazanin" w:hAnsi="IRNazanin" w:eastAsia="IRNazanin"/>
          <w:color w:val="111111"/>
          <w:sz w:val="28"/>
          <w:sz w:val="28"/>
          <w:szCs w:val="28"/>
          <w:rtl w:val="true"/>
          <w:lang w:bidi="fa-IR"/>
        </w:rPr>
        <w:t>ط</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معصرات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معناى فشار دهنده است كه اشاره به ابرهاى باران زاست؛ گويى خودش را مى فشارد تا آب از درونش فرو ريزد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بعضى نيز آن را به معناى ابرهايى كه آماده ريزش باران است تفسير كرده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برخى گفته اند به معناى بادهايى است كه ابرها را مى فشارد</w:t>
      </w:r>
      <w:r>
        <w:rPr>
          <w:rFonts w:eastAsia="IRNazanin" w:cs="IRNazanin"/>
          <w:color w:val="111111"/>
          <w:sz w:val="28"/>
          <w:szCs w:val="28"/>
          <w:rtl w:val="true"/>
          <w:lang w:bidi="fa-IR"/>
        </w:rPr>
        <w:t>.</w:t>
      </w:r>
      <w:r>
        <w:rPr>
          <w:rStyle w:val="FootnoteAnchor"/>
          <w:rtl w:val="true"/>
        </w:rPr>
        <w:footnoteReference w:id="273"/>
      </w:r>
    </w:p>
    <w:p>
      <w:pPr>
        <w:pStyle w:val="BookText"/>
        <w:rPr/>
      </w:pPr>
      <w:r>
        <w:rPr>
          <w:rFonts w:ascii="IRNazanin" w:hAnsi="IRNazanin" w:eastAsia="IRNazanin"/>
          <w:color w:val="111111"/>
          <w:sz w:val="28"/>
          <w:sz w:val="28"/>
          <w:szCs w:val="28"/>
          <w:rtl w:val="true"/>
          <w:lang w:bidi="fa-IR"/>
        </w:rPr>
        <w:t>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 از گشوده شدن درهاى آسمان به نظر مرحوم علامه طباطبايى اين است كه درهاى عالم غيب به عالم شهود گشوده مى شود، حجاب ها كنار مى رود وعالم فرشتگان به عالم انسان راه مى يابد</w:t>
      </w:r>
      <w:r>
        <w:rPr>
          <w:rFonts w:eastAsia="IRNazanin" w:cs="IRNazanin"/>
          <w:color w:val="111111"/>
          <w:sz w:val="28"/>
          <w:szCs w:val="28"/>
          <w:rtl w:val="true"/>
          <w:lang w:bidi="fa-IR"/>
        </w:rPr>
        <w:t>.</w:t>
      </w:r>
      <w:r>
        <w:rPr>
          <w:rStyle w:val="FootnoteAnchor"/>
          <w:rtl w:val="true"/>
        </w:rPr>
        <w:footnoteReference w:id="274"/>
      </w:r>
    </w:p>
    <w:p>
      <w:pPr>
        <w:pStyle w:val="BookText"/>
        <w:rPr/>
      </w:pPr>
      <w:r>
        <w:rPr>
          <w:rFonts w:ascii="IRNazanin" w:hAnsi="IRNazanin" w:eastAsia="IRNazanin"/>
          <w:color w:val="111111"/>
          <w:sz w:val="28"/>
          <w:sz w:val="28"/>
          <w:szCs w:val="28"/>
          <w:rtl w:val="true"/>
          <w:lang w:bidi="fa-IR"/>
        </w:rPr>
        <w:t>لكن گروهى 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 شكافته شدن آسمان در آستانه ى قيامت است چنان كه مى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واذا السماء انشقّت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انشقاق،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اذا السماء انفطرت</w:t>
      </w:r>
      <w:r>
        <w:rPr>
          <w:rFonts w:eastAsia="IRNazanin" w:cs="IRNazanin"/>
          <w:color w:val="111111"/>
          <w:sz w:val="28"/>
          <w:szCs w:val="28"/>
          <w:rtl w:val="true"/>
          <w:lang w:bidi="fa-IR"/>
        </w:rPr>
        <w:t>.</w:t>
      </w:r>
      <w:r>
        <w:rPr>
          <w:rStyle w:val="FootnoteAnchor"/>
          <w:rtl w:val="true"/>
        </w:rPr>
        <w:footnoteReference w:id="275"/>
      </w:r>
    </w:p>
    <w:p>
      <w:pPr>
        <w:pStyle w:val="BookText"/>
        <w:rPr/>
      </w:pPr>
      <w:r>
        <w:rPr>
          <w:rFonts w:ascii="IRNazanin" w:hAnsi="IRNazanin" w:eastAsia="IRNazanin"/>
          <w:color w:val="111111"/>
          <w:sz w:val="28"/>
          <w:sz w:val="28"/>
          <w:szCs w:val="28"/>
          <w:rtl w:val="true"/>
          <w:lang w:bidi="fa-IR"/>
        </w:rPr>
        <w:t>ك</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سراب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معناى آب موهوم است كه از دور در بيابان برق مى زند وانسان گمان مى كند آنجا درياى آب است واصولاً هر امر غير واقعى كه به نظر حقيقت برسد نيز به عنوان استعاره سراب گويند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از اين رو، قرآن كريم اعمال كفار را به سراب تشبيه كرده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الّذين كفروا أعمالهم كسرابٍ بِقيعةٍ يحسبه الظمأن ماءً حتى إذا جاءه لم يجده شيئا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نور، </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ومعناى آيه و سيرت الجبال فكانت سرابا اين است كه كوه ها در قيامت به راه مى افتند ومعلوم مى شود كه سراب بوده است</w:t>
      </w:r>
      <w:r>
        <w:rPr>
          <w:rFonts w:eastAsia="Amiri" w:cs="Amiri" w:ascii="Amiri" w:hAnsi="Amiri"/>
          <w:color w:val="111111"/>
          <w:sz w:val="28"/>
          <w:szCs w:val="28"/>
          <w:rtl w:val="true"/>
          <w:lang w:bidi="ar-SA"/>
        </w:rPr>
        <w:t>.</w:t>
      </w:r>
      <w:r>
        <w:rPr>
          <w:rStyle w:val="FootnoteAnchor"/>
          <w:rtl w:val="true"/>
        </w:rPr>
        <w:footnoteReference w:id="276"/>
      </w:r>
    </w:p>
    <w:p>
      <w:pPr>
        <w:pStyle w:val="Heading4"/>
        <w:numPr>
          <w:ilvl w:val="3"/>
          <w:numId w:val="1"/>
        </w:numPr>
        <w:rPr/>
      </w:pPr>
      <w:bookmarkStart w:id="208" w:name="__RefHeading___Toc1588365_2142443653"/>
      <w:bookmarkStart w:id="209" w:name="_Toc83"/>
      <w:bookmarkEnd w:id="208"/>
      <w:r>
        <w:rPr>
          <w:rtl w:val="true"/>
        </w:rPr>
        <w:t>نكته ها</w:t>
      </w:r>
      <w:bookmarkEnd w:id="209"/>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نبأ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معناى خبرى است كه مهم وداراى فايده باشد وانسان نسبت به آن علم وظن غالب داشته باشد واين امور سه گانه در معناى نبأ شرط است واز آنجا كه موضوع قيامت خبرى است كه داراى اين سه ويژگى است از آن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نبأ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تعبير شده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منظور از نبأ عظيم قيامت است، اين امر ظاهرا مورد انكار همه كفار بوده </w:t>
      </w:r>
    </w:p>
    <w:p>
      <w:pPr>
        <w:pStyle w:val="BookText"/>
        <w:rPr/>
      </w:pPr>
      <w:r>
        <w:rPr>
          <w:rFonts w:ascii="IRNazanin" w:hAnsi="IRNazanin" w:eastAsia="IRNazanin"/>
          <w:color w:val="111111"/>
          <w:sz w:val="28"/>
          <w:sz w:val="28"/>
          <w:szCs w:val="28"/>
          <w:rtl w:val="true"/>
          <w:lang w:bidi="fa-IR"/>
        </w:rPr>
        <w:t>پس چرا مى گويد آن ها در باره قيامت اختلاف دارند؟</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انكار معاد به صورت مطلق، حتى در ميان مشركان قطعى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زيرا بعضى از آن ها اجمالاً معاد روحانى را قبول داشتند، برخى آن را بعيد مى شمردند؛ هيهات هيهات لما توعدون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مؤمنون، </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وبعضى در شك بودند؛ بل هم فى شك منها</w:t>
      </w:r>
      <w:r>
        <w:rPr>
          <w:rFonts w:eastAsia="IRNazanin" w:cs="IRNazanin"/>
          <w:color w:val="111111"/>
          <w:sz w:val="28"/>
          <w:szCs w:val="28"/>
          <w:rtl w:val="true"/>
          <w:lang w:bidi="fa-IR"/>
        </w:rPr>
        <w:t>.</w:t>
      </w:r>
      <w:r>
        <w:rPr>
          <w:rStyle w:val="FootnoteAnchor"/>
          <w:rtl w:val="true"/>
        </w:rPr>
        <w:footnoteReference w:id="277"/>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ميان اين دو نبأ عظيم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امر قيامت وشخصيت حضرت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شباهت هاى مختلفى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دو جدا كننده ى حق از باطل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دو مظهر مهر بر مؤمنان وقهر بر كفار ومجرمان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دو آيت بزرگ خداوند متعال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دو مورد اختلاف ميان مؤمنان وكفار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ايمان به هر دو شرط ديانت وكفر به آن دو موجب هلاكت است</w:t>
      </w:r>
      <w:r>
        <w:rPr>
          <w:rFonts w:eastAsia="IRNazanin" w:cs="IRNazanin"/>
          <w:color w:val="111111"/>
          <w:sz w:val="28"/>
          <w:szCs w:val="28"/>
          <w:rtl w:val="true"/>
          <w:lang w:bidi="fa-IR"/>
        </w:rPr>
        <w:t>.</w:t>
      </w:r>
      <w:r>
        <w:rPr>
          <w:rStyle w:val="FootnoteAnchor"/>
          <w:rtl w:val="true"/>
        </w:rPr>
        <w:footnoteReference w:id="278"/>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سؤال بر دو قسم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گاهى براى درك حقيقت است چنان كه از پيامبر اكرم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حقيقت روح يا از حكم انفال وحكم خمر وميسر سؤال كردند؛ يسئلونك عن الروح قُل الروح من أمرِ ربّى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اسراء، </w:t>
      </w:r>
      <w:r>
        <w:rPr>
          <w:rFonts w:eastAsia="IRNazanin" w:cs="IRNazanin"/>
          <w:color w:val="111111"/>
          <w:sz w:val="28"/>
          <w:szCs w:val="28"/>
          <w:lang w:bidi="fa-IR"/>
        </w:rPr>
        <w:t>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يسئلونك عن الأَنفال قل الأَنفالُ للّه وللرسول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انفال،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يسئلونك عن الخمر والميسِر قل فيهما إثم كبير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بقره، </w:t>
      </w:r>
      <w:r>
        <w:rPr>
          <w:rFonts w:eastAsia="IRNazanin" w:cs="IRNazanin"/>
          <w:color w:val="111111"/>
          <w:sz w:val="28"/>
          <w:szCs w:val="28"/>
          <w:lang w:bidi="fa-IR"/>
        </w:rPr>
        <w:t>219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كه در تمام اين موارد نظاير آن پيامبر اكرم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مردم پاسخ مى دهد، وگاهى سؤال از روى عناد ولجاجت است كه در اين صورت خداوند آن ها را تهديد به عذاب مى كند، از اين رو در اين سوره مى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كسانى كه از نبأ عظيم سؤال مى كنند به زودى مى فهمند روز قيامت حق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سوره ذاريات آيه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خطاب به كفار مى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در باره قيامت در گفتار مختلفى هستيد، وجهت اين كه كفار به قيامت ايمان ندارند واز آن سؤال مى كنند، آن است كه در جهل وغفلت فرو رفته اند؛ إنّكم لفى قولٍ مختلِف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يؤفك عنه من أُفك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قتل الخرّاصون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الّذين هم فى غمرةٍ ساهون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يسئلون أيان يوم الدين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ذاريات، </w:t>
      </w:r>
      <w:r>
        <w:rPr>
          <w:rFonts w:eastAsia="IRNazanin" w:cs="IRNazanin"/>
          <w:color w:val="111111"/>
          <w:sz w:val="28"/>
          <w:szCs w:val="28"/>
          <w:lang w:bidi="fa-IR"/>
        </w:rPr>
        <w:t>7</w:t>
      </w: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تعبير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سيعلمون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دلالت بر نزديكى قيامت مى كند وجهت تكرار آن يا تأكيد است، يا جمله اول اشاره به عذاب دنيا وجمله بعدى اشاره به عذاب قيامت دارد، ليكن تفسير اول مناسب تر است</w:t>
      </w:r>
      <w:r>
        <w:rPr>
          <w:rFonts w:eastAsia="Amiri" w:cs="Amiri" w:ascii="Amiri" w:hAnsi="Amiri"/>
          <w:color w:val="111111"/>
          <w:sz w:val="28"/>
          <w:szCs w:val="28"/>
          <w:rtl w:val="true"/>
          <w:lang w:bidi="ar-SA"/>
        </w:rPr>
        <w:t>.</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معناى مكان آماده وصاف ومرتّب است ودر اصل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مكانى كه براى استراحت كودك آماده مى كنند، گرفته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انتخاب اين تعبير براى زمين به جهات ذيل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قسمت هاى زيادى از زمين نرم وصاف ومرتب است كه انسان مى تواند در آن خانه سازى كند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نيازهاى بشر به وسيله زمين تأمين مى شود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مواد زائد را به خود جذب مى كند ومركز دفن اموات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حركت خود به دور خورشيد شب وروز وفصول چهارگانه را تشكيل مى دهد و</w:t>
      </w:r>
      <w:r>
        <w:rPr>
          <w:rFonts w:eastAsia="IRNazanin" w:cs="IRNazanin"/>
          <w:color w:val="111111"/>
          <w:sz w:val="28"/>
          <w:szCs w:val="28"/>
          <w:rtl w:val="true"/>
          <w:lang w:bidi="fa-IR"/>
        </w:rPr>
        <w:t>...</w:t>
      </w:r>
      <w:r>
        <w:rPr>
          <w:rStyle w:val="FootnoteAnchor"/>
          <w:rtl w:val="true"/>
        </w:rPr>
        <w:footnoteReference w:id="279"/>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ممكن است جهت اين كه از زمين به عنوان گهواره ياد شده اين باشد كه زندگى دنيا موقت ومقدمه اى براى زندگى جاويد آخرت است ومى دانيم كه گهواره براى كودك ساخته مى شود تا چند ماهى در آن پرورش يافته براى زندگى در سال هاى بعد آماده شود، نه آن كه تمام عمرش را در گهواره سپرى كند، بنا بر اين زمين وزندگى در دنيا گهواره اى است تا انسان با راهنمايى شريعت براى زندگى ابدى آماده گردد</w:t>
      </w:r>
      <w:r>
        <w:rPr>
          <w:rFonts w:eastAsia="IRNazanin" w:cs="IRNazanin"/>
          <w:color w:val="111111"/>
          <w:sz w:val="28"/>
          <w:szCs w:val="28"/>
          <w:rtl w:val="true"/>
          <w:lang w:bidi="fa-IR"/>
        </w:rPr>
        <w:t>.</w:t>
      </w:r>
      <w:r>
        <w:rPr>
          <w:rStyle w:val="FootnoteAnchor"/>
          <w:rtl w:val="true"/>
        </w:rPr>
        <w:footnoteReference w:id="280"/>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حواس ما طورى ساخته مى شد كه جهان را چنان كه هست احساس مى كرد چه مى شد؟ در آن صورت خودمان را روى كره اى مى ديديم كه با سرعت عجيبى ضمن چرخيدن بر گِرد خود در مدار معين بر گِرد خورشيد نيز مى گردد وهمچنين است كرات ديگر مانند ماه وستارگان؛ در اين صورت بشر آسايش نداشت وزندگى ممكن نبود</w:t>
      </w:r>
      <w:r>
        <w:rPr>
          <w:rFonts w:eastAsia="IRNazanin" w:cs="IRNazanin"/>
          <w:color w:val="111111"/>
          <w:sz w:val="28"/>
          <w:szCs w:val="28"/>
          <w:rtl w:val="true"/>
          <w:lang w:bidi="fa-IR"/>
        </w:rPr>
        <w:t>.</w:t>
      </w:r>
      <w:r>
        <w:rPr>
          <w:rStyle w:val="FootnoteAnchor"/>
          <w:rtl w:val="true"/>
        </w:rPr>
        <w:footnoteReference w:id="281"/>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كوه ها افزون بر اين كه ريشه هاى عظيمى در زمين دارند، پناهگاه مطمئنى براى انسان ها هستند كه اگر نبودند دائما زندگى بشر زير ضربات كوبنده ى طوفان ها دستخوش ناآرامى بود، علاوه بر آن كانونى براى ذخيره ى آب ها وانواع معادن گرانبها هستند</w:t>
      </w:r>
      <w:r>
        <w:rPr>
          <w:rFonts w:eastAsia="IRNazanin" w:cs="IRNazanin"/>
          <w:color w:val="111111"/>
          <w:sz w:val="28"/>
          <w:szCs w:val="28"/>
          <w:rtl w:val="true"/>
          <w:lang w:bidi="fa-IR"/>
        </w:rPr>
        <w:t>.</w:t>
      </w:r>
      <w:r>
        <w:rPr>
          <w:rStyle w:val="FootnoteAnchor"/>
          <w:rtl w:val="true"/>
        </w:rPr>
        <w:footnoteReference w:id="282"/>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از جمع بندى آيات در باره سرنوشت كوه ها در قيامت، به دست مى آيد كه كوه ها مراحلى را طى مى كنند</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كوه ها به حركت در مى آيند؛ و تسير الجبال سيرا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طور،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جا كنده مى شود وسخت در هم كوبيده خواهد شد؛ و حُملت الأرض والجبال فدُكتا دكةً واحدةً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حاقه،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صورت توده اى از شن هاى متراكم در مى آيد؛ و كانت الجبال كثيبا مهيلاً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مزمل،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شكل پشم زده شده در مى آيد؛ و تكون الجبال كالعِهْن المنفوش</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قارعه، </w:t>
      </w:r>
      <w:r>
        <w:rPr>
          <w:rFonts w:eastAsia="IRNazanin" w:cs="IRNazanin"/>
          <w:color w:val="111111"/>
          <w:sz w:val="28"/>
          <w:szCs w:val="28"/>
          <w:lang w:bidi="fa-IR"/>
        </w:rPr>
        <w:t>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گرد وغبار تبديل مى شود؛ و بسّت الجبال بسّا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فكانت هباءً منبثّا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واقعه، </w:t>
      </w:r>
      <w:r>
        <w:rPr>
          <w:rFonts w:eastAsia="IRNazanin" w:cs="IRNazanin"/>
          <w:color w:val="111111"/>
          <w:sz w:val="28"/>
          <w:szCs w:val="28"/>
          <w:lang w:bidi="fa-IR"/>
        </w:rPr>
        <w:t>5</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سرانجام كوه ها از صفحه ى زمين برچيده مى شود؛ فَيذرها قاعا صفصفا</w:t>
      </w:r>
      <w:r>
        <w:rPr>
          <w:rFonts w:eastAsia="IRNazanin" w:cs="IRNazanin"/>
          <w:color w:val="111111"/>
          <w:sz w:val="28"/>
          <w:szCs w:val="28"/>
          <w:rtl w:val="true"/>
          <w:lang w:bidi="fa-IR"/>
        </w:rPr>
        <w:t>.</w:t>
      </w:r>
      <w:r>
        <w:rPr>
          <w:rStyle w:val="FootnoteAnchor"/>
          <w:rtl w:val="true"/>
        </w:rPr>
        <w:footnoteReference w:id="283"/>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سرّ اين كه كوه ها را همانند ميخ براى زمين قرار داد، آن است كه اگر كوه ها نبودند، زمين قرار نداشت وهمواره در حال لرزش واضطراب بود</w:t>
      </w:r>
      <w:r>
        <w:rPr>
          <w:rFonts w:eastAsia="IRNazanin" w:cs="IRNazanin"/>
          <w:color w:val="111111"/>
          <w:sz w:val="28"/>
          <w:szCs w:val="28"/>
          <w:rtl w:val="true"/>
          <w:lang w:bidi="fa-IR"/>
        </w:rPr>
        <w:t>.</w:t>
      </w:r>
      <w:r>
        <w:rPr>
          <w:rStyle w:val="FootnoteAnchor"/>
          <w:rtl w:val="true"/>
        </w:rPr>
        <w:footnoteReference w:id="284"/>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همان طور كه مادر دلسوز وپدر مهربان براى خواباندن كودك بازيگوش خود وحفظ سلامت وى، او را با پتو ولحافى مى پوشانند، پروردگار مهربان تر از مادر نيز، انسان ها را به وسيله شب مى پوشاند تا از تلاش بيش از حدّ آنان در زندگى جلوگيرى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شب او را مجبور به خواب نمى كرد اين موجود حريص به زودى از بين مى رفت</w:t>
      </w:r>
      <w:r>
        <w:rPr>
          <w:rFonts w:eastAsia="IRNazanin" w:cs="IRNazanin"/>
          <w:color w:val="111111"/>
          <w:sz w:val="28"/>
          <w:szCs w:val="28"/>
          <w:rtl w:val="true"/>
          <w:lang w:bidi="fa-IR"/>
        </w:rPr>
        <w:t>.</w:t>
      </w:r>
      <w:r>
        <w:rPr>
          <w:rStyle w:val="FootnoteAnchor"/>
          <w:rtl w:val="true"/>
        </w:rPr>
        <w:footnoteReference w:id="285"/>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شب وروز دو نعمت مهم خداوند متعال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قرآن كريم هفت مرتبه به شب سوگند ياد شده واين نشانه اهميت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سوره قصص مى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رحمته جعل لكم اليل لتسكنوا فيه ولتبتغوا من فضله</w:t>
      </w:r>
      <w:r>
        <w:rPr>
          <w:rFonts w:eastAsia="IRNazanin" w:cs="IRNazanin"/>
          <w:color w:val="111111"/>
          <w:sz w:val="28"/>
          <w:szCs w:val="28"/>
          <w:rtl w:val="true"/>
          <w:lang w:bidi="fa-IR"/>
        </w:rPr>
        <w:t>.</w:t>
      </w:r>
      <w:r>
        <w:rPr>
          <w:rStyle w:val="FootnoteAnchor"/>
          <w:rtl w:val="true"/>
        </w:rPr>
        <w:footnoteReference w:id="286"/>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آنچه از زمين مى رويد يا تنه دارد يا نه وآنچه تنه ندارد يا دانه اش قابل استفاده است يا خودش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اولى اشجار، دومى حبوبات وسومى سبزيجات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همه اين ها در اين دو آيه كوتاه آمده است؛ لنخرج به حبّا ونباتا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وجنّات ألفافا</w:t>
      </w:r>
      <w:r>
        <w:rPr>
          <w:rFonts w:eastAsia="IRNazanin" w:cs="IRNazanin"/>
          <w:color w:val="111111"/>
          <w:sz w:val="28"/>
          <w:szCs w:val="28"/>
          <w:rtl w:val="true"/>
          <w:lang w:bidi="fa-IR"/>
        </w:rPr>
        <w:t>.</w:t>
      </w:r>
      <w:r>
        <w:rPr>
          <w:rStyle w:val="FootnoteAnchor"/>
          <w:rtl w:val="true"/>
        </w:rPr>
        <w:footnoteReference w:id="287"/>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پيامبر اكرم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روايت شده كه امّت من به اقتضاى نوع ملكات وصفاتى كه كسب كرده اند در ده صورت محشور مى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قيافه هاى بوزينه، خوك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مسخ شدن </w:t>
      </w:r>
    </w:p>
    <w:p>
      <w:pPr>
        <w:pStyle w:val="BookText"/>
        <w:rPr/>
      </w:pPr>
      <w:r>
        <w:rPr>
          <w:rFonts w:ascii="IRNazanin" w:hAnsi="IRNazanin" w:eastAsia="IRNazanin"/>
          <w:color w:val="111111"/>
          <w:sz w:val="28"/>
          <w:sz w:val="28"/>
          <w:szCs w:val="28"/>
          <w:rtl w:val="true"/>
          <w:lang w:bidi="fa-IR"/>
        </w:rPr>
        <w:t>تلخ ترين نوع جدايى انسان ها از يكديگر است كه مى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يوم الفصل كان ميقاتا</w:t>
      </w:r>
      <w:r>
        <w:rPr>
          <w:rFonts w:eastAsia="IRNazanin" w:cs="IRNazanin"/>
          <w:color w:val="111111"/>
          <w:sz w:val="28"/>
          <w:szCs w:val="28"/>
          <w:rtl w:val="true"/>
          <w:lang w:bidi="fa-IR"/>
        </w:rPr>
        <w:t>.</w:t>
      </w:r>
      <w:r>
        <w:rPr>
          <w:rStyle w:val="FootnoteAnchor"/>
          <w:rtl w:val="true"/>
        </w:rPr>
        <w:footnoteReference w:id="288"/>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تعبير به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كان ميقاتا، براى اين است كه بفهماند يوم الفصل از سابق در علم خداوند معين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 ديگر در روزى كه عالم آفريده مى شد، موضوع معاد، طرح اصلى وقطعى آفرينش بوده است</w:t>
      </w:r>
      <w:r>
        <w:rPr>
          <w:rFonts w:eastAsia="IRNazanin" w:cs="IRNazanin"/>
          <w:color w:val="111111"/>
          <w:sz w:val="28"/>
          <w:szCs w:val="28"/>
          <w:rtl w:val="true"/>
          <w:lang w:bidi="fa-IR"/>
        </w:rPr>
        <w:t>.</w:t>
      </w:r>
      <w:r>
        <w:rPr>
          <w:rStyle w:val="FootnoteAnchor"/>
          <w:rtl w:val="true"/>
        </w:rPr>
        <w:footnoteReference w:id="289"/>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قيامت روز جدايى وميعادگاه همگان است؛ إنّ يوْم الفصل كان ميقاتا در آيات ديگر اين دو خصوصيت قيامت به طور جداگانه بيان شده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إن الاولين والاخِرين لمجموعون إلى ميقات يومٍ معلومٍ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واقعه، </w:t>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يوْم الفصل الذى كنتم به تكذّبون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صافات،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لن تنفعكم أرحامكم ولا أولادكم يوْم القيمة يفصل بينكم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ممتحنة،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آيه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نبا مى فرمايد روز جدايى روز وعده همگان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يوْمَ الْفَصْلِ كانَمِيقَاتا</w:t>
      </w:r>
    </w:p>
    <w:p>
      <w:pPr>
        <w:pStyle w:val="BookText"/>
        <w:rPr/>
      </w:pPr>
      <w:r>
        <w:rPr>
          <w:rFonts w:ascii="IRNazanin" w:hAnsi="IRNazanin" w:eastAsia="IRNazanin"/>
          <w:color w:val="111111"/>
          <w:sz w:val="28"/>
          <w:sz w:val="28"/>
          <w:szCs w:val="28"/>
          <w:rtl w:val="true"/>
          <w:lang w:bidi="fa-IR"/>
        </w:rPr>
        <w:t>در آيات ديگر اين روز جدايى را بيشتر توضيح مى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يوْمَ الْفَصْلِ مِيقَاتُهُمْ أَجْمَعِينَ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يوْمَ لاَ يغْنِى مَوْلًى عَنْ مَوْلًى شَيئا وَلاَ هُمْ ينْصَرُونَ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إِلاَّ مَنْ رَحِمَ اللَّهُ إِنَّهُ هُوَ الْعَزِيزُ الرَّحِيمُ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الدخان،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42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آيه شريفه فتأتون أفواجا مى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گروه گروه وارد محشر مى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آيه ديگر مى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كلّهم اتيه يوم القيمة فردا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مريم، </w:t>
      </w:r>
      <w:r>
        <w:rPr>
          <w:rFonts w:eastAsia="IRNazanin" w:cs="IRNazanin"/>
          <w:color w:val="111111"/>
          <w:sz w:val="28"/>
          <w:szCs w:val="28"/>
          <w:lang w:bidi="fa-IR"/>
        </w:rPr>
        <w:t>95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مردم فرد فرد محشور مى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همچنين در جاى ديگر مى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يوم ندعوا كل أُناسٍ بإمامهم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اسراء، </w:t>
      </w:r>
      <w:r>
        <w:rPr>
          <w:rFonts w:eastAsia="IRNazanin" w:cs="IRNazanin"/>
          <w:color w:val="111111"/>
          <w:sz w:val="28"/>
          <w:szCs w:val="28"/>
          <w:lang w:bidi="fa-IR"/>
        </w:rPr>
        <w:t>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 ميان آيات اين است كه هر گروهى با رهبرش محشور مى شود، اما فرد بودن آنان به دليل اين است كه قيامت مواقف متعددى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ممكن است در مواقف نخستين گروه گروه محشور شوند، ودر مواقف بعدى هر فردى در محكمه عدل الهى قرار گيرد</w:t>
      </w:r>
      <w:r>
        <w:rPr>
          <w:rFonts w:eastAsia="IRNazanin" w:cs="IRNazanin"/>
          <w:color w:val="111111"/>
          <w:sz w:val="28"/>
          <w:szCs w:val="28"/>
          <w:rtl w:val="true"/>
          <w:lang w:bidi="fa-IR"/>
        </w:rPr>
        <w:t>.</w:t>
      </w:r>
      <w:r>
        <w:rPr>
          <w:rStyle w:val="FootnoteAnchor"/>
          <w:rtl w:val="true"/>
        </w:rPr>
        <w:footnoteReference w:id="290"/>
      </w:r>
    </w:p>
    <w:p>
      <w:pPr>
        <w:pStyle w:val="BookText"/>
        <w:rPr/>
      </w:pP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در آيه </w:t>
      </w:r>
      <w:r>
        <w:rPr>
          <w:rFonts w:eastAsia="Amiri" w:cs="Amiri" w:ascii="Amiri" w:hAnsi="Amiri"/>
          <w:color w:val="111111"/>
          <w:sz w:val="28"/>
          <w:szCs w:val="28"/>
          <w:lang w:bidi="ar-SA"/>
        </w:rPr>
        <w:t>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زمر سخن از دو نفخه مطرح شده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وَنُفِخَ فِى الصُّورِ فَصَعِقَ مَنْ فِى السَّمَاوَاتِ وَمَنْ فِى الْأَرْضِ إِلاَّ مَنْ شَاءَ اللَّهُ ثُمَّ نُفِخَ فِيهِ أُخْرَى فَإِذَا هُمْ قِيامٌ ينْظُرُونَ</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كه در نفخه نخست همه از بين مى روند مگر كسى كه خدا بخواهد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ودر نفخه دوم مردم </w:t>
      </w:r>
    </w:p>
    <w:p>
      <w:pPr>
        <w:pStyle w:val="BookText"/>
        <w:rPr/>
      </w:pPr>
      <w:r>
        <w:rPr>
          <w:rFonts w:ascii="Amiri" w:hAnsi="Amiri" w:eastAsia="Amiri" w:cs="Amiri"/>
          <w:color w:val="111111"/>
          <w:sz w:val="28"/>
          <w:sz w:val="28"/>
          <w:szCs w:val="28"/>
          <w:rtl w:val="true"/>
          <w:lang w:bidi="ar-SA"/>
        </w:rPr>
        <w:t>زنده ميشوند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نظير جمله ثُمَّ نُفِخَ فِيهِ أُخْرَى فَإِذَا هُمْ قِيامٌ ينْظُرُونَ آيات ذيل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يوْمَ ينْفَخُ فِى الصُّورِ فَتَأْتُونَ أَفْوَاجا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النبإ،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وَنُفِخَ فِى الصُّورِ فَإِذَا هُمْ مِنَ الْأَجْدَاثِ إِلَى رَبِّهِمْ ينْسِلُونَ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يس، </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نقد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ممكن است گفته شود، محشور شدن مردم به طور جداگانه از اين جهت است كه هر كسى جداى از همسر وفرزند واقوام وخويشان محشور مى شود ودر گرو اعمال خويش است وبا حشر جمعى منافاتى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اين، ميان آيات تعارضى وجود ندارد تا نيازى به جمع بين مدلول آيات باشد</w:t>
      </w:r>
      <w:r>
        <w:rPr>
          <w:rFonts w:eastAsia="IRNazanin" w:cs="IRNazanin"/>
          <w:color w:val="111111"/>
          <w:sz w:val="28"/>
          <w:szCs w:val="28"/>
          <w:rtl w:val="true"/>
          <w:lang w:bidi="fa-IR"/>
        </w:rPr>
        <w:t xml:space="preserve">. </w:t>
      </w:r>
      <w:bookmarkStart w:id="210" w:name="pg17126_267733"/>
    </w:p>
    <w:p>
      <w:pPr>
        <w:pStyle w:val="Heading3"/>
        <w:numPr>
          <w:ilvl w:val="2"/>
          <w:numId w:val="1"/>
        </w:numPr>
        <w:rPr/>
      </w:pPr>
      <w:bookmarkStart w:id="211" w:name="__RefHeading___Toc1588367_2142443653"/>
      <w:bookmarkStart w:id="212" w:name="_Toc84"/>
      <w:bookmarkEnd w:id="210"/>
      <w:bookmarkEnd w:id="211"/>
      <w:r>
        <w:rPr>
          <w:rtl w:val="true"/>
        </w:rPr>
        <w:t xml:space="preserve">آیه </w:t>
      </w:r>
      <w:r>
        <w:rPr/>
        <w:t>21</w:t>
      </w:r>
      <w:r>
        <w:rPr>
          <w:rtl w:val="true"/>
        </w:rPr>
        <w:t>-</w:t>
      </w:r>
      <w:r>
        <w:rPr/>
        <w:t>40</w:t>
      </w:r>
      <w:bookmarkEnd w:id="212"/>
    </w:p>
    <w:p>
      <w:pPr>
        <w:pStyle w:val="Heading4"/>
        <w:numPr>
          <w:ilvl w:val="3"/>
          <w:numId w:val="1"/>
        </w:numPr>
        <w:rPr/>
      </w:pPr>
      <w:bookmarkStart w:id="213" w:name="__RefHeading___Toc1588369_2142443653"/>
      <w:bookmarkStart w:id="214" w:name="_Toc85"/>
      <w:bookmarkEnd w:id="213"/>
      <w:r>
        <w:rPr>
          <w:rtl w:val="true"/>
        </w:rPr>
        <w:t>اشاره</w:t>
      </w:r>
      <w:bookmarkEnd w:id="214"/>
    </w:p>
    <w:p>
      <w:pPr>
        <w:pStyle w:val="BookText"/>
        <w:rPr/>
      </w:pPr>
      <w:r>
        <w:rPr>
          <w:rFonts w:ascii="Amiri" w:hAnsi="Amiri" w:eastAsia="Amiri" w:cs="Amiri"/>
          <w:color w:val="111111"/>
          <w:sz w:val="28"/>
          <w:sz w:val="28"/>
          <w:szCs w:val="28"/>
          <w:rtl w:val="true"/>
          <w:lang w:bidi="ar-SA"/>
        </w:rPr>
        <w:t xml:space="preserve">إِنَّ جَهَنَّمَ كانَتْ مِرْصادًا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لِلطّاغينَ مَآبًا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لابِثينَ فيها أَحْقابًا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يَذُوقُونَ فيها بَرْدًا وَ لا شَرابًا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حَميمًا وَ غَسّاقًا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جَزاءً وِفاقًا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إِنَّهُمْ كانُوا لا يَرْجُونَ حِسابًا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كَذَّبُوا بِآياتِنا كِذّابًا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كُلَّ شَيْءٍ أَحْصَيْناهُ كِتابًا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فَذُوقُوا فَلَنْ نَزيدَكُمْ إِلاّ عَذابًا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لِلْمُتَّقينَ مَفازًا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حَدائِقَ وَ أَعْنابًا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كَواعِبَ أَتْرابًا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كَأْسًا دِهاقًا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يَسْمَعُونَ فيها لَغْوًا وَ لا كِذّابًا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جَزاءً مِنْ رَبِّكَ عَطاءً حِسابًا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رَبِّ السَّماواتِ وَ اْلأَرْضِ وَ ما بَيْنَهُمَا الرَّحْمنِ لا يَمْلِكُونَ مِنْهُ خِطابًا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يَوْمَ يَقُومُ الرُّوحُ وَ الْمَلائِكَةُ صَفًّا لا يَتَكَلَّمُونَ إِلاّ مَنْ أَذِنَ لَهُ الرَّحْمنُ وَ قالَ صَوابًا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ذلِكَ الْيَوْمُ الْحَقُّ فَمَنْ شاءَ اتَّخَذَ إِلى رَبِّهِ مَآبًا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إِنّا أَنْذَرْناكُمْ عَذابًا قَريبًا يَوْمَ يَنْظُرُ الْمَرْءُ ما قَدَّمَتْ يَداهُ وَ يَقُولُ الْكافِرُ يا لَيْتَني كُنْتُ تُرابًا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w:t>
      </w:r>
    </w:p>
    <w:p>
      <w:pPr>
        <w:pStyle w:val="Heading4"/>
        <w:numPr>
          <w:ilvl w:val="3"/>
          <w:numId w:val="1"/>
        </w:numPr>
        <w:rPr/>
      </w:pPr>
      <w:bookmarkStart w:id="215" w:name="__RefHeading___Toc1588371_2142443653"/>
      <w:bookmarkStart w:id="216" w:name="_Toc86"/>
      <w:bookmarkEnd w:id="215"/>
      <w:r>
        <w:rPr>
          <w:rtl w:val="true"/>
        </w:rPr>
        <w:t>ترجمه</w:t>
      </w:r>
      <w:bookmarkEnd w:id="216"/>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مسلما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آن روز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جهنم كمين گاهى است بزرگ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محل بازگشتى براى طغيان گران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مدت هاى طولانى در آن مى مانند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در آنجا نه چيز خنكى مى چشند ونه نوشيدنى گوارايى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 آبى سوزان ومايعى از چرك وخون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اين مجازاتى است موافق ومناسب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اعمالشان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چرا كه آن ها هيچ اميدى به حساب نداشتند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وآيات ما را به كلى تكذيب كردند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وما همه چيز را شمارش وثبت كرده ايم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پس بچشيد كه چيزى جز عذاب بر شما نمى افزاييم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مسلما براى پرهيزگاران نجات وپيروزى بزرگى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باغ هايى سرسبز، وانواع انگورها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وحوريانى بسيار جوان وكم سنّ وسال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وجام هايى لبريز وپياپى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شراب طهور</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آنجا نه سخن لغو وبيهوده اى مى شنوند ونه دروغى</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اين كيفرى است از سوى پروردگارت وعطيه اى است كافى</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همان پروردگار آسمان ها وزمين وآنچه در ميان آن دو است، پروردگار رحمان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آن روز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هيچ كس حق ندارد بى اجازه ى او سخن بگويد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شفاعتى كند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روزى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ملائكه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يك صف مى ايستند وهيچ يك جز به اذن خداوند رحمان سخن نمى گويد،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آنگاه كه مى 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درست مى گويند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آن روز حق است؛ هر كس بخواهد راهى به سوى پروردگارش بر مى گزيند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وما شما را از عذاب نزديكى بيم داديم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عذاب در روزى خواهد بود كه انسان آنچه را از قبل با دست هاى خود فرستاده مى بيند، وكافر مى 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اى كاش خاك بودم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گرفتار عذاب نمى شدم</w:t>
      </w:r>
      <w:r>
        <w:rPr>
          <w:rFonts w:eastAsia="IRNazanin" w:cs="IRNazanin"/>
          <w:color w:val="111111"/>
          <w:sz w:val="28"/>
          <w:szCs w:val="28"/>
          <w:rtl w:val="true"/>
          <w:lang w:bidi="fa-IR"/>
        </w:rPr>
        <w:t xml:space="preserve">)!» </w:t>
      </w:r>
      <w:bookmarkStart w:id="217" w:name="pg17126_267734"/>
    </w:p>
    <w:p>
      <w:pPr>
        <w:pStyle w:val="Heading4"/>
        <w:numPr>
          <w:ilvl w:val="3"/>
          <w:numId w:val="1"/>
        </w:numPr>
        <w:rPr/>
      </w:pPr>
      <w:bookmarkStart w:id="218" w:name="__RefHeading___Toc1588373_2142443653"/>
      <w:bookmarkStart w:id="219" w:name="_Toc87"/>
      <w:bookmarkEnd w:id="217"/>
      <w:bookmarkEnd w:id="218"/>
      <w:r>
        <w:rPr>
          <w:rtl w:val="true"/>
        </w:rPr>
        <w:t>تفسير</w:t>
      </w:r>
      <w:bookmarkEnd w:id="219"/>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كريم در اين آيات در چند محور سخن مى گويد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عذاب سخت براى طغيان گران، انكار قيامت علت براى عذاب، رستگارى پرهيزكاران وبهره ورى آنان از نعمت هاى بهشت، عدم توانايى كفار بر سخن گفتن در قيامت، مشاهده ى جزاى اعمال در قيامت وپشيمانى كافران در آن روز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آيه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30</w:t>
      </w:r>
      <w:r>
        <w:rPr>
          <w:rFonts w:ascii="IRNazanin" w:hAnsi="IRNazanin" w:eastAsia="IRNazanin"/>
          <w:color w:val="111111"/>
          <w:sz w:val="28"/>
          <w:sz w:val="28"/>
          <w:szCs w:val="28"/>
          <w:rtl w:val="true"/>
          <w:lang w:bidi="fa-IR"/>
        </w:rPr>
        <w:t xml:space="preserve">، سرنوشت طغيان گران، واز آيه </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سرنوشت پرهيزكاران را بيان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سيره ى قرآن كريم بر اين است كه اضداد را در مقابل هم ذكر كند تا انسان بر انتخاب تقوا يا طغيان تصميم بگيرد ونتيجه آن را ببيند</w:t>
      </w:r>
      <w:r>
        <w:rPr>
          <w:rFonts w:eastAsia="IRNazanin" w:cs="IRNazanin"/>
          <w:color w:val="111111"/>
          <w:sz w:val="28"/>
          <w:szCs w:val="28"/>
          <w:rtl w:val="true"/>
          <w:lang w:bidi="fa-IR"/>
        </w:rPr>
        <w:t>.</w:t>
      </w:r>
      <w:r>
        <w:rPr>
          <w:rStyle w:val="FootnoteAnchor"/>
          <w:rtl w:val="true"/>
        </w:rPr>
        <w:footnoteReference w:id="291"/>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مرصاد اسم مكان است به معناى جايگاهى كه در آن كمين مى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راغب 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مرصاد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مرصد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دو يك معنا دارند با اين تفاوت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مرصاد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مكانى گفته مى شود كه مخصوص كمين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بعضى نيز گفته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صيغه ى مبالغه است به معناى كسى كه بسيار كمين مى كند</w:t>
      </w:r>
      <w:r>
        <w:rPr>
          <w:rFonts w:eastAsia="IRNazanin" w:cs="IRNazanin"/>
          <w:color w:val="111111"/>
          <w:sz w:val="28"/>
          <w:szCs w:val="28"/>
          <w:rtl w:val="true"/>
          <w:lang w:bidi="fa-IR"/>
        </w:rPr>
        <w:t>.</w:t>
      </w:r>
      <w:r>
        <w:rPr>
          <w:rStyle w:val="FootnoteAnchor"/>
          <w:rtl w:val="true"/>
        </w:rPr>
        <w:footnoteReference w:id="292"/>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كه چه كسى در كمين طغيان گران است، بعضى گفته اند فرشتگان عذاب وبعضى گفته اند خود دوزخ در كمين آن هاست، چنان كه مى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جهنّم كانت مرصادا</w:t>
      </w:r>
      <w:r>
        <w:rPr>
          <w:rFonts w:eastAsia="IRNazanin" w:cs="IRNazanin"/>
          <w:color w:val="111111"/>
          <w:sz w:val="28"/>
          <w:szCs w:val="28"/>
          <w:rtl w:val="true"/>
          <w:lang w:bidi="fa-IR"/>
        </w:rPr>
        <w:t>.</w:t>
      </w:r>
      <w:r>
        <w:rPr>
          <w:rStyle w:val="FootnoteAnchor"/>
          <w:rtl w:val="true"/>
        </w:rPr>
        <w:footnoteReference w:id="293"/>
      </w:r>
    </w:p>
    <w:p>
      <w:pPr>
        <w:pStyle w:val="BookText"/>
        <w:rPr/>
      </w:pP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احقاب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معناى مدت نامعلومى از زمان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بعضى آن را </w:t>
      </w:r>
      <w:r>
        <w:rPr>
          <w:rFonts w:eastAsia="IRNazanin" w:cs="IRNazanin"/>
          <w:color w:val="111111"/>
          <w:sz w:val="28"/>
          <w:szCs w:val="28"/>
          <w:lang w:bidi="fa-IR"/>
        </w:rPr>
        <w:t>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بعضى </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وبعضى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تفسير كرده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تعبير استفاده مى شود كه دوزخيان بعد از مدت طولانى نجات پيدا مى كنند واين معنا با آيات خلود در عذاب منافات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پاسخ، بعضى از مفسران گفته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 از احقاب اين است كه مدت هاى طولانى مى مانند بى آن كه پايان پذيرد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برخى از روايات آمده كه اين آيه در باره گنهكارانى است كه سرانجام پاك مى شوند واز دوزخ آزاد مى گردند نه كفارى كه مخلّد در آتش هستند</w:t>
      </w:r>
      <w:r>
        <w:rPr>
          <w:rFonts w:eastAsia="IRNazanin" w:cs="IRNazanin"/>
          <w:color w:val="111111"/>
          <w:sz w:val="28"/>
          <w:szCs w:val="28"/>
          <w:rtl w:val="true"/>
          <w:lang w:bidi="fa-IR"/>
        </w:rPr>
        <w:t>.</w:t>
      </w:r>
      <w:r>
        <w:rPr>
          <w:rStyle w:val="FootnoteAnchor"/>
          <w:rtl w:val="true"/>
        </w:rPr>
        <w:footnoteReference w:id="294"/>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حميم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معناى آب بسيار داغ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غساق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معناى چرك وخونى است كه از زخم جارى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در حالى است كه بهشتيان از چشمه هاى گواراى شراب طهور به وسيله </w:t>
      </w:r>
      <w:bookmarkStart w:id="220" w:name="pg17126_267735"/>
    </w:p>
    <w:p>
      <w:pPr>
        <w:pStyle w:val="BookText"/>
        <w:rPr/>
      </w:pPr>
      <w:bookmarkEnd w:id="220"/>
      <w:r>
        <w:rPr>
          <w:rFonts w:ascii="IRNazanin" w:hAnsi="IRNazanin" w:eastAsia="IRNazanin"/>
          <w:color w:val="111111"/>
          <w:sz w:val="28"/>
          <w:sz w:val="28"/>
          <w:szCs w:val="28"/>
          <w:rtl w:val="true"/>
          <w:lang w:bidi="fa-IR"/>
        </w:rPr>
        <w:t>پروردگارشان سيراب مى شوند؛ و سقاهم ربهم شرابا طهورا</w:t>
      </w:r>
      <w:r>
        <w:rPr>
          <w:rFonts w:eastAsia="IRNazanin" w:cs="IRNazanin"/>
          <w:color w:val="111111"/>
          <w:sz w:val="28"/>
          <w:szCs w:val="28"/>
          <w:rtl w:val="true"/>
          <w:lang w:bidi="fa-IR"/>
        </w:rPr>
        <w:t>.</w:t>
      </w:r>
      <w:r>
        <w:rPr>
          <w:rStyle w:val="FootnoteAnchor"/>
          <w:rtl w:val="true"/>
        </w:rPr>
        <w:footnoteReference w:id="295"/>
      </w:r>
    </w:p>
    <w:p>
      <w:pPr>
        <w:pStyle w:val="BookText"/>
        <w:rPr/>
      </w:pPr>
      <w:r>
        <w:rPr>
          <w:rFonts w:ascii="Amiri" w:hAnsi="Amiri" w:eastAsia="Amiri" w:cs="Amiri"/>
          <w:color w:val="111111"/>
          <w:sz w:val="28"/>
          <w:sz w:val="28"/>
          <w:szCs w:val="28"/>
          <w:rtl w:val="true"/>
          <w:lang w:bidi="ar-SA"/>
        </w:rPr>
        <w:t>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وفاقا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مصدرى است به معناى اسم فاعل؛ يعنى</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جزاء موافقا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يا اين كه مضاف در تقدير است؛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جزاء ذا وفاق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يا اين كه اطلاق وفاق بر جزا از باب مبالغه است، 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زيد عدل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جا كه هيچ گناهى بزرگ تر از شرك نيست، هيچ عذابى هم بزرگ تر از آتش جهنم نيست؛ بنا بر اين، ميان گناه وعذاب موافقت وجود دارد</w:t>
      </w:r>
      <w:r>
        <w:rPr>
          <w:rFonts w:eastAsia="IRNazanin" w:cs="IRNazanin"/>
          <w:color w:val="111111"/>
          <w:sz w:val="28"/>
          <w:szCs w:val="28"/>
          <w:rtl w:val="true"/>
          <w:lang w:bidi="fa-IR"/>
        </w:rPr>
        <w:t>.</w:t>
      </w:r>
      <w:r>
        <w:rPr>
          <w:rStyle w:val="FootnoteAnchor"/>
          <w:rtl w:val="true"/>
        </w:rPr>
        <w:footnoteReference w:id="296"/>
      </w:r>
    </w:p>
    <w:p>
      <w:pPr>
        <w:pStyle w:val="BookText"/>
        <w:rPr/>
      </w:pP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طبرسى مى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 از آيه و كلّ شىء أحصيناه كتابا آن است كه هر چيزى از اعمال را در لوح محفوظ ثبت كرديم ونظير اين آيه است آيه شريفه و كل شىء أحصيناه فى امام مبين</w:t>
      </w:r>
      <w:r>
        <w:rPr>
          <w:rFonts w:eastAsia="IRNazanin" w:cs="IRNazanin"/>
          <w:color w:val="111111"/>
          <w:sz w:val="28"/>
          <w:szCs w:val="28"/>
          <w:rtl w:val="true"/>
          <w:lang w:bidi="fa-IR"/>
        </w:rPr>
        <w:t>.</w:t>
      </w:r>
      <w:r>
        <w:rPr>
          <w:rStyle w:val="FootnoteAnchor"/>
          <w:rtl w:val="true"/>
        </w:rPr>
        <w:footnoteReference w:id="297"/>
      </w:r>
    </w:p>
    <w:p>
      <w:pPr>
        <w:pStyle w:val="BookText"/>
        <w:rPr/>
      </w:pPr>
      <w:r>
        <w:rPr>
          <w:rFonts w:ascii="IRNazanin" w:hAnsi="IRNazanin" w:eastAsia="IRNazanin"/>
          <w:color w:val="111111"/>
          <w:sz w:val="28"/>
          <w:sz w:val="28"/>
          <w:szCs w:val="28"/>
          <w:rtl w:val="true"/>
          <w:lang w:bidi="fa-IR"/>
        </w:rPr>
        <w:t>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جمله ربّ السموات والارض تفسير وبيان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ومى خواهد بفهماند ربوبيت خداوند عمومى است وهمه چيز را شامل مى شود وآن ربّى كه پيامبر اتخاذ نموده اختصاصى نيست، بلكه ربّ هر موجودى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اين، سخن مشركان كه گويند براى هر طايفه اى از موجودات، ربّ جداگانه اى است، مردود است</w:t>
      </w:r>
      <w:r>
        <w:rPr>
          <w:rFonts w:eastAsia="IRNazanin" w:cs="IRNazanin"/>
          <w:color w:val="111111"/>
          <w:sz w:val="28"/>
          <w:szCs w:val="28"/>
          <w:rtl w:val="true"/>
          <w:lang w:bidi="fa-IR"/>
        </w:rPr>
        <w:t>.</w:t>
      </w:r>
      <w:r>
        <w:rPr>
          <w:rStyle w:val="FootnoteAnchor"/>
          <w:rtl w:val="true"/>
        </w:rPr>
        <w:footnoteReference w:id="298"/>
      </w:r>
    </w:p>
    <w:p>
      <w:pPr>
        <w:pStyle w:val="BookText"/>
        <w:rPr/>
      </w:pPr>
      <w:r>
        <w:rPr>
          <w:rFonts w:ascii="IRNazanin" w:hAnsi="IRNazanin" w:eastAsia="IRNazanin"/>
          <w:color w:val="111111"/>
          <w:sz w:val="28"/>
          <w:sz w:val="28"/>
          <w:szCs w:val="28"/>
          <w:rtl w:val="true"/>
          <w:lang w:bidi="fa-IR"/>
        </w:rPr>
        <w:t>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 كه مقصود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چيست، وجوهى ذكر شده از جمله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مخلوقى است غير از فرشتگان وبرتر از همه آن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جبرئيل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ارواح انسان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فرشته اى است بالاتر از همه فرشتگان وبرتر از جبرئيل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 كه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فرمايد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هو ملك اعظم من جبرائيل وميكائيل وكان مع رسول الله وهو مع الائمة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Style w:val="FootnoteAnchor"/>
          <w:rtl w:val="true"/>
        </w:rPr>
        <w:footnoteReference w:id="299"/>
      </w:r>
    </w:p>
    <w:p>
      <w:pPr>
        <w:pStyle w:val="Heading4"/>
        <w:numPr>
          <w:ilvl w:val="3"/>
          <w:numId w:val="1"/>
        </w:numPr>
        <w:rPr/>
      </w:pPr>
      <w:bookmarkStart w:id="221" w:name="__RefHeading___Toc1588375_2142443653"/>
      <w:bookmarkStart w:id="222" w:name="_Toc88"/>
      <w:bookmarkEnd w:id="221"/>
      <w:r>
        <w:rPr>
          <w:rtl w:val="true"/>
        </w:rPr>
        <w:t>نكته ها</w:t>
      </w:r>
      <w:bookmarkEnd w:id="222"/>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تعبير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مرصاد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حاكى از آن است كه مجرم وگنهكار را از اين گذرگاه امان وگريزى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مى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همه افراد بايد از اينجا عبور كنند؛ و ان منكم الا واردها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مريم، </w:t>
      </w:r>
      <w:r>
        <w:rPr>
          <w:rFonts w:eastAsia="IRNazanin" w:cs="IRNazanin"/>
          <w:color w:val="111111"/>
          <w:sz w:val="28"/>
          <w:szCs w:val="28"/>
          <w:lang w:bidi="fa-IR"/>
        </w:rPr>
        <w:t>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 صالحان هستند كه سالم مى گذرند</w:t>
      </w:r>
      <w:r>
        <w:rPr>
          <w:rFonts w:eastAsia="IRNazanin" w:cs="IRNazanin"/>
          <w:color w:val="111111"/>
          <w:sz w:val="28"/>
          <w:szCs w:val="28"/>
          <w:rtl w:val="true"/>
          <w:lang w:bidi="fa-IR"/>
        </w:rPr>
        <w:t>.</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6</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خداوند در آيه للطاغين مأبا، كيفر طغيان گران را بيان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آيه اى ديگر نمونه اى از طغيان گران را كه قوم صالح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بودند معرفى كرده است؛ الّذين طغوا فى البلاد</w:t>
      </w:r>
      <w:r>
        <w:rPr>
          <w:rFonts w:eastAsia="IRNazanin" w:cs="IRNazanin"/>
          <w:color w:val="111111"/>
          <w:sz w:val="28"/>
          <w:szCs w:val="28"/>
          <w:rtl w:val="true"/>
          <w:lang w:bidi="fa-IR"/>
        </w:rPr>
        <w:t>.</w:t>
      </w:r>
      <w:r>
        <w:rPr>
          <w:rStyle w:val="FootnoteAnchor"/>
          <w:rtl w:val="true"/>
        </w:rPr>
        <w:footnoteReference w:id="300"/>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تقابل ميان بَرْد وشراب معلوم مى شود كه مقصود از برد، مطلق هر چيز غير نوشيدنى است كه انسان با آن خنك مى شود؛ مثل سايه اى كه در آن استراحت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دوزخيان از تماس با هر گونه خنكى محروم هستند</w:t>
      </w:r>
      <w:r>
        <w:rPr>
          <w:rFonts w:eastAsia="IRNazanin" w:cs="IRNazanin"/>
          <w:color w:val="111111"/>
          <w:sz w:val="28"/>
          <w:szCs w:val="28"/>
          <w:rtl w:val="true"/>
          <w:lang w:bidi="fa-IR"/>
        </w:rPr>
        <w:t>.</w:t>
      </w:r>
      <w:r>
        <w:rPr>
          <w:rStyle w:val="FootnoteAnchor"/>
          <w:rtl w:val="true"/>
        </w:rPr>
        <w:footnoteReference w:id="301"/>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جمله جزاء وفاقا دلالت بر مطابقت كامل بين جزا وعمل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اين، رسيدن انسان به جزا در حقيقت رسيدن به عمل است همچنان كه مى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تعتذروا اليوم إنما تُجزون ما كنتم تعملون</w:t>
      </w:r>
      <w:r>
        <w:rPr>
          <w:rFonts w:eastAsia="IRNazanin" w:cs="IRNazanin"/>
          <w:color w:val="111111"/>
          <w:sz w:val="28"/>
          <w:szCs w:val="28"/>
          <w:rtl w:val="true"/>
          <w:lang w:bidi="fa-IR"/>
        </w:rPr>
        <w:t>.</w:t>
      </w:r>
      <w:r>
        <w:rPr>
          <w:rStyle w:val="FootnoteAnchor"/>
          <w:rtl w:val="true"/>
        </w:rPr>
        <w:footnoteReference w:id="302"/>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طغيان گران هيچ گونه اعتقادى به قيامت نداشتند ودر انكار خود اصرار مى ورزيدند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تعبير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مفيد تأكيد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كانوا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استمرار در ماضى را مى رساند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حسابا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صورت نكره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كذّابا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به معناى افراط در تكذيب است، بيانگر اين واقعيت است</w:t>
      </w:r>
      <w:r>
        <w:rPr>
          <w:rFonts w:eastAsia="IRNazanin" w:cs="IRNazanin"/>
          <w:color w:val="111111"/>
          <w:sz w:val="28"/>
          <w:szCs w:val="28"/>
          <w:rtl w:val="true"/>
          <w:lang w:bidi="fa-IR"/>
        </w:rPr>
        <w:t>.</w:t>
      </w:r>
      <w:r>
        <w:rPr>
          <w:rStyle w:val="FootnoteAnchor"/>
          <w:rtl w:val="true"/>
        </w:rPr>
        <w:footnoteReference w:id="303"/>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التفات از غيبت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خطاب فلن نزيدكم، اين نكته را مى رساند كه خداوند متعال آن ها را حاضر فرض كرده تا توبيخ وسركوبشان بى واسطه انجام شود</w:t>
      </w:r>
      <w:r>
        <w:rPr>
          <w:rFonts w:eastAsia="Amiri" w:cs="Amiri" w:ascii="Amiri" w:hAnsi="Amiri"/>
          <w:color w:val="111111"/>
          <w:sz w:val="28"/>
          <w:szCs w:val="28"/>
          <w:rtl w:val="true"/>
          <w:lang w:bidi="ar-SA"/>
        </w:rPr>
        <w:t>.</w:t>
      </w:r>
      <w:r>
        <w:rPr>
          <w:rStyle w:val="FootnoteAnchor"/>
          <w:rtl w:val="true"/>
        </w:rPr>
        <w:footnoteReference w:id="304"/>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كسى كه وقتى او را به حق دعوت مى كردند چيزى جز بر نفرتش افزوده نمى شد؛ و ما يزيدهم إلا نُفورا در قيامت نيز هر چه فرياد بزند، بر عذابش افزوده خواهد شد؛ فذوقوا فلن نزيدكم إلاّ عذابا</w:t>
      </w:r>
      <w:r>
        <w:rPr>
          <w:rFonts w:eastAsia="IRNazanin" w:cs="IRNazanin"/>
          <w:color w:val="111111"/>
          <w:sz w:val="28"/>
          <w:szCs w:val="28"/>
          <w:rtl w:val="true"/>
          <w:lang w:bidi="fa-IR"/>
        </w:rPr>
        <w:t>.</w:t>
      </w:r>
      <w:r>
        <w:rPr>
          <w:rStyle w:val="FootnoteAnchor"/>
          <w:rtl w:val="true"/>
        </w:rPr>
        <w:footnoteReference w:id="305"/>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پيامبر اكرم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آيه شريفه فذوقوا فلن نزيدكم إلاّ عذابا شديدترين آيه اى است كه در قرآن كريم در باره دوزخيان آمده است؛</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هذه الاية أشدُّ ما فى القرآن على أهْل النّار</w:t>
      </w:r>
      <w:r>
        <w:rPr>
          <w:rFonts w:eastAsia="Amiri" w:cs="Amiri" w:ascii="Amiri" w:hAnsi="Amiri"/>
          <w:color w:val="111111"/>
          <w:sz w:val="28"/>
          <w:szCs w:val="28"/>
          <w:rtl w:val="true"/>
          <w:lang w:bidi="ar-SA"/>
        </w:rPr>
        <w:t>».</w:t>
      </w:r>
      <w:r>
        <w:rPr>
          <w:rStyle w:val="FootnoteAnchor"/>
          <w:rtl w:val="true"/>
        </w:rPr>
        <w:footnoteReference w:id="306"/>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حضرت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قيامت خداوند حسنات مؤمنان را حساب مى كند وهر حسنه را ده برابر تا هفتصد برابر پاداش مى دهد همان طور كه خداوند در قرآن فرموده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جزاء من ربّك عطاء حسابا</w:t>
      </w:r>
      <w:r>
        <w:rPr>
          <w:rStyle w:val="FootnoteAnchor"/>
          <w:rtl w:val="true"/>
        </w:rPr>
        <w:footnoteReference w:id="30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اين حديث استفاده مى شود كه عطاياى الهى با آن كه جنبه ى تفضل دارد، در عين حال روى حساب اعمال است وتناسب با اعمال شايسته ى انسان ها دارد</w:t>
      </w:r>
      <w:r>
        <w:rPr>
          <w:rFonts w:eastAsia="Amiri" w:cs="Amiri" w:ascii="Amiri" w:hAnsi="Amiri"/>
          <w:color w:val="111111"/>
          <w:sz w:val="28"/>
          <w:szCs w:val="28"/>
          <w:rtl w:val="true"/>
          <w:lang w:bidi="ar-SA"/>
        </w:rPr>
        <w:t>.</w:t>
      </w:r>
      <w:r>
        <w:rPr>
          <w:rStyle w:val="FootnoteAnchor"/>
          <w:rtl w:val="true"/>
        </w:rPr>
        <w:footnoteReference w:id="308"/>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پاداش پرهيزكاران وكيفر طغيان گران در آيات شريفه با مقابله ى جالبى بيان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مفازا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مرصادا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حدائق واعنابا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احقابا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شرابا طهورا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حميما وغساقا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عطاء حسابا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جزاء وفاقا</w:t>
      </w:r>
      <w:r>
        <w:rPr>
          <w:rFonts w:eastAsia="IRNazanin" w:cs="IRNazanin"/>
          <w:color w:val="111111"/>
          <w:sz w:val="28"/>
          <w:szCs w:val="28"/>
          <w:rtl w:val="true"/>
          <w:lang w:bidi="fa-IR"/>
        </w:rPr>
        <w:t>».</w:t>
      </w:r>
      <w:r>
        <w:rPr>
          <w:rStyle w:val="FootnoteAnchor"/>
          <w:rtl w:val="true"/>
        </w:rPr>
        <w:footnoteReference w:id="309"/>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جهت اين كه كلمه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حسابا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بعد از جزاى طاغيان نياورده، بلكه بعد از جزاى طاغيان وپرهيزكاران هر دو آورده، اين است كه مفاد آيه إنّ يوْم الفصل كان ميقاتا را كه در اول گفتار بود تثبيت نموده وبفهماند فصل در آن روز خرافى نيست، بلكه با حساب است</w:t>
      </w:r>
      <w:r>
        <w:rPr>
          <w:rFonts w:eastAsia="IRNazanin" w:cs="IRNazanin"/>
          <w:color w:val="111111"/>
          <w:sz w:val="28"/>
          <w:szCs w:val="28"/>
          <w:rtl w:val="true"/>
          <w:lang w:bidi="fa-IR"/>
        </w:rPr>
        <w:t>.</w:t>
      </w:r>
      <w:r>
        <w:rPr>
          <w:rStyle w:val="FootnoteAnchor"/>
          <w:rtl w:val="true"/>
        </w:rPr>
        <w:footnoteReference w:id="310"/>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خداوند پاداش پرهيزكاران را هم جزا وهم عطا نام نهاد، با اين كه جزا استحقاق را مى رساند وعطا وبخشش عدم استحقاق را افاده مى كند؛ جزاء من ربّك عطاء حسابا؟</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خداوند به پرهيزكاران وعده ى مزد داده، آن را جزا ناميده واز آنجا كه بندگان از خداوند طلبى ندارند تا او مسئول باشد، از اين رو بخشش ولطف خود را عطا ناميد</w:t>
      </w:r>
      <w:r>
        <w:rPr>
          <w:rFonts w:eastAsia="IRNazanin" w:cs="IRNazanin"/>
          <w:color w:val="111111"/>
          <w:sz w:val="28"/>
          <w:szCs w:val="28"/>
          <w:rtl w:val="true"/>
          <w:lang w:bidi="fa-IR"/>
        </w:rPr>
        <w:t>.</w:t>
      </w:r>
      <w:r>
        <w:rPr>
          <w:rStyle w:val="FootnoteAnchor"/>
          <w:rtl w:val="true"/>
        </w:rPr>
        <w:footnoteReference w:id="311"/>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با اين كه ملائكه شامل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مى شود، باز آن را جداگانه بيان كرد تا جلالت مقام او را بيان كند</w:t>
      </w:r>
      <w:r>
        <w:rPr>
          <w:rFonts w:eastAsia="IRNazanin" w:cs="IRNazanin"/>
          <w:color w:val="111111"/>
          <w:sz w:val="28"/>
          <w:szCs w:val="28"/>
          <w:rtl w:val="true"/>
          <w:lang w:bidi="fa-IR"/>
        </w:rPr>
        <w:t>.</w:t>
      </w:r>
      <w:r>
        <w:rPr>
          <w:rStyle w:val="FootnoteAnchor"/>
          <w:rtl w:val="true"/>
        </w:rPr>
        <w:footnoteReference w:id="312"/>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در حديثى آمده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امام سؤال كردند از آيه من أذن له الرحمن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حضرت فرمود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نحن والله المأذون لهم يوم القيمة والقائلون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خدا سوگند در قيامت به ما اجازه داده مى شود وما سخن مى گوييم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راوى سؤال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چه مى گوييد؟ فرمود</w:t>
      </w:r>
      <w:r>
        <w:rPr>
          <w:rFonts w:eastAsia="IRNazanin" w:cs="IRNazanin"/>
          <w:color w:val="111111"/>
          <w:sz w:val="28"/>
          <w:szCs w:val="28"/>
          <w:rtl w:val="true"/>
          <w:lang w:bidi="fa-IR"/>
        </w:rPr>
        <w:t>:</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نمجّد ربّنا ونصلّى على نبينا ونشفع لشيعتنا فلا يردّنا ربّنا</w:t>
      </w:r>
      <w:r>
        <w:rPr>
          <w:rFonts w:eastAsia="Amiri" w:cs="Amiri" w:ascii="Amiri" w:hAnsi="Amiri"/>
          <w:color w:val="111111"/>
          <w:sz w:val="28"/>
          <w:szCs w:val="28"/>
          <w:rtl w:val="true"/>
          <w:lang w:bidi="ar-SA"/>
        </w:rPr>
        <w:t>»</w:t>
      </w:r>
      <w:r>
        <w:rPr>
          <w:rStyle w:val="FootnoteAnchor"/>
          <w:rtl w:val="true"/>
        </w:rPr>
        <w:footnoteReference w:id="313"/>
      </w:r>
      <w:r>
        <w:rPr>
          <w:rFonts w:ascii="IRNazanin" w:hAnsi="IRNazanin" w:eastAsia="IRNazanin"/>
          <w:color w:val="111111"/>
          <w:sz w:val="28"/>
          <w:sz w:val="28"/>
          <w:szCs w:val="28"/>
          <w:rtl w:val="true"/>
          <w:lang w:bidi="fa-IR"/>
        </w:rPr>
        <w:t xml:space="preserve">پروردگارمان را ستايش مى كنيم وبر پيامبرمان درود </w:t>
      </w:r>
    </w:p>
    <w:p>
      <w:pPr>
        <w:pStyle w:val="BookText"/>
        <w:rPr/>
      </w:pPr>
      <w:r>
        <w:rPr>
          <w:rFonts w:ascii="Amiri" w:hAnsi="Amiri" w:eastAsia="Amiri" w:cs="Amiri"/>
          <w:color w:val="111111"/>
          <w:sz w:val="28"/>
          <w:sz w:val="28"/>
          <w:szCs w:val="28"/>
          <w:rtl w:val="true"/>
          <w:lang w:bidi="ar-SA"/>
        </w:rPr>
        <w:t>مى فرستيم وبراى شيعيان خود شفاعت مى كنيم كه خداوند شفاعت ما را ردّ نمى كند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تعبير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صوابا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دليل بر اين است كه اگر ملائكه وروح يا انبيا واوليا براى كسانى شفاعت كنند، آن هم روى حساب است وبى دليل نيست</w:t>
      </w:r>
      <w:r>
        <w:rPr>
          <w:rFonts w:eastAsia="IRNazanin" w:cs="IRNazanin"/>
          <w:color w:val="111111"/>
          <w:sz w:val="28"/>
          <w:szCs w:val="28"/>
          <w:rtl w:val="true"/>
          <w:lang w:bidi="fa-IR"/>
        </w:rPr>
        <w:t>.</w:t>
      </w:r>
      <w:r>
        <w:rPr>
          <w:rStyle w:val="FootnoteAnchor"/>
          <w:rtl w:val="true"/>
        </w:rPr>
        <w:footnoteReference w:id="314"/>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معناى چيزى است كه ثابت است، واقعيت دارد وتحقق مى يابد واين معنا در باره قيامت كاملاً صادق است</w:t>
      </w:r>
      <w:r>
        <w:rPr>
          <w:rFonts w:eastAsia="IRNazanin" w:cs="IRNazanin"/>
          <w:color w:val="111111"/>
          <w:sz w:val="28"/>
          <w:szCs w:val="28"/>
          <w:rtl w:val="true"/>
          <w:lang w:bidi="fa-IR"/>
        </w:rPr>
        <w:t>.</w:t>
      </w:r>
      <w:r>
        <w:rPr>
          <w:rStyle w:val="FootnoteAnchor"/>
          <w:rtl w:val="true"/>
        </w:rPr>
        <w:footnoteReference w:id="315"/>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انسان در انتخاب راه حق، آزاد است؛ فمن شاء چنان كه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فمن شاء فليؤمن ومن شاء فليكفر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كهف، </w:t>
      </w:r>
      <w:r>
        <w:rPr>
          <w:rFonts w:eastAsia="IRNazanin" w:cs="IRNazanin"/>
          <w:color w:val="111111"/>
          <w:sz w:val="28"/>
          <w:szCs w:val="28"/>
          <w:lang w:bidi="fa-IR"/>
        </w:rPr>
        <w:t>29</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جمله لا يتكلّمون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استفاده مى شود كه در قيامت عظمت وكبريايى حق در حدّى است كه حاضران در آن صحنه، از فرشتگان وروح وانس وجن كه به صف ايستاده اند قدرت سخن گفتن نخواهند داشت مگر اين كه خداوند به آنان اذن دهد وبر طبق حق سخن بگويند</w:t>
      </w:r>
      <w:r>
        <w:rPr>
          <w:rFonts w:eastAsia="IRNazanin" w:cs="IRNazanin"/>
          <w:color w:val="111111"/>
          <w:sz w:val="28"/>
          <w:szCs w:val="28"/>
          <w:rtl w:val="true"/>
          <w:lang w:bidi="fa-IR"/>
        </w:rPr>
        <w:t>.</w:t>
      </w:r>
      <w:r>
        <w:rPr>
          <w:rStyle w:val="FootnoteAnchor"/>
          <w:rtl w:val="true"/>
        </w:rPr>
        <w:footnoteReference w:id="316"/>
      </w:r>
    </w:p>
    <w:p>
      <w:pPr>
        <w:pStyle w:val="BookText"/>
        <w:rPr/>
      </w:pP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انذار داراى چهار ركن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انذار كننده، انذار شونده، وسيله انذار ومتعلق انذار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انذار كنندة ة ة حقيقى خداوند متعال است ومظهر انذار او پيامبران وعلماى راستين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خداوند؛ إنا أنذرناكم عذابا قريبا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نبأ،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پيامبران؛ رسلاً مبشّرين ومنذرين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نساء، </w:t>
      </w:r>
      <w:r>
        <w:rPr>
          <w:rFonts w:eastAsia="IRNazanin" w:cs="IRNazanin"/>
          <w:color w:val="111111"/>
          <w:sz w:val="28"/>
          <w:szCs w:val="28"/>
          <w:lang w:bidi="fa-IR"/>
        </w:rPr>
        <w:t>165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علماى راستين؛ فلولا نفر من كلّ فرقة منهم طائفة ليتفقّهوا فى الدّين ولينذروا قومهم واذا رجعوا اليهم لعلّهم يحذرون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توبه، </w:t>
      </w:r>
      <w:r>
        <w:rPr>
          <w:rFonts w:eastAsia="IRNazanin" w:cs="IRNazanin"/>
          <w:color w:val="111111"/>
          <w:sz w:val="28"/>
          <w:szCs w:val="28"/>
          <w:lang w:bidi="fa-IR"/>
        </w:rPr>
        <w:t>122</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انذار شونده مردم هستند؛ لينذروا قومهم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وسيله انذار قرآن كريم است؛ و أُوحى إلى هذا القرءانُ لأنذركم به ومن بلغ</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انعام،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متعلق انذار عذاب الهى است؛ خواه عذاب دنيوى باشد، مانند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إنّا أرسلنا نوحا إلى قومه أن أنذر قومك من قبل أن يأتيهم عذاب أليم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نوح،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وخواه عذاب اخروى، مانند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فأنذرتكم نارا تلظّى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ليل،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و أنذِرْهم يوْم الحسرة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مريم، </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أنذرهم يوم الأزفة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غافر،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تعبير به قدّمت يداه به دليل آن است كه انسان غالب كارها را با دست انجام مى دهد، ولى منحصر به اعمال دست نيست، بلكه شامل ساير اعضا نيز مى شود</w:t>
      </w:r>
      <w:r>
        <w:rPr>
          <w:rFonts w:eastAsia="Amiri" w:cs="Amiri" w:ascii="Amiri" w:hAnsi="Amiri"/>
          <w:color w:val="111111"/>
          <w:sz w:val="28"/>
          <w:szCs w:val="28"/>
          <w:rtl w:val="true"/>
          <w:lang w:bidi="ar-SA"/>
        </w:rPr>
        <w:t>.</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bookmarkStart w:id="223" w:name="pg17126_267740"/>
    </w:p>
    <w:p>
      <w:pPr>
        <w:pStyle w:val="Heading2"/>
        <w:numPr>
          <w:ilvl w:val="1"/>
          <w:numId w:val="1"/>
        </w:numPr>
        <w:rPr/>
      </w:pPr>
      <w:bookmarkStart w:id="224" w:name="__RefHeading___Toc1588377_2142443653"/>
      <w:bookmarkStart w:id="225" w:name="_Toc89"/>
      <w:bookmarkEnd w:id="223"/>
      <w:bookmarkEnd w:id="224"/>
      <w:r>
        <w:rPr>
          <w:rtl w:val="true"/>
        </w:rPr>
        <w:t>سوره نازعات</w:t>
      </w:r>
      <w:bookmarkEnd w:id="225"/>
    </w:p>
    <w:p>
      <w:pPr>
        <w:pStyle w:val="Heading3"/>
        <w:numPr>
          <w:ilvl w:val="2"/>
          <w:numId w:val="1"/>
        </w:numPr>
        <w:rPr/>
      </w:pPr>
      <w:bookmarkStart w:id="226" w:name="__RefHeading___Toc1588379_2142443653"/>
      <w:bookmarkStart w:id="227" w:name="_Toc90"/>
      <w:bookmarkEnd w:id="226"/>
      <w:r>
        <w:rPr>
          <w:rtl w:val="true"/>
        </w:rPr>
        <w:t xml:space="preserve">آیه </w:t>
      </w:r>
      <w:r>
        <w:rPr/>
        <w:t>1</w:t>
      </w:r>
      <w:r>
        <w:rPr>
          <w:rtl w:val="true"/>
        </w:rPr>
        <w:t>-</w:t>
      </w:r>
      <w:r>
        <w:rPr/>
        <w:t>26</w:t>
      </w:r>
      <w:bookmarkEnd w:id="227"/>
    </w:p>
    <w:p>
      <w:pPr>
        <w:pStyle w:val="Heading4"/>
        <w:numPr>
          <w:ilvl w:val="3"/>
          <w:numId w:val="1"/>
        </w:numPr>
        <w:rPr/>
      </w:pPr>
      <w:bookmarkStart w:id="228" w:name="__RefHeading___Toc1588381_2142443653"/>
      <w:bookmarkStart w:id="229" w:name="_Toc91"/>
      <w:bookmarkEnd w:id="228"/>
      <w:r>
        <w:rPr>
          <w:rtl w:val="true"/>
        </w:rPr>
        <w:t>اشاره</w:t>
      </w:r>
      <w:bookmarkEnd w:id="229"/>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ascii="Amiri" w:hAnsi="Amiri" w:eastAsia="Amiri" w:cs="Amiri"/>
          <w:color w:val="111111"/>
          <w:sz w:val="28"/>
          <w:sz w:val="28"/>
          <w:szCs w:val="28"/>
          <w:rtl w:val="true"/>
          <w:lang w:bidi="ar-SA"/>
        </w:rPr>
        <w:t xml:space="preserve">وَ النّازِعاتِ غَرْقًا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النّاشِطاتِ نَشْطًا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السّابِحاتِ سَبْحًا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فَالسّابِقاتِ سَبْقًا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فَالْمُدَبِّراتِ أَمْرًا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يَوْمَ تَرْجُفُ الرّاجِفَةُ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تَتْبَعُهَا الرّادِفَةُ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قُلُوبٌ يَوْمَئِذٍ واجِفَةٌ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أَبْصارُها خاشِعَةٌ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يَقُولُونَ أَ إِنّا لَمَرْدُودُونَ فِي الْحافِرَةِ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إِذا كُنّا عِظامًا نَخِرَةً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قالُوا تِلْكَ إِذًا كَرَّةٌ خاسِرَةٌ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فَإِنَّما هِيَ زَجْرَةٌ واحِدَةٌ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فَإِذا هُمْ بِالسّاهِرَةِ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أَتاكَ حَديثُ مُوسى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ناداهُ رَبُّهُ بِالْوادِ الْمُقَدَّسِ طُوًى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اذْهَبْ إِلى فِرْعَوْنَ إِنَّهُ طَغى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فَقُلْ هَلْ لَكَ إِلى أَنْ تَزَكّى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أَهْدِيَكَ إِلى رَبِّكَ فَتَخْشى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فَأَراهُ اْلآيَةَ الْكُبْرى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فَكَذَّبَ وَ عَصى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أَدْبَرَ يَسْعى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فَحَشَرَ فَنادى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أَنَا رَبُّكُمُ اْلأَعْلى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فَأَخَذَهُ اللّهُ نَكالَ اْلآخِرَةِ وَ اْلأُولى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في ذلِكَ لَعِبْرَةً لِمَنْ يَخْشى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w:t>
      </w:r>
    </w:p>
    <w:p>
      <w:pPr>
        <w:pStyle w:val="Heading4"/>
        <w:numPr>
          <w:ilvl w:val="3"/>
          <w:numId w:val="1"/>
        </w:numPr>
        <w:rPr/>
      </w:pPr>
      <w:bookmarkStart w:id="230" w:name="__RefHeading___Toc1588383_2142443653"/>
      <w:bookmarkStart w:id="231" w:name="_Toc92"/>
      <w:bookmarkEnd w:id="230"/>
      <w:r>
        <w:rPr>
          <w:rtl w:val="true"/>
        </w:rPr>
        <w:t>ترجمه</w:t>
      </w:r>
      <w:bookmarkEnd w:id="231"/>
    </w:p>
    <w:p>
      <w:pPr>
        <w:pStyle w:val="BookText"/>
        <w:rPr/>
      </w:pPr>
      <w:r>
        <w:rPr>
          <w:rFonts w:ascii="IRNazanin" w:hAnsi="IRNazanin" w:eastAsia="IRNazanin"/>
          <w:color w:val="111111"/>
          <w:sz w:val="28"/>
          <w:sz w:val="28"/>
          <w:szCs w:val="28"/>
          <w:rtl w:val="true"/>
          <w:lang w:bidi="fa-IR"/>
        </w:rPr>
        <w:t>به نام خداوند بخشنده بخشايشگر</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سوگند به فرشتگانى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جان مجرمان را به شدّت از بدن هايشان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جدا مى كنند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وفرشتگانى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روح مؤمنان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مدارا ونشاط جدا مى سازند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وسوگند به فرشتگانى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اجراى فرمان الهى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سرعت حركت مى كنند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وسپس بر يكديگر سبقت مى گيرند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وآن ها كه امور را تدبير مى كنند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آن روز كه زلزله هاى وحشتناك همه چيز را به لرزه در مى آورد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وبه دنبال آن، حادثه ى دومين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صيحه ى عظيم محشر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رخ مى دهد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دل هايى در آن روز سخت مضطرب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وچشم هاى آنان از شدّت ترس فرو افتاده است</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ولى امروز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گويند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آيا ما به زندگى مجدد باز مى گرديم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آيا هنگامى كه استخوان هاى پوسيده اى شديم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ممكن است زنده شويم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مى گويند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قيامتى در كار باشد، بازگشتى است زيانبار</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بدانيد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بازگشت تنها با يك صيحه ى عظيم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ناگهان همگى بر عرصه ى زمين ظاهر مى گردند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آيا داستان موسى به تو رسيده است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در آن هنگام كه پروردگارش او را در سرزمينِ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طوى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ندا داد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گفت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به سوى فرعون برو كه طغيان كرده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وبه او بگو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آيا مى خواهى پاكيزه شوى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ومن تو را به سوى پروردگارت </w:t>
      </w:r>
      <w:bookmarkStart w:id="232" w:name="pg17126_267741"/>
    </w:p>
    <w:p>
      <w:pPr>
        <w:pStyle w:val="BookText"/>
        <w:rPr/>
      </w:pPr>
      <w:bookmarkEnd w:id="232"/>
      <w:r>
        <w:rPr>
          <w:rFonts w:ascii="IRNazanin" w:hAnsi="IRNazanin" w:eastAsia="IRNazanin"/>
          <w:color w:val="111111"/>
          <w:sz w:val="28"/>
          <w:sz w:val="28"/>
          <w:szCs w:val="28"/>
          <w:rtl w:val="true"/>
          <w:lang w:bidi="fa-IR"/>
        </w:rPr>
        <w:t xml:space="preserve">هدايت كنم تا از او بترسى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گناه نكنى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سپس موسى بزرگ ترين معجزه را به او نشان داد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امّا او تكذيب وعصيان كرد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سپس پشت كرد وپيوسته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براى محو آيين 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تلاش نمود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وساحران را جمع كرد ومردم را دعوت نمود،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پروردگار برتر شما هستم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از اين رو خداوند او را به عذاب آخرت ودنيا گرفتار ساخت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در اين عبرتى است براى كسى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بترسد</w:t>
      </w:r>
      <w:r>
        <w:rPr>
          <w:rFonts w:eastAsia="IRNazanin" w:cs="IRNazanin"/>
          <w:color w:val="111111"/>
          <w:sz w:val="28"/>
          <w:szCs w:val="28"/>
          <w:rtl w:val="true"/>
          <w:lang w:bidi="fa-IR"/>
        </w:rPr>
        <w:t>!</w:t>
      </w:r>
    </w:p>
    <w:p>
      <w:pPr>
        <w:pStyle w:val="Heading4"/>
        <w:numPr>
          <w:ilvl w:val="3"/>
          <w:numId w:val="1"/>
        </w:numPr>
        <w:rPr/>
      </w:pPr>
      <w:bookmarkStart w:id="233" w:name="__RefHeading___Toc1588385_2142443653"/>
      <w:bookmarkStart w:id="234" w:name="_Toc93"/>
      <w:bookmarkEnd w:id="233"/>
      <w:r>
        <w:rPr>
          <w:rtl w:val="true"/>
        </w:rPr>
        <w:t>تفسير</w:t>
      </w:r>
      <w:bookmarkEnd w:id="234"/>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كريم در اين آيات در چند محور سخن مى گويد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سوگندهاى مختلف در باره قطعى بودن قيامت، ويژگى هاى روز قيامت، استهزاى كافران نسبت به قيامت، حاضر شدن مردم در قيامت براى محاسبه، هدايت گرى حضرت موسى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ادّعاى ربوبيت از ناحيه ى فرعون وسرنوشت دردناك فرعون مايه ى عبرت انسان 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باره پنج سوگندى كه در اين آيات بيان شده عمدتا سه نظر وجود 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منظور فرشتگانى است كه مأمور قبض ارواح كفارند كه آن ها را به شدت از بدن هايشان بر مى كشند وفرشتگانى كه مأمور قبض ارواح مؤمنانند كه با مدارا ونشاط ونرمى آن ها را جدا مى سازند وفرشتگانى كه در اجراى فرمان الهى به سرعت حركت مى كنند وبر يكديگر سبقت مى گيرند وسرانجام امور جهان را به فرمان او تدبير مى كنند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اين سوگندها اشاره به ستارگان آسمان است كه برخى آن ها از افقى كنده شده وبه افق ديگر رهسپار مى شوند، وبعضى به آرامى وگروهى به سرعت در حركت هستند وبر يكديگر پيشى مى گيرند وبا تأثيراتى كه اين ستارگان دارند امور جهان را به فرمان خدا تدبير مى كنند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منظور، جنگ جويان يا اسب هاى آن هاست كه از خانه هاى خود به شدت كنده مى شوند، سپس با نشاط ونرمى راه ميدان نبرد را پيش مى گيرند وبر يكديگر سبقت مى گيرند وامور جنگ را تدبير واداره مى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تفسير اول از همه مناسب تر است</w:t>
      </w:r>
      <w:r>
        <w:rPr>
          <w:rFonts w:eastAsia="IRNazanin" w:cs="IRNazanin"/>
          <w:color w:val="111111"/>
          <w:sz w:val="28"/>
          <w:szCs w:val="28"/>
          <w:rtl w:val="true"/>
          <w:lang w:bidi="fa-IR"/>
        </w:rPr>
        <w:t>.</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جواب سوگندها محذوف است؛ يعنى من به اين امور سوگند ياد مى كنم كه شما به طور يقين مبعوث خواهيد شد</w:t>
      </w:r>
      <w:r>
        <w:rPr>
          <w:rFonts w:eastAsia="IRNazanin" w:cs="IRNazanin"/>
          <w:color w:val="111111"/>
          <w:sz w:val="28"/>
          <w:szCs w:val="28"/>
          <w:rtl w:val="true"/>
          <w:lang w:bidi="fa-IR"/>
        </w:rPr>
        <w:t>.</w:t>
      </w:r>
      <w:r>
        <w:rPr>
          <w:rStyle w:val="FootnoteAnchor"/>
          <w:rtl w:val="true"/>
        </w:rPr>
        <w:footnoteReference w:id="317"/>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سابحات از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معناى حركت سريع در آب يا در هواست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واژه در مورد شنا كردن در آب يا حركت سريع اسب به كار مى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تسبيح كه به معناى تنزيه خداوند از عيب ونقص است از همين ريشه است؛ گويى شخصى كه تسبيح مى گويد با سرعت در عبادت خداوند پيش مى رود</w:t>
      </w:r>
      <w:r>
        <w:rPr>
          <w:rStyle w:val="FootnoteAnchor"/>
          <w:rtl w:val="true"/>
        </w:rPr>
        <w:footnoteReference w:id="318"/>
      </w:r>
      <w:r>
        <w:rPr>
          <w:rFonts w:ascii="IRNazanin" w:hAnsi="IRNazanin" w:eastAsia="IRNazanin"/>
          <w:color w:val="111111"/>
          <w:sz w:val="28"/>
          <w:sz w:val="28"/>
          <w:szCs w:val="28"/>
          <w:rtl w:val="true"/>
          <w:lang w:bidi="fa-IR"/>
        </w:rPr>
        <w:t xml:space="preserve">، ومنظور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سابحات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آيه شريفه فرشتگانى است كه به سرعت فرمان خداوند را اجرا مى كنند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مقصود از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راجفة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همان صيحه ى نخستين يا نفخ صور اول است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رادفة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اشاره به صيحه ى دوم يا نفخ صور ثانى است كه مردم به وسيله آن زنده مى شوند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بنا بر اين، آيه شريفه، نظير آيه </w:t>
      </w:r>
      <w:r>
        <w:rPr>
          <w:rFonts w:eastAsia="Amiri" w:cs="Amiri" w:ascii="Amiri" w:hAnsi="Amiri"/>
          <w:color w:val="111111"/>
          <w:sz w:val="28"/>
          <w:szCs w:val="28"/>
          <w:lang w:bidi="ar-SA"/>
        </w:rPr>
        <w:t>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زمر است كه مى فرمايد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نفخ فى الصور فصعق من فى السّموات ومن فى الارض إلاّ من شاء الله ثم نفخ فيه أُخرى فإذا هم قيام ينظرون</w:t>
      </w:r>
      <w:r>
        <w:rPr>
          <w:rFonts w:eastAsia="Amiri" w:cs="Amiri" w:ascii="Amiri" w:hAnsi="Amiri"/>
          <w:color w:val="111111"/>
          <w:sz w:val="28"/>
          <w:szCs w:val="28"/>
          <w:rtl w:val="true"/>
          <w:lang w:bidi="ar-SA"/>
        </w:rPr>
        <w:t>.</w:t>
      </w:r>
      <w:r>
        <w:rPr>
          <w:rStyle w:val="FootnoteAnchor"/>
          <w:rtl w:val="true"/>
        </w:rPr>
        <w:footnoteReference w:id="319"/>
      </w:r>
    </w:p>
    <w:p>
      <w:p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حافرة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اصل به معناى كندن زمين است واثرى كه از آن باقى مى ماند،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حفره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ناميده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 اسب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زمين را حفر مى كند، پس حافره به عنوان كنايه در زندگى مجدد استعمال شده است</w:t>
      </w:r>
      <w:r>
        <w:rPr>
          <w:rFonts w:eastAsia="IRNazanin" w:cs="IRNazanin"/>
          <w:color w:val="111111"/>
          <w:sz w:val="28"/>
          <w:szCs w:val="28"/>
          <w:rtl w:val="true"/>
          <w:lang w:bidi="fa-IR"/>
        </w:rPr>
        <w:t>.</w:t>
      </w:r>
      <w:r>
        <w:rPr>
          <w:rStyle w:val="FootnoteAnchor"/>
          <w:rtl w:val="true"/>
        </w:rPr>
        <w:footnoteReference w:id="320"/>
      </w:r>
    </w:p>
    <w:p>
      <w:pPr>
        <w:pStyle w:val="BookText"/>
        <w:rPr/>
      </w:pPr>
      <w:r>
        <w:rPr>
          <w:rFonts w:ascii="IRNazanin" w:hAnsi="IRNazanin" w:eastAsia="IRNazanin"/>
          <w:color w:val="111111"/>
          <w:sz w:val="28"/>
          <w:sz w:val="28"/>
          <w:szCs w:val="28"/>
          <w:rtl w:val="true"/>
          <w:lang w:bidi="fa-IR"/>
        </w:rPr>
        <w:t>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نخرة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صفت مشبهه است از ماده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اصل به معناى درخت پوسيده وتوخالى است كه وقتى باد بر آن مى وزد، صدا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اين رو به صدايى كه در بينى مى پيچد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نخير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گويند، پس اين كلمه در باره هر موجود پوسيده ومتلاشى شده اى به كار رفته است</w:t>
      </w:r>
      <w:r>
        <w:rPr>
          <w:rFonts w:eastAsia="IRNazanin" w:cs="IRNazanin"/>
          <w:color w:val="111111"/>
          <w:sz w:val="28"/>
          <w:szCs w:val="28"/>
          <w:rtl w:val="true"/>
          <w:lang w:bidi="fa-IR"/>
        </w:rPr>
        <w:t>.</w:t>
      </w:r>
      <w:r>
        <w:rPr>
          <w:rStyle w:val="FootnoteAnchor"/>
          <w:rtl w:val="true"/>
        </w:rPr>
        <w:footnoteReference w:id="321"/>
      </w:r>
    </w:p>
    <w:p>
      <w:pPr>
        <w:pStyle w:val="BookText"/>
        <w:rPr/>
      </w:pP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اين كه فرشتگان امور مختلفى را تدبير مى كنند، چرا فرمود آن ها مدبرات امر هستند؟</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جنس است، در اين صورت امر معناى امور را دارد</w:t>
      </w:r>
      <w:r>
        <w:rPr>
          <w:rFonts w:eastAsia="IRNazanin" w:cs="IRNazanin"/>
          <w:color w:val="111111"/>
          <w:sz w:val="28"/>
          <w:szCs w:val="28"/>
          <w:rtl w:val="true"/>
          <w:lang w:bidi="fa-IR"/>
        </w:rPr>
        <w:t>.</w:t>
      </w:r>
      <w:r>
        <w:rPr>
          <w:rStyle w:val="FootnoteAnchor"/>
          <w:rtl w:val="true"/>
        </w:rPr>
        <w:footnoteReference w:id="322"/>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نسبت خسران وزيان به رجعت وبازگشت از باب مجاز گويى است؛ كرّة خاسرة وخاسر حقيقى صاحب برگشت است يا اين كه كلمه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خاسرة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معناى صاحب خسران است</w:t>
      </w:r>
      <w:r>
        <w:rPr>
          <w:rFonts w:eastAsia="IRNazanin" w:cs="IRNazanin"/>
          <w:color w:val="111111"/>
          <w:sz w:val="28"/>
          <w:szCs w:val="28"/>
          <w:rtl w:val="true"/>
          <w:lang w:bidi="fa-IR"/>
        </w:rPr>
        <w:t>.</w:t>
      </w:r>
      <w:r>
        <w:rPr>
          <w:rStyle w:val="FootnoteAnchor"/>
          <w:rtl w:val="true"/>
        </w:rPr>
        <w:footnoteReference w:id="323"/>
      </w:r>
    </w:p>
    <w:p>
      <w:pPr>
        <w:pStyle w:val="BookText"/>
        <w:rPr/>
      </w:pPr>
      <w:r>
        <w:rPr>
          <w:rFonts w:ascii="IRNazanin" w:hAnsi="IRNazanin" w:eastAsia="IRNazanin"/>
          <w:color w:val="111111"/>
          <w:sz w:val="28"/>
          <w:sz w:val="28"/>
          <w:szCs w:val="28"/>
          <w:rtl w:val="true"/>
          <w:lang w:bidi="fa-IR"/>
        </w:rPr>
        <w:t>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زجرة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معناى فريادى است كه براى راندن گفته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اينجا به معناى نفخه ى دوم است واگر نفخه ى دوم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زجر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خوانده از اين جهت بوده كه انسان با اين نهيب از نشئه ى مرگ به نشئه ى حيات منتقل مى شود وكلمه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مفاجاة است ونشان مى دهد كه مسئله ى قيامت ناگهان وبه سرعت بر پا مى گردد</w:t>
      </w:r>
      <w:r>
        <w:rPr>
          <w:rFonts w:eastAsia="IRNazanin" w:cs="IRNazanin"/>
          <w:color w:val="111111"/>
          <w:sz w:val="28"/>
          <w:szCs w:val="28"/>
          <w:rtl w:val="true"/>
          <w:lang w:bidi="fa-IR"/>
        </w:rPr>
        <w:t>.</w:t>
      </w:r>
      <w:r>
        <w:rPr>
          <w:rStyle w:val="FootnoteAnchor"/>
          <w:rtl w:val="true"/>
        </w:rPr>
        <w:footnoteReference w:id="324"/>
      </w:r>
    </w:p>
    <w:p>
      <w:pPr>
        <w:pStyle w:val="BookText"/>
        <w:rPr/>
      </w:pPr>
      <w:r>
        <w:rPr>
          <w:rFonts w:ascii="IRNazanin" w:hAnsi="IRNazanin" w:eastAsia="IRNazanin"/>
          <w:color w:val="111111"/>
          <w:sz w:val="28"/>
          <w:sz w:val="28"/>
          <w:szCs w:val="28"/>
          <w:rtl w:val="true"/>
          <w:lang w:bidi="fa-IR"/>
        </w:rPr>
        <w:t>ك</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طوى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معناى وصفى دارد از ماده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معناى پيچيدن، گويى آن سرزمين در قداست وبركت پيچيده شده؛ يا اين كه حضرت موسى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بايست راهى طولانى بپيمايد تا آماده وحى گردد، ولى خداوند اين راه را براى او در هم پيچيد واو را به هدف نزديك ساخت</w:t>
      </w:r>
      <w:r>
        <w:rPr>
          <w:rFonts w:eastAsia="IRNazanin" w:cs="IRNazanin"/>
          <w:color w:val="111111"/>
          <w:sz w:val="28"/>
          <w:szCs w:val="28"/>
          <w:rtl w:val="true"/>
          <w:lang w:bidi="fa-IR"/>
        </w:rPr>
        <w:t>.</w:t>
      </w:r>
      <w:r>
        <w:rPr>
          <w:rStyle w:val="FootnoteAnchor"/>
          <w:rtl w:val="true"/>
        </w:rPr>
        <w:footnoteReference w:id="325"/>
      </w:r>
    </w:p>
    <w:p>
      <w:pPr>
        <w:pStyle w:val="BookText"/>
        <w:rPr/>
      </w:pPr>
      <w:r>
        <w:rPr>
          <w:rFonts w:ascii="IRNazanin" w:hAnsi="IRNazanin" w:eastAsia="IRNazanin"/>
          <w:color w:val="111111"/>
          <w:sz w:val="28"/>
          <w:sz w:val="28"/>
          <w:szCs w:val="28"/>
          <w:rtl w:val="true"/>
          <w:lang w:bidi="fa-IR"/>
        </w:rPr>
        <w:t>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به معناى سخن مى آيد، هم به معناى عقيده؛ يقولون ءإنّا لمردودون فى الحافرة در اين آيه خداوند عقيده وسخن آنان را بيان مى كند كه به طور مستمر مى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ما به زندگى مجدد باز مى گرديم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فعل مضارع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يقولون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دليل بر استمرار است</w:t>
      </w:r>
      <w:r>
        <w:rPr>
          <w:rFonts w:eastAsia="IRNazanin" w:cs="IRNazanin"/>
          <w:color w:val="111111"/>
          <w:sz w:val="28"/>
          <w:szCs w:val="28"/>
          <w:rtl w:val="true"/>
          <w:lang w:bidi="fa-IR"/>
        </w:rPr>
        <w:t>.</w:t>
      </w:r>
      <w:r>
        <w:rPr>
          <w:rStyle w:val="FootnoteAnchor"/>
          <w:rtl w:val="true"/>
        </w:rPr>
        <w:footnoteReference w:id="326"/>
      </w:r>
    </w:p>
    <w:p>
      <w:pPr>
        <w:pStyle w:val="BookText"/>
        <w:rPr/>
      </w:pP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مشركان، موضوع قيامت وزنده شدن در آن روز را مورد استهزا قرار مى دادند ومى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ما برگرديم خسارت كرده ايم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پاسخ اين استهزا را در آيه بعد بيان مى كند كه زنده شدن مردم به يك فرمان بستگى دارد؛ فإنّما هى زَجْرة واحدة</w:t>
      </w:r>
      <w:r>
        <w:rPr>
          <w:rFonts w:eastAsia="IRNazanin" w:cs="IRNazanin"/>
          <w:color w:val="111111"/>
          <w:sz w:val="28"/>
          <w:szCs w:val="28"/>
          <w:rtl w:val="true"/>
          <w:lang w:bidi="fa-IR"/>
        </w:rPr>
        <w:t>.</w:t>
      </w:r>
      <w:r>
        <w:rPr>
          <w:rStyle w:val="FootnoteAnchor"/>
          <w:rtl w:val="true"/>
        </w:rPr>
        <w:footnoteReference w:id="327"/>
      </w:r>
    </w:p>
    <w:p>
      <w:pPr>
        <w:pStyle w:val="BookText"/>
        <w:rPr/>
      </w:pPr>
      <w:r>
        <w:rPr>
          <w:rFonts w:ascii="IRNazanin" w:hAnsi="IRNazanin" w:eastAsia="IRNazanin"/>
          <w:color w:val="111111"/>
          <w:sz w:val="28"/>
          <w:sz w:val="28"/>
          <w:szCs w:val="28"/>
          <w:rtl w:val="true"/>
          <w:lang w:bidi="fa-IR"/>
        </w:rPr>
        <w:t>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مقصود از تزكى وپاك شدن از طغيان از راه توبه وبازگشت به خداوند باشد، آن وقت اثر مترتب بر آن خشيت است ومنظور از خَشيت همان ترسى است كه هميشه ملازم با ايمان به خداوند است وانسان مؤمن را وادار به اطاعت وترك معصيت مى كند؛ واگر مراد پاك شدن به وسيله طاعت وترك معصيت باشد، جمله و أهديك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عطف تفسيرى خواهد بود</w:t>
      </w:r>
      <w:r>
        <w:rPr>
          <w:rFonts w:eastAsia="IRNazanin" w:cs="IRNazanin"/>
          <w:color w:val="111111"/>
          <w:sz w:val="28"/>
          <w:szCs w:val="28"/>
          <w:rtl w:val="true"/>
          <w:lang w:bidi="fa-IR"/>
        </w:rPr>
        <w:t>.</w:t>
      </w:r>
      <w:r>
        <w:rPr>
          <w:rStyle w:val="FootnoteAnchor"/>
          <w:rtl w:val="true"/>
        </w:rPr>
        <w:footnoteReference w:id="328"/>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خوف وخشيت هر دو به معناى ترس است، راغب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خشيت ترس آميخته با تعظيم است ودر بيشتر موارد از روى علم ومعرفت است؛ زيرا قرآن مى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انما يخشى </w:t>
      </w:r>
      <w:bookmarkStart w:id="235" w:name="pg17126_267744"/>
    </w:p>
    <w:p>
      <w:pPr>
        <w:pStyle w:val="BookText"/>
        <w:rPr/>
      </w:pPr>
      <w:bookmarkEnd w:id="235"/>
      <w:r>
        <w:rPr>
          <w:rFonts w:ascii="IRNazanin" w:hAnsi="IRNazanin" w:eastAsia="IRNazanin"/>
          <w:color w:val="111111"/>
          <w:sz w:val="28"/>
          <w:sz w:val="28"/>
          <w:szCs w:val="28"/>
          <w:rtl w:val="true"/>
          <w:lang w:bidi="fa-IR"/>
        </w:rPr>
        <w:t xml:space="preserve">الله من عباده العلمؤا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فاطر، </w:t>
      </w:r>
      <w:r>
        <w:rPr>
          <w:rFonts w:eastAsia="IRNazanin" w:cs="IRNazanin"/>
          <w:color w:val="111111"/>
          <w:sz w:val="28"/>
          <w:szCs w:val="28"/>
          <w:lang w:bidi="fa-IR"/>
        </w:rPr>
        <w:t>28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ليكن برخى گفته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مطلب كليت ندارد؛ زيرا قرآن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تجارة تخشون كسادها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توبه،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اذا لَأمسكتم خشية الانفاق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اسراء، </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اين، تعظيم به جهت مضاف اليه است</w:t>
      </w:r>
      <w:r>
        <w:rPr>
          <w:rFonts w:eastAsia="IRNazanin" w:cs="IRNazanin"/>
          <w:color w:val="111111"/>
          <w:sz w:val="28"/>
          <w:szCs w:val="28"/>
          <w:rtl w:val="true"/>
          <w:lang w:bidi="fa-IR"/>
        </w:rPr>
        <w:t>.</w:t>
      </w:r>
      <w:r>
        <w:rPr>
          <w:rStyle w:val="FootnoteAnchor"/>
          <w:rtl w:val="true"/>
        </w:rPr>
        <w:footnoteReference w:id="329"/>
      </w:r>
    </w:p>
    <w:p>
      <w:pPr>
        <w:pStyle w:val="Heading4"/>
        <w:numPr>
          <w:ilvl w:val="3"/>
          <w:numId w:val="1"/>
        </w:numPr>
        <w:rPr/>
      </w:pPr>
      <w:bookmarkStart w:id="236" w:name="__RefHeading___Toc1588387_2142443653"/>
      <w:bookmarkStart w:id="237" w:name="_Toc94"/>
      <w:bookmarkEnd w:id="236"/>
      <w:r>
        <w:rPr>
          <w:rtl w:val="true"/>
        </w:rPr>
        <w:t>نكته ها</w:t>
      </w:r>
      <w:bookmarkEnd w:id="237"/>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سوگند خداوند يا به منظور اهميت دادن به چيزى است كه به آن قسم ياد مى شود ومتوجه ساختن بشر به منافع آن ها،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سوگند به خورشيد، ستاره، شب وسحر، يا براى تعظيم مورد قسم است تا مردم بر اثر بزرگداشت آن به عبادت وجهاد وديگر اعمال خير تشويق شوند، مانند سوگند به اسبان مجاهدان يا اوقات فريضه ى حج؛ و العاديات ضبحا و و الفجر وليال عشر</w:t>
      </w:r>
      <w:r>
        <w:rPr>
          <w:rFonts w:eastAsia="IRNazanin" w:cs="IRNazanin"/>
          <w:color w:val="111111"/>
          <w:sz w:val="28"/>
          <w:szCs w:val="28"/>
          <w:rtl w:val="true"/>
          <w:lang w:bidi="fa-IR"/>
        </w:rPr>
        <w:t>.</w:t>
      </w:r>
      <w:r>
        <w:rPr>
          <w:rStyle w:val="FootnoteAnchor"/>
          <w:rtl w:val="true"/>
        </w:rPr>
        <w:footnoteReference w:id="330"/>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با اين كه فرشتگان مؤنث نيستند، جهت اين كه اوصاف آن ها را به صورت جمع مؤنث آورده؛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نازعات، ناشطات، سابقات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اعتبار جماعات آن هاست</w:t>
      </w:r>
      <w:r>
        <w:rPr>
          <w:rFonts w:eastAsia="IRNazanin" w:cs="IRNazanin"/>
          <w:color w:val="111111"/>
          <w:sz w:val="28"/>
          <w:szCs w:val="28"/>
          <w:rtl w:val="true"/>
          <w:lang w:bidi="fa-IR"/>
        </w:rPr>
        <w:t>.</w:t>
      </w:r>
      <w:r>
        <w:rPr>
          <w:rStyle w:val="FootnoteAnchor"/>
          <w:rtl w:val="true"/>
        </w:rPr>
        <w:footnoteReference w:id="331"/>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فرشتگان الهى هر كدام كار مخصوصى را به عهده دارند؛ گروهى مأمور قبض روح مؤمنان وبرخى مأمور قبض روح كافران هستند وبه طور كلى هر يك از فرشتگان در تدبير امور دنيا وآخرت سهمى ويژه دارند، وبا اين كه خداوند امور را تدبير مى كند؛ ثم استوى على العرش يدبّر الأمر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يونس، </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اين تدبير را به فرشتگان از آن جهت نسبت مى دهد كه مظهر فيض او هستند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معناى لرزيدن است واز آنجا كه اخبار فتنه انگيز، مايه ى اضطراب جامعه مى شود، به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اراجيف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 گويند، از اين رو به منافقان كه شايعه افكنى مى كنند ودر مردم ايجاد اضطراب مى كنند،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مرجفون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مى شود؛ و المرجفون فى المدينة</w:t>
      </w:r>
      <w:r>
        <w:rPr>
          <w:rFonts w:eastAsia="IRNazanin" w:cs="IRNazanin"/>
          <w:color w:val="111111"/>
          <w:sz w:val="28"/>
          <w:szCs w:val="28"/>
          <w:rtl w:val="true"/>
          <w:lang w:bidi="fa-IR"/>
        </w:rPr>
        <w:t>.</w:t>
      </w:r>
      <w:r>
        <w:rPr>
          <w:rStyle w:val="FootnoteAnchor"/>
          <w:rtl w:val="true"/>
        </w:rPr>
        <w:footnoteReference w:id="332"/>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نكره بودن كلمات</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غرقا، نشطا، سبحا، سبقا، امرا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دلالت بر عظمت كار هر يك از فرشتگان مى كند</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فرشتگان روح كفار را به شدّت قبض مى كنند وروح مؤمنان را به آرامى؛ زيرا نزع به معناى گرفتن شديد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غرقا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تأكيد آن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نشط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خارج ساختن روح به نرمى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نشطا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تأكيد آن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xml:space="preserve">حضرت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تفسير جمله و النازعات غرقا فرموده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فرشتگانى است كه ارواح كفار را از بدنشان به شدت بيرون مى كشند آن چنان كه تيرانداز كمان را تا آخرين مرحله مى كشد</w:t>
      </w:r>
      <w:r>
        <w:rPr>
          <w:rFonts w:eastAsia="IRNazanin" w:cs="IRNazanin"/>
          <w:color w:val="111111"/>
          <w:sz w:val="28"/>
          <w:szCs w:val="28"/>
          <w:rtl w:val="true"/>
          <w:lang w:bidi="fa-IR"/>
        </w:rPr>
        <w:t>.</w:t>
      </w:r>
      <w:r>
        <w:rPr>
          <w:rStyle w:val="FootnoteAnchor"/>
          <w:rtl w:val="true"/>
        </w:rPr>
        <w:footnoteReference w:id="333"/>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فرشتگان سبب هاى ملكوتى حوادث عالم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در حادثه ى مرگ فقط سبب هاى ظاهرى را مى بينيم، ولى بايد دانست كه بالاتر از آن، سبب هاى ملكوتى كار مى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فرشتگان عهده دار قبض روح انسان ها، فشار وسؤال قبر، اجراى ثواب، ثبت اعمال وراهنمايى صالحان به بهشت وبدكيشان به جهنم، وآوردن وحى براى رسولان هستند، البته وساطت فرشتگان تنها منحصر به عالم ملكوت نيست، بلكه در حوادث مادى ومشهود اين عالم نيز دخيل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در موضوع مرگ قرآن كريم گاهى مرگ را به خدا وگاهى به فرشتگان نسبت مى دهد چنان كه ما موضوع نوشتن را گاهى به قلم، گاهى به دست وگاهى به انسان اسناد مى دهيم</w:t>
      </w:r>
      <w:r>
        <w:rPr>
          <w:rFonts w:eastAsia="IRNazanin" w:cs="IRNazanin"/>
          <w:color w:val="111111"/>
          <w:sz w:val="28"/>
          <w:szCs w:val="28"/>
          <w:rtl w:val="true"/>
          <w:lang w:bidi="fa-IR"/>
        </w:rPr>
        <w:t>.</w:t>
      </w:r>
      <w:r>
        <w:rPr>
          <w:rStyle w:val="FootnoteAnchor"/>
          <w:rtl w:val="true"/>
        </w:rPr>
        <w:footnoteReference w:id="334"/>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دل هاى كفار كه در دنيا لرزان نيست، در قيامت لرزان است؛ قلوب يومئذ واجفة، اما دل هاى مؤمنان كه در دنيا لرزان است؛ وجلت قلوبهم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انفال،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در قيامت آرام است؛ لا خوف عليهم ولا هم يحزنون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بقره، </w:t>
      </w:r>
      <w:r>
        <w:rPr>
          <w:rFonts w:eastAsia="Amiri" w:cs="Amiri" w:ascii="Amiri" w:hAnsi="Amiri"/>
          <w:color w:val="111111"/>
          <w:sz w:val="28"/>
          <w:szCs w:val="28"/>
          <w:lang w:bidi="ar-SA"/>
        </w:rPr>
        <w:t>262</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ساهره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معناى شب بيدارى است واز آنجا كه حوادث وحشتناك، خواب شبانه را از چشم مى برد وزمين قيامت نيز بسيار هول انگيز است، كلمه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ساهره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عرصه محشر اطلاق شده است</w:t>
      </w:r>
      <w:r>
        <w:rPr>
          <w:rFonts w:eastAsia="IRNazanin" w:cs="IRNazanin"/>
          <w:color w:val="111111"/>
          <w:sz w:val="28"/>
          <w:szCs w:val="28"/>
          <w:rtl w:val="true"/>
          <w:lang w:bidi="fa-IR"/>
        </w:rPr>
        <w:t>.</w:t>
      </w:r>
      <w:r>
        <w:rPr>
          <w:rStyle w:val="FootnoteAnchor"/>
          <w:rtl w:val="true"/>
        </w:rPr>
        <w:footnoteReference w:id="335"/>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اين آيات </w:t>
      </w:r>
      <w:r>
        <w:rPr>
          <w:rFonts w:eastAsia="IRNazanin" w:cs="IRNazanin"/>
          <w:color w:val="111111"/>
          <w:sz w:val="28"/>
          <w:szCs w:val="28"/>
          <w:rtl w:val="true"/>
          <w:lang w:bidi="fa-IR"/>
        </w:rPr>
        <w:t>(</w:t>
      </w:r>
      <w:r>
        <w:rPr>
          <w:rFonts w:eastAsia="IRNazanin" w:cs="IRNazanin"/>
          <w:color w:val="111111"/>
          <w:sz w:val="28"/>
          <w:szCs w:val="28"/>
          <w:lang w:bidi="fa-IR"/>
        </w:rPr>
        <w:t>15</w:t>
      </w:r>
      <w:r>
        <w:rPr>
          <w:rFonts w:eastAsia="IRNazanin" w:cs="IRNazanin"/>
          <w:color w:val="111111"/>
          <w:sz w:val="28"/>
          <w:szCs w:val="28"/>
          <w:rtl w:val="true"/>
          <w:lang w:bidi="fa-IR"/>
        </w:rPr>
        <w:t>-</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داستان يكى از طاغيان بزرگ اشاره كرده تا هم مشركان بدانند كه افراد نيرومندتر از آن ها نتوانستند در برابر خشم الهى مقاومت كنند وهم مؤمنان را </w:t>
      </w:r>
    </w:p>
    <w:p>
      <w:pPr>
        <w:pStyle w:val="BookText"/>
        <w:rPr/>
      </w:pPr>
      <w:r>
        <w:rPr>
          <w:rFonts w:ascii="IRNazanin" w:hAnsi="IRNazanin" w:eastAsia="IRNazanin"/>
          <w:color w:val="111111"/>
          <w:sz w:val="28"/>
          <w:sz w:val="28"/>
          <w:szCs w:val="28"/>
          <w:rtl w:val="true"/>
          <w:lang w:bidi="fa-IR"/>
        </w:rPr>
        <w:t>دلگرم كند كه از برترى نيروى ظاهرى دشمن نهراسند؛ زيرا در هم كوبيدن آن ها براى خداوند سهل وآسان است</w:t>
      </w:r>
      <w:r>
        <w:rPr>
          <w:rFonts w:eastAsia="IRNazanin" w:cs="IRNazanin"/>
          <w:color w:val="111111"/>
          <w:sz w:val="28"/>
          <w:szCs w:val="28"/>
          <w:rtl w:val="true"/>
          <w:lang w:bidi="fa-IR"/>
        </w:rPr>
        <w:t>.</w:t>
      </w:r>
      <w:r>
        <w:rPr>
          <w:rStyle w:val="FootnoteAnchor"/>
          <w:rtl w:val="true"/>
        </w:rPr>
        <w:footnoteReference w:id="336"/>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اين داستان، استدلال بر وقوع قيامت نيز هست؛ چون هلاكت فرعون دليل بر حقانيت رسالت موسى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جانب خداوند است واين رسالت تمام نمى شود مگر با ربوبيت خداوند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ربوبيت خداوند تمام نمى گردد مگر اين كه قيامتى باشد وطغيان گران را كيفر دهد</w:t>
      </w:r>
      <w:r>
        <w:rPr>
          <w:rFonts w:eastAsia="IRNazanin" w:cs="IRNazanin"/>
          <w:color w:val="111111"/>
          <w:sz w:val="28"/>
          <w:szCs w:val="28"/>
          <w:rtl w:val="true"/>
          <w:lang w:bidi="fa-IR"/>
        </w:rPr>
        <w:t>.)</w:t>
      </w:r>
      <w:r>
        <w:rPr>
          <w:rStyle w:val="FootnoteAnchor"/>
          <w:rtl w:val="true"/>
        </w:rPr>
        <w:footnoteReference w:id="337"/>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نداى پروردگار به حضرت موسى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مراجعت از مدين بود كه در شب تاريك راه را گم كرد، آتشى ديد، به طور سينا رفت تا آتش بياورد گرم شوند وراه را پيدا كنند، خطاب الهى 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إنّى أنا ربّك فاخلع نعليك إنّك بالواد المقدّس طوى</w:t>
      </w:r>
      <w:r>
        <w:rPr>
          <w:rFonts w:eastAsia="IRNazanin" w:cs="IRNazanin"/>
          <w:color w:val="111111"/>
          <w:sz w:val="28"/>
          <w:szCs w:val="28"/>
          <w:rtl w:val="true"/>
          <w:lang w:bidi="fa-IR"/>
        </w:rPr>
        <w:t>.</w:t>
      </w:r>
      <w:r>
        <w:rPr>
          <w:rStyle w:val="FootnoteAnchor"/>
          <w:rtl w:val="true"/>
        </w:rPr>
        <w:footnoteReference w:id="338"/>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قرآن كريم علت رفتن به سوى فرعون را طغيان ذكر مى كند واين نشان مى دهد كه يكى از اهداف بزرگ پيامبران الهى هدايت طغيان گران يا مبارزه ى قاطع با آن هاست</w:t>
      </w:r>
      <w:r>
        <w:rPr>
          <w:rFonts w:eastAsia="IRNazanin" w:cs="IRNazanin"/>
          <w:color w:val="111111"/>
          <w:sz w:val="28"/>
          <w:szCs w:val="28"/>
          <w:rtl w:val="true"/>
          <w:lang w:bidi="fa-IR"/>
        </w:rPr>
        <w:t>.</w:t>
      </w:r>
      <w:r>
        <w:rPr>
          <w:rStyle w:val="FootnoteAnchor"/>
          <w:rtl w:val="true"/>
        </w:rPr>
        <w:footnoteReference w:id="339"/>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دعوت فرعون را با ملايم ترين تعبير دستور مى دهد ومى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 ميل دارى پاك وپاكيزه شوى ؟ شبيه تعبيرى كه در آيه </w:t>
      </w: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طه آمده است؛ فقولا له قولالينا</w:t>
      </w:r>
      <w:r>
        <w:rPr>
          <w:rFonts w:eastAsia="IRNazanin" w:cs="IRNazanin"/>
          <w:color w:val="111111"/>
          <w:sz w:val="28"/>
          <w:szCs w:val="28"/>
          <w:rtl w:val="true"/>
          <w:lang w:bidi="fa-IR"/>
        </w:rPr>
        <w:t>.</w:t>
      </w:r>
      <w:r>
        <w:rPr>
          <w:rStyle w:val="FootnoteAnchor"/>
          <w:rtl w:val="true"/>
        </w:rPr>
        <w:footnoteReference w:id="340"/>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اثر طغيان انتخاب حيات دنيا است واثر خوف مقابل طغيان است، پرهيز از دنيا پرستى است</w:t>
      </w:r>
      <w:r>
        <w:rPr>
          <w:rFonts w:eastAsia="IRNazanin" w:cs="IRNazanin"/>
          <w:color w:val="111111"/>
          <w:sz w:val="28"/>
          <w:szCs w:val="28"/>
          <w:rtl w:val="true"/>
          <w:lang w:bidi="fa-IR"/>
        </w:rPr>
        <w:t>.</w:t>
      </w:r>
      <w:r>
        <w:rPr>
          <w:rStyle w:val="FootnoteAnchor"/>
          <w:rtl w:val="true"/>
        </w:rPr>
        <w:footnoteReference w:id="341"/>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خشيت، زمينه ترس است؛ زيرا افرادى هستند كه از شنيدن خبر قيامت هيچ متأثر نمى شوند وبعضى اين زمينه را دارند كه اگر بشنوند دچار ترس مى شوند، همين زمينه عبارت است از خشيت نه ترس فعلى، چون ترس قبل از انذار معنا ندارد</w:t>
      </w:r>
      <w:r>
        <w:rPr>
          <w:rFonts w:eastAsia="IRNazanin" w:cs="IRNazanin"/>
          <w:color w:val="111111"/>
          <w:sz w:val="28"/>
          <w:szCs w:val="28"/>
          <w:rtl w:val="true"/>
          <w:lang w:bidi="fa-IR"/>
        </w:rPr>
        <w:t>.</w:t>
      </w:r>
      <w:r>
        <w:rPr>
          <w:rStyle w:val="FootnoteAnchor"/>
          <w:rtl w:val="true"/>
        </w:rPr>
        <w:footnoteReference w:id="342"/>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تعبير هل لك إلى أن تزكى اشاره لطيفى به اين حقيقت است كه رسالت انبيا براى پاك سازى انسان ها وباز گرداندن طهارت فطرى نخستين به آن 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ضمن نمى گويد </w:t>
      </w:r>
    </w:p>
    <w:p>
      <w:pPr>
        <w:pStyle w:val="BookText"/>
        <w:rPr/>
      </w:pPr>
      <w:r>
        <w:rPr>
          <w:rFonts w:ascii="IRNazanin" w:hAnsi="IRNazanin" w:eastAsia="IRNazanin"/>
          <w:color w:val="111111"/>
          <w:sz w:val="28"/>
          <w:sz w:val="28"/>
          <w:szCs w:val="28"/>
          <w:rtl w:val="true"/>
          <w:lang w:bidi="fa-IR"/>
        </w:rPr>
        <w:t>من تو را پاك مى كنم، بلكه مى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مايلى پاكى را پذيرا شوى ؟ اين نشان مى دهد كه پاك شدن بايد به صورت خودجوش باشد نه تحميل از بيرون، وتا خود شخص تصميم بر تطهير نفس نداشته باشد، عوامل بيرونى مؤثر نخواهند بود</w:t>
      </w:r>
      <w:r>
        <w:rPr>
          <w:rFonts w:eastAsia="IRNazanin" w:cs="IRNazanin"/>
          <w:color w:val="111111"/>
          <w:sz w:val="28"/>
          <w:szCs w:val="28"/>
          <w:rtl w:val="true"/>
          <w:lang w:bidi="fa-IR"/>
        </w:rPr>
        <w:t>.</w:t>
      </w:r>
      <w:r>
        <w:rPr>
          <w:rStyle w:val="FootnoteAnchor"/>
          <w:rtl w:val="true"/>
        </w:rPr>
        <w:footnoteReference w:id="343"/>
      </w:r>
    </w:p>
    <w:p>
      <w:pPr>
        <w:pStyle w:val="BookText"/>
        <w:rPr/>
      </w:pP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ذكر هدايت بعد از پاك شدن دليل بر اين است كه بايد در آغاز شستشويى كرد، سپس به كوى دوست قدم نهاد</w:t>
      </w:r>
      <w:r>
        <w:rPr>
          <w:rFonts w:eastAsia="IRNazanin" w:cs="IRNazanin"/>
          <w:color w:val="111111"/>
          <w:sz w:val="28"/>
          <w:szCs w:val="28"/>
          <w:rtl w:val="true"/>
          <w:lang w:bidi="fa-IR"/>
        </w:rPr>
        <w:t>.</w:t>
      </w:r>
      <w:r>
        <w:rPr>
          <w:rStyle w:val="FootnoteAnchor"/>
          <w:rtl w:val="true"/>
        </w:rPr>
        <w:footnoteReference w:id="344"/>
      </w:r>
    </w:p>
    <w:p>
      <w:pPr>
        <w:pStyle w:val="BookText"/>
        <w:rPr/>
      </w:pP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تعبير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اين است كه بفهماند تو را به سوى كسى هدايت مى كنم كه مربّى وپرورش دهنده ى تو است، چرا از مسير سعادت مى گريزى</w:t>
      </w:r>
      <w:r>
        <w:rPr>
          <w:rFonts w:eastAsia="IRNazanin" w:cs="IRNazanin"/>
          <w:color w:val="111111"/>
          <w:sz w:val="28"/>
          <w:szCs w:val="28"/>
          <w:rtl w:val="true"/>
          <w:lang w:bidi="fa-IR"/>
        </w:rPr>
        <w:t>.</w:t>
      </w:r>
      <w:r>
        <w:rPr>
          <w:rStyle w:val="FootnoteAnchor"/>
          <w:rtl w:val="true"/>
        </w:rPr>
        <w:footnoteReference w:id="345"/>
      </w:r>
    </w:p>
    <w:p>
      <w:pPr>
        <w:pStyle w:val="BookText"/>
        <w:rPr/>
      </w:pP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خشيت وخداترسى نتيجه ى هدايت به سوى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زيرا هرگز خشيت بدون معرفت حاصل نمى شود، از اين رو مى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إنّما يخشى اللّه من عباده العلمؤا</w:t>
      </w:r>
      <w:r>
        <w:rPr>
          <w:rFonts w:eastAsia="IRNazanin" w:cs="IRNazanin"/>
          <w:color w:val="111111"/>
          <w:sz w:val="28"/>
          <w:szCs w:val="28"/>
          <w:rtl w:val="true"/>
          <w:lang w:bidi="fa-IR"/>
        </w:rPr>
        <w:t>.</w:t>
      </w:r>
      <w:r>
        <w:rPr>
          <w:rStyle w:val="FootnoteAnchor"/>
          <w:rtl w:val="true"/>
        </w:rPr>
        <w:footnoteReference w:id="346"/>
      </w:r>
    </w:p>
    <w:p>
      <w:pPr>
        <w:pStyle w:val="BookText"/>
        <w:rPr/>
      </w:pP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حضرت موسى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نخست سراغ هدايت عاطفى فرعون مى رود بعد هدايت عقلى ومنطقى از طريق نشان دادن معجزه بزرگ، واين مؤثرترين راه تبليغ است</w:t>
      </w:r>
      <w:r>
        <w:rPr>
          <w:rFonts w:eastAsia="IRNazanin" w:cs="IRNazanin"/>
          <w:color w:val="111111"/>
          <w:sz w:val="28"/>
          <w:szCs w:val="28"/>
          <w:rtl w:val="true"/>
          <w:lang w:bidi="fa-IR"/>
        </w:rPr>
        <w:t>.</w:t>
      </w:r>
      <w:r>
        <w:rPr>
          <w:rStyle w:val="FootnoteAnchor"/>
          <w:rtl w:val="true"/>
        </w:rPr>
        <w:footnoteReference w:id="347"/>
      </w:r>
    </w:p>
    <w:p>
      <w:pPr>
        <w:pStyle w:val="BookText"/>
        <w:rPr/>
      </w:pPr>
      <w:r>
        <w:rPr>
          <w:rFonts w:eastAsia="Times New Roman" w:cs="Times New Roman" w:ascii="Times New Roman" w:hAnsi="Times New Roman"/>
          <w:color w:val="111111"/>
          <w:sz w:val="28"/>
          <w:szCs w:val="28"/>
          <w:lang w:val="en-US" w:bidi="en-US"/>
        </w:rPr>
        <w:t>22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نمونه نشانه بزرگ كه حضرت موسى به فرعون نشان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فأَرَاهُ الاْيةَ الْكبْرَى</w:t>
      </w:r>
    </w:p>
    <w:p>
      <w:pPr>
        <w:pStyle w:val="BookText"/>
        <w:rPr/>
      </w:pPr>
      <w:r>
        <w:rPr>
          <w:rFonts w:ascii="Amiri" w:hAnsi="Amiri" w:eastAsia="Amiri" w:cs="Amiri"/>
          <w:color w:val="111111"/>
          <w:sz w:val="28"/>
          <w:sz w:val="28"/>
          <w:szCs w:val="28"/>
          <w:rtl w:val="true"/>
          <w:lang w:bidi="ar-SA"/>
        </w:rPr>
        <w:t>در آيات ذيل بيان شده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فَأَلْقَى عَصَاهُ فَإِذَا هِى ثُعْبَانٌ مُبِينٌ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وَنَزَعَ يدَهُ فَإِذَا هِى بَيضَاءُ لِلنَّاظِرِينَ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الشعراء، </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نمونه اى از تكذيب وعصيان فرعون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فَكذَّبَ وَعَصَى</w:t>
      </w:r>
    </w:p>
    <w:p>
      <w:pPr>
        <w:pStyle w:val="BookText"/>
        <w:rPr/>
      </w:pPr>
      <w:r>
        <w:rPr>
          <w:rFonts w:ascii="Amiri" w:hAnsi="Amiri" w:eastAsia="Amiri" w:cs="Amiri"/>
          <w:color w:val="111111"/>
          <w:sz w:val="28"/>
          <w:sz w:val="28"/>
          <w:szCs w:val="28"/>
          <w:rtl w:val="true"/>
          <w:lang w:bidi="ar-SA"/>
        </w:rPr>
        <w:t>در آيات ذيل بيان شده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لَئِنِ اتَّخَذْتَ إِلها غَيرِى لَأَجْعَلَنَّك مِنَ الْمَسْجُونِينَ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الشعراء،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فَلَمَّا جَاءَهُمْ مُوسَى بِآياتِنَا بَينَاتٍ قَالُوا مَا هذَا إِلاَّ سِحْرٌ مُفْتَرًى وَمَا سَمِعْنَا بِهذَا فِى آبَائِنَا الْأَوَّلِينَ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القصص، </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24</w:t>
      </w:r>
      <w:r>
        <w:rPr>
          <w:rFonts w:eastAsia="Times New Roman" w:cs="Times New Roman" w:ascii="Times New Roman" w:hAnsi="Times New Roman"/>
          <w:color w:val="111111"/>
          <w:sz w:val="28"/>
          <w:szCs w:val="28"/>
          <w:rtl w:val="true"/>
          <w:lang w:val="en-US" w:bidi="en-US"/>
        </w:rPr>
        <w:t>.</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راستى عجيب است كه طاغيان خيره سر هنگامى كه بر مركب غرور سوار مى شوند، هيچ حد ومرزى را نمى شناسند حتى به ادعاى خدايى نيز قانع نيستند، بلكه مى خواهند</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خداى خدايان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باشند؛ انا ربّكم الاعلى</w:t>
      </w:r>
      <w:r>
        <w:rPr>
          <w:rFonts w:eastAsia="Amiri" w:cs="Amiri" w:ascii="Amiri" w:hAnsi="Amiri"/>
          <w:color w:val="111111"/>
          <w:sz w:val="28"/>
          <w:szCs w:val="28"/>
          <w:rtl w:val="true"/>
          <w:lang w:bidi="ar-SA"/>
        </w:rPr>
        <w:t>.</w:t>
      </w:r>
      <w:r>
        <w:rPr>
          <w:rStyle w:val="FootnoteAnchor"/>
          <w:rtl w:val="true"/>
        </w:rPr>
        <w:footnoteReference w:id="348"/>
      </w:r>
    </w:p>
    <w:p>
      <w:pPr>
        <w:pStyle w:val="BookText"/>
        <w:rPr/>
      </w:pPr>
      <w:r>
        <w:rPr>
          <w:rFonts w:eastAsia="Times New Roman" w:cs="Times New Roman" w:ascii="Times New Roman" w:hAnsi="Times New Roman"/>
          <w:color w:val="111111"/>
          <w:sz w:val="28"/>
          <w:szCs w:val="28"/>
          <w:lang w:val="en-US" w:bidi="en-US"/>
        </w:rPr>
        <w:t>25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با اين كه پيامبر اكرم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مردم را انذار مى كند، اما تنها اهل خشيت از انذار او بهره مند مى شوند</w:t>
      </w:r>
      <w:r>
        <w:rPr>
          <w:rFonts w:eastAsia="IRNazanin" w:cs="IRNazanin"/>
          <w:color w:val="111111"/>
          <w:sz w:val="28"/>
          <w:szCs w:val="28"/>
          <w:rtl w:val="true"/>
          <w:lang w:bidi="fa-IR"/>
        </w:rPr>
        <w:t>.</w:t>
      </w:r>
      <w:r>
        <w:rPr>
          <w:rStyle w:val="FootnoteAnchor"/>
          <w:rtl w:val="true"/>
        </w:rPr>
        <w:footnoteReference w:id="349"/>
      </w:r>
    </w:p>
    <w:p>
      <w:pPr>
        <w:pStyle w:val="BookText"/>
        <w:rPr/>
      </w:pPr>
      <w:r>
        <w:rPr>
          <w:rFonts w:eastAsia="Times New Roman" w:cs="Times New Roman" w:ascii="Times New Roman" w:hAnsi="Times New Roman"/>
          <w:color w:val="111111"/>
          <w:sz w:val="28"/>
          <w:szCs w:val="28"/>
          <w:lang w:val="en-US" w:bidi="en-US"/>
        </w:rPr>
        <w:t>26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حوادثى كه در دنيا رخ مى دهد مايه ى عبرت براى انسان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عبرت هاى دنيا اين است كه انسان در حالى كه نزديك است آرزويش را دريابد، اجلش فرا مى رسد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عِبَرِها أنّ المرء يشرف على أمله فيقتطعه حضور أجله</w:t>
      </w:r>
      <w:r>
        <w:rPr>
          <w:rFonts w:eastAsia="Amiri" w:cs="Amiri" w:ascii="Amiri" w:hAnsi="Amiri"/>
          <w:color w:val="111111"/>
          <w:sz w:val="28"/>
          <w:szCs w:val="28"/>
          <w:rtl w:val="true"/>
          <w:lang w:bidi="ar-SA"/>
        </w:rPr>
        <w:t>»</w:t>
      </w:r>
      <w:r>
        <w:rPr>
          <w:rStyle w:val="FootnoteAnchor"/>
          <w:rtl w:val="true"/>
        </w:rPr>
        <w:footnoteReference w:id="350"/>
      </w:r>
      <w:r>
        <w:rPr>
          <w:rFonts w:ascii="IRNazanin" w:hAnsi="IRNazanin" w:eastAsia="IRNazanin"/>
          <w:color w:val="111111"/>
          <w:sz w:val="28"/>
          <w:sz w:val="28"/>
          <w:szCs w:val="28"/>
          <w:rtl w:val="true"/>
          <w:lang w:bidi="fa-IR"/>
        </w:rPr>
        <w:t>، در بيان ديگر مى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جمله عبرت هاى دنيا آن است كه شخصى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ديروز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مورد ترحم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امروز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مورد غبطه است وشخصى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ديروز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مورد غبطه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امروز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مورد ترحم است؛</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عِبَرها أنّك ترى المرحوم مغبوطا والمغبوط مرحوما</w:t>
      </w:r>
      <w:r>
        <w:rPr>
          <w:rFonts w:eastAsia="Amiri" w:cs="Amiri" w:ascii="Amiri" w:hAnsi="Amiri"/>
          <w:color w:val="111111"/>
          <w:sz w:val="28"/>
          <w:szCs w:val="28"/>
          <w:rtl w:val="true"/>
          <w:lang w:bidi="ar-SA"/>
        </w:rPr>
        <w:t>».</w:t>
      </w:r>
      <w:r>
        <w:rPr>
          <w:rStyle w:val="FootnoteAnchor"/>
          <w:rtl w:val="true"/>
        </w:rPr>
        <w:footnoteReference w:id="351"/>
      </w:r>
    </w:p>
    <w:p>
      <w:pPr>
        <w:pStyle w:val="BookText"/>
        <w:rPr/>
      </w:pPr>
      <w:r>
        <w:rPr>
          <w:rFonts w:eastAsia="Times New Roman" w:cs="Times New Roman" w:ascii="Times New Roman" w:hAnsi="Times New Roman"/>
          <w:color w:val="111111"/>
          <w:sz w:val="28"/>
          <w:szCs w:val="28"/>
          <w:lang w:val="en-US" w:bidi="en-US"/>
        </w:rPr>
        <w:t>27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نادانى فرعون همين بس كه سلطنت زودگذر، باعث غرور او مى شود ومى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فرض اين كه موسى خدايى داشته باشد در جنب خدايى من كوچك است ومن ربّ اعلاى شما هستم</w:t>
      </w:r>
      <w:r>
        <w:rPr>
          <w:rFonts w:eastAsia="IRNazanin" w:cs="IRNazanin"/>
          <w:color w:val="111111"/>
          <w:sz w:val="28"/>
          <w:szCs w:val="28"/>
          <w:rtl w:val="true"/>
          <w:lang w:bidi="fa-IR"/>
        </w:rPr>
        <w:t>.</w:t>
      </w:r>
      <w:r>
        <w:rPr>
          <w:rStyle w:val="FootnoteAnchor"/>
          <w:rtl w:val="true"/>
        </w:rPr>
        <w:footnoteReference w:id="352"/>
      </w:r>
    </w:p>
    <w:p>
      <w:pPr>
        <w:pStyle w:val="BookText"/>
        <w:rPr/>
      </w:pPr>
      <w:r>
        <w:rPr>
          <w:rFonts w:eastAsia="Times New Roman" w:cs="Times New Roman" w:ascii="Times New Roman" w:hAnsi="Times New Roman"/>
          <w:color w:val="111111"/>
          <w:sz w:val="28"/>
          <w:szCs w:val="28"/>
          <w:lang w:val="en-US" w:bidi="en-US"/>
        </w:rPr>
        <w:t>28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امام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فاصله ى دعاى موسى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هلاكت فرعون با زمانى كه دعا به اجابت رسيد، چهل سال بود</w:t>
      </w:r>
      <w:r>
        <w:rPr>
          <w:rFonts w:eastAsia="IRNazanin" w:cs="IRNazanin"/>
          <w:color w:val="111111"/>
          <w:sz w:val="28"/>
          <w:szCs w:val="28"/>
          <w:rtl w:val="true"/>
          <w:lang w:bidi="fa-IR"/>
        </w:rPr>
        <w:t>.</w:t>
      </w:r>
      <w:r>
        <w:rPr>
          <w:rStyle w:val="FootnoteAnchor"/>
          <w:rtl w:val="true"/>
        </w:rPr>
        <w:footnoteReference w:id="353"/>
      </w:r>
    </w:p>
    <w:p>
      <w:pPr>
        <w:pStyle w:val="BookText"/>
        <w:rPr/>
      </w:pPr>
      <w:r>
        <w:rPr>
          <w:rFonts w:eastAsia="Times New Roman" w:cs="Times New Roman" w:ascii="Times New Roman" w:hAnsi="Times New Roman"/>
          <w:color w:val="111111"/>
          <w:sz w:val="28"/>
          <w:szCs w:val="28"/>
          <w:lang w:val="en-US" w:bidi="en-US"/>
        </w:rPr>
        <w:t>29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از آيه فاخذه الله نكال الاخرة والاولى استفاده مى شود كه خداوند نسبت به طغيان گران امهال دارد، اما اهمال ندارد، از اين رو فرعون وقومش را هم در دنيا گرفتار غرق نمود كه نكال اولى است؛ فاغرقناهم فى اليمّ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اعراف، </w:t>
      </w:r>
      <w:r>
        <w:rPr>
          <w:rFonts w:eastAsia="IRNazanin" w:cs="IRNazanin"/>
          <w:color w:val="111111"/>
          <w:sz w:val="28"/>
          <w:szCs w:val="28"/>
          <w:lang w:bidi="fa-IR"/>
        </w:rPr>
        <w:t>130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در آخرت گرفتار عذاب مى كند كه نكال آخرت است؛ ويوم تقوم الساعة أدخلوا ءال فرعون أشدّ العذاب</w:t>
      </w:r>
      <w:r>
        <w:rPr>
          <w:rFonts w:eastAsia="IRNazanin" w:cs="IRNazanin"/>
          <w:color w:val="111111"/>
          <w:sz w:val="28"/>
          <w:szCs w:val="28"/>
          <w:rtl w:val="true"/>
          <w:lang w:bidi="fa-IR"/>
        </w:rPr>
        <w:t>.</w:t>
      </w:r>
      <w:r>
        <w:rPr>
          <w:rStyle w:val="FootnoteAnchor"/>
          <w:rtl w:val="true"/>
        </w:rPr>
        <w:footnoteReference w:id="354"/>
      </w:r>
    </w:p>
    <w:p>
      <w:pPr>
        <w:pStyle w:val="BookText"/>
        <w:rPr/>
      </w:pPr>
      <w:r>
        <w:rPr>
          <w:rFonts w:eastAsia="Times New Roman" w:cs="Times New Roman" w:ascii="Times New Roman" w:hAnsi="Times New Roman"/>
          <w:color w:val="111111"/>
          <w:sz w:val="28"/>
          <w:szCs w:val="28"/>
          <w:lang w:val="en-US" w:bidi="en-US"/>
        </w:rPr>
        <w:t>30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عقوبت فرعون در دنيا وآخرت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فَأَخَذَهُ اللَّهُ نَكالَ الاْخِرَةِ وَالْأُولَى</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در آيات ذيل بيان شده است</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كدَأْبِ آلِ فِرْعَوْنَ وَالَّذِينَ مِنْ قَبْلِهِمْ كذَّبُوا بِآياتِ رَبِّهِمْ فَأَهْلَكنَاهُمْ بِذُنُوبِهِمْ وَأَغْرَقْنَا آلَ فِرْعَوْنَ وَكلٌّ كانُوا ظَالِمِينَ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الأنفال، </w:t>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النَّارُ يعْرَضُونَ عَلَيهَا غُدُوّا وَعَشِيا وَيوْمَ تَقُومُ السَّاعَةُ أَدْخِلُوا آلَ فِرْعَوْنَ أَشَدَّ الْعَذَابِ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غافر، </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xml:space="preserve">) </w:t>
      </w:r>
      <w:bookmarkStart w:id="238" w:name="pg17126_267750"/>
    </w:p>
    <w:p>
      <w:pPr>
        <w:pStyle w:val="Heading3"/>
        <w:numPr>
          <w:ilvl w:val="2"/>
          <w:numId w:val="1"/>
        </w:numPr>
        <w:rPr/>
      </w:pPr>
      <w:bookmarkStart w:id="239" w:name="__RefHeading___Toc1588389_2142443653"/>
      <w:bookmarkStart w:id="240" w:name="_Toc95"/>
      <w:bookmarkEnd w:id="238"/>
      <w:bookmarkEnd w:id="239"/>
      <w:r>
        <w:rPr>
          <w:rtl w:val="true"/>
        </w:rPr>
        <w:t xml:space="preserve">آیه </w:t>
      </w:r>
      <w:r>
        <w:rPr/>
        <w:t>27</w:t>
      </w:r>
      <w:r>
        <w:rPr>
          <w:rtl w:val="true"/>
        </w:rPr>
        <w:t>-</w:t>
      </w:r>
      <w:r>
        <w:rPr/>
        <w:t>46</w:t>
      </w:r>
      <w:bookmarkEnd w:id="240"/>
    </w:p>
    <w:p>
      <w:pPr>
        <w:pStyle w:val="Heading4"/>
        <w:numPr>
          <w:ilvl w:val="3"/>
          <w:numId w:val="1"/>
        </w:numPr>
        <w:rPr/>
      </w:pPr>
      <w:bookmarkStart w:id="241" w:name="__RefHeading___Toc1588391_2142443653"/>
      <w:bookmarkStart w:id="242" w:name="_Toc96"/>
      <w:bookmarkEnd w:id="241"/>
      <w:r>
        <w:rPr>
          <w:rtl w:val="true"/>
        </w:rPr>
        <w:t>اشاره</w:t>
      </w:r>
      <w:bookmarkEnd w:id="242"/>
    </w:p>
    <w:p>
      <w:pPr>
        <w:pStyle w:val="BookText"/>
        <w:rPr/>
      </w:pPr>
      <w:r>
        <w:rPr>
          <w:rFonts w:ascii="Amiri" w:hAnsi="Amiri" w:eastAsia="Amiri" w:cs="Amiri"/>
          <w:color w:val="111111"/>
          <w:sz w:val="28"/>
          <w:sz w:val="28"/>
          <w:szCs w:val="28"/>
          <w:rtl w:val="true"/>
          <w:lang w:bidi="ar-SA"/>
        </w:rPr>
        <w:t xml:space="preserve">ءَ أَنْتُمْ أَشَدُّ خَلْقًا أَمِ السَّماءُ بَناها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رَفَعَ سَمْكَها فَسَوّاها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أَغْطَشَ لَيْلَها وَ أَخْرَجَ ضُحاها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اْلأَرْضَ بَعْدَ ذلِكَ دَحاها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أَخْرَجَ مِنْها ماءَها وَ مَرْعاها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الْجِبالَ أَرْساها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مَتاعًا لَكُمْ وَ ِلأَنْعامِكُمْ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فَإِذا جاءَتِ الطَّامَّةُ الْكُبْرى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يَوْمَ يَتَذَكَّرُ اْلإِنْسانُ ما سَعى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بُرِّزَتِ الْجَحيمُ لِمَنْ يَرى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فَأَمّا مَنْ طَغى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آثَرَ الْحَياةَ الدُّنْيا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الْجَحيمَ هِيَ الْمَأْوى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أَمّا مَنْ خافَ مَقامَ رَبِّهِ وَ نَهَى النَّفْسَ عَنِ الْهَوى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الْجَنَّةَ هِيَ الْمَأْوى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يَسْئَلُونَكَ عَنِ السّاعَةِ أَيّانَ مُرْساها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فيمَ أَنْتَ مِنْ ذِكْراها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رَبِّكَ مُنْتَهاها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أَنْتَ مُنْذِرُ مَنْ يَخْشاها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كَأَنَّهُمْ يَوْمَ يَرَوْنَها لَمْ يَلْبَثُوا إِلاّ عَشِيَّةً أَوْ ضُحاها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w:t>
      </w:r>
    </w:p>
    <w:p>
      <w:pPr>
        <w:pStyle w:val="Heading4"/>
        <w:numPr>
          <w:ilvl w:val="3"/>
          <w:numId w:val="1"/>
        </w:numPr>
        <w:rPr/>
      </w:pPr>
      <w:bookmarkStart w:id="243" w:name="__RefHeading___Toc1588393_2142443653"/>
      <w:bookmarkStart w:id="244" w:name="_Toc97"/>
      <w:bookmarkEnd w:id="243"/>
      <w:r>
        <w:rPr>
          <w:rtl w:val="true"/>
        </w:rPr>
        <w:t>ترجمه</w:t>
      </w:r>
      <w:bookmarkEnd w:id="244"/>
    </w:p>
    <w:p>
      <w:pPr>
        <w:pStyle w:val="BookText"/>
        <w:rPr/>
      </w:pPr>
      <w:r>
        <w:rPr>
          <w:rFonts w:ascii="IRNazanin" w:hAnsi="IRNazanin" w:eastAsia="IRNazanin"/>
          <w:color w:val="111111"/>
          <w:sz w:val="28"/>
          <w:sz w:val="28"/>
          <w:szCs w:val="28"/>
          <w:rtl w:val="true"/>
          <w:lang w:bidi="fa-IR"/>
        </w:rPr>
        <w:t xml:space="preserve">آيا آفرينش شما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از مرگ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مشكل تر است يا آفرينش آسمان كه خداوند آن را بنا نهاد؟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سقف آن را برافراشت وآن را منظم ساخت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وشبش را تاريك وروزش را آشكار نمود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وزمين را بعد از آن گسترش داد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واز آن آب وچراگاهش را بيرون آورد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وكوه ها را ثابت ومحكم نمود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همه اين ها براى بهره گيرى شما وچهارپايانتان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هنگامى كه آن حادثه ى بزرگ رخ دهد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 روز انسان به ياد كوشش هايش مى افتد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وجهنم براى هر بيننده اى آشكار مى گردد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امّا آن كسى كه طغيان كرده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وزندگى دنيا را مقدّم داشته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مسلّما دوزخ جايگاه اوست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وآن كس كه از مقام پروردگارش ترسان باشد ونفس را از هوى باز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قطعا بهشت جايگاه اوست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واز تو درباره قيامت مى پرسند كه در چه زمانى واقع مى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با يادآورى اين سخن چه كار؟</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نهايت آن به سوى پروردگار تو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هيچ كس جز خدا از زمانش آگاه نيست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كار تو فقط بيم دادن كسانى است كه از آن مى ترسند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آن ها در آن روز كه قيام قيامت را مى بينند چنين احساس مى كنند كه گويى توقفشان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دردنيا وبرزخ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 شامگاهى يا صبح آن بيشتر نبوده است</w:t>
      </w:r>
      <w:r>
        <w:rPr>
          <w:rFonts w:eastAsia="IRNazanin" w:cs="IRNazanin"/>
          <w:color w:val="111111"/>
          <w:sz w:val="28"/>
          <w:szCs w:val="28"/>
          <w:rtl w:val="true"/>
          <w:lang w:bidi="fa-IR"/>
        </w:rPr>
        <w:t>!</w:t>
      </w:r>
    </w:p>
    <w:p>
      <w:pPr>
        <w:pStyle w:val="Heading4"/>
        <w:numPr>
          <w:ilvl w:val="3"/>
          <w:numId w:val="1"/>
        </w:numPr>
        <w:rPr/>
      </w:pPr>
      <w:bookmarkStart w:id="245" w:name="__RefHeading___Toc1588395_2142443653"/>
      <w:bookmarkStart w:id="246" w:name="_Toc98"/>
      <w:bookmarkEnd w:id="245"/>
      <w:r>
        <w:rPr>
          <w:rtl w:val="true"/>
        </w:rPr>
        <w:t>تفسير</w:t>
      </w:r>
      <w:bookmarkEnd w:id="246"/>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كريم در اين آيات در چند محور سخن مى گويد</w:t>
      </w:r>
      <w:r>
        <w:rPr>
          <w:rFonts w:eastAsia="IRNazanin" w:cs="IRNazanin"/>
          <w:color w:val="111111"/>
          <w:sz w:val="28"/>
          <w:szCs w:val="28"/>
          <w:rtl w:val="true"/>
          <w:lang w:bidi="fa-IR"/>
        </w:rPr>
        <w:t>:</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خلقت آسمان بهترين دليل بر قدرت خداوند بر خلقت بشر در قيامت، ايجاد شب وروز وزمين ودرختان وكوه ها براى استفاده ى انسان، متذكر شدن انسان در قيامت وسرنوشت </w:t>
      </w:r>
      <w:bookmarkStart w:id="247" w:name="pg17126_267751"/>
    </w:p>
    <w:p>
      <w:pPr>
        <w:pStyle w:val="BookText"/>
        <w:rPr/>
      </w:pPr>
      <w:bookmarkEnd w:id="247"/>
      <w:r>
        <w:rPr>
          <w:rFonts w:ascii="IRNazanin" w:hAnsi="IRNazanin" w:eastAsia="IRNazanin"/>
          <w:color w:val="111111"/>
          <w:sz w:val="28"/>
          <w:sz w:val="28"/>
          <w:szCs w:val="28"/>
          <w:rtl w:val="true"/>
          <w:lang w:bidi="fa-IR"/>
        </w:rPr>
        <w:t>طغيان گران وخدا ترسان در قيامت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ءأنتم اشد خلقا ام السماء؛ خلقت آسمان يقينا مهم تر از خلقت انسان است؛ وقتى خداوند قادر باشد آسمان ها را خلق كند، بر خلقت مجدد شما قطعا قدرت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مى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لخلق السموات والارض اكبر من خلق الناس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غافر، </w:t>
      </w:r>
      <w:r>
        <w:rPr>
          <w:rFonts w:eastAsia="IRNazanin" w:cs="IRNazanin"/>
          <w:color w:val="111111"/>
          <w:sz w:val="28"/>
          <w:szCs w:val="28"/>
          <w:lang w:bidi="fa-IR"/>
        </w:rPr>
        <w:t>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كه مى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أوليس الّذى خلق السموات والارض بقادرٍ على أن يخلق مثلهم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يس، </w:t>
      </w:r>
      <w:r>
        <w:rPr>
          <w:rFonts w:eastAsia="IRNazanin" w:cs="IRNazanin"/>
          <w:color w:val="111111"/>
          <w:sz w:val="28"/>
          <w:szCs w:val="28"/>
          <w:lang w:bidi="fa-IR"/>
        </w:rPr>
        <w:t>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اين، نبايد در موضوع قيامت ترديد كرد</w:t>
      </w:r>
      <w:r>
        <w:rPr>
          <w:rFonts w:eastAsia="IRNazanin" w:cs="IRNazanin"/>
          <w:color w:val="111111"/>
          <w:sz w:val="28"/>
          <w:szCs w:val="28"/>
          <w:rtl w:val="true"/>
          <w:lang w:bidi="fa-IR"/>
        </w:rPr>
        <w:t>.</w:t>
      </w:r>
      <w:r>
        <w:rPr>
          <w:rStyle w:val="FootnoteAnchor"/>
          <w:rtl w:val="true"/>
        </w:rPr>
        <w:footnoteReference w:id="355"/>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منظور از من يرى در آيه </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نازعات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وَبُرِّزَتِ الْجَحِيمُ لِمَنْ يرَى گمراهان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وَبُرِّزَتِ الْجَحِيمُ لِلْغَاوِينَ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الشعراء، </w:t>
      </w:r>
      <w:r>
        <w:rPr>
          <w:rFonts w:eastAsia="IRNazanin" w:cs="IRNazanin"/>
          <w:color w:val="111111"/>
          <w:sz w:val="28"/>
          <w:szCs w:val="28"/>
          <w:lang w:bidi="fa-IR"/>
        </w:rPr>
        <w:t>91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 كه مقصود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مقام 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چيست، سه نوع تفسير بيان شده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مواقف قيامت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علم خداوند ومقام مراقبت او، كه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فرمايد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علم أن الله يراه ويسمع ما يقول ويعلم ما يعمله من خيرٍ أو شرٍّ فيحجزه ذلك عن القبيح من الأعمال، فذلك الّذى خاف مقام ربّه ونهى النفس عن الهوى</w:t>
      </w:r>
      <w:r>
        <w:rPr>
          <w:rFonts w:eastAsia="Amiri" w:cs="Amiri" w:ascii="Amiri" w:hAnsi="Amiri"/>
          <w:color w:val="111111"/>
          <w:sz w:val="28"/>
          <w:szCs w:val="28"/>
          <w:rtl w:val="true"/>
          <w:lang w:bidi="ar-SA"/>
        </w:rPr>
        <w:t>».</w:t>
      </w:r>
      <w:r>
        <w:rPr>
          <w:rStyle w:val="FootnoteAnchor"/>
          <w:rtl w:val="true"/>
        </w:rPr>
        <w:footnoteReference w:id="356"/>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مقام عدالت او</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Heading4"/>
        <w:numPr>
          <w:ilvl w:val="3"/>
          <w:numId w:val="1"/>
        </w:numPr>
        <w:rPr/>
      </w:pPr>
      <w:bookmarkStart w:id="248" w:name="__RefHeading___Toc1588397_2142443653"/>
      <w:bookmarkStart w:id="249" w:name="_Toc99"/>
      <w:bookmarkEnd w:id="248"/>
      <w:r>
        <w:rPr>
          <w:rtl w:val="true"/>
        </w:rPr>
        <w:t>نكته ها</w:t>
      </w:r>
      <w:bookmarkEnd w:id="249"/>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گسترش دادن زمين بعد از خلقت آسمان بوده، با اين كه خلقت زمين قبل از آسمان است چنان كه از آيه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سجده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استفاده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خلق الارض فى يومين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استوى الى السماء؛ از مجموع آيه دحوالارض؛ و الارض بعد ذلك دحيها وآيه سوره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سجده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استفاده مى شود كه خداوند ابتدا زمين را آفريد، سپس آسمان را وبعد از آن زمين را گسترش داد</w:t>
      </w:r>
      <w:r>
        <w:rPr>
          <w:rFonts w:eastAsia="IRNazanin" w:cs="IRNazanin"/>
          <w:color w:val="111111"/>
          <w:sz w:val="28"/>
          <w:szCs w:val="28"/>
          <w:rtl w:val="true"/>
          <w:lang w:bidi="fa-IR"/>
        </w:rPr>
        <w:t>.</w:t>
      </w:r>
      <w:r>
        <w:rPr>
          <w:rStyle w:val="FootnoteAnchor"/>
          <w:rtl w:val="true"/>
        </w:rPr>
        <w:footnoteReference w:id="357"/>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جهت اين كه شب وروز را به آسمان نسبت داد اين است كه سبب اصلى پيدايش </w:t>
      </w:r>
    </w:p>
    <w:p>
      <w:pPr>
        <w:pStyle w:val="BookText"/>
        <w:rPr/>
      </w:pPr>
      <w:r>
        <w:rPr>
          <w:rFonts w:ascii="Amiri" w:hAnsi="Amiri" w:eastAsia="Amiri" w:cs="Amiri"/>
          <w:color w:val="111111"/>
          <w:sz w:val="28"/>
          <w:sz w:val="28"/>
          <w:szCs w:val="28"/>
          <w:rtl w:val="true"/>
          <w:lang w:bidi="ar-SA"/>
        </w:rPr>
        <w:t>شب وروز به نور خورشيد وغروب آن وابسته است كه امر آسمانى است</w:t>
      </w:r>
      <w:r>
        <w:rPr>
          <w:rFonts w:eastAsia="Amiri" w:cs="Amiri" w:ascii="Amiri" w:hAnsi="Amiri"/>
          <w:color w:val="111111"/>
          <w:sz w:val="28"/>
          <w:szCs w:val="28"/>
          <w:rtl w:val="true"/>
          <w:lang w:bidi="ar-SA"/>
        </w:rPr>
        <w:t>.</w:t>
      </w:r>
      <w:r>
        <w:rPr>
          <w:rStyle w:val="FootnoteAnchor"/>
          <w:rtl w:val="true"/>
        </w:rPr>
        <w:footnoteReference w:id="358"/>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معناى عاليه وغالبه است وهر داهيه وبلايى كه انسان ها از دفع آن عاجز باشند آن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گويند، واز آنجا كه قيامت داهيه اى است كه از هر داهيه ى ديگر عالى تر است وبه هر داهيه اى غالب است آن را طامّه گويند</w:t>
      </w:r>
      <w:r>
        <w:rPr>
          <w:rFonts w:eastAsia="IRNazanin" w:cs="IRNazanin"/>
          <w:color w:val="111111"/>
          <w:sz w:val="28"/>
          <w:szCs w:val="28"/>
          <w:rtl w:val="true"/>
          <w:lang w:bidi="fa-IR"/>
        </w:rPr>
        <w:t>.</w:t>
      </w:r>
      <w:r>
        <w:rPr>
          <w:rStyle w:val="FootnoteAnchor"/>
          <w:rtl w:val="true"/>
        </w:rPr>
        <w:footnoteReference w:id="359"/>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جهت اين كه فرمود كسى كه از خداوند بترسد ونفس را از هوا نهى كند، ونفرمود پيروى نفس را ترك مى كند، اين است كه بفهماند انسان ضعيف است وچه بسا نادانى او را به معصيت وادار كند بدون اين كه نسبت به خداوند استكبار داشته باشد، پس او نمى تواند به طور كلى هواى نفس را ترك كند، همين كه در مقام نهى خود از معصيت باشد، خداوند هم واسع المغفرة است</w:t>
      </w:r>
      <w:r>
        <w:rPr>
          <w:rFonts w:eastAsia="IRNazanin" w:cs="IRNazanin"/>
          <w:color w:val="111111"/>
          <w:sz w:val="28"/>
          <w:szCs w:val="28"/>
          <w:rtl w:val="true"/>
          <w:lang w:bidi="fa-IR"/>
        </w:rPr>
        <w:t>.</w:t>
      </w:r>
      <w:r>
        <w:rPr>
          <w:rStyle w:val="FootnoteAnchor"/>
          <w:rtl w:val="true"/>
        </w:rPr>
        <w:footnoteReference w:id="360"/>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آيات </w:t>
      </w: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كريم مى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كسى كه طغيان كند وزندگى دنيا را ترجيح دهد، جايگاه او دوزخ است؛ فاما من طغى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وءاثر الحيوة الدنيا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 الجحيم هى المأوى ودر آيه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فرعون را به عنوان نمونه ى شخص طغيان گر معرفى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اذهب إلى فرعون إنّه طغى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اين، از مجموع اين آيات به خوبى استفاده مى شود كه جايگاه فرعون دوزخ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در اين سوره خداوند به كسى كه از مقام او بترسد بهشت را وعده داد؛ و أما من خاف مقام ربه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الجنة هى المأوى ودر سوره الرحمن آيه </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كسى كه از مقام او بترسد دو بهشت را وعده داده است؛ و لمن خاف مقام ربّه جنّتان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ترس از مقام خداوند ترس از عمل خود انسان است؛ زيرا سه نوع ترس وجود دارد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ترس طبيعى؛ مثل اين كه گاهى انسان در برابر فردى مسلح قرار مى گيرد ومى ترسد كه به او حمله كند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گاهى انسان در برابر قاضى نشسته وقاضى چند سؤال از او مى كند، ترس از قاضى ناشى از عمل خود انسان است</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گاهى ترس مانند ترس شاگرد از استاد است كه شاگرد در برابر عظمت استاد حرف نمى زند، اين ترس به جهت عظمت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اين، ترس از مقام خداوند ناشى از عمل خود انسان است ودر باره نوع انسان ها اين چنين است، ليكن ترس اولياى الهى از خداوند به جهت عمل نيست؛ زيرا آنان عمل غير شايسته اى ندارند تا از آن بترسند، بلكه ترس آنان ناشى از عظمت پروردگار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جهت اين كه فرمود از قيامت از تو مى پرسند؛ يسألونك ونفرمود پرسيدند، بدين منظور است كه اين سؤالى است كه هميشه مى پرسند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مشركان بعد از شنيدن داستان قيامت، هميشه از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خواستند تاريخ دقيق قيامت را بيان كند</w:t>
      </w:r>
      <w:r>
        <w:rPr>
          <w:rFonts w:eastAsia="IRNazanin" w:cs="IRNazanin"/>
          <w:color w:val="111111"/>
          <w:sz w:val="28"/>
          <w:szCs w:val="28"/>
          <w:rtl w:val="true"/>
          <w:lang w:bidi="fa-IR"/>
        </w:rPr>
        <w:t>.</w:t>
      </w:r>
      <w:r>
        <w:rPr>
          <w:rStyle w:val="FootnoteAnchor"/>
          <w:rtl w:val="true"/>
        </w:rPr>
        <w:footnoteReference w:id="361"/>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نظير آيات </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 </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نازعات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يسْأَلُونَك عَنِ السَّاعَةِ أَيانَ مُرْسَاهَا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فِيمَ أَنْتَ مِنْ ذِكرَاهَا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رَبِّك مُنْتَهَاهَا</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lang w:bidi="ar-SA"/>
        </w:rPr>
        <w:t>187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اعراف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يسْأَلُونَك عَنِ السَّاعَةِ أَيانَ مُرْسَاهَا قُلْ إِنَّمَا عِلْمُهَا عِنْدَ رَبِّى </w:t>
      </w:r>
      <w:bookmarkStart w:id="250" w:name="pg17126_267754"/>
    </w:p>
    <w:p>
      <w:pPr>
        <w:pStyle w:val="Heading2"/>
        <w:numPr>
          <w:ilvl w:val="1"/>
          <w:numId w:val="1"/>
        </w:numPr>
        <w:rPr/>
      </w:pPr>
      <w:bookmarkStart w:id="251" w:name="__RefHeading___Toc1588399_2142443653"/>
      <w:bookmarkStart w:id="252" w:name="_Toc100"/>
      <w:bookmarkEnd w:id="250"/>
      <w:bookmarkEnd w:id="251"/>
      <w:r>
        <w:rPr>
          <w:rtl w:val="true"/>
        </w:rPr>
        <w:t>سوره عبس</w:t>
      </w:r>
      <w:bookmarkEnd w:id="252"/>
    </w:p>
    <w:p>
      <w:pPr>
        <w:pStyle w:val="Heading3"/>
        <w:numPr>
          <w:ilvl w:val="2"/>
          <w:numId w:val="1"/>
        </w:numPr>
        <w:rPr/>
      </w:pPr>
      <w:bookmarkStart w:id="253" w:name="__RefHeading___Toc1588401_2142443653"/>
      <w:bookmarkStart w:id="254" w:name="_Toc101"/>
      <w:bookmarkEnd w:id="253"/>
      <w:r>
        <w:rPr>
          <w:rtl w:val="true"/>
        </w:rPr>
        <w:t xml:space="preserve">آیه </w:t>
      </w:r>
      <w:r>
        <w:rPr/>
        <w:t>1</w:t>
      </w:r>
      <w:r>
        <w:rPr>
          <w:rtl w:val="true"/>
        </w:rPr>
        <w:t>-</w:t>
      </w:r>
      <w:r>
        <w:rPr/>
        <w:t>42</w:t>
      </w:r>
      <w:bookmarkEnd w:id="254"/>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ascii="Amiri" w:hAnsi="Amiri" w:eastAsia="Amiri" w:cs="Amiri"/>
          <w:color w:val="111111"/>
          <w:sz w:val="28"/>
          <w:sz w:val="28"/>
          <w:szCs w:val="28"/>
          <w:rtl w:val="true"/>
          <w:lang w:bidi="ar-SA"/>
        </w:rPr>
        <w:t xml:space="preserve">عَبَسَ وَ تَوَلّى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جاءَهُ اْلأَعْمى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يُدْريكَ لَعَلَّهُ يَزَّكّى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يَذَّكَّرُ فَتَنْفَعَهُ الذِّكْرى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مَنِ اسْتَغْنى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فَأَنْتَ لَهُ تَصَدّى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عَلَيْكَ أَلاّ يَزَّكّى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أَمّا مَنْ جاءَكَ يَسْعى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يَخْشى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فَأَنْتَ عَنْهُ تَلَهّى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كَلاّ إِنَّها تَذْكِرَةٌ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فَمَنْ شاءَ ذَكَرَهُ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صُحُفٍ مُكَرَّمَةٍ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مَرْفُوعَةٍ مُطَهَّرَةٍ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بِأَيْدي سَفَرَةٍ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كِرامٍ بَرَرَةٍ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قُتِلَ اْلإِنْسانُ ما أَكْفَرَهُ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أَيِّ شَيْءٍ خَلَقَهُ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نُطْفَةٍ خَلَقَهُ فَقَدَّرَهُ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السَّبيلَ يَسَّرَهُ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أَماتَهُ فَأَقْبَرَهُ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إِذا شاءَ أَنْشَرَهُ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كَلاّ لَمّا يَقْضِ ما أَمَرَهُ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فَلْيَنْظُرِ اْلإِنْسانُ إِلى طَعامِهِ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صَبَبْنَا الْماءَ صَبًّا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شَقَقْنَا اْلأَرْضَ شَقًّا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فَأَنْبَتْنا فيها حَبًّا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عِنَبًا وَ قَضْبًا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زَيْتُونًا وَ نَخْلاً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حَدائِقَ غُلْبًا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فاكِهَةً وَ أَبًّا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مَتاعًا لَكُمْ وَ ِلأَنْعامِكُمْ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فَإِذا جاءَتِ الصَّاخَّةُ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يَوْمَ يَفِرُّ الْمَرْءُ مِنْ أَخيهِ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أُمِّهِ وَ أَبيهِ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صاحِبَتِهِ وَ بَنيهِ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لِكُلِّ امْرِئٍ مِنْهُمْ يَوْمَئِذٍ شَأْنٌ يُغْنيهِ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وُجُوهٌ يَوْمَئِذٍ مُسْفِرَةٌ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ضاحِكَةٌ مُسْتَبْشِرَةٌ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وُجُوهٌ يَوْمَئِذٍ عَلَيْها غَبَرَةٌ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تَرْهَقُها قَتَرَةٌ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أُولئِكَ هُمُ الْكَفَرَةُ الْفَجَرَةُ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w:t>
      </w:r>
    </w:p>
    <w:p>
      <w:pPr>
        <w:pStyle w:val="Heading3"/>
        <w:numPr>
          <w:ilvl w:val="2"/>
          <w:numId w:val="1"/>
        </w:numPr>
        <w:rPr/>
      </w:pPr>
      <w:bookmarkStart w:id="255" w:name="__RefHeading___Toc1588403_2142443653"/>
      <w:bookmarkStart w:id="256" w:name="_Toc102"/>
      <w:bookmarkEnd w:id="255"/>
      <w:r>
        <w:rPr>
          <w:rtl w:val="true"/>
        </w:rPr>
        <w:t>ترجمه</w:t>
      </w:r>
      <w:bookmarkEnd w:id="256"/>
    </w:p>
    <w:p>
      <w:pPr>
        <w:pStyle w:val="BookText"/>
        <w:rPr/>
      </w:pPr>
      <w:r>
        <w:rPr>
          <w:rFonts w:ascii="IRNazanin" w:hAnsi="IRNazanin" w:eastAsia="IRNazanin"/>
          <w:color w:val="111111"/>
          <w:sz w:val="28"/>
          <w:sz w:val="28"/>
          <w:szCs w:val="28"/>
          <w:rtl w:val="true"/>
          <w:lang w:bidi="fa-IR"/>
        </w:rPr>
        <w:t>به نام خداوند بخشنده بخشايشگر</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چهره در هم كشيد وروى برتافت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كه نابينايى به سراغ او آمده بود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تو چه مى دانى شايد او پاكى وتقوا پيشه كند،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متذكر گردد واين تذكر به حال او مفيد باشد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امّا آن كس كه توانگر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به او روى مى آورى،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حالى كه اگر او خود را پاك نسازد، چيزى بر تو نيست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امّا كسى كه به سراغ تو مى آيد وكوشش مى كند،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واز خدا ترسان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از او غافل مى شوى</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هرگز چنين نيست كه آن ها مى پندارند؛ اين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تذكر ويادآورى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وهر كس بخواهد از آن پند مى گيرد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در الواح پرارزشى ثبت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الواحى والا قدر وپاكيزه،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دست سفيرانى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والا مقام وفرمانبردار ونيكوكار</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مرگ بر اين انسان، چقدر كافر وناسپاس است</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خداوند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از چه چيز آفريده است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او را از نطفه ى ناچيزى آفريد، سپس اندازه گيرى كرد وموزون ساخت، </w:t>
      </w:r>
      <w:r>
        <w:rPr>
          <w:rFonts w:eastAsia="IRNazanin" w:cs="IRNazanin"/>
          <w:color w:val="111111"/>
          <w:sz w:val="28"/>
          <w:szCs w:val="28"/>
          <w:rtl w:val="true"/>
          <w:lang w:bidi="fa-IR"/>
        </w:rPr>
        <w:t xml:space="preserve">* </w:t>
      </w:r>
      <w:bookmarkStart w:id="257" w:name="pg17126_267755"/>
    </w:p>
    <w:p>
      <w:pPr>
        <w:pStyle w:val="BookText"/>
        <w:rPr/>
      </w:pPr>
      <w:bookmarkEnd w:id="257"/>
      <w:r>
        <w:rPr>
          <w:rFonts w:ascii="IRNazanin" w:hAnsi="IRNazanin" w:eastAsia="IRNazanin"/>
          <w:color w:val="111111"/>
          <w:sz w:val="28"/>
          <w:sz w:val="28"/>
          <w:szCs w:val="28"/>
          <w:rtl w:val="true"/>
          <w:lang w:bidi="fa-IR"/>
        </w:rPr>
        <w:t xml:space="preserve">سپس راه را براى او آسان كرد،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او را ميراند ودر قبر پنهان نمود،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هرگاه بخواهد او را زنده مى كند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چنين نيست كه او مى پندارد؛ او هنوز آنچه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فرمان داده، اطاعت نكرده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انسان بايد به غذاى خويش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آفرينش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بنگرد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ما آب فراوان از آسمان فرور ريختيم،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زمين را از هم شكافتيم،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ودر آن دانه هاى فراوانى رويانديم،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وانگور وسبزى بسيار،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وزيتون ونخل فراوان،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وباغ هاى پردرخت،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وميوه وچراگاه،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وسيله اى براى بهره گيرى شما وچهارپايانتان باشد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هنگامى كه آن صداى مهيب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صيحه ى رستاخيز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بيايد،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كافران در اندوه عميقى فرو مى روند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در آن روز كه انسان از برادر خود مى گريزد،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واز مادر وپدرش،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وزن وفرزندانش؛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روز هر كدام از آن ها وضعى دارد كه او را كاملاً به خود مشغول مى سازد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چهره هايى در آن روز گشاده ونورانى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خندان ومسرور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وصورت هايى در آن روز غبارآلود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ودود تاريكى آن ها را پوشانده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همان كافران فاجرند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شأن نزول</w:t>
      </w:r>
    </w:p>
    <w:p>
      <w:pPr>
        <w:pStyle w:val="BookText"/>
        <w:rPr/>
      </w:pP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آيات در مورد مردى از بنى اميه نازل شده كه نزد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نشسته بود، در همان حال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عبدالله بن ام مكتوم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هنگامى كه چشمش به عبدالله كه نابينا بود افتاد، خود را جمع كرد وقيافه درهم كشيد وصورت خود را بر گردانيد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اين آيات را نازل كرد وعمل او را مورد ملامت قرار داد</w:t>
      </w:r>
      <w:r>
        <w:rPr>
          <w:rFonts w:eastAsia="IRNazanin" w:cs="IRNazanin"/>
          <w:color w:val="111111"/>
          <w:sz w:val="28"/>
          <w:szCs w:val="28"/>
          <w:rtl w:val="true"/>
          <w:lang w:bidi="fa-IR"/>
        </w:rPr>
        <w:t>.</w:t>
      </w:r>
      <w:r>
        <w:rPr>
          <w:rStyle w:val="FootnoteAnchor"/>
          <w:rtl w:val="true"/>
        </w:rPr>
        <w:footnoteReference w:id="362"/>
      </w:r>
    </w:p>
    <w:p>
      <w:pPr>
        <w:pStyle w:val="Heading3"/>
        <w:numPr>
          <w:ilvl w:val="2"/>
          <w:numId w:val="1"/>
        </w:numPr>
        <w:rPr/>
      </w:pPr>
      <w:bookmarkStart w:id="258" w:name="__RefHeading___Toc1588405_2142443653"/>
      <w:bookmarkStart w:id="259" w:name="_Toc103"/>
      <w:bookmarkEnd w:id="258"/>
      <w:r>
        <w:rPr>
          <w:rtl w:val="true"/>
        </w:rPr>
        <w:t>تفسير</w:t>
      </w:r>
      <w:bookmarkEnd w:id="259"/>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كريم در اين سوره در چند محور سخن مى گويد</w:t>
      </w:r>
      <w:r>
        <w:rPr>
          <w:rFonts w:eastAsia="IRNazanin" w:cs="IRNazanin"/>
          <w:color w:val="111111"/>
          <w:sz w:val="28"/>
          <w:szCs w:val="28"/>
          <w:rtl w:val="true"/>
          <w:lang w:bidi="fa-IR"/>
        </w:rPr>
        <w:t>:</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عتاب شديد خداوند نسبت به مردى از بنى اميه براى چهره در هم كشيدن وى در برابر نابينا، تمجيد از نابينا به جهت ترس از خدا، ارزش واهميت قرآن كريم، ناسپاسى انسان در برابر نعمت هاى الهى، بيان قسمتى از نعمت هابه منظور تحريك بشر بر شكرگذارى، بيان قسمتى از حوادث قيامت وسرنوشت مؤمنان وكفار</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جمله اما من استغنى دو گونه تفسير شده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آيا كسى كه خود را بى نياز از ايمان وعلوم ومعارف قرآنى تو مى داند به او روى مى آورى ؟</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آيا كسى كه خود را صاحب ثروت مى داند به او توجه مى كنى ؟</w:t>
      </w:r>
      <w:r>
        <w:rPr>
          <w:rStyle w:val="FootnoteAnchor"/>
          <w:rtl w:val="true"/>
        </w:rPr>
        <w:footnoteReference w:id="363"/>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سفرة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معناى پرده بردارى از چيزى است، از اين رو به كسى كه ميان اقوام رفت وآمد دارد تا مشكلات آن ها را حل كند واز مبهمات، پرده بردارد،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سفير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گويند ومقصود از سفره، فرشتگان الهى است كه سفيران الهى يا كاتبان وحى او هستند</w:t>
      </w:r>
      <w:r>
        <w:rPr>
          <w:rFonts w:eastAsia="IRNazanin" w:cs="IRNazanin"/>
          <w:color w:val="111111"/>
          <w:sz w:val="28"/>
          <w:szCs w:val="28"/>
          <w:rtl w:val="true"/>
          <w:lang w:bidi="fa-IR"/>
        </w:rPr>
        <w:t>.</w:t>
      </w:r>
      <w:r>
        <w:rPr>
          <w:rStyle w:val="FootnoteAnchor"/>
          <w:rtl w:val="true"/>
        </w:rPr>
        <w:footnoteReference w:id="364"/>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اصل به معناى وسعت وگستردگى است، از اين رو به صحراهاى وسيع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فتح باء گفته مى شود واز آنجا كه افراد نيكوكار وجودى گسترده دارند وبركات آن ها به ديگران مى رسد، به آن 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شده است، البته منظور از نيكوكارى در آيه، اطاعت فرمان الهى وپاكى از گناه است</w:t>
      </w:r>
      <w:r>
        <w:rPr>
          <w:rFonts w:eastAsia="IRNazanin" w:cs="IRNazanin"/>
          <w:color w:val="111111"/>
          <w:sz w:val="28"/>
          <w:szCs w:val="28"/>
          <w:rtl w:val="true"/>
          <w:lang w:bidi="fa-IR"/>
        </w:rPr>
        <w:t>.</w:t>
      </w:r>
      <w:r>
        <w:rPr>
          <w:rStyle w:val="FootnoteAnchor"/>
          <w:rtl w:val="true"/>
        </w:rPr>
        <w:footnoteReference w:id="365"/>
      </w:r>
    </w:p>
    <w:p>
      <w:pPr>
        <w:pStyle w:val="BookText"/>
        <w:rPr/>
      </w:pP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جمله قتل الانسان ما أكفره از بدترين انواع نفرين ودر اصطلاح عرب از هر نفرين ديگر شنيع تر است</w:t>
      </w:r>
      <w:r>
        <w:rPr>
          <w:rFonts w:eastAsia="IRNazanin" w:cs="IRNazanin"/>
          <w:color w:val="111111"/>
          <w:sz w:val="28"/>
          <w:szCs w:val="28"/>
          <w:rtl w:val="true"/>
          <w:lang w:bidi="fa-IR"/>
        </w:rPr>
        <w:t>.</w:t>
      </w:r>
      <w:r>
        <w:rPr>
          <w:rStyle w:val="FootnoteAnchor"/>
          <w:rtl w:val="true"/>
        </w:rPr>
        <w:footnoteReference w:id="366"/>
      </w:r>
    </w:p>
    <w:p>
      <w:p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حدائق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حديقة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معناى باغى است كه اطراف آن ديوار ومحفوظ باشد ودر اصل به معناى قطعه زمينى است كه داراى آب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واژه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گرفته شده كه دائما آب در آن جارى است</w:t>
      </w:r>
      <w:r>
        <w:rPr>
          <w:rFonts w:eastAsia="IRNazanin" w:cs="IRNazanin"/>
          <w:color w:val="111111"/>
          <w:sz w:val="28"/>
          <w:szCs w:val="28"/>
          <w:rtl w:val="true"/>
          <w:lang w:bidi="fa-IR"/>
        </w:rPr>
        <w:t>.</w:t>
      </w:r>
      <w:r>
        <w:rPr>
          <w:rStyle w:val="FootnoteAnchor"/>
          <w:rtl w:val="true"/>
        </w:rPr>
        <w:footnoteReference w:id="367"/>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غُلب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اغلب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غُلباء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معناى گردن كلفت است ودر اصل از ماده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غلبه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گرفته شده است، در اين آيه به معناى درختان بلند وتنومند آمده است</w:t>
      </w:r>
      <w:r>
        <w:rPr>
          <w:rFonts w:eastAsia="IRNazanin" w:cs="IRNazanin"/>
          <w:color w:val="111111"/>
          <w:sz w:val="28"/>
          <w:szCs w:val="28"/>
          <w:rtl w:val="true"/>
          <w:lang w:bidi="fa-IR"/>
        </w:rPr>
        <w:t>.</w:t>
      </w:r>
      <w:r>
        <w:rPr>
          <w:rStyle w:val="FootnoteAnchor"/>
          <w:rtl w:val="true"/>
        </w:rPr>
        <w:footnoteReference w:id="368"/>
      </w:r>
      <w:bookmarkStart w:id="260" w:name="pg17126_267757"/>
    </w:p>
    <w:p>
      <w:pPr>
        <w:pStyle w:val="Heading3"/>
        <w:numPr>
          <w:ilvl w:val="2"/>
          <w:numId w:val="1"/>
        </w:numPr>
        <w:rPr/>
      </w:pPr>
      <w:bookmarkStart w:id="261" w:name="__RefHeading___Toc1588407_2142443653"/>
      <w:bookmarkStart w:id="262" w:name="_Toc104"/>
      <w:bookmarkEnd w:id="260"/>
      <w:bookmarkEnd w:id="261"/>
      <w:r>
        <w:rPr>
          <w:rtl w:val="true"/>
        </w:rPr>
        <w:t>نكته ها</w:t>
      </w:r>
      <w:bookmarkEnd w:id="262"/>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نمونه بهره گيرى از تذكر به جهت خشيت از پروردگار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فَذَكرْ إِنْ نَفَعَتِ الذِّكرَى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سَيذَّكرُ مَنْ يخْشَى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الأعلى،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آيات ذيل بيان شده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عَبَسَ وَتَوَلَّى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جَاءَهُ الْأَعْمَى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مَنْ جَاءَك يسْعَى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يخْشَى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فَأَنْتَ عَنْهُ تَلَهَّى</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طبرسى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وعلامه طباطبايى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سيد مرتضى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نقل مى كنند كه برخى گفته اند اين آيات در باره پيامبر اكرم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نازل شد، ليكن در آيات شريفه، دلالت روشنى نيست كه مراد به شخص مورد عتاب، پيامبر اكرم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باشد، افزون بر اين كه شواهدى هست كه مقصود غير پيامبر است؛ زيرا پيامبر با كفّار هم عبوس نمى كرد، چه برسد به مؤمنان، واصولاً اين رفتار از اخلاق پيامبر اكرم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دور است؛ زيرا قرآن در باره وى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إنّك لعلى خلقٍ عظيمٍ</w:t>
      </w:r>
      <w:r>
        <w:rPr>
          <w:rFonts w:eastAsia="IRNazanin" w:cs="IRNazanin"/>
          <w:color w:val="111111"/>
          <w:sz w:val="28"/>
          <w:szCs w:val="28"/>
          <w:rtl w:val="true"/>
          <w:lang w:bidi="fa-IR"/>
        </w:rPr>
        <w:t>.</w:t>
      </w:r>
      <w:r>
        <w:rPr>
          <w:rStyle w:val="FootnoteAnchor"/>
          <w:rtl w:val="true"/>
        </w:rPr>
        <w:footnoteReference w:id="369"/>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از اين كه از آن شخص تعبير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اعمى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كرد، توبيخ بيشتر استفاده مى شود؛ زيرا وقتى نيازمند به انسان مراجعه مى كند در صورتى كه نابينا باشد، بايد ترحم بيشترى به او كرد، نه اين كه چهره درهم كشيد؛ واصولاً نقص در عضو نشانه نقص در شخصيت نيست</w:t>
      </w:r>
      <w:r>
        <w:rPr>
          <w:rFonts w:eastAsia="IRNazanin" w:cs="IRNazanin"/>
          <w:color w:val="111111"/>
          <w:sz w:val="28"/>
          <w:szCs w:val="28"/>
          <w:rtl w:val="true"/>
          <w:lang w:bidi="fa-IR"/>
        </w:rPr>
        <w:t>.</w:t>
      </w:r>
      <w:r>
        <w:rPr>
          <w:rStyle w:val="FootnoteAnchor"/>
          <w:rtl w:val="true"/>
        </w:rPr>
        <w:footnoteReference w:id="370"/>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ارزش اخلاق ورفتار شايسته به جهت كمال ذاتى آن است، نه اين كه چون خوشايند مردم است ارزش داشته باشد؛ زيرا براى نابينا تفاوتى ميان خوش رويى وچهره در هم كشيدن نيست، اما به هنگام برخورد با نابينا نيز نبايد عبوس كرد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اين آيات درس است براى جامعه كه نبايد نظر به مال وجاه ورياست واسم وعنوان داشت وآن ها را محترم شمرد، بلكه ملاك، ايمان وعمل صالح است گرچه شخصى فقير ومستمند باشد خداوند از او تجليل كرده، اما از آن ثروتمند نكوهش نموده است</w:t>
      </w:r>
      <w:r>
        <w:rPr>
          <w:rFonts w:eastAsia="IRNazanin" w:cs="IRNazanin"/>
          <w:color w:val="111111"/>
          <w:sz w:val="28"/>
          <w:szCs w:val="28"/>
          <w:rtl w:val="true"/>
          <w:lang w:bidi="fa-IR"/>
        </w:rPr>
        <w:t>.</w:t>
      </w:r>
      <w:r>
        <w:rPr>
          <w:rStyle w:val="FootnoteAnchor"/>
          <w:rtl w:val="true"/>
        </w:rPr>
        <w:footnoteReference w:id="371"/>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جهت اين كه تزكيه بر تذكر مقدم شده آن است كه پاك شدن از رذايل مقدم بر مزين شدن به فضايل است وبه تعبير ديگر تخليه بر تحليه مقدم است</w:t>
      </w:r>
      <w:r>
        <w:rPr>
          <w:rFonts w:eastAsia="IRNazanin" w:cs="IRNazanin"/>
          <w:color w:val="111111"/>
          <w:sz w:val="28"/>
          <w:szCs w:val="28"/>
          <w:rtl w:val="true"/>
          <w:lang w:bidi="fa-IR"/>
        </w:rPr>
        <w:t>.</w:t>
      </w:r>
      <w:r>
        <w:rPr>
          <w:rStyle w:val="FootnoteAnchor"/>
          <w:rtl w:val="true"/>
        </w:rPr>
        <w:footnoteReference w:id="372"/>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آيات مذكور بيانگر اين واقعيت مهم است كه اسلام احترام خاصى براى طالبان راه حق </w:t>
      </w:r>
    </w:p>
    <w:p>
      <w:pPr>
        <w:pStyle w:val="BookText"/>
        <w:rPr/>
      </w:pPr>
      <w:r>
        <w:rPr>
          <w:rFonts w:ascii="IRNazanin" w:hAnsi="IRNazanin" w:eastAsia="IRNazanin"/>
          <w:color w:val="111111"/>
          <w:sz w:val="28"/>
          <w:sz w:val="28"/>
          <w:szCs w:val="28"/>
          <w:rtl w:val="true"/>
          <w:lang w:bidi="fa-IR"/>
        </w:rPr>
        <w:t>قائل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هنگامى كه در سرزمينى براى تبليغ اسلام پذيرش بيشترى وجود دارد، نبايد نيروى خود را در جاهايى كه تبليغ پذيرى ضعيف است مصروف بداريم</w:t>
      </w:r>
      <w:r>
        <w:rPr>
          <w:rFonts w:eastAsia="IRNazanin" w:cs="IRNazanin"/>
          <w:color w:val="111111"/>
          <w:sz w:val="28"/>
          <w:szCs w:val="28"/>
          <w:rtl w:val="true"/>
          <w:lang w:bidi="fa-IR"/>
        </w:rPr>
        <w:t>.</w:t>
      </w:r>
      <w:r>
        <w:rPr>
          <w:rStyle w:val="FootnoteAnchor"/>
          <w:rtl w:val="true"/>
        </w:rPr>
        <w:footnoteReference w:id="373"/>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تنها اهل ايمان از تذكر بودن قرآن بهره مند مى شوند؛ فتنفعه الذّكرى نه كسى كه كافر ومعاند است، از اين رو مى فرمايد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ننزّل من القرءان ما هو شفاء ورحمة للمؤمنين ولا يزيد الظالمين الاّ خسارا</w:t>
      </w:r>
      <w:r>
        <w:rPr>
          <w:rFonts w:eastAsia="Amiri" w:cs="Amiri" w:ascii="Amiri" w:hAnsi="Amiri"/>
          <w:color w:val="111111"/>
          <w:sz w:val="28"/>
          <w:szCs w:val="28"/>
          <w:rtl w:val="true"/>
          <w:lang w:bidi="ar-SA"/>
        </w:rPr>
        <w:t>.</w:t>
      </w:r>
      <w:r>
        <w:rPr>
          <w:rStyle w:val="FootnoteAnchor"/>
          <w:rtl w:val="true"/>
        </w:rPr>
        <w:footnoteReference w:id="374"/>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تعبير فمن شاء ذكره اشاره است به اين كه اكراه واجبارى در كار نيست ودليلى است بر آزادى انسان كه تا نخواهد هدايت شود نمى تواند از قرآن بهره ببرد</w:t>
      </w:r>
      <w:r>
        <w:rPr>
          <w:rFonts w:eastAsia="Amiri" w:cs="Amiri" w:ascii="Amiri" w:hAnsi="Amiri"/>
          <w:color w:val="111111"/>
          <w:sz w:val="28"/>
          <w:szCs w:val="28"/>
          <w:rtl w:val="true"/>
          <w:lang w:bidi="ar-SA"/>
        </w:rPr>
        <w:t>.</w:t>
      </w:r>
      <w:r>
        <w:rPr>
          <w:rStyle w:val="FootnoteAnchor"/>
          <w:rtl w:val="true"/>
        </w:rPr>
        <w:footnoteReference w:id="375"/>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ذكر به معناى يادآورى چيزى است كه فراموش شده؛ بنا بر اين، قرآن كريم وانبياى الهى امور فطرى را به بشر يادآور مى شوند نه اين كه به بشر تعليم دهند خداوند وجود دارد</w:t>
      </w:r>
      <w:r>
        <w:rPr>
          <w:rFonts w:eastAsia="IRNazanin" w:cs="IRNazanin"/>
          <w:color w:val="111111"/>
          <w:sz w:val="28"/>
          <w:szCs w:val="28"/>
          <w:rtl w:val="true"/>
          <w:lang w:bidi="fa-IR"/>
        </w:rPr>
        <w:t>.</w:t>
      </w:r>
      <w:r>
        <w:rPr>
          <w:rStyle w:val="FootnoteAnchor"/>
          <w:rtl w:val="true"/>
        </w:rPr>
        <w:footnoteReference w:id="376"/>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كار قرآن كريم نوسازى انسان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نوسازى به وسيله تذكر وتزكيه صورت مى 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تذكر عقل ووجدان را بيدار مى كند، وتزكيه انسان را از رذائل وآلودگى ها پاك مى كند</w:t>
      </w:r>
      <w:r>
        <w:rPr>
          <w:rFonts w:eastAsia="IRNazanin" w:cs="IRNazanin"/>
          <w:color w:val="111111"/>
          <w:sz w:val="28"/>
          <w:szCs w:val="28"/>
          <w:rtl w:val="true"/>
          <w:lang w:bidi="fa-IR"/>
        </w:rPr>
        <w:t>.</w:t>
      </w:r>
      <w:r>
        <w:rPr>
          <w:rStyle w:val="FootnoteAnchor"/>
          <w:rtl w:val="true"/>
        </w:rPr>
        <w:footnoteReference w:id="377"/>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تعبير فى صحف مكرّمة نشان مى دهد كه آيات قرآنى قبل از نزول بر پيامبر اكرم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الواحى نوشته شده بود وفرشتگان آن را با خود مى آوردند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قرآن كريم منزه از تحريف وبالاتر از آن است كه دست ناپاكان به آن برسد؛ مرفوعةٍ مطهّرةٍ</w:t>
      </w:r>
      <w:r>
        <w:rPr>
          <w:rFonts w:eastAsia="IRNazanin" w:cs="IRNazanin"/>
          <w:color w:val="111111"/>
          <w:sz w:val="28"/>
          <w:szCs w:val="28"/>
          <w:rtl w:val="true"/>
          <w:lang w:bidi="fa-IR"/>
        </w:rPr>
        <w:t>.</w:t>
      </w:r>
      <w:r>
        <w:rPr>
          <w:rStyle w:val="FootnoteAnchor"/>
          <w:rtl w:val="true"/>
        </w:rPr>
        <w:footnoteReference w:id="378"/>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جمله بأيدى سَفَرة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استفاده مى شود كه براى وحى فرشتگان مخصوصى است كه متصدّى حمل صحف ونيز رساندن آن به پيامبرند، پس مى توان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فرشتگان، ياران جبرئيل هستند وتحت امر او كار مى كنند، از اين رو اين مطلب مؤيد جمله مطاعٍ ثَم أمينٍ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تكوير،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r>
        <w:rPr>
          <w:rStyle w:val="FootnoteAnchor"/>
          <w:rtl w:val="true"/>
        </w:rPr>
        <w:footnoteReference w:id="379"/>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بزرگ ترين نعمت خداوند بر بشر، قرآن كريم ورهبران معصوم است كه براى هدايت بشر آمدند، اما برخى از انسان ها قرآن را افترا ودروغ خواندند وبه پيامبر اكرم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نسبت سحر وجنون دادند وامامان معصوم را كشتند واين بزرگ ترين كفران نعمت است؛ قُتل الانسانُ ما أكفره</w:t>
      </w:r>
      <w:r>
        <w:rPr>
          <w:rFonts w:eastAsia="IRNazanin" w:cs="IRNazanin"/>
          <w:color w:val="111111"/>
          <w:sz w:val="28"/>
          <w:szCs w:val="28"/>
          <w:rtl w:val="true"/>
          <w:lang w:bidi="fa-IR"/>
        </w:rPr>
        <w:t>.</w:t>
      </w:r>
      <w:r>
        <w:rPr>
          <w:rStyle w:val="FootnoteAnchor"/>
          <w:rtl w:val="true"/>
        </w:rPr>
        <w:footnoteReference w:id="380"/>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نكره آمدن كلمه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نطفة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منظور تحقير آن است؛ يعنى انسان از نطفه اى خوار وبى مقدار آفريده شده وكسى كه اصل او از نطفه ى بى ارزش است حق ندارد با كفر خود طغيان كند واز اطاعت، استكبار بورزد</w:t>
      </w:r>
      <w:r>
        <w:rPr>
          <w:rFonts w:eastAsia="Amiri" w:cs="Amiri" w:ascii="Amiri" w:hAnsi="Amiri"/>
          <w:color w:val="111111"/>
          <w:sz w:val="28"/>
          <w:szCs w:val="28"/>
          <w:rtl w:val="true"/>
          <w:lang w:bidi="ar-SA"/>
        </w:rPr>
        <w:t>.</w:t>
      </w:r>
      <w:r>
        <w:rPr>
          <w:rStyle w:val="FootnoteAnchor"/>
          <w:rtl w:val="true"/>
        </w:rPr>
        <w:footnoteReference w:id="381"/>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آيات من أى شىءٍ خَلَقه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برنامه ى جامعى براى خودسازى است؛ زيرا مانع خودسازى كبر وغرور است وبا توجه به اين كه انسان به اصل خلقت خود اگر دقت كند، غرور وكبر او از بين مى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آن دقت در طعام ظاهرى وبه طريق اولى دقت در طعام روحى نيز راهى براى خودسازى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مجتبى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فرمايد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عجبتُ لمن يتفكر فى مأكوله كيف لا يتفكر فى معقوله فيجنّب بطنه ما يؤذيه ويودع صدره ما يرديه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عجب دارم از كسى كه به غذاى جسم خود مى انديشد اما در غذاى روح خويش دقت نمى كند، از خوراك زيانبار پرهيز مى كند، ليكن قلب خود را با مطالب مهلك آكنده مى سازد</w:t>
      </w:r>
      <w:r>
        <w:rPr>
          <w:rFonts w:eastAsia="IRNazanin" w:cs="IRNazanin"/>
          <w:color w:val="111111"/>
          <w:sz w:val="28"/>
          <w:szCs w:val="28"/>
          <w:rtl w:val="true"/>
          <w:lang w:bidi="fa-IR"/>
        </w:rPr>
        <w:t>.</w:t>
      </w:r>
      <w:r>
        <w:rPr>
          <w:rStyle w:val="FootnoteAnchor"/>
          <w:rtl w:val="true"/>
        </w:rPr>
        <w:footnoteReference w:id="382"/>
      </w:r>
    </w:p>
    <w:p>
      <w:pPr>
        <w:pStyle w:val="BookText"/>
        <w:rPr/>
      </w:pP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ممكن است به ذهن بيايد كه وقتى خلقت وتقدير از هر جهت به انسان احاطه دارد، ديگر انسان در افعالش اختيارى ندارد؛ زيرا از پيش تقدير وتعيين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جمله ثم السبيل يسّره، اين شبهه را برطرف مى كند كه گرچه خلقت وتقدير به دست خداوند است، ولى منافات ندارد كه خود انسان هم اختيار داشته باشد وراه را خداوند آسان نموده باشد</w:t>
      </w:r>
      <w:r>
        <w:rPr>
          <w:rFonts w:eastAsia="IRNazanin" w:cs="IRNazanin"/>
          <w:color w:val="111111"/>
          <w:sz w:val="28"/>
          <w:szCs w:val="28"/>
          <w:rtl w:val="true"/>
          <w:lang w:bidi="fa-IR"/>
        </w:rPr>
        <w:t>.</w:t>
      </w:r>
      <w:r>
        <w:rPr>
          <w:rStyle w:val="FootnoteAnchor"/>
          <w:rtl w:val="true"/>
        </w:rPr>
        <w:footnoteReference w:id="383"/>
      </w:r>
    </w:p>
    <w:p>
      <w:pPr>
        <w:pStyle w:val="BookText"/>
        <w:rPr/>
      </w:pP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اين كه مى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 را براى انسان آسان ساخت ونمى فرمايد او را مجبور بر پيمودن اين راه كرد، تأكيد ديگرى بر مسأله ى آزادى اراده واختيار انسان به دست مى آيد</w:t>
      </w:r>
      <w:r>
        <w:rPr>
          <w:rFonts w:eastAsia="IRNazanin" w:cs="IRNazanin"/>
          <w:color w:val="111111"/>
          <w:sz w:val="28"/>
          <w:szCs w:val="28"/>
          <w:rtl w:val="true"/>
          <w:lang w:bidi="fa-IR"/>
        </w:rPr>
        <w:t>.</w:t>
      </w:r>
      <w:r>
        <w:rPr>
          <w:rStyle w:val="FootnoteAnchor"/>
          <w:rtl w:val="true"/>
        </w:rPr>
        <w:footnoteReference w:id="384"/>
      </w:r>
    </w:p>
    <w:p>
      <w:pPr>
        <w:pStyle w:val="BookText"/>
        <w:rPr/>
      </w:pP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اماته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ميراندن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طور حتم كار خداست، ولى مسأله پنهان ساختن در قبر، به ظاهر كار انسان است، اما از آنجا كه عقل وهوش لازم براى اين كار وهمچنين وسائل ديگر را خداوند فراهم ساخته، اين كار به او نسبت داده شده است؛ فأقبره</w:t>
      </w:r>
      <w:r>
        <w:rPr>
          <w:rFonts w:eastAsia="IRNazanin" w:cs="IRNazanin"/>
          <w:color w:val="111111"/>
          <w:sz w:val="28"/>
          <w:szCs w:val="28"/>
          <w:rtl w:val="true"/>
          <w:lang w:bidi="fa-IR"/>
        </w:rPr>
        <w:t>.</w:t>
      </w:r>
      <w:r>
        <w:rPr>
          <w:rStyle w:val="FootnoteAnchor"/>
          <w:rtl w:val="true"/>
        </w:rPr>
        <w:footnoteReference w:id="385"/>
      </w:r>
    </w:p>
    <w:p>
      <w:pPr>
        <w:pStyle w:val="BookText"/>
        <w:rPr/>
      </w:pP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حضرت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علت دفن مرده آن است كه بوى جسد مرده زنده ها را آزار ندهد؛ علاوه بر اين، هنگامى كه بدن مستور باشد، ديگر دوستان ناراحت ودشمنان خوشحال نمى گردند</w:t>
      </w:r>
      <w:r>
        <w:rPr>
          <w:rFonts w:eastAsia="IRNazanin" w:cs="IRNazanin"/>
          <w:color w:val="111111"/>
          <w:sz w:val="28"/>
          <w:szCs w:val="28"/>
          <w:rtl w:val="true"/>
          <w:lang w:bidi="fa-IR"/>
        </w:rPr>
        <w:t>.</w:t>
      </w:r>
      <w:r>
        <w:rPr>
          <w:rStyle w:val="FootnoteAnchor"/>
          <w:rtl w:val="true"/>
        </w:rPr>
        <w:footnoteReference w:id="386"/>
      </w:r>
    </w:p>
    <w:p>
      <w:pPr>
        <w:pStyle w:val="BookText"/>
        <w:rPr/>
      </w:pPr>
      <w:r>
        <w:rPr>
          <w:rFonts w:eastAsia="Times New Roman" w:cs="Times New Roman" w:ascii="Times New Roman" w:hAnsi="Times New Roman"/>
          <w:color w:val="111111"/>
          <w:sz w:val="28"/>
          <w:szCs w:val="28"/>
          <w:lang w:val="en-US" w:bidi="en-US"/>
        </w:rPr>
        <w:t>22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مرگ در شمار نعمت هاى الهى است از اين رو مى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انسان را از نطفه خلق كرد، وراه را براى او آسان ساخت، سپس او را ميراند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 كه به مسأله ى نعمت بودن مرگ در آيه كل من عليها فان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ويبقى وجه ربّك ذوالجلال والاكرام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فباى الاء ربّكما تكذبان اشاره شده است</w:t>
      </w:r>
      <w:r>
        <w:rPr>
          <w:rFonts w:eastAsia="IRNazanin" w:cs="IRNazanin"/>
          <w:color w:val="111111"/>
          <w:sz w:val="28"/>
          <w:szCs w:val="28"/>
          <w:rtl w:val="true"/>
          <w:lang w:bidi="fa-IR"/>
        </w:rPr>
        <w:t>.</w:t>
      </w:r>
      <w:r>
        <w:rPr>
          <w:rStyle w:val="FootnoteAnchor"/>
          <w:rtl w:val="true"/>
        </w:rPr>
        <w:footnoteReference w:id="387"/>
      </w:r>
    </w:p>
    <w:p>
      <w:pPr>
        <w:pStyle w:val="BookText"/>
        <w:rPr/>
      </w:pPr>
      <w:r>
        <w:rPr>
          <w:rFonts w:eastAsia="Times New Roman" w:cs="Times New Roman" w:ascii="Times New Roman" w:hAnsi="Times New Roman"/>
          <w:color w:val="111111"/>
          <w:sz w:val="28"/>
          <w:szCs w:val="28"/>
          <w:lang w:val="en-US" w:bidi="en-US"/>
        </w:rPr>
        <w:t>23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اين كه فرمود هر زمانى كه خداوند بخواهد انسان ها را در قيامت زنده ومحشور مى سازد، معلوم مى شود كه تاريخ قيامت را هيچ كسى جز خداوند نمى داند؛ إذا شاء أنْشره</w:t>
      </w:r>
      <w:r>
        <w:rPr>
          <w:rFonts w:eastAsia="IRNazanin" w:cs="IRNazanin"/>
          <w:color w:val="111111"/>
          <w:sz w:val="28"/>
          <w:szCs w:val="28"/>
          <w:rtl w:val="true"/>
          <w:lang w:bidi="fa-IR"/>
        </w:rPr>
        <w:t>.</w:t>
      </w:r>
      <w:r>
        <w:rPr>
          <w:rStyle w:val="FootnoteAnchor"/>
          <w:rtl w:val="true"/>
        </w:rPr>
        <w:footnoteReference w:id="388"/>
      </w:r>
    </w:p>
    <w:p>
      <w:pPr>
        <w:pStyle w:val="BookText"/>
        <w:rPr/>
      </w:pPr>
      <w:r>
        <w:rPr>
          <w:rFonts w:eastAsia="Times New Roman" w:cs="Times New Roman" w:ascii="Times New Roman" w:hAnsi="Times New Roman"/>
          <w:color w:val="111111"/>
          <w:sz w:val="28"/>
          <w:szCs w:val="28"/>
          <w:lang w:val="en-US" w:bidi="en-US"/>
        </w:rPr>
        <w:t>24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پس از اين كه خداوند نعمت هاى خود را بيان مى كند كه او مردم را آفريد وراه را براى آنان آسان ساخت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گويا كسى مى پرسد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كه بدين قرار است، آيا انسان در برابر اين همه نعمت ها سپاس گزارد؟ پاسخ مى دهد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نه، انسان هرگز آنچه را خداوند دستور داده انجام نداد</w:t>
      </w:r>
      <w:r>
        <w:rPr>
          <w:rFonts w:eastAsia="IRNazanin" w:cs="IRNazanin"/>
          <w:color w:val="111111"/>
          <w:sz w:val="28"/>
          <w:szCs w:val="28"/>
          <w:rtl w:val="true"/>
          <w:lang w:bidi="fa-IR"/>
        </w:rPr>
        <w:t>.</w:t>
      </w:r>
      <w:r>
        <w:rPr>
          <w:rStyle w:val="FootnoteAnchor"/>
          <w:rtl w:val="true"/>
        </w:rPr>
        <w:footnoteReference w:id="389"/>
      </w:r>
    </w:p>
    <w:p>
      <w:pPr>
        <w:pStyle w:val="BookText"/>
        <w:rPr/>
      </w:pPr>
      <w:r>
        <w:rPr>
          <w:rFonts w:eastAsia="Times New Roman" w:cs="Times New Roman" w:ascii="Times New Roman" w:hAnsi="Times New Roman"/>
          <w:color w:val="111111"/>
          <w:sz w:val="28"/>
          <w:szCs w:val="28"/>
          <w:lang w:val="en-US" w:bidi="en-US"/>
        </w:rPr>
        <w:t>25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مقصود از نگاه كردن به طعام، تماشاى ظاهرى آن نيست، بلكه نگاه واقعى مقصود است كه انسان دقت كند وببيند خالق اين نعمت ها كيست ؟ يا دقت كند كه اين طعام حلال است يا حرام ؟ و</w:t>
      </w:r>
      <w:r>
        <w:rPr>
          <w:rFonts w:eastAsia="IRNazanin" w:cs="IRNazanin"/>
          <w:color w:val="111111"/>
          <w:sz w:val="28"/>
          <w:szCs w:val="28"/>
          <w:rtl w:val="true"/>
          <w:lang w:bidi="fa-IR"/>
        </w:rPr>
        <w:t>...</w:t>
      </w:r>
      <w:r>
        <w:rPr>
          <w:rStyle w:val="FootnoteAnchor"/>
          <w:rtl w:val="true"/>
        </w:rPr>
        <w:footnoteReference w:id="390"/>
      </w:r>
    </w:p>
    <w:p>
      <w:pPr>
        <w:pStyle w:val="BookText"/>
        <w:rPr/>
      </w:pPr>
      <w:r>
        <w:rPr>
          <w:rFonts w:eastAsia="Times New Roman" w:cs="Times New Roman" w:ascii="Times New Roman" w:hAnsi="Times New Roman"/>
          <w:color w:val="111111"/>
          <w:sz w:val="28"/>
          <w:szCs w:val="28"/>
          <w:lang w:val="en-US" w:bidi="en-US"/>
        </w:rPr>
        <w:t>26</w:t>
      </w:r>
      <w:r>
        <w:rPr>
          <w:rFonts w:eastAsia="Times New Roman" w:cs="Times New Roman" w:ascii="Times New Roman" w:hAnsi="Times New Roman"/>
          <w:color w:val="111111"/>
          <w:sz w:val="28"/>
          <w:szCs w:val="28"/>
          <w:rtl w:val="true"/>
          <w:lang w:val="en-US" w:bidi="en-US"/>
        </w:rPr>
        <w:t>.</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مقصود از طعام همان غذاى جسمانى است، ولى غذاى روح را نيز از طريق قياس اولويت مى توان استفاده كرد؛ زيرا انسان تركيبى از روح وجسم است همان گونه كه جسم </w:t>
      </w:r>
    </w:p>
    <w:p>
      <w:pPr>
        <w:pStyle w:val="BookText"/>
        <w:rPr/>
      </w:pPr>
      <w:r>
        <w:rPr>
          <w:rFonts w:ascii="IRNazanin" w:hAnsi="IRNazanin" w:eastAsia="IRNazanin"/>
          <w:color w:val="111111"/>
          <w:sz w:val="28"/>
          <w:sz w:val="28"/>
          <w:szCs w:val="28"/>
          <w:rtl w:val="true"/>
          <w:lang w:bidi="fa-IR"/>
        </w:rPr>
        <w:t>نيازمند به غذاست، روح نيز محتاج به تغذيه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 كه در برخى از روايات علم ودانش غذاى روح انسان معرفى شده كه وى بايد بنگرد از چه كسى استفاده كرده است؛ امام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فرمايد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علمه الذى يأخذه عمن يأخذه</w:t>
      </w:r>
      <w:r>
        <w:rPr>
          <w:rFonts w:eastAsia="Amiri" w:cs="Amiri" w:ascii="Amiri" w:hAnsi="Amiri"/>
          <w:color w:val="111111"/>
          <w:sz w:val="28"/>
          <w:szCs w:val="28"/>
          <w:rtl w:val="true"/>
          <w:lang w:bidi="ar-SA"/>
        </w:rPr>
        <w:t>».</w:t>
      </w:r>
      <w:r>
        <w:rPr>
          <w:rStyle w:val="FootnoteAnchor"/>
          <w:rtl w:val="true"/>
        </w:rPr>
        <w:footnoteReference w:id="391"/>
      </w:r>
    </w:p>
    <w:p>
      <w:pPr>
        <w:pStyle w:val="BookText"/>
        <w:rPr/>
      </w:pPr>
      <w:r>
        <w:rPr>
          <w:rFonts w:eastAsia="Times New Roman" w:cs="Times New Roman" w:ascii="Times New Roman" w:hAnsi="Times New Roman"/>
          <w:color w:val="111111"/>
          <w:sz w:val="28"/>
          <w:szCs w:val="28"/>
          <w:lang w:val="en-US" w:bidi="en-US"/>
        </w:rPr>
        <w:t>27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 اين كه نعمت طعام يكى از نعمت هاى غير قابل شمارش است كه خداوند براى رفع نياز انسان فراهم كرده، دستور مى دهد اگر در همين يك نعمت مطالعه كند، وسعت تدبير ربوبى را مشاهده مى كند؛ تدبيرى كه عقل بشر را متحير مى سازد</w:t>
      </w:r>
      <w:r>
        <w:rPr>
          <w:rFonts w:eastAsia="IRNazanin" w:cs="IRNazanin"/>
          <w:color w:val="111111"/>
          <w:sz w:val="28"/>
          <w:szCs w:val="28"/>
          <w:rtl w:val="true"/>
          <w:lang w:bidi="fa-IR"/>
        </w:rPr>
        <w:t>.</w:t>
      </w:r>
      <w:r>
        <w:rPr>
          <w:rStyle w:val="FootnoteAnchor"/>
          <w:rtl w:val="true"/>
        </w:rPr>
        <w:footnoteReference w:id="392"/>
      </w:r>
    </w:p>
    <w:p>
      <w:pPr>
        <w:pStyle w:val="BookText"/>
        <w:rPr/>
      </w:pPr>
      <w:r>
        <w:rPr>
          <w:rFonts w:eastAsia="Times New Roman" w:cs="Times New Roman" w:ascii="Times New Roman" w:hAnsi="Times New Roman"/>
          <w:color w:val="111111"/>
          <w:sz w:val="28"/>
          <w:szCs w:val="28"/>
          <w:lang w:val="en-US" w:bidi="en-US"/>
        </w:rPr>
        <w:t>28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تعبير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صورت نكره، دليل بر بيان عظمت ويا تنوع انواع اين دانه 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دانه هايى كه اگر يك سال بر اثر خشكسالى قطع شود، قحطى وگرسنگى تمام جهان را فرا مى گيرد وانسان ها در زحمت فرو مى روند</w:t>
      </w:r>
      <w:r>
        <w:rPr>
          <w:rFonts w:eastAsia="IRNazanin" w:cs="IRNazanin"/>
          <w:color w:val="111111"/>
          <w:sz w:val="28"/>
          <w:szCs w:val="28"/>
          <w:rtl w:val="true"/>
          <w:lang w:bidi="fa-IR"/>
        </w:rPr>
        <w:t>.</w:t>
      </w:r>
      <w:r>
        <w:rPr>
          <w:rStyle w:val="FootnoteAnchor"/>
          <w:rtl w:val="true"/>
        </w:rPr>
        <w:footnoteReference w:id="393"/>
      </w:r>
    </w:p>
    <w:p>
      <w:pPr>
        <w:pStyle w:val="BookText"/>
        <w:rPr/>
      </w:pPr>
      <w:r>
        <w:rPr>
          <w:rFonts w:eastAsia="Times New Roman" w:cs="Times New Roman" w:ascii="Times New Roman" w:hAnsi="Times New Roman"/>
          <w:color w:val="111111"/>
          <w:sz w:val="28"/>
          <w:szCs w:val="28"/>
          <w:lang w:val="en-US" w:bidi="en-US"/>
        </w:rPr>
        <w:t>29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معناى گياهان خودرو وچراگاه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هنگامى كه از خليفه ى دوم معناى اين كلمه را پرسيدند، اظهار بى اطلاعى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جاى اين سؤال هست كه چگونه كسى كه به عنوان خليفه وپيشواى مسلمين مى خواهد حكومت كند، معناى كلمه اى را از قرآن كريم نداند؟ اين خود دليل است كه رهبر بايد در هر زمانى، الهى ومعصوم ومنزّه از گناه وجهل باشد</w:t>
      </w:r>
      <w:r>
        <w:rPr>
          <w:rFonts w:eastAsia="IRNazanin" w:cs="IRNazanin"/>
          <w:color w:val="111111"/>
          <w:sz w:val="28"/>
          <w:szCs w:val="28"/>
          <w:rtl w:val="true"/>
          <w:lang w:bidi="fa-IR"/>
        </w:rPr>
        <w:t>.</w:t>
      </w:r>
      <w:r>
        <w:rPr>
          <w:rStyle w:val="FootnoteAnchor"/>
          <w:rtl w:val="true"/>
        </w:rPr>
        <w:footnoteReference w:id="394"/>
      </w:r>
    </w:p>
    <w:p>
      <w:pPr>
        <w:pStyle w:val="BookText"/>
        <w:rPr/>
      </w:pPr>
      <w:r>
        <w:rPr>
          <w:rFonts w:eastAsia="Times New Roman" w:cs="Times New Roman" w:ascii="Times New Roman" w:hAnsi="Times New Roman"/>
          <w:color w:val="111111"/>
          <w:sz w:val="28"/>
          <w:szCs w:val="28"/>
          <w:lang w:val="en-US" w:bidi="en-US"/>
        </w:rPr>
        <w:t>30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وقتى قرآن كريم نعمت مادى را بيان مى كند انسان را در رديف حيوان معرفى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متاعا لكم ولانعامكم، اما وقتى كه نعمت علم ودانش را بيان مى كند، انسان را در رديف فرشتگان مى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شهد الله أنّه لا إله إلاّ هو والملئكةُ وأُولوا العلم قائما بالقسط</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31</w:t>
      </w:r>
      <w:r>
        <w:rPr>
          <w:rFonts w:eastAsia="Times New Roman" w:cs="Times New Roman" w:ascii="Times New Roman" w:hAnsi="Times New Roman"/>
          <w:color w:val="111111"/>
          <w:sz w:val="28"/>
          <w:szCs w:val="28"/>
          <w:rtl w:val="true"/>
          <w:lang w:val="en-US" w:bidi="en-US"/>
        </w:rPr>
        <w:t>.</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هول ووحشت قيامت به اندازه اى است كه انسان از نزديك ترين افراد فرار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بعضى هم گفته اند انسان از پدر ومادر يا برادرى فرار مى كند كه اهل ايمان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بعضى نيز گفته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فرار به دليل ترس از آن است كه مبادا حقوقى به گردن او داشته باشند وبخواهند از او مطالبه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وجه اول از وجوه سه گانه مناسب تر است</w:t>
      </w:r>
      <w:r>
        <w:rPr>
          <w:rFonts w:eastAsia="IRNazanin" w:cs="IRNazanin"/>
          <w:color w:val="111111"/>
          <w:sz w:val="28"/>
          <w:szCs w:val="28"/>
          <w:rtl w:val="true"/>
          <w:lang w:bidi="fa-IR"/>
        </w:rPr>
        <w:t>.</w:t>
      </w:r>
      <w:r>
        <w:rPr>
          <w:rStyle w:val="FootnoteAnchor"/>
          <w:rtl w:val="true"/>
        </w:rPr>
        <w:footnoteReference w:id="395"/>
      </w:r>
    </w:p>
    <w:p>
      <w:pPr>
        <w:pStyle w:val="BookText"/>
        <w:rPr/>
      </w:pPr>
      <w:r>
        <w:rPr>
          <w:rFonts w:eastAsia="Times New Roman" w:cs="Times New Roman" w:ascii="Times New Roman" w:hAnsi="Times New Roman"/>
          <w:color w:val="111111"/>
          <w:sz w:val="28"/>
          <w:szCs w:val="28"/>
          <w:lang w:val="en-US" w:bidi="en-US"/>
        </w:rPr>
        <w:t>32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پيامبر اكرم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سه موطن هيچ كس از ديگرى ياد نمى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ميزان سنجش اعمال، تا ببيند آيا ميزانش سنگين است يا سبك؛ سپس بر صراط، تا ببيند از آن مى گذرد يا نه؛ وبعد به هنگامى كه نامه ى عمل را به دست او مى دهند، تا ببيند به دست راست او مى دهند يا دست چپ؛</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عند الميزان حتى ينظر أيثقل ميزانه أم يخف وعند الصراط حتى ينظر أيجوزه أم لا، وعند الصحف حتى ينظر بيمينه يأخذ الصحف أم بشماله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زيرا قرآن مى فرمايد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لكلّ امرىءٍ منهم يومئذٍ شأن يغنيه</w:t>
      </w:r>
      <w:r>
        <w:rPr>
          <w:rFonts w:eastAsia="Amiri" w:cs="Amiri" w:ascii="Amiri" w:hAnsi="Amiri"/>
          <w:color w:val="111111"/>
          <w:sz w:val="28"/>
          <w:szCs w:val="28"/>
          <w:rtl w:val="true"/>
          <w:lang w:bidi="ar-SA"/>
        </w:rPr>
        <w:t>.</w:t>
      </w:r>
      <w:r>
        <w:rPr>
          <w:rStyle w:val="FootnoteAnchor"/>
          <w:rtl w:val="true"/>
        </w:rPr>
        <w:footnoteReference w:id="396"/>
      </w:r>
    </w:p>
    <w:p>
      <w:pPr>
        <w:pStyle w:val="BookText"/>
        <w:rPr/>
      </w:pPr>
      <w:r>
        <w:rPr>
          <w:rFonts w:eastAsia="Times New Roman" w:cs="Times New Roman" w:ascii="Times New Roman" w:hAnsi="Times New Roman"/>
          <w:color w:val="111111"/>
          <w:sz w:val="28"/>
          <w:szCs w:val="28"/>
          <w:lang w:val="en-US" w:bidi="en-US"/>
        </w:rPr>
        <w:t>33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قيافه وچهره ى انسان در قيامت آينه ى دل اوست؛ هم مسرت درونى در او جلوه مى كند، وهم اندوه وگرفتارى؛ وجوه يومئذٍ مُسْفِرة و وجوه يومئذٍ عليها غَبَرة</w:t>
      </w:r>
      <w:r>
        <w:rPr>
          <w:rFonts w:eastAsia="IRNazanin" w:cs="IRNazanin"/>
          <w:color w:val="111111"/>
          <w:sz w:val="28"/>
          <w:szCs w:val="28"/>
          <w:rtl w:val="true"/>
          <w:lang w:bidi="fa-IR"/>
        </w:rPr>
        <w:t>.</w:t>
      </w:r>
      <w:r>
        <w:rPr>
          <w:rStyle w:val="FootnoteAnchor"/>
          <w:rtl w:val="true"/>
        </w:rPr>
        <w:footnoteReference w:id="397"/>
      </w:r>
    </w:p>
    <w:p>
      <w:pPr>
        <w:pStyle w:val="BookText"/>
        <w:rPr/>
      </w:pPr>
      <w:r>
        <w:rPr>
          <w:rFonts w:eastAsia="Times New Roman" w:cs="Times New Roman" w:ascii="Times New Roman" w:hAnsi="Times New Roman"/>
          <w:color w:val="111111"/>
          <w:sz w:val="28"/>
          <w:szCs w:val="28"/>
          <w:lang w:val="en-US" w:bidi="en-US"/>
        </w:rPr>
        <w:t>34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عبس درباره كفار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وَوُجُوهٌ يوْمَئِذٍ عَلَيهَا غَبَرَةٌ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تَرْهَقُهَا قَتَرَةٌ نقطه مقابل آيه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يونس درباره مومنان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لِلَّذِينَ أَحْسَنُوا الْحُسْنَى وَزِيادَةٌ وَلاَ يرْهَقُ وُجُوهَهُمْ قَتَرٌ وَلاَ ذِلَّةٌ أُولئِك أَصْحَابُ الْجَنَّةِ هُمْ فِيهَا خَالِدُونَ</w:t>
      </w:r>
    </w:p>
    <w:p>
      <w:pPr>
        <w:pStyle w:val="BookText"/>
        <w:rPr/>
      </w:pPr>
      <w:r>
        <w:rPr>
          <w:rFonts w:eastAsia="Times New Roman" w:cs="Times New Roman" w:ascii="Times New Roman" w:hAnsi="Times New Roman"/>
          <w:color w:val="111111"/>
          <w:sz w:val="28"/>
          <w:szCs w:val="28"/>
          <w:lang w:val="en-US" w:bidi="en-US"/>
        </w:rPr>
        <w:t>35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از كسانى كه صورت هاى آن ها در قيامت سياه است به اسم اشاره دور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أُولئك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تعبير نمود، براى آن كه به دورى آن ها از رحمت الهى اشاره كند؛ اولئك هم الكفرة الفجرة</w:t>
      </w:r>
      <w:r>
        <w:rPr>
          <w:rFonts w:eastAsia="Amiri" w:cs="Amiri" w:ascii="Amiri" w:hAnsi="Amiri"/>
          <w:color w:val="111111"/>
          <w:sz w:val="28"/>
          <w:szCs w:val="28"/>
          <w:rtl w:val="true"/>
          <w:lang w:bidi="ar-SA"/>
        </w:rPr>
        <w:t>.</w:t>
      </w:r>
      <w:r>
        <w:rPr>
          <w:rStyle w:val="FootnoteAnchor"/>
          <w:rtl w:val="true"/>
        </w:rPr>
        <w:footnoteReference w:id="398"/>
      </w:r>
    </w:p>
    <w:p>
      <w:pPr>
        <w:pStyle w:val="BookText"/>
        <w:rPr/>
      </w:pPr>
      <w:r>
        <w:rPr>
          <w:rFonts w:eastAsia="Times New Roman" w:cs="Times New Roman" w:ascii="Times New Roman" w:hAnsi="Times New Roman"/>
          <w:color w:val="111111"/>
          <w:sz w:val="28"/>
          <w:szCs w:val="28"/>
          <w:lang w:val="en-US" w:bidi="en-US"/>
        </w:rPr>
        <w:t>36</w:t>
      </w:r>
      <w:r>
        <w:rPr>
          <w:rFonts w:eastAsia="Times New Roman" w:cs="Times New Roman" w:ascii="Times New Roman" w:hAnsi="Times New Roman"/>
          <w:color w:val="111111"/>
          <w:sz w:val="28"/>
          <w:szCs w:val="28"/>
          <w:rtl w:val="true"/>
          <w:lang w:val="en-US" w:bidi="en-US"/>
        </w:rPr>
        <w:t>.</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تمام كسانى كه صورت هاى آن ها در قيامت سياه مى شود، كافر وفاجر هستند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 محلى به الف ولام دلالت بر عموم دارد؛ الكفرة</w:t>
      </w:r>
      <w:r>
        <w:rPr>
          <w:rFonts w:eastAsia="Amiri" w:cs="Amiri" w:ascii="Amiri" w:hAnsi="Amiri"/>
          <w:color w:val="111111"/>
          <w:sz w:val="28"/>
          <w:szCs w:val="28"/>
          <w:rtl w:val="true"/>
          <w:lang w:bidi="ar-SA"/>
        </w:rPr>
        <w:t>.</w:t>
      </w:r>
      <w:r>
        <w:rPr>
          <w:rStyle w:val="FootnoteAnchor"/>
          <w:rtl w:val="true"/>
        </w:rPr>
        <w:footnoteReference w:id="399"/>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63" w:name="pg17126_267764"/>
      <w:bookmarkStart w:id="264" w:name="pg17126_267764"/>
      <w:bookmarkEnd w:id="264"/>
    </w:p>
    <w:p>
      <w:pPr>
        <w:pStyle w:val="Heading2"/>
        <w:numPr>
          <w:ilvl w:val="1"/>
          <w:numId w:val="1"/>
        </w:numPr>
        <w:rPr/>
      </w:pPr>
      <w:bookmarkStart w:id="265" w:name="pg17126_267764"/>
      <w:bookmarkStart w:id="266" w:name="__RefHeading___Toc1588409_2142443653"/>
      <w:bookmarkStart w:id="267" w:name="_Toc105"/>
      <w:bookmarkEnd w:id="265"/>
      <w:bookmarkEnd w:id="266"/>
      <w:r>
        <w:rPr>
          <w:rtl w:val="true"/>
        </w:rPr>
        <w:t>سوره تكوير</w:t>
      </w:r>
      <w:bookmarkEnd w:id="267"/>
    </w:p>
    <w:p>
      <w:pPr>
        <w:pStyle w:val="Heading3"/>
        <w:numPr>
          <w:ilvl w:val="2"/>
          <w:numId w:val="1"/>
        </w:numPr>
        <w:rPr/>
      </w:pPr>
      <w:bookmarkStart w:id="268" w:name="__RefHeading___Toc1588411_2142443653"/>
      <w:bookmarkStart w:id="269" w:name="_Toc106"/>
      <w:bookmarkEnd w:id="268"/>
      <w:r>
        <w:rPr>
          <w:rtl w:val="true"/>
        </w:rPr>
        <w:t xml:space="preserve">آیه </w:t>
      </w:r>
      <w:r>
        <w:rPr/>
        <w:t>1</w:t>
      </w:r>
      <w:r>
        <w:rPr>
          <w:rtl w:val="true"/>
        </w:rPr>
        <w:t>-</w:t>
      </w:r>
      <w:r>
        <w:rPr/>
        <w:t>29</w:t>
      </w:r>
      <w:bookmarkEnd w:id="269"/>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ascii="Amiri" w:hAnsi="Amiri" w:eastAsia="Amiri" w:cs="Amiri"/>
          <w:color w:val="111111"/>
          <w:sz w:val="28"/>
          <w:sz w:val="28"/>
          <w:szCs w:val="28"/>
          <w:rtl w:val="true"/>
          <w:lang w:bidi="ar-SA"/>
        </w:rPr>
        <w:t xml:space="preserve">إِذَا الشَّمْسُ كُوِّرَتْ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إِذَا النُّجُومُ انْكَدَرَتْ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إِذَا الْجِبالُ سُيِّرَتْ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إِذَا الْعِشارُ عُطِّلَتْ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إِذَا الْوُحُوشُ حُشِرَتْ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إِذَا الْبِحارُ سُجِّرَتْ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إِذَا النُّفُوسُ زُوِّجَتْ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إِذَا الْمَوْؤُدَةُ سُئِلَتْ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بِأَيِّ ذَنْبٍ قُتِلَتْ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إِذَا الصُّحُفُ نُشِرَتْ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إِذَا السَّماءُ كُشِطَتْ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إِذَا الْجَحيمُ سُعِّرَتْ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إِذَا الْجَنَّةُ أُزْلِفَتْ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عَلِمَتْ نَفْسٌ ما أَحْضَرَتْ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أُقْسِمُ بِالْخُنَّسِ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الْجَوارِ الْكُنَّسِ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اللَّيْلِ إِذا عَسْعَسَ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الصُّبْحِ إِذا تَنَفَّسَ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لَقَوْلُ رَسُولٍ كَريمٍ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ذي قُوَّةٍ عِنْدَ ذِي الْعَرْشِ مَكينٍ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مُطاعٍ ثَمَّ أَمينٍ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صاحِبُكُمْ بِمَجْنُونٍ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لَقَدْ رَآهُ بِاْلأُفُقِ الْمُبينِ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هُوَ عَلَى الْغَيْبِ بِضَنينٍ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هُوَ بِقَوْلِ شَيْطانٍ رَجيمٍ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فَأَيْنَ تَذْهَبُونَ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هُوَ إِلاّ ذِكْرٌ لِلْعالَمينَ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لِمَنْ شاءَ مِنْكُمْ أَنْ يَسْتَقيمَ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تَشاؤُنَ إِلاّ أَنْ يَشاءَ اللّهُ رَبُّ الْعالَمينَ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w:t>
      </w:r>
    </w:p>
    <w:p>
      <w:pPr>
        <w:pStyle w:val="Heading3"/>
        <w:numPr>
          <w:ilvl w:val="2"/>
          <w:numId w:val="1"/>
        </w:numPr>
        <w:rPr/>
      </w:pPr>
      <w:bookmarkStart w:id="270" w:name="__RefHeading___Toc1588413_2142443653"/>
      <w:bookmarkStart w:id="271" w:name="_Toc107"/>
      <w:bookmarkEnd w:id="270"/>
      <w:r>
        <w:rPr>
          <w:rtl w:val="true"/>
        </w:rPr>
        <w:t>ترجمه</w:t>
      </w:r>
      <w:bookmarkEnd w:id="271"/>
    </w:p>
    <w:p>
      <w:pPr>
        <w:pStyle w:val="BookText"/>
        <w:rPr/>
      </w:pPr>
      <w:r>
        <w:rPr>
          <w:rFonts w:ascii="IRNazanin" w:hAnsi="IRNazanin" w:eastAsia="IRNazanin"/>
          <w:color w:val="111111"/>
          <w:sz w:val="28"/>
          <w:sz w:val="28"/>
          <w:szCs w:val="28"/>
          <w:rtl w:val="true"/>
          <w:lang w:bidi="fa-IR"/>
        </w:rPr>
        <w:t>به نام خداوند بخشنده بخشايشگر</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آن هنگام كه خورشيد در هم پيچيده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ودر آن هنگام كه ستارگان بى فروغ شوند،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ودر آن هنگام كه كوه ها به حركت در آيند،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ودر آن هنگام كه باارزش ترين اموال به دست فراموشى سپرده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ودر آن هنگام كه وحوش جمع شوند،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ودر آن هنگام كه درياها برافروخته شوند،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ودر آن هنگام كه هر كس با همسان خود قرين گردد،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ودر آن هنگام كه از دختران زنده به گور شده سؤال شود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به كدامين گناه كشته شدند؟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ودر آن هنگام كه نامه هاى اعمال گشوده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ودر آن هنگام كه پرده از روى آسمان برگرفته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ودر آن هنگام كه دوزخ شعله ور گردد،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ودر آن هنگام كه بهشت نزديك شود،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آرى در آن هنگام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كس مى داند چه چيزى را آماده كرده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سوگند به ستارگانى كه باز مى گردند،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حركت مى كنند واز ديده ها پنهان مى شوند،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وقسم به شب، هنگامى كه پشت كند وبه آخر رسد،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وبه صبح، هنگامى كه تنفس كند،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اين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كلام فرستاده ى بزرگوارى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جبرئيل امين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كه صاحب قدرت است ونزد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w:t>
      </w:r>
      <w:r>
        <w:rPr>
          <w:rFonts w:eastAsia="IRNazanin" w:cs="IRNazanin"/>
          <w:color w:val="111111"/>
          <w:sz w:val="28"/>
          <w:szCs w:val="28"/>
          <w:rtl w:val="true"/>
          <w:lang w:bidi="fa-IR"/>
        </w:rPr>
        <w:t xml:space="preserve">) </w:t>
      </w:r>
      <w:bookmarkStart w:id="272" w:name="pg17126_267765"/>
    </w:p>
    <w:p>
      <w:pPr>
        <w:pStyle w:val="BookText"/>
        <w:rPr/>
      </w:pPr>
      <w:bookmarkEnd w:id="272"/>
      <w:r>
        <w:rPr>
          <w:rFonts w:ascii="IRNazanin" w:hAnsi="IRNazanin" w:eastAsia="IRNazanin"/>
          <w:color w:val="111111"/>
          <w:sz w:val="28"/>
          <w:sz w:val="28"/>
          <w:szCs w:val="28"/>
          <w:rtl w:val="true"/>
          <w:lang w:bidi="fa-IR"/>
        </w:rPr>
        <w:t>صاحب عرش، مقام والايى دارد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در آسمان ها مورد اطاعت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فرشتگان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وامين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ومصاحب شما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ديوانه نيست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جبرئيل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افق روشن ديده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واو نسبت به آنچه از طريق وحى دريافت داشته بخل ندارد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ى شيطان رجيم نيست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پس به كجا مى رويد؟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اين قرآن چيزى جز تذكرى براى جهانيان نيست،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كسى از شما كه بخواهد راه مستقيم در پيش گيرد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وشما اراده نمى كنيد مگر اين كه خداوند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پروردگار جهانيان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اراده كند وبخواهد</w:t>
      </w:r>
      <w:r>
        <w:rPr>
          <w:rFonts w:eastAsia="IRNazanin" w:cs="IRNazanin"/>
          <w:color w:val="111111"/>
          <w:sz w:val="28"/>
          <w:szCs w:val="28"/>
          <w:rtl w:val="true"/>
          <w:lang w:bidi="fa-IR"/>
        </w:rPr>
        <w:t>!</w:t>
      </w:r>
    </w:p>
    <w:p>
      <w:pPr>
        <w:pStyle w:val="Heading3"/>
        <w:numPr>
          <w:ilvl w:val="2"/>
          <w:numId w:val="1"/>
        </w:numPr>
        <w:rPr/>
      </w:pPr>
      <w:bookmarkStart w:id="273" w:name="__RefHeading___Toc1588415_2142443653"/>
      <w:bookmarkStart w:id="274" w:name="_Toc108"/>
      <w:bookmarkEnd w:id="273"/>
      <w:r>
        <w:rPr>
          <w:rtl w:val="true"/>
        </w:rPr>
        <w:t>تفسير</w:t>
      </w:r>
      <w:bookmarkEnd w:id="274"/>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كريم در اين سوره در چند محور سخن مى گويد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بيان نشانه هايى از قيامت وتحوّل عظيم در پايان دنيا، سؤال در قيامت، از كسانى كه دختران خود را بى جهت كشته اند، گشوده شدن نامه ى اعمال در قيامت، برافروخته شدن جهنم ونزديك شدن بهشت به بهشتيان، آگاه شدن انسان از اعمال خويش، سوگندهاى مختلف بر عظمت قرآن كريم، رفع اتهام از پيامبر اكرم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اوصاف برجسته جبرئيل وآزاد بودن انسان در انتخاب راه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آستانه قيامت شش حادثه رخ مى دهد؛ تاريكى خورشيد، بى فروغى ستارگان، حركت كوه ها، آتش گرفتن درياها، فراموش شدن ثروت ها، متوحش شدن حيوانات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هنگامى كه قيامت برپا شد وانسان ها محشور شدند شش حادثه ديگر نيز رخ مى دهد؛ سؤال از دختران بى گناه كه زنده به گور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گشوده شدن نامه اعمال، كنار رفتن حجاب ها از صفحه آسمان، برافروخته شدن آتش دوزخ، نزديك شدن بهشت، آگاهى كامل انسان از اعمال خويش</w:t>
      </w:r>
      <w:r>
        <w:rPr>
          <w:rFonts w:eastAsia="IRNazanin" w:cs="IRNazanin"/>
          <w:color w:val="111111"/>
          <w:sz w:val="28"/>
          <w:szCs w:val="28"/>
          <w:rtl w:val="true"/>
          <w:lang w:bidi="fa-IR"/>
        </w:rPr>
        <w:t>.</w:t>
      </w:r>
      <w:r>
        <w:rPr>
          <w:rStyle w:val="FootnoteAnchor"/>
          <w:rtl w:val="true"/>
        </w:rPr>
        <w:footnoteReference w:id="400"/>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انكدار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معناى سقوط كردن وپراكنده شدن است واز ريشه كدورت وتيرگى است، ستارگان در آستانه ى قيامت هم نور خود را از دست مى دهند، وهم پراكنده شده سقوط مى كنند، چنان كه مى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إذا الكواكب انْتثرت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انفطار،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و إذا النجوم طمست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مرسلات، </w:t>
      </w: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آيه اول اشاره به پراكنده شدن وآيه دوم اشاره به تاريكى ونابود شدن است</w:t>
      </w:r>
      <w:r>
        <w:rPr>
          <w:rFonts w:eastAsia="IRNazanin" w:cs="IRNazanin"/>
          <w:color w:val="111111"/>
          <w:sz w:val="28"/>
          <w:szCs w:val="28"/>
          <w:rtl w:val="true"/>
          <w:lang w:bidi="fa-IR"/>
        </w:rPr>
        <w:t>.</w:t>
      </w:r>
      <w:r>
        <w:rPr>
          <w:rStyle w:val="FootnoteAnchor"/>
          <w:rtl w:val="true"/>
        </w:rPr>
        <w:footnoteReference w:id="401"/>
      </w:r>
    </w:p>
    <w:p>
      <w:pPr>
        <w:pStyle w:val="BookText"/>
        <w:rPr/>
      </w:pP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اين كه آيا در قيامت، حيوانات محشور مى شوند يا خير، دو نظريه است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بعضى گفته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قيامت حيوانات وحشى نيز مانند انسان ها محشور مى شوند، آن ها نيز در عالم خود ودر حدود آگاهى خويش مسئوليت هايى دارند واگر ظلم وستمى به يكديگر كرده باشند، قصاص مى شوند، آيه و ما من دابّةٍ فى الأرض ولا طائرٍ يطير بجناحيه إلاّ أُمم أمثالكم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انعام، </w:t>
      </w: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اين احتمال را تأييد مى كند، اما اين كه حيوانات بعد از محشور شدن چه وضعى دارند، در قرآن كريم وروايات معتبر چيزى كه از اين حقيقت پرده بردارد نيامده است</w:t>
      </w:r>
      <w:r>
        <w:rPr>
          <w:rFonts w:eastAsia="IRNazanin" w:cs="IRNazanin"/>
          <w:color w:val="111111"/>
          <w:sz w:val="28"/>
          <w:szCs w:val="28"/>
          <w:rtl w:val="true"/>
          <w:lang w:bidi="fa-IR"/>
        </w:rPr>
        <w:t>.</w:t>
      </w:r>
      <w:r>
        <w:rPr>
          <w:rStyle w:val="FootnoteAnchor"/>
          <w:rtl w:val="true"/>
        </w:rPr>
        <w:footnoteReference w:id="402"/>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بعضى ديگر گفته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كه بعضى از مفسران گفته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حشر حيوانات به منظور قصاص وتلافى رنج هاست، با اصول عقلى ودينى موافق نيست؛ زيرا حشر در قيامت وحساب وپاداش از نتايج اختيار وتكليف است وحيوانات هم كه مكلف نيستند، از اين رو بعضى گفته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محشور شدن حيوانات مربوط به قيامت نيست، بلكه از نشانه هاى قبل از قيامت است كه بر اثر زلزله هاى پى در پى حيوانات وحشى از لانه ى خود بيرون مى آيند</w:t>
      </w:r>
      <w:r>
        <w:rPr>
          <w:rFonts w:eastAsia="IRNazanin" w:cs="IRNazanin"/>
          <w:color w:val="111111"/>
          <w:sz w:val="28"/>
          <w:szCs w:val="28"/>
          <w:rtl w:val="true"/>
          <w:lang w:bidi="fa-IR"/>
        </w:rPr>
        <w:t>.</w:t>
      </w:r>
      <w:r>
        <w:rPr>
          <w:rStyle w:val="FootnoteAnchor"/>
          <w:rtl w:val="true"/>
        </w:rPr>
        <w:footnoteReference w:id="403"/>
      </w:r>
    </w:p>
    <w:p>
      <w:pPr>
        <w:pStyle w:val="BookText"/>
        <w:rPr/>
      </w:pP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آيه شريفه إذا المؤدة سئلت به سه صورت تفسير شده است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اشاره دارد به عمل جاهليت كه دختران خود را زنده به گور مى كردند كه مى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إذا بُشّر أحدهم بالأُنثى ظلّ وجهه مسوّدا وهو كظيم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 يدسّه فى التراب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نحل، </w:t>
      </w:r>
      <w:r>
        <w:rPr>
          <w:rFonts w:eastAsia="IRNazanin" w:cs="IRNazanin"/>
          <w:color w:val="111111"/>
          <w:sz w:val="28"/>
          <w:szCs w:val="28"/>
          <w:lang w:bidi="fa-IR"/>
        </w:rPr>
        <w:t>58</w:t>
      </w:r>
      <w:r>
        <w:rPr>
          <w:rFonts w:eastAsia="IRNazanin" w:cs="IRNazanin"/>
          <w:color w:val="111111"/>
          <w:sz w:val="28"/>
          <w:szCs w:val="28"/>
          <w:rtl w:val="true"/>
          <w:lang w:bidi="fa-IR"/>
        </w:rPr>
        <w:t>-</w:t>
      </w:r>
      <w:r>
        <w:rPr>
          <w:rFonts w:eastAsia="IRNazanin" w:cs="IRNazanin"/>
          <w:color w:val="111111"/>
          <w:sz w:val="28"/>
          <w:szCs w:val="28"/>
          <w:lang w:bidi="fa-IR"/>
        </w:rPr>
        <w:t>59</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برخى از روايات در تفسير اين آيه توسعه داده شده تا آنجا كه شامل هر گونه قطع رحم، يا قطع مودت اهل 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منظور قرابت پيامبر اكرم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كه در قيامت سؤال مى شود با ذوى القربى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كرديد؟ وبه چه جرمى آن ها را كشتيد؟</w:t>
      </w:r>
      <w:r>
        <w:rPr>
          <w:rStyle w:val="FootnoteAnchor"/>
          <w:rtl w:val="true"/>
        </w:rPr>
        <w:footnoteReference w:id="404"/>
      </w:r>
    </w:p>
    <w:p>
      <w:pPr>
        <w:pStyle w:val="BookText"/>
        <w:rPr/>
      </w:pPr>
      <w:r>
        <w:rPr>
          <w:rFonts w:ascii="Amiri" w:hAnsi="Amiri" w:eastAsia="Amiri" w:cs="Amiri"/>
          <w:color w:val="111111"/>
          <w:sz w:val="28"/>
          <w:sz w:val="28"/>
          <w:szCs w:val="28"/>
          <w:rtl w:val="true"/>
          <w:lang w:bidi="ar-SA"/>
        </w:rPr>
        <w:t>البته ظاهر آيه همان تفسير اول است</w:t>
      </w:r>
      <w:r>
        <w:rPr>
          <w:rFonts w:eastAsia="Amiri" w:cs="Amiri" w:ascii="Amiri" w:hAnsi="Amiri"/>
          <w:color w:val="111111"/>
          <w:sz w:val="28"/>
          <w:szCs w:val="28"/>
          <w:rtl w:val="true"/>
          <w:lang w:bidi="ar-SA"/>
        </w:rPr>
        <w:t>.</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جمله علمتْ نفس ما أحْضرت جواب جمله هاى شرطيه ى قبل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إذاالشّمس كوّرت وآيات بعد؛ چنان كه جمله إنّه لقوْل رسولٍ كريم جواب سوگندهاى </w:t>
      </w:r>
    </w:p>
    <w:p>
      <w:pPr>
        <w:pStyle w:val="BookText"/>
        <w:rPr/>
      </w:pPr>
      <w:r>
        <w:rPr>
          <w:rFonts w:ascii="IRNazanin" w:hAnsi="IRNazanin" w:eastAsia="IRNazanin"/>
          <w:color w:val="111111"/>
          <w:sz w:val="28"/>
          <w:sz w:val="28"/>
          <w:szCs w:val="28"/>
          <w:rtl w:val="true"/>
          <w:lang w:bidi="fa-IR"/>
        </w:rPr>
        <w:t>گذشته است،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أقسم بالخُنّس</w:t>
      </w:r>
      <w:r>
        <w:rPr>
          <w:rFonts w:eastAsia="IRNazanin" w:cs="IRNazanin"/>
          <w:color w:val="111111"/>
          <w:sz w:val="28"/>
          <w:szCs w:val="28"/>
          <w:rtl w:val="true"/>
          <w:lang w:bidi="fa-IR"/>
        </w:rPr>
        <w:t>....</w:t>
      </w:r>
      <w:r>
        <w:rPr>
          <w:rStyle w:val="FootnoteAnchor"/>
          <w:rtl w:val="true"/>
        </w:rPr>
        <w:footnoteReference w:id="405"/>
      </w:r>
    </w:p>
    <w:p>
      <w:pPr>
        <w:pStyle w:val="BookText"/>
        <w:rPr/>
      </w:pPr>
      <w:r>
        <w:rPr>
          <w:rFonts w:ascii="IRNazanin" w:hAnsi="IRNazanin" w:eastAsia="IRNazanin"/>
          <w:color w:val="111111"/>
          <w:sz w:val="28"/>
          <w:sz w:val="28"/>
          <w:szCs w:val="28"/>
          <w:rtl w:val="true"/>
          <w:lang w:bidi="fa-IR"/>
        </w:rPr>
        <w:t>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 كه منظور از سوگند به شب هنگامى كه پشت كند وبه ستارگانى كه باز مى گردند وبه صبح هنگامى كه نقاب از چهره بر مى دارد چيست ؟ بسيارى از مفسران معتقدند كه اشاره به پنج ستاره ى منظومه ى شمسى است كه با چشم غير مسلح ديده مى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عطارد، زهره، مريخ، مشترى وزحل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 كه در حديثى از حضرت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شده است</w:t>
      </w:r>
      <w:r>
        <w:rPr>
          <w:rFonts w:eastAsia="IRNazanin" w:cs="IRNazanin"/>
          <w:color w:val="111111"/>
          <w:sz w:val="28"/>
          <w:szCs w:val="28"/>
          <w:rtl w:val="true"/>
          <w:lang w:bidi="fa-IR"/>
        </w:rPr>
        <w:t>.</w:t>
      </w:r>
      <w:r>
        <w:rPr>
          <w:rStyle w:val="FootnoteAnchor"/>
          <w:rtl w:val="true"/>
        </w:rPr>
        <w:footnoteReference w:id="406"/>
      </w:r>
    </w:p>
    <w:p>
      <w:pPr>
        <w:pStyle w:val="BookText"/>
        <w:rPr/>
      </w:pPr>
      <w:r>
        <w:rPr>
          <w:rFonts w:ascii="Amiri" w:hAnsi="Amiri" w:eastAsia="Amiri" w:cs="Amiri"/>
          <w:color w:val="111111"/>
          <w:sz w:val="28"/>
          <w:sz w:val="28"/>
          <w:szCs w:val="28"/>
          <w:rtl w:val="true"/>
          <w:lang w:bidi="ar-SA"/>
        </w:rPr>
        <w:t>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اين كه قول را به جبرئيل به عنوان رسول نسبت داده مى فهماند كه در حقيقت قول از آن خود خداوند است</w:t>
      </w:r>
      <w:r>
        <w:rPr>
          <w:rFonts w:eastAsia="Amiri" w:cs="Amiri" w:ascii="Amiri" w:hAnsi="Amiri"/>
          <w:color w:val="111111"/>
          <w:sz w:val="28"/>
          <w:szCs w:val="28"/>
          <w:rtl w:val="true"/>
          <w:lang w:bidi="ar-SA"/>
        </w:rPr>
        <w:t>.</w:t>
      </w:r>
      <w:r>
        <w:rPr>
          <w:rStyle w:val="FootnoteAnchor"/>
          <w:rtl w:val="true"/>
        </w:rPr>
        <w:footnoteReference w:id="407"/>
      </w:r>
    </w:p>
    <w:p>
      <w:pPr>
        <w:pStyle w:val="BookText"/>
        <w:rPr/>
      </w:pPr>
      <w:r>
        <w:rPr>
          <w:rFonts w:ascii="Amiri" w:hAnsi="Amiri" w:eastAsia="Amiri" w:cs="Amiri"/>
          <w:color w:val="111111"/>
          <w:sz w:val="28"/>
          <w:sz w:val="28"/>
          <w:szCs w:val="28"/>
          <w:rtl w:val="true"/>
          <w:lang w:bidi="ar-SA"/>
        </w:rPr>
        <w:t>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منظور از رسول كريم در آيه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تكوير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لَقَوْلُ رَسُولٍ كرِيمٍ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ذِى قُوَّةٍ عِنْدَ ذِى الْعَرْشِ مَكينٍ</w:t>
      </w:r>
    </w:p>
    <w:p>
      <w:pPr>
        <w:pStyle w:val="BookText"/>
        <w:rPr/>
      </w:pPr>
      <w:r>
        <w:rPr>
          <w:rFonts w:ascii="Amiri" w:hAnsi="Amiri" w:eastAsia="Amiri" w:cs="Amiri"/>
          <w:color w:val="111111"/>
          <w:sz w:val="28"/>
          <w:sz w:val="28"/>
          <w:szCs w:val="28"/>
          <w:rtl w:val="true"/>
          <w:lang w:bidi="ar-SA"/>
        </w:rPr>
        <w:t xml:space="preserve">جبرئيل است به دليل آيه </w:t>
      </w:r>
      <w:r>
        <w:rPr>
          <w:rFonts w:eastAsia="Amiri" w:cs="Amiri" w:ascii="Amiri" w:hAnsi="Amiri"/>
          <w:color w:val="111111"/>
          <w:sz w:val="28"/>
          <w:szCs w:val="28"/>
          <w:lang w:bidi="ar-SA"/>
        </w:rPr>
        <w:t>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بقره كه مى فرمايد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مَنْ كانَ عَدُوّا لِجِبْرِيلَ فَإِنَّهُ نَزَّلَهُ عَلَى قَلْبِك بِإِذْنِ اللَّهِ مُصَدِّقا لِمَا بَينَ يدَيهِ وَهُدًى وَبُشْرَى لِلْمُؤْمِنِينَ</w:t>
      </w:r>
    </w:p>
    <w:p>
      <w:pPr>
        <w:pStyle w:val="BookText"/>
        <w:rPr/>
      </w:pPr>
      <w:r>
        <w:rPr>
          <w:rFonts w:ascii="Amiri" w:hAnsi="Amiri" w:eastAsia="Amiri" w:cs="Amiri"/>
          <w:color w:val="111111"/>
          <w:sz w:val="28"/>
          <w:sz w:val="28"/>
          <w:szCs w:val="28"/>
          <w:rtl w:val="true"/>
          <w:lang w:bidi="ar-SA"/>
        </w:rPr>
        <w:t>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آيه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جبرئيل را به شش صفت توصيف كرده است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كه مى فهماند او قرآن را به پيامبر وحى مى كند</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كريم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يعنى او داراى كرامت است</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ذى قوة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يعنى او داراى قوت وقدرت است</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مكين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يعنى داراى منزلت ومكانت است</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مطاع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يعنى زير دستانش از او اطاعت مى كنند</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يعنى در وحى خيانت نمى كند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معناى جمله و ما تشاؤن إلاّ أن يشاء الله وجوهى بيان شده از جمله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نمى خواهيد استقامت بر حق را مگر آن كه پيش از آن خداوند خواسته باشد؛ زيرا او شما را خلق كرده وشما را به راه حق مكلّف ساخته است؛ بنا بر اين، مشيت شما در پرتو مشيت اوست وشما استقلالى نداريد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بعضى گفته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آيه شريفه خطاب به كفار است؛ يعنى شما اسلام را نمى خواهيد مگر آن </w:t>
      </w:r>
      <w:bookmarkStart w:id="275" w:name="pg17126_267768"/>
    </w:p>
    <w:p>
      <w:pPr>
        <w:pStyle w:val="BookText"/>
        <w:rPr/>
      </w:pPr>
      <w:bookmarkEnd w:id="275"/>
      <w:r>
        <w:rPr>
          <w:rFonts w:ascii="IRNazanin" w:hAnsi="IRNazanin" w:eastAsia="IRNazanin"/>
          <w:color w:val="111111"/>
          <w:sz w:val="28"/>
          <w:sz w:val="28"/>
          <w:szCs w:val="28"/>
          <w:rtl w:val="true"/>
          <w:lang w:bidi="fa-IR"/>
        </w:rPr>
        <w:t>كه خداوند شما را به پذيرفتن آن مجبور كند وخداوند هرگز مجبور نمى كند؛ زيرا پذيرفتن اسلام به اختيار خود انسان هاست</w:t>
      </w:r>
      <w:r>
        <w:rPr>
          <w:rFonts w:eastAsia="IRNazanin" w:cs="IRNazanin"/>
          <w:color w:val="111111"/>
          <w:sz w:val="28"/>
          <w:szCs w:val="28"/>
          <w:rtl w:val="true"/>
          <w:lang w:bidi="fa-IR"/>
        </w:rPr>
        <w:t>.</w:t>
      </w:r>
      <w:r>
        <w:rPr>
          <w:rStyle w:val="FootnoteAnchor"/>
          <w:rtl w:val="true"/>
        </w:rPr>
        <w:footnoteReference w:id="408"/>
      </w:r>
    </w:p>
    <w:p>
      <w:pPr>
        <w:pStyle w:val="Heading3"/>
        <w:numPr>
          <w:ilvl w:val="2"/>
          <w:numId w:val="1"/>
        </w:numPr>
        <w:rPr/>
      </w:pPr>
      <w:bookmarkStart w:id="276" w:name="__RefHeading___Toc1588417_2142443653"/>
      <w:bookmarkStart w:id="277" w:name="_Toc109"/>
      <w:bookmarkEnd w:id="276"/>
      <w:r>
        <w:rPr>
          <w:rtl w:val="true"/>
        </w:rPr>
        <w:t>نكته ها</w:t>
      </w:r>
      <w:bookmarkEnd w:id="277"/>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قيامت انسان بهترين اموال خويش را رها مى كند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عشار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عشراء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اصل به معناى شتر ماده باردارى است كه ده ماه از حملش گذشته باشد وچون چنين شترى از نفيس ترين اموال عرب به شمار مى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معناى تعطيل شدن عشراء اين است كه در آن روز عرب چنين مالى را رها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گويا در اين جمله مى خواهد بگويد همين اموال نفيس را كه مردم در دنيا بر سر آن نزاع مى كنند وبا يكديگر به ستيز بر مى خيزند، در آن روز رها مى كنند</w:t>
      </w:r>
      <w:r>
        <w:rPr>
          <w:rFonts w:eastAsia="IRNazanin" w:cs="IRNazanin"/>
          <w:color w:val="111111"/>
          <w:sz w:val="28"/>
          <w:szCs w:val="28"/>
          <w:rtl w:val="true"/>
          <w:lang w:bidi="fa-IR"/>
        </w:rPr>
        <w:t>.</w:t>
      </w:r>
      <w:r>
        <w:rPr>
          <w:rStyle w:val="FootnoteAnchor"/>
          <w:rtl w:val="true"/>
        </w:rPr>
        <w:footnoteReference w:id="409"/>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جمله و إذا العِشار عُطّلت به عنوان مَثَل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در قيامت چنين شترى نيست، بلكه شدت قيامت را مى رساند كه اگر همچون مالى در اختيار بشر بود رها مى كرد</w:t>
      </w:r>
      <w:r>
        <w:rPr>
          <w:rFonts w:eastAsia="IRNazanin" w:cs="IRNazanin"/>
          <w:color w:val="111111"/>
          <w:sz w:val="28"/>
          <w:szCs w:val="28"/>
          <w:rtl w:val="true"/>
          <w:lang w:bidi="fa-IR"/>
        </w:rPr>
        <w:t>.</w:t>
      </w:r>
      <w:r>
        <w:rPr>
          <w:rStyle w:val="FootnoteAnchor"/>
          <w:rtl w:val="true"/>
        </w:rPr>
        <w:footnoteReference w:id="410"/>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مفسران گفته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جاهليت عرب، وقتى وضع حمل همسر كسى فرا مى رسيد، حفره اى در زمين ايجاد مى كرد وكنار آن مى نشست تا اگر نوزاد دختر بود آن را در آن حفره دفن كند واگر پسر بود، نگه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امروزه نيز شايد بتوان سقط جنين را كه در پاره اى از كشورها رواج يافته از نوع زنده به گور كردن انسان محسوب كرد؛ اگر جاهليت عرب بعد از تولدش مى كشت، جاهليت امروز در شكم مادر مى كشد</w:t>
      </w:r>
      <w:r>
        <w:rPr>
          <w:rFonts w:eastAsia="IRNazanin" w:cs="IRNazanin"/>
          <w:color w:val="111111"/>
          <w:sz w:val="28"/>
          <w:szCs w:val="28"/>
          <w:rtl w:val="true"/>
          <w:lang w:bidi="fa-IR"/>
        </w:rPr>
        <w:t>.</w:t>
      </w:r>
      <w:r>
        <w:rPr>
          <w:rStyle w:val="FootnoteAnchor"/>
          <w:rtl w:val="true"/>
        </w:rPr>
        <w:footnoteReference w:id="411"/>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علت رها شدن اموال نفيس در قيامت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وَإِذَا الْعِشَارُ عُطِّلَتْ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التكوير،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در آيه </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عبس بيان شده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لِكلِّ امْرِئٍ مِنْهُمْ يوْمَئِذٍ شَأْنٌ يغْنِيهِ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عبس، </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تذكر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گرچه در قيامت اموالى وجود ندارد تا انسان بخواهد به آن توجه كند يا آنرا رها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آيه شريفه در مقام فرض است، يعنى اگر اموال نفيسى وجود داشته باشد به خاطر سختى قيامت انسان آنرا رها مى كند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سرّ اين كه نفرمود از قاتلان سؤال مى كنند، بلكه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كودكان زنده به گور شده</w:t>
      </w:r>
    </w:p>
    <w:p>
      <w:pPr>
        <w:pStyle w:val="BookText"/>
        <w:rPr/>
      </w:pPr>
      <w:r>
        <w:rPr>
          <w:rFonts w:ascii="IRNazanin" w:hAnsi="IRNazanin" w:eastAsia="IRNazanin"/>
          <w:color w:val="111111"/>
          <w:sz w:val="28"/>
          <w:sz w:val="28"/>
          <w:szCs w:val="28"/>
          <w:rtl w:val="true"/>
          <w:lang w:bidi="fa-IR"/>
        </w:rPr>
        <w:t>سؤال مى كنند، ممكن است به دليل يكى از چند امر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گويى قاتلان ارزش بازپرسى را ندارند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گواهى اين مقتولان به تنهايى كافى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اين كه از مقتولان سؤال مى شود نه از قاتلان، يك نوع سرزنش وتوبيخى نسبت به قاتلان است</w:t>
      </w:r>
      <w:r>
        <w:rPr>
          <w:rFonts w:eastAsia="Amiri" w:cs="Amiri" w:ascii="Amiri" w:hAnsi="Amiri"/>
          <w:color w:val="111111"/>
          <w:sz w:val="28"/>
          <w:szCs w:val="28"/>
          <w:rtl w:val="true"/>
          <w:lang w:bidi="ar-SA"/>
        </w:rPr>
        <w:t>.</w:t>
      </w:r>
      <w:r>
        <w:rPr>
          <w:rStyle w:val="FootnoteAnchor"/>
          <w:rtl w:val="true"/>
        </w:rPr>
        <w:footnoteReference w:id="412"/>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ممكن است گفته شود كه از قاتلان در باره مقتولان سؤال مى شود؛ يعنى از قاتلان سؤال مى شود كه به چه دليل اين افراد را كشتيد؟ نظير اين معناست آيه شريفه إن العهد كان مسئولاً كه در حقيقت عهد مسئول عنه وانسان مسئول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آيه شريفه علمت نفس ما أحضرت اشاره به تجسم عمل دارد چنان كه در جاى ديگر مى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يوم تجد كل نفس ما عملت من خير محضرا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آل عمران، </w:t>
      </w:r>
      <w:r>
        <w:rPr>
          <w:rFonts w:eastAsia="IRNazanin" w:cs="IRNazanin"/>
          <w:color w:val="111111"/>
          <w:sz w:val="28"/>
          <w:szCs w:val="28"/>
          <w:lang w:bidi="fa-IR"/>
        </w:rPr>
        <w:t>30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وجدوا ما عملوا حاضرا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كهف، </w:t>
      </w:r>
      <w:r>
        <w:rPr>
          <w:rFonts w:eastAsia="IRNazanin" w:cs="IRNazanin"/>
          <w:color w:val="111111"/>
          <w:sz w:val="28"/>
          <w:szCs w:val="28"/>
          <w:lang w:bidi="fa-IR"/>
        </w:rPr>
        <w:t>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فمن يعمل مثقال ذرّة خيرا يره</w:t>
      </w:r>
      <w:r>
        <w:rPr>
          <w:rFonts w:eastAsia="IRNazanin" w:cs="IRNazanin"/>
          <w:color w:val="111111"/>
          <w:sz w:val="28"/>
          <w:szCs w:val="28"/>
          <w:rtl w:val="true"/>
          <w:lang w:bidi="fa-IR"/>
        </w:rPr>
        <w:t>.</w:t>
      </w:r>
      <w:r>
        <w:rPr>
          <w:rStyle w:val="FootnoteAnchor"/>
          <w:rtl w:val="true"/>
        </w:rPr>
        <w:footnoteReference w:id="413"/>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نظير آيه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تكوير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وَإِذَا الصُّحُفُ نُشِرَتْ دو آيه ذيل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وَكلَّ إِنسَانٍ أَلْزَمْنَاهُ طَائِرَهُ فِى عُنُقِهِ وَنُخْرِجُ لَهُ يوْمَ الْقِيامَةِ كتَابا يلْقَاهُ مَنْشُورا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اقْرَأْ كتَابَك كفَى بِنَفْسِك الْيوْمَ عَلَيك حَسِيبا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الإسراء،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در آيه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تكوير مى فرمايد در قيامت بهشت نزديك ميشود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وَإِذَا الْجَنَّةُ أُزْلِفَتْ</w:t>
      </w:r>
    </w:p>
    <w:p>
      <w:pPr>
        <w:pStyle w:val="BookText"/>
        <w:rPr/>
      </w:pPr>
      <w:r>
        <w:rPr>
          <w:rFonts w:ascii="IRNazanin" w:hAnsi="IRNazanin" w:eastAsia="IRNazanin"/>
          <w:color w:val="111111"/>
          <w:sz w:val="28"/>
          <w:sz w:val="28"/>
          <w:szCs w:val="28"/>
          <w:rtl w:val="true"/>
          <w:lang w:bidi="fa-IR"/>
        </w:rPr>
        <w:t>در اينكه براى چه كسانى نزديك ميشود در آيات ديگر مى فرمايد براى پرهيزكاران نزديك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وَأُزْلِفَتِ الْجَنَّةُ لِلْمُتَّقِينَ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الشعراء، </w:t>
      </w:r>
      <w:r>
        <w:rPr>
          <w:rFonts w:eastAsia="IRNazanin" w:cs="IRNazanin"/>
          <w:color w:val="111111"/>
          <w:sz w:val="28"/>
          <w:szCs w:val="28"/>
          <w:lang w:bidi="fa-IR"/>
        </w:rPr>
        <w:t>90</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وَأُزْلِفَتِ الْجَنَّةُ لِلْمُتَّقِينَ غَيرَ بَعِيدٍ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اگر جبرئيل را به اوصاف شش گانه ستايش كرد وچنين مدحى را در باره پيامبر نياورد، دليل بر اين نيست كه جبرئيل از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مقامى برتر دارد؛ زيرا زمينه گفتار اين است كه بفهماند اين قرآن اوهام ديوانگان والقائات شيطانى نيست، بلكه از طريق وحى وبه وسيله چنين فرشته اى نازل شده است</w:t>
      </w:r>
      <w:r>
        <w:rPr>
          <w:rFonts w:eastAsia="IRNazanin" w:cs="IRNazanin"/>
          <w:color w:val="111111"/>
          <w:sz w:val="28"/>
          <w:szCs w:val="28"/>
          <w:rtl w:val="true"/>
          <w:lang w:bidi="fa-IR"/>
        </w:rPr>
        <w:t>.</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تعبير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صاحب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به معناى ملازم ورفيق وهمنشين است، علاوه بر اين كه از مقام تواضع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حكايت مى كند، اشاره به اين است كه او ساليان درازى در ميان شما زندگى كرده واو را به عقل ودرايت شناخته ايد، چگونه نسبت جنون به او مى دهيد؟</w:t>
      </w:r>
      <w:r>
        <w:rPr>
          <w:rStyle w:val="FootnoteAnchor"/>
          <w:rtl w:val="true"/>
        </w:rPr>
        <w:footnoteReference w:id="414"/>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يكى از تهمت هاى كافران به پيامبر اكرم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نسبت جنون بوده است؛ قرآن كريم در آيات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حجر، </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صافات،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دخان، </w:t>
      </w:r>
      <w:r>
        <w:rPr>
          <w:rFonts w:eastAsia="IRNazanin" w:cs="IRNazanin"/>
          <w:color w:val="111111"/>
          <w:sz w:val="28"/>
          <w:szCs w:val="28"/>
          <w:lang w:bidi="fa-IR"/>
        </w:rPr>
        <w:t>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قلم، </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مؤمنون و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سبأ اين نسبت را نقل كرده وسپس آن را نفى مى كند؛ علاوه بر آن در آيات </w:t>
      </w:r>
      <w:r>
        <w:rPr>
          <w:rFonts w:eastAsia="IRNazanin" w:cs="IRNazanin"/>
          <w:color w:val="111111"/>
          <w:sz w:val="28"/>
          <w:szCs w:val="28"/>
          <w:lang w:bidi="fa-IR"/>
        </w:rPr>
        <w:t>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سبأ، </w:t>
      </w:r>
      <w:r>
        <w:rPr>
          <w:rFonts w:eastAsia="IRNazanin" w:cs="IRNazanin"/>
          <w:color w:val="111111"/>
          <w:sz w:val="28"/>
          <w:szCs w:val="28"/>
          <w:lang w:bidi="fa-IR"/>
        </w:rPr>
        <w:t>184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اعراف،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طور،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قلم و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تكوير نيز اين نسبت را نفى كرده واز مجموع اين آيات استفاده مى شود كه علت اين تهمت استكبار آنان بوده است كه از پذيرفتن حق كراهت داشتند، از اين رو با تهمت جنون، پيامبر اكرم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مورد استهزا قرار مى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اين رو در آيه </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صافات، به استكبار آنان اشاره كرده است؛ إنّهم كانوا إذا قيل لهم لا إله إلاّ الله يستكبرون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ويقولون ائنا لتاركوا ءالهتنا لشاعر مجنون ودر آيه </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مؤمنون به كراهت آنان از پذيرفتن حق اشاره شده است؛ أم يقولون به جنّة بل جاءهم بالحقّ وأكثرهم للحق كارهون ودر آيه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حجر به كار زشت آنان كه استهزا است اشاره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قالوا يا أيها الذّى نزّل عليه الذكر انك لمجنون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 يأتيهم من رسول الاّ كانوا به يستهزءون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پيامبر اكرم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جبرئيل را در شب معراج مشاهده كرد، وآيه و لقد رأه بالأُفق المبين اشاره به آيه و هو بالأُفق الأعلى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نجم،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افق مبين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معناى ناحيه ى ظاهر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بعضى گفته اند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جبرئيل را در آنجا كه خورشيد طلوع مى كند كه همان افق اعلى از ناحيه ى مشرق است ديده بود، ليكن اين حرف فاقد دليل است</w:t>
      </w:r>
      <w:r>
        <w:rPr>
          <w:rFonts w:eastAsia="IRNazanin" w:cs="IRNazanin"/>
          <w:color w:val="111111"/>
          <w:sz w:val="28"/>
          <w:szCs w:val="28"/>
          <w:rtl w:val="true"/>
          <w:lang w:bidi="fa-IR"/>
        </w:rPr>
        <w:t>.</w:t>
      </w:r>
      <w:r>
        <w:rPr>
          <w:rStyle w:val="FootnoteAnchor"/>
          <w:rtl w:val="true"/>
        </w:rPr>
        <w:footnoteReference w:id="415"/>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نسبت به آنچه از عالم غيب دريافت مى دارد، بخيل نيست وآن را در اختيار مردم قرار مى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مانند بسيارى از مردم نيست كه وقتى به حقيقت مهمى دست مى يابند، اصرار در كتمان آن دارند وغالبا از بيان آن بخل مى ورزند</w:t>
      </w:r>
      <w:r>
        <w:rPr>
          <w:rFonts w:eastAsia="IRNazanin" w:cs="IRNazanin"/>
          <w:color w:val="111111"/>
          <w:sz w:val="28"/>
          <w:szCs w:val="28"/>
          <w:rtl w:val="true"/>
          <w:lang w:bidi="fa-IR"/>
        </w:rPr>
        <w:t>.</w:t>
      </w:r>
      <w:r>
        <w:rPr>
          <w:rStyle w:val="FootnoteAnchor"/>
          <w:rtl w:val="true"/>
        </w:rPr>
        <w:footnoteReference w:id="416"/>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كسى كه راه مستقيم را رها مى كند به كجا مى رود؟ راه هايى كه بشر متحرك ومتكامل </w:t>
      </w:r>
    </w:p>
    <w:p>
      <w:pPr>
        <w:pStyle w:val="BookText"/>
        <w:rPr/>
      </w:pPr>
      <w:r>
        <w:rPr>
          <w:rFonts w:ascii="IRNazanin" w:hAnsi="IRNazanin" w:eastAsia="IRNazanin"/>
          <w:color w:val="111111"/>
          <w:sz w:val="28"/>
          <w:sz w:val="28"/>
          <w:szCs w:val="28"/>
          <w:rtl w:val="true"/>
          <w:lang w:bidi="fa-IR"/>
        </w:rPr>
        <w:t>براى حل مشكلات عقلى وحياتى خود ورسيدن به سعادت فردى واجتماعى تاكنون گشوده است، پس از زمان هاى زياد سرگردانى به جايى نرسيده تا امروز كه پيشرفت هاى فكرى واجتماعى بر تحيرشان افزوده است؛ فأين تذهبون</w:t>
      </w:r>
      <w:r>
        <w:rPr>
          <w:rFonts w:eastAsia="IRNazanin" w:cs="IRNazanin"/>
          <w:color w:val="111111"/>
          <w:sz w:val="28"/>
          <w:szCs w:val="28"/>
          <w:rtl w:val="true"/>
          <w:lang w:bidi="fa-IR"/>
        </w:rPr>
        <w:t>.</w:t>
      </w:r>
      <w:r>
        <w:rPr>
          <w:rStyle w:val="FootnoteAnchor"/>
          <w:rtl w:val="true"/>
        </w:rPr>
        <w:footnoteReference w:id="417"/>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آيه شريفه إن هو إلاّ ذكر للعالمين، دلالت بر خاتميت پيامبر اكرم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دارد واين كه او مبعوث به همه انس وجن شده است؛ زيرا كلمه</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العالمين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 محلّى به الف ولام است وشامل تمام افراد در تمام زمان ها مى شود</w:t>
      </w:r>
      <w:r>
        <w:rPr>
          <w:rFonts w:eastAsia="Amiri" w:cs="Amiri" w:ascii="Amiri" w:hAnsi="Amiri"/>
          <w:color w:val="111111"/>
          <w:sz w:val="28"/>
          <w:szCs w:val="28"/>
          <w:rtl w:val="true"/>
          <w:lang w:bidi="ar-SA"/>
        </w:rPr>
        <w:t>.</w:t>
      </w:r>
      <w:r>
        <w:rPr>
          <w:rStyle w:val="FootnoteAnchor"/>
          <w:rtl w:val="true"/>
        </w:rPr>
        <w:footnoteReference w:id="418"/>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29</w:t>
      </w:r>
      <w:r>
        <w:rPr>
          <w:rFonts w:ascii="Amiri" w:hAnsi="Amiri" w:eastAsia="Amiri" w:cs="Amiri"/>
          <w:color w:val="111111"/>
          <w:sz w:val="28"/>
          <w:sz w:val="28"/>
          <w:szCs w:val="28"/>
          <w:rtl w:val="true"/>
          <w:lang w:bidi="ar-SA"/>
        </w:rPr>
        <w:t>، مسأله ى دقيق وظريف</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 بين الامرين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بيان مى كند؛ از يك سو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تصميم گيرى به دست شما است، از سوى ديگر مى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خداوند نخواهد شما نمى توانيد تصميم بگيريد؛ يعنى اگر شما مختار وآزاديد، اين اختيار وآزادى نيز از ناحيه ى خداوند است، او خواسته است كه شما چنين باشيد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در اعمال خود نه مجبور است ونه صد در صد آزاد</w:t>
      </w:r>
      <w:r>
        <w:rPr>
          <w:rFonts w:eastAsia="IRNazanin" w:cs="IRNazanin"/>
          <w:color w:val="111111"/>
          <w:sz w:val="28"/>
          <w:szCs w:val="28"/>
          <w:rtl w:val="true"/>
          <w:lang w:bidi="fa-IR"/>
        </w:rPr>
        <w:t>.</w:t>
      </w:r>
      <w:r>
        <w:rPr>
          <w:rStyle w:val="FootnoteAnchor"/>
          <w:rtl w:val="true"/>
        </w:rPr>
        <w:footnoteReference w:id="419"/>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تعبير به</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يستقيم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تعبير جالبى است كه نشان مى دهد راه اصلى كه در پيش روى انسان قرار دارد، راه مستقيم هدايت وسعادت است وبقيه ى راه ها انحرافى است</w:t>
      </w:r>
      <w:r>
        <w:rPr>
          <w:rFonts w:eastAsia="IRNazanin" w:cs="IRNazanin"/>
          <w:color w:val="111111"/>
          <w:sz w:val="28"/>
          <w:szCs w:val="28"/>
          <w:rtl w:val="true"/>
          <w:lang w:bidi="fa-IR"/>
        </w:rPr>
        <w:t>.</w:t>
      </w:r>
      <w:r>
        <w:rPr>
          <w:rStyle w:val="FootnoteAnchor"/>
          <w:rtl w:val="true"/>
        </w:rPr>
        <w:footnoteReference w:id="420"/>
      </w:r>
      <w:bookmarkStart w:id="278" w:name="pg17126_267772"/>
    </w:p>
    <w:p>
      <w:pPr>
        <w:pStyle w:val="Heading2"/>
        <w:numPr>
          <w:ilvl w:val="1"/>
          <w:numId w:val="1"/>
        </w:numPr>
        <w:rPr/>
      </w:pPr>
      <w:bookmarkStart w:id="279" w:name="__RefHeading___Toc1588419_2142443653"/>
      <w:bookmarkStart w:id="280" w:name="_Toc110"/>
      <w:bookmarkEnd w:id="278"/>
      <w:bookmarkEnd w:id="279"/>
      <w:r>
        <w:rPr>
          <w:rtl w:val="true"/>
        </w:rPr>
        <w:t>سوره انفطار</w:t>
      </w:r>
      <w:bookmarkEnd w:id="280"/>
    </w:p>
    <w:p>
      <w:pPr>
        <w:pStyle w:val="Heading3"/>
        <w:numPr>
          <w:ilvl w:val="2"/>
          <w:numId w:val="1"/>
        </w:numPr>
        <w:rPr/>
      </w:pPr>
      <w:bookmarkStart w:id="281" w:name="__RefHeading___Toc1588421_2142443653"/>
      <w:bookmarkStart w:id="282" w:name="_Toc111"/>
      <w:bookmarkEnd w:id="281"/>
      <w:r>
        <w:rPr>
          <w:rtl w:val="true"/>
        </w:rPr>
        <w:t xml:space="preserve">آیه </w:t>
      </w:r>
      <w:r>
        <w:rPr/>
        <w:t>1</w:t>
      </w:r>
      <w:r>
        <w:rPr>
          <w:rtl w:val="true"/>
        </w:rPr>
        <w:t>-</w:t>
      </w:r>
      <w:r>
        <w:rPr/>
        <w:t>19</w:t>
      </w:r>
      <w:bookmarkEnd w:id="282"/>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ascii="Amiri" w:hAnsi="Amiri" w:eastAsia="Amiri" w:cs="Amiri"/>
          <w:color w:val="111111"/>
          <w:sz w:val="28"/>
          <w:sz w:val="28"/>
          <w:szCs w:val="28"/>
          <w:rtl w:val="true"/>
          <w:lang w:bidi="ar-SA"/>
        </w:rPr>
        <w:t xml:space="preserve">إِذَا السَّماءُ انْفَطَرَتْ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إِذَا الْكَواكِبُ انْتَثَرَتْ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إِذَا الْبِحارُ فُجِّرَتْ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إِذَا الْقُبُورُ بُعْثِرَتْ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عَلِمَتْ نَفْسٌ ما قَدَّمَتْ وَ أَخَّرَتْ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أَيُّهَا اْلإِنْسانُ ما غَرَّكَ بِرَبِّكَ الْكَريمِ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خَلَقَكَ فَسَوّاكَ فَعَدَلَكَ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أَيِّ صُورَةٍ ما شاءَ رَكَّبَكَ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كَلاّ بَلْ تُكَذِّبُونَ بِالدِّينِ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 عَلَيْكُمْ لَحافِظينَ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كِرامًا كاتِبينَ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يَعْلَمُونَ ما تَفْعَلُونَ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اْلأَبْرارَ لَفي نَعيمٍ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 الْفُجّارَ لَفي جَحيمٍ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يَصْلَوْنَها يَوْمَ الدِّينِ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هُمْ عَنْها بِغائِبينَ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أَدْراكَ ما يَوْمُ الدِّينِ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ما أَدْراكَ ما يَوْمُ الدِّينِ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يَوْمَ لا تَمْلِكُ نَفْسٌ لِنَفْسٍ شَيْئًا وَ اْلأَمْرُ يَوْمَئِذٍ لِلّهِ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w:t>
      </w:r>
    </w:p>
    <w:p>
      <w:pPr>
        <w:pStyle w:val="Heading3"/>
        <w:numPr>
          <w:ilvl w:val="2"/>
          <w:numId w:val="1"/>
        </w:numPr>
        <w:rPr/>
      </w:pPr>
      <w:bookmarkStart w:id="283" w:name="__RefHeading___Toc1588423_2142443653"/>
      <w:bookmarkStart w:id="284" w:name="_Toc112"/>
      <w:bookmarkEnd w:id="283"/>
      <w:r>
        <w:rPr>
          <w:rtl w:val="true"/>
        </w:rPr>
        <w:t>ترجمه</w:t>
      </w:r>
      <w:bookmarkEnd w:id="284"/>
    </w:p>
    <w:p>
      <w:pPr>
        <w:pStyle w:val="BookText"/>
        <w:rPr/>
      </w:pPr>
      <w:r>
        <w:rPr>
          <w:rFonts w:ascii="IRNazanin" w:hAnsi="IRNazanin" w:eastAsia="IRNazanin"/>
          <w:color w:val="111111"/>
          <w:sz w:val="28"/>
          <w:sz w:val="28"/>
          <w:szCs w:val="28"/>
          <w:rtl w:val="true"/>
          <w:lang w:bidi="fa-IR"/>
        </w:rPr>
        <w:t>به نام خداوند بخشنده بخشايشگر</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آن زمان كه آسمان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كرات آسمانى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هم شكافته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وآن زمان كه ستارگان پراكنده شوند وفرو ريزند،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وآن زمان كه درياها به هم پيوسته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وآن زمان كه قبرها زير ورو گردد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مردگان خارج شوند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آن زمان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كس مى داند آنچه را از پيش فرستاده وآنچه را براى بعد گذاشته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انسان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چيز تو را در برابر پروردگار كريمت مغرور ساخته است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همان خدايى كه تو را آفريد وسامان داد ومنظم ساخت،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ودر هر صورتى كه خواست تو را تركيب نمود</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آرى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گونه كه شما مى پنداريد نيست؛ بلكه شما روز جزا را منكريد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وبى شك نگاهبانانى بر شما گمارده شده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والا مقام ونويسنده 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اعمال نيك وبد شما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مى دانند شما چه مى كنيد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به يقين نيكان در نعمتى فراوانند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وبدكاران در دوزخند،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 جزا وارد آن مى شوند ومى سوزند،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وآنان هرگز از آن غايب ودور نيستند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تو چه مى دانى روز جزا چيست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باز چه مى دانى روز جزا چيست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روزى است كه هيچ كس قادر بر انجام كارى به سود ديگرى نيست، وهمه امور در آن روز از آنِ خداست</w:t>
      </w:r>
      <w:r>
        <w:rPr>
          <w:rFonts w:eastAsia="IRNazanin" w:cs="IRNazanin"/>
          <w:color w:val="111111"/>
          <w:sz w:val="28"/>
          <w:szCs w:val="28"/>
          <w:rtl w:val="true"/>
          <w:lang w:bidi="fa-IR"/>
        </w:rPr>
        <w:t xml:space="preserve">! </w:t>
      </w:r>
      <w:bookmarkStart w:id="285" w:name="pg17126_267773"/>
    </w:p>
    <w:p>
      <w:pPr>
        <w:pStyle w:val="Heading3"/>
        <w:numPr>
          <w:ilvl w:val="2"/>
          <w:numId w:val="1"/>
        </w:numPr>
        <w:rPr/>
      </w:pPr>
      <w:bookmarkStart w:id="286" w:name="__RefHeading___Toc1588425_2142443653"/>
      <w:bookmarkStart w:id="287" w:name="_Toc113"/>
      <w:bookmarkEnd w:id="285"/>
      <w:bookmarkEnd w:id="286"/>
      <w:r>
        <w:rPr>
          <w:rtl w:val="true"/>
        </w:rPr>
        <w:t>تفسير</w:t>
      </w:r>
      <w:bookmarkEnd w:id="287"/>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كريم در اين سوره در چند محور سخن مى گويد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پديد آمدن حوادث عظيمى در آستانه ى قيامت، آگاهى انسان از اعمال خويش، اشاره به فرشتگان مأمور ثبت اعمال، سرنوشت ابرار وفجار در قيامت، بيان سختى حوادث قيامت وظهور حاكميت مطلق خداوند در قيامت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جمله ما قدّمت وأخّرت دو گونه تفسير شده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از آنجا كه روز قيامت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يوم البروز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وهمه چيز ظاهر مى شود، در آن روز انسان از همه اعمال نيك وبد خويش باخبر مى گردد؛ خواه اعمالى كه از قبل فرستاده، يا كارهايى كه آثارش پس از او در دنيا باقى مانده، مانند خيرات وصدقات جاريه، وبناها وآثارى كه براى مقاصد رحمانى يا شيطانى ساخته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انسان در قيامت مى فهمد كه چه كارهايى را به تأخير انداخته؛ آيا او در زندگى خود امور آخرت را مقدم مى داشته يا اصل در زندگى او دنيا بوده ومسائل آخرتى را پشت سر مى انداخته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منظور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يا أيها الانسان ما غَرَّك منكران روز قيامت هستند؛ زيرا به دنبال اين آيات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كلاّ بل تكذّبون بيوْم الدين وروشن است كه تكذيب قيامت مستلزم تكذيب دين الهى وآن مستلزم تكذيب ربوبيت خداوند است كه هيچ فطرت سالمى آن را نمى پذيرد</w:t>
      </w:r>
      <w:r>
        <w:rPr>
          <w:rFonts w:eastAsia="IRNazanin" w:cs="IRNazanin"/>
          <w:color w:val="111111"/>
          <w:sz w:val="28"/>
          <w:szCs w:val="28"/>
          <w:rtl w:val="true"/>
          <w:lang w:bidi="fa-IR"/>
        </w:rPr>
        <w:t>.</w:t>
      </w:r>
      <w:r>
        <w:rPr>
          <w:rStyle w:val="FootnoteAnchor"/>
          <w:rtl w:val="true"/>
        </w:rPr>
        <w:footnoteReference w:id="421"/>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منظور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حافظين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اينجا فرشتگان مأمور نگهدارى اعمال انسان ها، اعم از نيك وبد هستند كه در آيه ديگر از آن ها به رقيب وعتيد تعبير شده است؛ ما يلفظ من قولٍ إلاّ لديه رقيب عتيد</w:t>
      </w:r>
      <w:r>
        <w:rPr>
          <w:rStyle w:val="FootnoteAnchor"/>
          <w:rtl w:val="true"/>
        </w:rPr>
        <w:footnoteReference w:id="422"/>
      </w:r>
      <w:r>
        <w:rPr>
          <w:rFonts w:ascii="IRNazanin" w:hAnsi="IRNazanin" w:eastAsia="IRNazanin"/>
          <w:color w:val="111111"/>
          <w:sz w:val="28"/>
          <w:sz w:val="28"/>
          <w:szCs w:val="28"/>
          <w:rtl w:val="true"/>
          <w:lang w:bidi="fa-IR"/>
        </w:rPr>
        <w:t>ودر همان سوره در آيه قبل مى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خاطر بياوريد هنگامى را كه دو فرشته راست وچپ كه ملازم شما هستند اعمال شما را تلقّى وثبت مى كنند</w:t>
      </w:r>
      <w:r>
        <w:rPr>
          <w:rFonts w:eastAsia="IRNazanin" w:cs="IRNazanin"/>
          <w:color w:val="111111"/>
          <w:sz w:val="28"/>
          <w:szCs w:val="28"/>
          <w:rtl w:val="true"/>
          <w:lang w:bidi="fa-IR"/>
        </w:rPr>
        <w:t>.</w:t>
      </w:r>
      <w:r>
        <w:rPr>
          <w:rStyle w:val="FootnoteAnchor"/>
          <w:rtl w:val="true"/>
        </w:rPr>
        <w:footnoteReference w:id="423"/>
      </w:r>
      <w:bookmarkStart w:id="288" w:name="pg17126_267774"/>
    </w:p>
    <w:p>
      <w:pPr>
        <w:pStyle w:val="Heading3"/>
        <w:numPr>
          <w:ilvl w:val="2"/>
          <w:numId w:val="1"/>
        </w:numPr>
        <w:rPr/>
      </w:pPr>
      <w:bookmarkStart w:id="289" w:name="__RefHeading___Toc1588427_2142443653"/>
      <w:bookmarkStart w:id="290" w:name="_Toc114"/>
      <w:bookmarkEnd w:id="288"/>
      <w:bookmarkEnd w:id="289"/>
      <w:r>
        <w:rPr>
          <w:rtl w:val="true"/>
        </w:rPr>
        <w:t>نكته ها</w:t>
      </w:r>
      <w:bookmarkEnd w:id="290"/>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هر انفطارى انشقاق است، ولى هر انشقاقى انفطار نيست؛ مثلاً اگر ديوار يا سقف شكافته شود، انشقاق هست، ولى انفطار به آن اطلاق نمى شود؛ زيرا انفطار به شكافتنى اطلاق مى شود كه از درون آن يك شىء ديگرى خارج شود مثل اين كه تخم مرغى را كه زير مرغ مى گذارند شكافته شدن آن، مقدمه اى است براى بيرون آمدن چيزى ديگر از درون تخم مرغ وآن جوجه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رو، وقتى عرب چاه را حفر مى كند وبه آب مى رسد گويد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أنا فطرتها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اين شكافتن زمين مقدمه براى رسيدن به آب است، حال در قيامت كه آسمان انفطار پيدا مى كند، اين شكافته شدن وانفطار مقدمه است وحقيقت ديگرى از گريبان آسمان سر بيرون مى آورد</w:t>
      </w:r>
      <w:r>
        <w:rPr>
          <w:rFonts w:eastAsia="IRNazanin" w:cs="IRNazanin"/>
          <w:color w:val="111111"/>
          <w:sz w:val="28"/>
          <w:szCs w:val="28"/>
          <w:rtl w:val="true"/>
          <w:lang w:bidi="fa-IR"/>
        </w:rPr>
        <w:t>.</w:t>
      </w:r>
      <w:r>
        <w:rPr>
          <w:rStyle w:val="FootnoteAnchor"/>
          <w:rtl w:val="true"/>
        </w:rPr>
        <w:footnoteReference w:id="424"/>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آستانه ى قيامت تمام نظام كيهانى به هم مى ريزد وتمام آسمان وزمين وماه وخورشيد وستارگان از بين مى 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آسمان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السماء منفطر به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مزمل، </w:t>
      </w:r>
      <w:r>
        <w:rPr>
          <w:rFonts w:eastAsia="IRNazanin" w:cs="IRNazanin"/>
          <w:color w:val="111111"/>
          <w:sz w:val="28"/>
          <w:szCs w:val="28"/>
          <w:lang w:bidi="fa-IR"/>
        </w:rPr>
        <w:t>18</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زمين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زُلزلت الأرض زِلزالها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وأخرجت الأرض أثقالها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زلزال،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درياها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إذا البحار سجّرت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تكوير،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كوه 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سيرت الجبال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نبأ،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ستارگان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إذا النّجوم انكدرت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تكوير، </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خورشيد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الشمس كوّرت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تكوير،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آيه اول سوره انفطار با آيه اول سوره انشقاق وآيه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مزمل شبيه به هم هستند، چنان كه آيه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انفطار با آيه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زلزال وآيه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نازعات شبيه يكديگرند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حوادث قيامت در سه مرحله صورت مى 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انقراض نظام مادى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حيات جديد انسان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سرنوشت نهايى بشر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قرآن از دو مرحله ى اول تعبير به نفخ صور شده است؛ و نُفخ فى الصور فصعق من فى السموات ومن فى الأرض إلاّ من شاء الله ثم نفخ فيه أُخرى فإذا هم قيام ينظرون</w:t>
      </w:r>
      <w:r>
        <w:rPr>
          <w:rFonts w:eastAsia="IRNazanin" w:cs="IRNazanin"/>
          <w:color w:val="111111"/>
          <w:sz w:val="28"/>
          <w:szCs w:val="28"/>
          <w:rtl w:val="true"/>
          <w:lang w:bidi="fa-IR"/>
        </w:rPr>
        <w:t>.</w:t>
      </w:r>
      <w:r>
        <w:rPr>
          <w:rStyle w:val="FootnoteAnchor"/>
          <w:rtl w:val="true"/>
        </w:rPr>
        <w:footnoteReference w:id="425"/>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آثار اعمال انسان چه خوب وچه بد به خود وى مى 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طبرسى در ذيل آيه علمتْ نفس ما قدّمت وأخّرت مى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شخصى خدمت پيامبر اكرم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رسيد وتقاضاى كمك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نفر به او كمك نمود، ديگران نيز تبعيت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پيامبر اكرم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استنّ سنةً فاستنّ به فله أجره ومثل أُجور من اتّبعه غير منتقصٍ من أُجورهم ومن استنّ شرا فاستنّ به فعليه وِزره ومثل أوزار من اتّبعه غير منتقصٍ من أوزارهم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كسى كه سنت نيكى بگذارد وديگران به او اقتدا كنند، پاداش خود را دارد وهمانند پاداش كسانى كه از او پيروى كرده اند نيز به او مى دهند بدون آن كه از اجر آن ها كم شود، وكسى كه سنت بدى بگذارد واز آن پيروى كنند، گناه خود را دارد وهمانند گناهان كسانى كه از او پيروى كرده اند بى آن كه چيزى از گناهان آن ها كاسته شود</w:t>
      </w:r>
      <w:r>
        <w:rPr>
          <w:rFonts w:eastAsia="IRNazanin" w:cs="IRNazanin"/>
          <w:color w:val="111111"/>
          <w:sz w:val="28"/>
          <w:szCs w:val="28"/>
          <w:rtl w:val="true"/>
          <w:lang w:bidi="fa-IR"/>
        </w:rPr>
        <w:t>.</w:t>
      </w:r>
      <w:r>
        <w:rPr>
          <w:rStyle w:val="FootnoteAnchor"/>
          <w:rtl w:val="true"/>
        </w:rPr>
        <w:footnoteReference w:id="426"/>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نظير آيه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انفطار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عَلِمَتْ نَفْسٌ مَا قَدَّمَتْ وَأَخَّرَتْ</w:t>
      </w:r>
    </w:p>
    <w:p>
      <w:pPr>
        <w:pStyle w:val="BookText"/>
        <w:rPr/>
      </w:pPr>
      <w:r>
        <w:rPr>
          <w:rFonts w:ascii="Amiri" w:hAnsi="Amiri" w:eastAsia="Amiri" w:cs="Amiri"/>
          <w:color w:val="111111"/>
          <w:sz w:val="28"/>
          <w:sz w:val="28"/>
          <w:szCs w:val="28"/>
          <w:rtl w:val="true"/>
          <w:lang w:bidi="ar-SA"/>
        </w:rPr>
        <w:t>آيات ذيل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يوْمَ تَجِدُ كلُّ نَفْسٍ مَا عَمِلَتْ مِنْ خَيرٍ مُحْضَرا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آل عمران،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يوْمَ يتَذَكرُ الاْءِنْسَانُ مَا سَعَى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النازعات، </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بَلِ الاْءِنْسَانُ عَلَى نَفْسِهِ بَصِيرَةٌ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القيامة،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مرحوم طيب در پاسخ به اين سؤال كه چه عاملى باعث غرور بشر مى شود،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بعيد نيست انسان بگويد خداوندا كرم تو مرا مغرور ساخت، از اين رو قرآن نفرمود</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ايها الانسان ماغرّك بربّك الجبار المنتقم القهار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بلكه فرمود بربّك الكريم</w:t>
      </w:r>
      <w:r>
        <w:rPr>
          <w:rFonts w:eastAsia="Amiri" w:cs="Amiri" w:ascii="Amiri" w:hAnsi="Amiri"/>
          <w:color w:val="111111"/>
          <w:sz w:val="28"/>
          <w:szCs w:val="28"/>
          <w:rtl w:val="true"/>
          <w:lang w:bidi="ar-SA"/>
        </w:rPr>
        <w:t>.</w:t>
      </w:r>
      <w:r>
        <w:rPr>
          <w:rStyle w:val="FootnoteAnchor"/>
          <w:rtl w:val="true"/>
        </w:rPr>
        <w:footnoteReference w:id="427"/>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نقد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علامه طباطبايى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انسان در برابر اين سؤال هيچ پاسخى ندارد ونمى تواند بگويد كرم تو مرا مغرور كرد؛ زيرا خداوند قبلاً به واسطه ى انبيا اين پيام را رسانده كه لئن شكرتم لأزيدنّكم ولئن كفرتم إنّ عذابى لَشديد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ابراهيم، </w:t>
      </w: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يا اين كه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فأمّا من طغى وءاثر الحيوة الدنيا فإن الجحيم هى المأوى</w:t>
      </w:r>
      <w:r>
        <w:rPr>
          <w:rFonts w:eastAsia="IRNazanin" w:cs="IRNazanin"/>
          <w:color w:val="111111"/>
          <w:sz w:val="28"/>
          <w:szCs w:val="28"/>
          <w:rtl w:val="true"/>
          <w:lang w:bidi="fa-IR"/>
        </w:rPr>
        <w:t>.</w:t>
      </w:r>
      <w:r>
        <w:rPr>
          <w:rStyle w:val="FootnoteAnchor"/>
          <w:rtl w:val="true"/>
        </w:rPr>
        <w:footnoteReference w:id="428"/>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پيامبر اكرم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اين آيه شريفه را تلاوت مى كردند، مى فرمودند</w:t>
      </w:r>
      <w:r>
        <w:rPr>
          <w:rFonts w:eastAsia="IRNazanin" w:cs="IRNazanin"/>
          <w:color w:val="111111"/>
          <w:sz w:val="28"/>
          <w:szCs w:val="28"/>
          <w:rtl w:val="true"/>
          <w:lang w:bidi="fa-IR"/>
        </w:rPr>
        <w:t>:</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غرّه جهله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جهالت انسان، او را مغرور ساخته است</w:t>
      </w:r>
      <w:r>
        <w:rPr>
          <w:rFonts w:eastAsia="IRNazanin" w:cs="IRNazanin"/>
          <w:color w:val="111111"/>
          <w:sz w:val="28"/>
          <w:szCs w:val="28"/>
          <w:rtl w:val="true"/>
          <w:lang w:bidi="fa-IR"/>
        </w:rPr>
        <w:t>.</w:t>
      </w:r>
      <w:r>
        <w:rPr>
          <w:rStyle w:val="FootnoteAnchor"/>
          <w:rtl w:val="true"/>
        </w:rPr>
        <w:footnoteReference w:id="429"/>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انسان نمى تواند بگويد خدايا كرم تو مرا مغرور كرده؛ چون اگر ستمگرى به مظلومى ظلم وستم كند وخداوند در قيامت از اين مظلوم دفاع نكند واز ظالم انتقام نگيرد، اين برخلاف كرم الهى است</w:t>
      </w:r>
      <w:r>
        <w:rPr>
          <w:rFonts w:eastAsia="IRNazanin" w:cs="IRNazanin"/>
          <w:color w:val="111111"/>
          <w:sz w:val="28"/>
          <w:szCs w:val="28"/>
          <w:rtl w:val="true"/>
          <w:lang w:bidi="fa-IR"/>
        </w:rPr>
        <w:t>.</w:t>
      </w:r>
      <w:r>
        <w:rPr>
          <w:rStyle w:val="FootnoteAnchor"/>
          <w:rtl w:val="true"/>
        </w:rPr>
        <w:footnoteReference w:id="430"/>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تفسير آيه شريفه ما غرّك بربّك الكريم مى فرمايد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أيها النّاس ما جرّأك على ذنبك وما غرّك بربّك وما آنَسك بهَلَكة نفسك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الدنيا غرّتك ولكن بها اغتررت ولقد كاشفتك العظات وآذنتك على سواء ولهى بما تعدك من نزول البلاء بجسمك والنقص فى قوتك أصدق وأوفى من أن تكذبك أو تغرّك</w:t>
      </w:r>
      <w:r>
        <w:rPr>
          <w:rFonts w:eastAsia="Amiri" w:cs="Amiri" w:ascii="Amiri" w:hAnsi="Amiri"/>
          <w:color w:val="111111"/>
          <w:sz w:val="28"/>
          <w:szCs w:val="28"/>
          <w:rtl w:val="true"/>
          <w:lang w:bidi="ar-SA"/>
        </w:rPr>
        <w:t>»</w:t>
      </w:r>
      <w:r>
        <w:rPr>
          <w:rStyle w:val="FootnoteAnchor"/>
          <w:rtl w:val="true"/>
        </w:rPr>
        <w:footnoteReference w:id="431"/>
      </w:r>
      <w:r>
        <w:rPr>
          <w:rFonts w:ascii="IRNazanin" w:hAnsi="IRNazanin" w:eastAsia="IRNazanin"/>
          <w:color w:val="111111"/>
          <w:sz w:val="28"/>
          <w:sz w:val="28"/>
          <w:szCs w:val="28"/>
          <w:rtl w:val="true"/>
          <w:lang w:bidi="fa-IR"/>
        </w:rPr>
        <w:t>اى انسان چه چيز، تو را بر گناهت جرأت داده وچه چيز تو را در برابر پروردگارت مغرور ساخته وچه چيز تو را به هلاكت خويش علاقه مند ساخته است، آيا اين بيمارى تو بهبودى ندارد؟ آيا اين خوابت به بيدارى نمى انجامد؟ چرا آن اندازه كه به ديگران رحم مى كنى به خودت رحم نمى كنى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دنيا تو را مغرور نساخته، ليكن تو به وسيله دنيا فريب خوردى ودنيا موعظه هاى خود را مانند نزول بلا ورنج وناتوانى در جسم براى تو بيان كرد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آيات قبلى،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مرتبه خداوند انسان را مخاطب قرار داده كه چه عاملى باعث غرور او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ماغرّك بربّك الكريمِ الّذى خلقك فسوّيك فَعَدلك فى أى صورةٍ ما شاء ركبك؛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غرّك،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بربّك،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خلقك،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فسويك،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عدلك،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ركبك</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آيه شريفه الّذى خلقك فسويك فعدلك به بعد، قسمتى از كرم ولطف الهى را بيان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خلقت از نطفه بعد تسويه وتنظيم جسم وروح انسان وسپس تعادل ميان اعضا وجوارح ودر نهايت تصوير بشر از مهم ترين نعمت هاى الهى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خلقت اعضاى بشر تعادل نداشت، يك دست انسان بلند ويكى كوتاه يا يك پا بلند ويك پا كوتاه بود راه رفتن ممكن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همه انسان ها مثل هم بودند مردم يكديگر را نمى شناختند وزندگى ممكن نبود</w:t>
      </w:r>
      <w:r>
        <w:rPr>
          <w:rFonts w:eastAsia="IRNazanin" w:cs="IRNazanin"/>
          <w:color w:val="111111"/>
          <w:sz w:val="28"/>
          <w:szCs w:val="28"/>
          <w:rtl w:val="true"/>
          <w:lang w:bidi="fa-IR"/>
        </w:rPr>
        <w:t>.</w:t>
      </w:r>
      <w:r>
        <w:rPr>
          <w:rStyle w:val="FootnoteAnchor"/>
          <w:rtl w:val="true"/>
        </w:rPr>
        <w:footnoteReference w:id="432"/>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شخصى از حضرت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اين كه خداوند آگاه به همه چيز است، علت </w:t>
      </w:r>
    </w:p>
    <w:p>
      <w:pPr>
        <w:pStyle w:val="BookText"/>
        <w:rPr/>
      </w:pPr>
      <w:r>
        <w:rPr>
          <w:rFonts w:ascii="IRNazanin" w:hAnsi="IRNazanin" w:eastAsia="IRNazanin"/>
          <w:color w:val="111111"/>
          <w:sz w:val="28"/>
          <w:sz w:val="28"/>
          <w:szCs w:val="28"/>
          <w:rtl w:val="true"/>
          <w:lang w:bidi="fa-IR"/>
        </w:rPr>
        <w:t>وجود فرشتگان مأمور ثبت اعمال چيست ؟ 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اين فرشتگان را به عبادت خود دعوت كرد وآن ها را شهود بر بندگان قرار داد، تا بندگان به دليل مراقبت آنان بيشتر مراقب اطاعت الهى باشند واز عصيان او بيشتر ناراحت شوند، چه بسيار بنده اى كه وقتى به ياد اين فرشته مى افتد، از گناه اجتناب مى كند</w:t>
      </w:r>
      <w:r>
        <w:rPr>
          <w:rFonts w:eastAsia="IRNazanin" w:cs="IRNazanin"/>
          <w:color w:val="111111"/>
          <w:sz w:val="28"/>
          <w:szCs w:val="28"/>
          <w:rtl w:val="true"/>
          <w:lang w:bidi="fa-IR"/>
        </w:rPr>
        <w:t>.</w:t>
      </w:r>
      <w:r>
        <w:rPr>
          <w:rStyle w:val="FootnoteAnchor"/>
          <w:rtl w:val="true"/>
        </w:rPr>
        <w:footnoteReference w:id="433"/>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اين كه مى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فرشتگانى هستند كه مأمور ثبت اعمال هستند دلالت بر آزادى اراده واختيار انسان دارد چرا كه اگر انسان اختيارى از خود نداشت، گماردن اين همه مأموران ثبت وضبط اعمال واين همه هشدار، مفهوم صحيحى نخواهد داشت</w:t>
      </w:r>
      <w:r>
        <w:rPr>
          <w:rFonts w:eastAsia="IRNazanin" w:cs="IRNazanin"/>
          <w:color w:val="111111"/>
          <w:sz w:val="28"/>
          <w:szCs w:val="28"/>
          <w:rtl w:val="true"/>
          <w:lang w:bidi="fa-IR"/>
        </w:rPr>
        <w:t>.</w:t>
      </w:r>
      <w:r>
        <w:rPr>
          <w:rStyle w:val="FootnoteAnchor"/>
          <w:rtl w:val="true"/>
        </w:rPr>
        <w:footnoteReference w:id="434"/>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از امام كاظم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فرشتگان از اراده ونيت انسان آگاهند؟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بوى چاه فاضلاب ونسيم عطر يكى است ؟ البته بايد دانست كه منظور از بوى بد وخوب، بوى ملكوتى است چنان كه انسان در خواب بوهايى را استشمام مى كند در حالى كه افراد بيدارى كه در كنار انسان نشسته اند، هيچ بويى را استشمام نمى كنند</w:t>
      </w:r>
      <w:r>
        <w:rPr>
          <w:rFonts w:eastAsia="IRNazanin" w:cs="IRNazanin"/>
          <w:color w:val="111111"/>
          <w:sz w:val="28"/>
          <w:szCs w:val="28"/>
          <w:rtl w:val="true"/>
          <w:lang w:bidi="fa-IR"/>
        </w:rPr>
        <w:t>.</w:t>
      </w:r>
      <w:r>
        <w:rPr>
          <w:rStyle w:val="FootnoteAnchor"/>
          <w:rtl w:val="true"/>
        </w:rPr>
        <w:footnoteReference w:id="435"/>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كلمه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صورت نكره ذكر شده تا عظمت نعمت الهى را برساند، وبه صورت صفت مشبهه بيان شده تا دوام واستمرار را افاده كند</w:t>
      </w:r>
      <w:r>
        <w:rPr>
          <w:rFonts w:eastAsia="Amiri" w:cs="Amiri" w:ascii="Amiri" w:hAnsi="Amiri"/>
          <w:color w:val="111111"/>
          <w:sz w:val="28"/>
          <w:szCs w:val="28"/>
          <w:rtl w:val="true"/>
          <w:lang w:bidi="ar-SA"/>
        </w:rPr>
        <w:t>.</w:t>
      </w:r>
      <w:r>
        <w:rPr>
          <w:rStyle w:val="FootnoteAnchor"/>
          <w:rtl w:val="true"/>
        </w:rPr>
        <w:footnoteReference w:id="436"/>
      </w:r>
    </w:p>
    <w:p>
      <w:pPr>
        <w:pStyle w:val="BookText"/>
        <w:rPr/>
      </w:pP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تعبير به ما أدريك ما يوْم الدين بيانگر اين حقيقت است كه ابعاد حوادث هولناك قيامت به اندازه اى گسترده است كه با هيچ بيانى قابل توصيف نيست وعظمت آن روز را مى رساند</w:t>
      </w:r>
      <w:r>
        <w:rPr>
          <w:rFonts w:eastAsia="IRNazanin" w:cs="IRNazanin"/>
          <w:color w:val="111111"/>
          <w:sz w:val="28"/>
          <w:szCs w:val="28"/>
          <w:rtl w:val="true"/>
          <w:lang w:bidi="fa-IR"/>
        </w:rPr>
        <w:t>.</w:t>
      </w:r>
      <w:r>
        <w:rPr>
          <w:rStyle w:val="FootnoteAnchor"/>
          <w:rtl w:val="true"/>
        </w:rPr>
        <w:footnoteReference w:id="437"/>
      </w:r>
    </w:p>
    <w:p>
      <w:pPr>
        <w:pStyle w:val="BookText"/>
        <w:rPr/>
      </w:pP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مسئله ى قيامت آن قدر مهم است كه حتى به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هم نمى دانى كه روز قيامت چيست، تعبير ما أدريك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مرتبه در باره قيامت در قرآن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الحاقة ما الحاقة وما أدريك ما الحاقة و سأُصليه سقر وما أدريك ما سقر و و ما أدريك ما يوْم الفصل و</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روز قيامت هيچ انسانى نمى تواند شرى را از انسان ديگرى دفع كند؛ يوم لا تملك </w:t>
      </w:r>
    </w:p>
    <w:p>
      <w:pPr>
        <w:pStyle w:val="BookText"/>
        <w:rPr/>
      </w:pPr>
      <w:r>
        <w:rPr>
          <w:rFonts w:ascii="Amiri" w:hAnsi="Amiri" w:eastAsia="Amiri" w:cs="Amiri"/>
          <w:color w:val="111111"/>
          <w:sz w:val="28"/>
          <w:sz w:val="28"/>
          <w:szCs w:val="28"/>
          <w:rtl w:val="true"/>
          <w:lang w:bidi="ar-SA"/>
        </w:rPr>
        <w:t xml:space="preserve">نفس لنفسٍ شيئا، اين آيه با آيات شفاعت منافات ندارد؛ زيرا شفاعت به اذن خداست وشفيعان روز قيامت جز به رضاى او براى كسى شفاعت نمى كنند؛ و لا يشفعون إلاّ لمن ارْتضى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انبياء،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ودر نتيجه باز خداوند مالك است؛ و الامر يومئذ للّه</w:t>
      </w:r>
      <w:r>
        <w:rPr>
          <w:rFonts w:eastAsia="Amiri" w:cs="Amiri" w:ascii="Amiri" w:hAnsi="Amiri"/>
          <w:color w:val="111111"/>
          <w:sz w:val="28"/>
          <w:szCs w:val="28"/>
          <w:rtl w:val="true"/>
          <w:lang w:bidi="ar-SA"/>
        </w:rPr>
        <w:t>.</w:t>
      </w:r>
      <w:r>
        <w:rPr>
          <w:rStyle w:val="FootnoteAnchor"/>
          <w:rtl w:val="true"/>
        </w:rPr>
        <w:footnoteReference w:id="438"/>
      </w:r>
    </w:p>
    <w:p>
      <w:pPr>
        <w:pStyle w:val="BookText"/>
        <w:rPr/>
      </w:pP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مالكيت وحاكميت مطلق از آن خداوند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دنيا مالكان وحاكمان صورى وجود دارند كه گاهى افراد ناآگاه آن ها را مبدأ قدرت مستقلى مى پندارند، ولى در قيامت اين مالكيت وحاكميت صورى ومجازى نيز برچيده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قيامت تمام حاكمان نابود مى شوند وحاكمى جز خداوند باقى نمى ماند؛</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كان يوم القيمة بادتِ الحُكام فلم يبق حاكم إلاّ اللّه</w:t>
      </w:r>
      <w:r>
        <w:rPr>
          <w:rFonts w:eastAsia="Amiri" w:cs="Amiri" w:ascii="Amiri" w:hAnsi="Amiri"/>
          <w:color w:val="111111"/>
          <w:sz w:val="28"/>
          <w:szCs w:val="28"/>
          <w:rtl w:val="true"/>
          <w:lang w:bidi="ar-SA"/>
        </w:rPr>
        <w:t>».</w:t>
      </w:r>
      <w:r>
        <w:rPr>
          <w:rStyle w:val="FootnoteAnchor"/>
          <w:rtl w:val="true"/>
        </w:rPr>
        <w:footnoteReference w:id="439"/>
      </w:r>
    </w:p>
    <w:p>
      <w:pPr>
        <w:pStyle w:val="BookText"/>
        <w:rPr/>
      </w:pPr>
      <w:r>
        <w:rPr>
          <w:rFonts w:eastAsia="Times New Roman" w:cs="Times New Roman" w:ascii="Times New Roman" w:hAnsi="Times New Roman"/>
          <w:color w:val="111111"/>
          <w:sz w:val="28"/>
          <w:szCs w:val="28"/>
          <w:lang w:val="en-US" w:bidi="en-US"/>
        </w:rPr>
        <w:t>22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نظير آيه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انفطار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يوْمَ لاَ تَمْلِك نَفْسٌ لِنَفْسٍ شَيئا وَالْأَمْرُ يوْمَئِذٍ لِلَّهِ آيه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غافر است</w:t>
      </w:r>
      <w:r>
        <w:rPr>
          <w:rFonts w:eastAsia="Amiri" w:cs="Amiri" w:ascii="Amiri" w:hAnsi="Amiri"/>
          <w:color w:val="111111"/>
          <w:sz w:val="28"/>
          <w:szCs w:val="28"/>
          <w:rtl w:val="true"/>
          <w:lang w:bidi="ar-SA"/>
        </w:rPr>
        <w:t>:</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يوْمَ هُمْ بَارِزُونَ لاَ يخْفَى عَلَى اللَّهِ مِنْهُمْ شَىءٌ لِمَنِ الْمُلْك الْيوْمَ لِلَّهِ الْوَاحِدِ الْقَهَّارِ </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91" w:name="pg17126_267780"/>
      <w:bookmarkStart w:id="292" w:name="pg17126_267780"/>
      <w:bookmarkEnd w:id="292"/>
    </w:p>
    <w:p>
      <w:pPr>
        <w:pStyle w:val="Heading2"/>
        <w:numPr>
          <w:ilvl w:val="1"/>
          <w:numId w:val="1"/>
        </w:numPr>
        <w:rPr/>
      </w:pPr>
      <w:bookmarkStart w:id="293" w:name="pg17126_267780"/>
      <w:bookmarkStart w:id="294" w:name="__RefHeading___Toc1588429_2142443653"/>
      <w:bookmarkStart w:id="295" w:name="_Toc115"/>
      <w:bookmarkEnd w:id="293"/>
      <w:bookmarkEnd w:id="294"/>
      <w:r>
        <w:rPr>
          <w:rtl w:val="true"/>
        </w:rPr>
        <w:t>سوره مطفّفين</w:t>
      </w:r>
      <w:bookmarkEnd w:id="295"/>
    </w:p>
    <w:p>
      <w:pPr>
        <w:pStyle w:val="Heading3"/>
        <w:numPr>
          <w:ilvl w:val="2"/>
          <w:numId w:val="1"/>
        </w:numPr>
        <w:rPr/>
      </w:pPr>
      <w:bookmarkStart w:id="296" w:name="__RefHeading___Toc1588431_2142443653"/>
      <w:bookmarkStart w:id="297" w:name="_Toc116"/>
      <w:bookmarkEnd w:id="296"/>
      <w:r>
        <w:rPr>
          <w:rtl w:val="true"/>
        </w:rPr>
        <w:t xml:space="preserve">آیه </w:t>
      </w:r>
      <w:r>
        <w:rPr/>
        <w:t>1</w:t>
      </w:r>
      <w:r>
        <w:rPr>
          <w:rtl w:val="true"/>
        </w:rPr>
        <w:t>-</w:t>
      </w:r>
      <w:r>
        <w:rPr/>
        <w:t>36</w:t>
      </w:r>
      <w:bookmarkEnd w:id="297"/>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ascii="Amiri" w:hAnsi="Amiri" w:eastAsia="Amiri" w:cs="Amiri"/>
          <w:color w:val="111111"/>
          <w:sz w:val="28"/>
          <w:sz w:val="28"/>
          <w:szCs w:val="28"/>
          <w:rtl w:val="true"/>
          <w:lang w:bidi="ar-SA"/>
        </w:rPr>
        <w:t xml:space="preserve">وَيْلٌ لِلْمُطَفِّفينَ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الَّذينَ إِذَا اكْتالُوا عَلَى النّاسِ يَسْتَوْفُونَ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إِذا كالُوهُمْ أَوْ وَزَنُوهُمْ يُخْسِرُونَ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لا يَظُنُّ أُولئِكَ أَنَّهُمْ مَبْعُوثُونَ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لِيَوْمٍ عَظيمٍ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يَوْمَ يَقُومُ النّاسُ لِرَبِّ الْعالَمينَ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كَلاّ إِنَّ كِتابَ الفُجّارِ لَفي سِجِّينٍ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أَدْراكَ ما سِجِّينٌ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كِتابٌ مَرْقُومٌ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وَيْلٌ يَوْمَئِذٍ لِلْمُكَذِّبينَ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الَّذينَ يُكَذِّبُونَ بِيَوْمِ الدِّينِ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يُكَذِّبُ بِهِ إِلاّ كُلُّ مُعْتَدٍ أَثيمٍ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تُتْلى عَلَيْهِ آياتُنا قالَ أَساطيرُ اْلأَوَّلينَ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كَلاّ بَلْ رانَ عَلى قُلُوبِهِمْ ما كانُوا يَكْسِبُونَ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كَلاّ إِنَّهُمْ عَنْ رَبِّهِمْ يَوْمَئِذٍ لَمَحْجُوبُونَ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إِنَّهُمْ لَصالُوا الْجَحيمِ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يُقالُ هذَا الَّذي كُنْتُمْ بِهِ تُكَذِّبُونَ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كَلاّ إِنَّ كِتابَ اْلأَبْرارِ لَفي عِلِّيِّينَ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أَدْراكَ ما عِلِّيُّونَ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كِتابٌ مَرْقُومٌ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يَشْهَدُهُ الْمُقَرَّبُونَ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اْلأَبْرارَ لَفي نَعيمٍ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اْلأَرائِكِ يَنْظُرُونَ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تَعْرِفُ في وُجُوهِهِمْ نَضْرَةَ النَّعيمِ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يُسْقَوْنَ مِنْ رَحيقٍ مَخْتُومٍ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خِتامُهُ مِسْكٌ وَ في ذلِكَ فَلْيَتَنافَسِ الْمُتَنافِسُونَ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مِزاجُهُ مِنْ تَسْنيمٍ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عَيْنًا يَشْرَبُ بِهَا الْمُقَرَّبُونَ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الَّذينَ أَجْرَمُوا كانُوا مِنَ الَّذينَ آمَنُوا يَضْحَكُونَ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إِذا مَرُّوا بِهِمْ يَتَغامَزُونَ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إِذَا انْقَلَبُوا إِلى أَهْلِهِمُ انْقَلَبُوا فَكِهينَ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إِذا رَأَوْهُمْ قالُوا إِنَّ هؤُلاءِ لَضالُّونَ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أُرْسِلُوا عَلَيْهِمْ حافِظينَ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فَالْيَوْمَ الَّذينَ آمَنُوا مِنَ الْكُفّارِ يَضْحَكُونَ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اْلأَرائِكِ يَنْظُرُونَ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ثُوِّبَ الْكُفّارُ ما كانُوا يَفْعَلُونَ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w:t>
      </w:r>
    </w:p>
    <w:p>
      <w:pPr>
        <w:pStyle w:val="Heading3"/>
        <w:numPr>
          <w:ilvl w:val="2"/>
          <w:numId w:val="1"/>
        </w:numPr>
        <w:rPr/>
      </w:pPr>
      <w:bookmarkStart w:id="298" w:name="__RefHeading___Toc1588433_2142443653"/>
      <w:bookmarkStart w:id="299" w:name="_Toc117"/>
      <w:bookmarkEnd w:id="298"/>
      <w:r>
        <w:rPr>
          <w:rtl w:val="true"/>
        </w:rPr>
        <w:t>ترجمه</w:t>
      </w:r>
      <w:bookmarkEnd w:id="299"/>
    </w:p>
    <w:p>
      <w:pPr>
        <w:pStyle w:val="BookText"/>
        <w:rPr/>
      </w:pPr>
      <w:r>
        <w:rPr>
          <w:rFonts w:ascii="IRNazanin" w:hAnsi="IRNazanin" w:eastAsia="IRNazanin"/>
          <w:color w:val="111111"/>
          <w:sz w:val="28"/>
          <w:sz w:val="28"/>
          <w:szCs w:val="28"/>
          <w:rtl w:val="true"/>
          <w:lang w:bidi="fa-IR"/>
        </w:rPr>
        <w:t>به نام خداوند بخشنده بخشايشگر</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واى بر كم فروشان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آنان كه وقتى براى خود پيمانه مى كنند، حق خود را به طور كامل مى گيرند؛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هنگامى كه مى خواهند براى ديگران پيمانه يا وزن كنند، كم مى گذارند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آيا آن ها گمان نمى كنند كه برانگيخته مى شوند،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روزى بزرگ؛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روزى كه مردم در پيشگاه پروردگار جهانيان مى ايستند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چنين نيست كه آن 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باره قيامت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 پندارند، به يقين نامه ى اعمال بدكاران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سجّين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تو چه مى دانى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سجين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چيست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نامه اى است رقم زده شده وسرنوشتى است حتمى</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واى در آن روز بر تكذيب كنندگان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همان ها كه </w:t>
      </w:r>
      <w:bookmarkStart w:id="300" w:name="pg17126_267781"/>
    </w:p>
    <w:p>
      <w:pPr>
        <w:pStyle w:val="BookText"/>
        <w:rPr/>
      </w:pPr>
      <w:bookmarkEnd w:id="300"/>
      <w:r>
        <w:rPr>
          <w:rFonts w:ascii="IRNazanin" w:hAnsi="IRNazanin" w:eastAsia="IRNazanin"/>
          <w:color w:val="111111"/>
          <w:sz w:val="28"/>
          <w:sz w:val="28"/>
          <w:szCs w:val="28"/>
          <w:rtl w:val="true"/>
          <w:lang w:bidi="fa-IR"/>
        </w:rPr>
        <w:t>روز جزا را انكار مى كنند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تنها كسى آن را انكار مى كند كه متجاوز وگنهكار است</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همان كس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آيات ما بر او خوانده مى شود مى 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اين افسانه هاى پيشينيان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چنين نيست كه آن ها مى پندارند، بلكه اعمالشان چون زنگارى بر دل هايشان نشسته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چنين نيست كه مى پندارند، بلكه آن ها در آن روز از پروردگارشان محجوبند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سپس آن ها به يقين وارد دوزخ مى شوند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بعد به آن ها گفته مى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اين همان چيزى است كه آن را انكار مى كرديد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چنان نيست كه آن 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باره معاد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 پندارند، بلكه نامه ى اعمال نيكان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وتو چه مى دانى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چيست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نامه اى است رقم خورده وسرنوشتى است قطعى،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مقرّبان شاهد آنند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مسلّما نيكان در انواع نعمت اند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بر تخت هاى زيباى بهشتى تكيه كرده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زيبايى هاى بهشت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نگرند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چهره هايشان طراوت ونشاط نعمت را مى بينى ومى شناسى</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آن ها از شراب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طهور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زلال دست نخورده وسربسته اى سيراب مى شوند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مُهرى كه بر آن نهاده شده از مشك است؛ ودر اين نعمت هاى بهشتى راغبان بايد بر يكديگر پيشى گيرند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اين شراب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طهور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آميخته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تسنيم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چشمه اى كه مقرّبان از آن مى نوشند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بدكاران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دنيا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پيوسته به مؤمنان مى خنديدند،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وهنگامى كه از كنارشان مى گذشتند آنان را با اشاره تمسخر مى كردند،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وچون به سوى خانواده ى خود باز مى گشتند مسرور وخندان بودند،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وهنگامى كه آن ها را مى ديدند مى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اين ها گمراهانند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در حالى كه هرگز مأمور مراقبت ومتكفل آنان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مؤمنان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نبودند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ولى امروز مؤمنان به كفّار مى خندند،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حالى كه بر تخت هاى آراسته ى بهشتى نشسته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سرنوشت شوم آن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نگرند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اين حال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كافران پاداش اعمال خود را گرفتند؟</w:t>
      </w:r>
      <w:r>
        <w:rPr>
          <w:rFonts w:eastAsia="IRNazanin" w:cs="IRNazanin"/>
          <w:color w:val="111111"/>
          <w:sz w:val="28"/>
          <w:szCs w:val="28"/>
          <w:rtl w:val="true"/>
          <w:lang w:bidi="fa-IR"/>
        </w:rPr>
        <w:t>!</w:t>
      </w:r>
    </w:p>
    <w:p>
      <w:pPr>
        <w:pStyle w:val="Heading3"/>
        <w:numPr>
          <w:ilvl w:val="2"/>
          <w:numId w:val="1"/>
        </w:numPr>
        <w:rPr/>
      </w:pPr>
      <w:bookmarkStart w:id="301" w:name="__RefHeading___Toc1588435_2142443653"/>
      <w:bookmarkStart w:id="302" w:name="_Toc118"/>
      <w:bookmarkEnd w:id="301"/>
      <w:r>
        <w:rPr>
          <w:rtl w:val="true"/>
        </w:rPr>
        <w:t>تفسير</w:t>
      </w:r>
      <w:bookmarkEnd w:id="302"/>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كريم در اين سوره در چند محور سخن مى گويد</w:t>
      </w:r>
      <w:r>
        <w:rPr>
          <w:rFonts w:eastAsia="IRNazanin" w:cs="IRNazanin"/>
          <w:color w:val="111111"/>
          <w:sz w:val="28"/>
          <w:szCs w:val="28"/>
          <w:rtl w:val="true"/>
          <w:lang w:bidi="fa-IR"/>
        </w:rPr>
        <w:t>:</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تهديد نسبت به كم فروشان، عدم گمان به قيامت منشأ گناهان بزرگ، سرنوشت فجّار در آن روز بزرگ، گناه وتجاوز عامل انكار قيامت، اعمال زشت مايه ى زنگار قلب، سرنوشت ابرار در قيامت، شاهد بودن مقرّبان نسبت به نامه ى اعمال ابرار، بيان قسمتى از نعمت هاى الهى </w:t>
      </w:r>
    </w:p>
    <w:p>
      <w:pPr>
        <w:pStyle w:val="BookText"/>
        <w:rPr/>
      </w:pPr>
      <w:r>
        <w:rPr>
          <w:rFonts w:ascii="Amiri" w:hAnsi="Amiri" w:eastAsia="Amiri" w:cs="Amiri"/>
          <w:color w:val="111111"/>
          <w:sz w:val="28"/>
          <w:sz w:val="28"/>
          <w:szCs w:val="28"/>
          <w:rtl w:val="true"/>
          <w:lang w:bidi="ar-SA"/>
        </w:rPr>
        <w:t>در قيامت واشاره به استهزاى جاهلانه ى كفار نسبت به مؤمنان در دنيا ومعكوس شدن اين كار در قيامت وكيفر ديدن كفار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معناى شر يا غم واندوه يا هلاكت يا عذاب دردناك يا وادى سخت وسوزان در دوزخ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دو قسم است</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اسمى، كه چاه ويل است در قعر جهنم</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وصفى؛ يعنى بدا به حال آن ها، 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طوبى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بر دو قسم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طوباى اسمى كه شجره ى طوبا در بهشت است ووصفى يعنى، خوشا به حال آن ها</w:t>
      </w:r>
      <w:r>
        <w:rPr>
          <w:rFonts w:eastAsia="IRNazanin" w:cs="IRNazanin"/>
          <w:color w:val="111111"/>
          <w:sz w:val="28"/>
          <w:szCs w:val="28"/>
          <w:rtl w:val="true"/>
          <w:lang w:bidi="fa-IR"/>
        </w:rPr>
        <w:t>.</w:t>
      </w:r>
      <w:r>
        <w:rPr>
          <w:rStyle w:val="FootnoteAnchor"/>
          <w:rtl w:val="true"/>
        </w:rPr>
        <w:footnoteReference w:id="440"/>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مربوط به جمله ثانيه است كه وقتى جنس مى فروشند، كم مى دهند، نه اين كه مربوط به جمله اول باشد كه وقتى مى گيرند تمام مى گيرند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كم فروختن جنس حرام است؛ زيرا حق الناس وغصب است وبدتر از اين آن است كه اگر ثمن آن مخلوط به بقيه ى اموالش شد، تصرّف در جميع آن ها حرام مى شود تا پاك گرداند</w:t>
      </w:r>
      <w:r>
        <w:rPr>
          <w:rFonts w:eastAsia="IRNazanin" w:cs="IRNazanin"/>
          <w:color w:val="111111"/>
          <w:sz w:val="28"/>
          <w:szCs w:val="28"/>
          <w:rtl w:val="true"/>
          <w:lang w:bidi="fa-IR"/>
        </w:rPr>
        <w:t>.</w:t>
      </w:r>
      <w:r>
        <w:rPr>
          <w:rStyle w:val="FootnoteAnchor"/>
          <w:rtl w:val="true"/>
        </w:rPr>
        <w:footnoteReference w:id="441"/>
      </w:r>
    </w:p>
    <w:p>
      <w:pPr>
        <w:pStyle w:val="BookText"/>
        <w:rPr/>
      </w:pP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معناى غبار وزنگ يا تيرگى است كه روى چيز گرانبهايى بنشيند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معناى آيه اين است كه گناهان مانند زنگ وغبارى شده كه جلاى دل هاى آنان را گرفته است وآن دل ها را از تشخيص خير وشر، كور كرده است</w:t>
      </w:r>
      <w:r>
        <w:rPr>
          <w:rFonts w:eastAsia="IRNazanin" w:cs="IRNazanin"/>
          <w:color w:val="111111"/>
          <w:sz w:val="28"/>
          <w:szCs w:val="28"/>
          <w:rtl w:val="true"/>
          <w:lang w:bidi="fa-IR"/>
        </w:rPr>
        <w:t>.</w:t>
      </w:r>
      <w:r>
        <w:rPr>
          <w:rStyle w:val="FootnoteAnchor"/>
          <w:rtl w:val="true"/>
        </w:rPr>
        <w:footnoteReference w:id="442"/>
      </w:r>
    </w:p>
    <w:p>
      <w:p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كه مقصود از كتاب چيست ؟ دو قول نقل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نامه ى اعمال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قضاى حتمى خداوند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علامه طباطبايى مى 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معناى مكتوب است، اما نه از كتابت به معناى قلم به دست گرفتن، بلكه به معناى قضاى حتمى خداوند ومقصود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كتاب فجار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سرنوشتى است كه خداوند براى آنان مقدر كرده است</w:t>
      </w:r>
      <w:r>
        <w:rPr>
          <w:rFonts w:eastAsia="IRNazanin" w:cs="IRNazanin"/>
          <w:color w:val="111111"/>
          <w:sz w:val="28"/>
          <w:szCs w:val="28"/>
          <w:rtl w:val="true"/>
          <w:lang w:bidi="fa-IR"/>
        </w:rPr>
        <w:t>.</w:t>
      </w:r>
      <w:r>
        <w:rPr>
          <w:rStyle w:val="FootnoteAnchor"/>
          <w:rtl w:val="true"/>
        </w:rPr>
        <w:footnoteReference w:id="443"/>
      </w:r>
    </w:p>
    <w:p>
      <w:pPr>
        <w:pStyle w:val="BookText"/>
        <w:rPr/>
      </w:pPr>
      <w:r>
        <w:rPr>
          <w:rFonts w:ascii="IRNazanin" w:hAnsi="IRNazanin" w:eastAsia="IRNazanin"/>
          <w:color w:val="111111"/>
          <w:sz w:val="28"/>
          <w:sz w:val="28"/>
          <w:szCs w:val="28"/>
          <w:rtl w:val="true"/>
          <w:lang w:bidi="fa-IR"/>
        </w:rPr>
        <w:t>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 كه منظور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سجّين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چيست ؟ چند وجه بيان شده، از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طبقه ى هفتم زمين، چنان كه در حديثى از امام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رسيده است</w:t>
      </w:r>
      <w:r>
        <w:rPr>
          <w:rFonts w:eastAsia="IRNazanin" w:cs="IRNazanin"/>
          <w:color w:val="111111"/>
          <w:sz w:val="28"/>
          <w:szCs w:val="28"/>
          <w:rtl w:val="true"/>
          <w:lang w:bidi="fa-IR"/>
        </w:rPr>
        <w:t>:</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السجّين، الأرض السابعة وعليون، السماء السابعة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طبقه ى هفتم جهنم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نام كتاب جامع ديوان شرّ است كه در آن اعمال ثبت مى شود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سجين از سجن به معناى زندان است واين وزن دلالت بر مبالغه دارد؛ يعنى </w:t>
      </w:r>
    </w:p>
    <w:p>
      <w:pPr>
        <w:pStyle w:val="BookText"/>
        <w:rPr/>
      </w:pPr>
      <w:r>
        <w:rPr>
          <w:rFonts w:ascii="IRNazanin" w:hAnsi="IRNazanin" w:eastAsia="IRNazanin"/>
          <w:color w:val="111111"/>
          <w:sz w:val="28"/>
          <w:sz w:val="28"/>
          <w:szCs w:val="28"/>
          <w:rtl w:val="true"/>
          <w:lang w:bidi="fa-IR"/>
        </w:rPr>
        <w:t>زندانى بسيار سخت وتنگ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 بين اين دو تفسير اخير مانعى ندارد؛ زيرا اين ها علت ومعلول يكديگرند؛ يعنى هنگامى كه نامه ى عمل بد انسان در ديوان كل اعمال بدكاران قرار گرفت، همان سبب مى شود كه او را به پست ترين مقام وبه قعر دوزخ ببرد</w:t>
      </w:r>
      <w:r>
        <w:rPr>
          <w:rFonts w:eastAsia="IRNazanin" w:cs="IRNazanin"/>
          <w:color w:val="111111"/>
          <w:sz w:val="28"/>
          <w:szCs w:val="28"/>
          <w:rtl w:val="true"/>
          <w:lang w:bidi="fa-IR"/>
        </w:rPr>
        <w:t>.</w:t>
      </w:r>
      <w:r>
        <w:rPr>
          <w:rStyle w:val="FootnoteAnchor"/>
          <w:rtl w:val="true"/>
        </w:rPr>
        <w:footnoteReference w:id="444"/>
      </w:r>
    </w:p>
    <w:p>
      <w:pPr>
        <w:pStyle w:val="BookText"/>
        <w:rPr/>
      </w:pP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از محجوب بودن تكذيب كنندگان قيامت، محجوب بودن از ثواب وپاداش است؛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انّهم عن ثواب ربّهم محجوبون</w:t>
      </w:r>
      <w:r>
        <w:rPr>
          <w:rFonts w:eastAsia="IRNazanin" w:cs="IRNazanin"/>
          <w:color w:val="111111"/>
          <w:sz w:val="28"/>
          <w:szCs w:val="28"/>
          <w:rtl w:val="true"/>
          <w:lang w:bidi="fa-IR"/>
        </w:rPr>
        <w:t>».</w:t>
      </w:r>
      <w:r>
        <w:rPr>
          <w:rStyle w:val="FootnoteAnchor"/>
          <w:rtl w:val="true"/>
        </w:rPr>
        <w:footnoteReference w:id="445"/>
      </w:r>
    </w:p>
    <w:p>
      <w:pPr>
        <w:pStyle w:val="BookText"/>
        <w:rPr/>
      </w:pPr>
      <w:r>
        <w:rPr>
          <w:rFonts w:ascii="IRNazanin" w:hAnsi="IRNazanin" w:eastAsia="IRNazanin"/>
          <w:color w:val="111111"/>
          <w:sz w:val="28"/>
          <w:sz w:val="28"/>
          <w:szCs w:val="28"/>
          <w:rtl w:val="true"/>
          <w:lang w:bidi="fa-IR"/>
        </w:rPr>
        <w:t>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از محجوب بودن، محروميت از كرامت قرب ومنزلت است ومقصود اين نيست كه از معرفت خدا محجوب باشند؛ چون در قيامت همه حجاب ها برطرف مى شود؛ يعنى تمام اسباب هاى ظاهرى كه ميان خلق وخدا بودند از كار مى افتد ودر نتيجه مردم معرفتى تمام وكامل به خدا پيدا مى كنند، چنان كه مى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لِمن الملك اليوم لله الواحد القهار</w:t>
      </w:r>
      <w:r>
        <w:rPr>
          <w:rFonts w:eastAsia="IRNazanin" w:cs="IRNazanin"/>
          <w:color w:val="111111"/>
          <w:sz w:val="28"/>
          <w:szCs w:val="28"/>
          <w:rtl w:val="true"/>
          <w:lang w:bidi="fa-IR"/>
        </w:rPr>
        <w:t>.</w:t>
      </w:r>
      <w:r>
        <w:rPr>
          <w:rStyle w:val="FootnoteAnchor"/>
          <w:rtl w:val="true"/>
        </w:rPr>
        <w:footnoteReference w:id="446"/>
      </w:r>
    </w:p>
    <w:p>
      <w:pPr>
        <w:pStyle w:val="BookText"/>
        <w:rPr/>
      </w:pPr>
      <w:r>
        <w:rPr>
          <w:rFonts w:ascii="IRNazanin" w:hAnsi="IRNazanin" w:eastAsia="IRNazanin"/>
          <w:color w:val="111111"/>
          <w:sz w:val="28"/>
          <w:sz w:val="28"/>
          <w:szCs w:val="28"/>
          <w:rtl w:val="true"/>
          <w:lang w:bidi="fa-IR"/>
        </w:rPr>
        <w:t>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ابرار جمع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كسانى هستند كه روحى وسيع وهمتى بلند واعتقاد وعملى شايسته دارند ومقرّبان، داراى قرب مقامى در درگاه الهى هستند وظاهرا ميان اين دو عام وخاص مطلق است؛ همه مقربان از ابرارند، ولى همه ابرار جزء مقربان نيستند</w:t>
      </w:r>
      <w:r>
        <w:rPr>
          <w:rFonts w:eastAsia="IRNazanin" w:cs="IRNazanin"/>
          <w:color w:val="111111"/>
          <w:sz w:val="28"/>
          <w:szCs w:val="28"/>
          <w:rtl w:val="true"/>
          <w:lang w:bidi="fa-IR"/>
        </w:rPr>
        <w:t>.</w:t>
      </w:r>
      <w:r>
        <w:rPr>
          <w:rStyle w:val="FootnoteAnchor"/>
          <w:rtl w:val="true"/>
        </w:rPr>
        <w:footnoteReference w:id="447"/>
      </w:r>
    </w:p>
    <w:p>
      <w:pPr>
        <w:pStyle w:val="BookText"/>
        <w:rPr/>
      </w:pPr>
      <w:r>
        <w:rPr>
          <w:rFonts w:ascii="IRNazanin" w:hAnsi="IRNazanin" w:eastAsia="IRNazanin"/>
          <w:color w:val="111111"/>
          <w:sz w:val="28"/>
          <w:sz w:val="28"/>
          <w:szCs w:val="28"/>
          <w:rtl w:val="true"/>
          <w:lang w:bidi="fa-IR"/>
        </w:rPr>
        <w:t>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تسنيم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برترين شراب طهور بهشتى است كه مقربان آن را به طور خالص مى نوشند، ولى براى ابرار مقدارى از آن را با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رحيق مختوم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نوع ديگرى از شراب طهور بهشتى است مى آميزند</w:t>
      </w:r>
      <w:r>
        <w:rPr>
          <w:rFonts w:eastAsia="IRNazanin" w:cs="IRNazanin"/>
          <w:color w:val="111111"/>
          <w:sz w:val="28"/>
          <w:szCs w:val="28"/>
          <w:rtl w:val="true"/>
          <w:lang w:bidi="fa-IR"/>
        </w:rPr>
        <w:t>.</w:t>
      </w:r>
      <w:r>
        <w:rPr>
          <w:rStyle w:val="FootnoteAnchor"/>
          <w:rtl w:val="true"/>
        </w:rPr>
        <w:footnoteReference w:id="448"/>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فكهين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صفت مشبهه بر وزن خشن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فكاهه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معناى مزاح كردن وخنديدن است واز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فاكهه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معناى ميوه گرفته شده؛ گويا اين گفت وگوها وشوخى ها همچون ميوه هايى است كه از آن لذت مى برند</w:t>
      </w:r>
      <w:r>
        <w:rPr>
          <w:rFonts w:eastAsia="IRNazanin" w:cs="IRNazanin"/>
          <w:color w:val="111111"/>
          <w:sz w:val="28"/>
          <w:szCs w:val="28"/>
          <w:rtl w:val="true"/>
          <w:lang w:bidi="fa-IR"/>
        </w:rPr>
        <w:t>.</w:t>
      </w:r>
      <w:r>
        <w:rPr>
          <w:rStyle w:val="FootnoteAnchor"/>
          <w:rtl w:val="true"/>
        </w:rPr>
        <w:footnoteReference w:id="449"/>
      </w:r>
      <w:bookmarkStart w:id="303" w:name="pg17126_267784"/>
    </w:p>
    <w:p>
      <w:pPr>
        <w:pStyle w:val="Heading3"/>
        <w:numPr>
          <w:ilvl w:val="2"/>
          <w:numId w:val="1"/>
        </w:numPr>
        <w:rPr/>
      </w:pPr>
      <w:bookmarkStart w:id="304" w:name="__RefHeading___Toc1588437_2142443653"/>
      <w:bookmarkStart w:id="305" w:name="_Toc119"/>
      <w:bookmarkEnd w:id="303"/>
      <w:bookmarkEnd w:id="304"/>
      <w:r>
        <w:rPr>
          <w:rtl w:val="true"/>
        </w:rPr>
        <w:t>نكته ها</w:t>
      </w:r>
      <w:bookmarkEnd w:id="305"/>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آيه شريفه گرچه از كم فروشى در مورد كيل ووزن، سخن مى گويد، ولى بدون شك مفهوم آيه وسيع است وهر گونه كم فروشى را هر چند معدودات، يعنى چيزهايى را كه با عدد مى فروشند نيز شامل است، بلكه با الغاى خصوصيت كم گزارى در خدمات را نيز شامل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اگر كارمند يا كارگر از وقت خود بدزدد شامل او هم مى گردد</w:t>
      </w:r>
      <w:r>
        <w:rPr>
          <w:rFonts w:eastAsia="IRNazanin" w:cs="IRNazanin"/>
          <w:color w:val="111111"/>
          <w:sz w:val="28"/>
          <w:szCs w:val="28"/>
          <w:rtl w:val="true"/>
          <w:lang w:bidi="fa-IR"/>
        </w:rPr>
        <w:t>.</w:t>
      </w:r>
      <w:r>
        <w:rPr>
          <w:rStyle w:val="FootnoteAnchor"/>
          <w:rtl w:val="true"/>
        </w:rPr>
        <w:footnoteReference w:id="450"/>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قرآن كريم در بعضى از آيات دستور مى دهد وزن وپيمانه را كامل بدهيد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أَلاَّ تَطْغَوْا فِى الْمِيزَانِ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وَأَقِيمُوا الْوَزْنَ بِالْقِسْطِ وَلاَ تُخْسِرُوا الْمِيزَانَ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الرحمن، </w:t>
      </w:r>
      <w:r>
        <w:rPr>
          <w:rFonts w:eastAsia="IRNazanin" w:cs="IRNazanin"/>
          <w:color w:val="111111"/>
          <w:sz w:val="28"/>
          <w:szCs w:val="28"/>
          <w:lang w:bidi="fa-IR"/>
        </w:rPr>
        <w:t>9</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وَأَوْفُوا الْكيلَ إِذَا كلْتُمْ وَزِنُوا بِالْقِسْطَاسِ الْمُسْتَقِيمِ ذلِك خَيرٌ وَأَحْسَنُ تَأْوِيلاً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الإسراء، </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در سوره مطففين كيفر متخلفان از اين دستور را بيان مى كند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وَيلٌ لِلْمُطَفِّفِينَ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الَّذِينَ إِذَا اكتَالُوا عَلَى النَّاسِ يسْتَوْفُونَ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وَإِذَا كالُوهُمْ أَوْ وَزَنُوهُمْ يخْسِرُونَ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المطففين،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قرآن كريم كلمه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را در برخى از موارد براى افراد وطبقاتى آورده است كه به صورت هاى مختلف حق مردم را از ميان مى برند؛ ويل للمطفّفين، ويل لكل همزةٍ لُمزة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الّذى جمع مالاً وعدّده، فويل للمصلّين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ويمنعون الماعون و ويل للمشركين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الّذين لا يؤتون الزّكوة</w:t>
      </w:r>
      <w:r>
        <w:rPr>
          <w:rFonts w:eastAsia="Amiri" w:cs="Amiri" w:ascii="Amiri" w:hAnsi="Amiri"/>
          <w:color w:val="111111"/>
          <w:sz w:val="28"/>
          <w:szCs w:val="28"/>
          <w:rtl w:val="true"/>
          <w:lang w:bidi="ar-SA"/>
        </w:rPr>
        <w:t>.</w:t>
      </w:r>
      <w:r>
        <w:rPr>
          <w:rStyle w:val="FootnoteAnchor"/>
          <w:rtl w:val="true"/>
        </w:rPr>
        <w:footnoteReference w:id="451"/>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مورد گرفتن حق، فقط سخن از كيل است، ولى در مورد پرداختن حق سخن از كيل ووزن هر دو آمده است، شايد بدين جهت كه مطففين معامله گرانى بودند كه اغلب حبوبات وسبزى ها ومتاع هاى ديگر را، كلى مى خريدند وبه تدريج مى فروختند ودر زمان هاى سابق بيشتر از كيل استفاده مى كردند</w:t>
      </w:r>
      <w:r>
        <w:rPr>
          <w:rFonts w:eastAsia="IRNazanin" w:cs="IRNazanin"/>
          <w:color w:val="111111"/>
          <w:sz w:val="28"/>
          <w:szCs w:val="28"/>
          <w:rtl w:val="true"/>
          <w:lang w:bidi="fa-IR"/>
        </w:rPr>
        <w:t>.</w:t>
      </w:r>
      <w:r>
        <w:rPr>
          <w:rStyle w:val="FootnoteAnchor"/>
          <w:rtl w:val="true"/>
        </w:rPr>
        <w:footnoteReference w:id="452"/>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كم فروشى از عوامل فساد در زمين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كه حضرت شعيب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أوْفوا الكيل ولا تكونوا من المخسرين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وزِنوا بالقِسطاس المستقيم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تبخسوا الناس أشيائهم ولا تعثوْا فى الأرض مفسِدين</w:t>
      </w:r>
      <w:r>
        <w:rPr>
          <w:rFonts w:eastAsia="IRNazanin" w:cs="IRNazanin"/>
          <w:color w:val="111111"/>
          <w:sz w:val="28"/>
          <w:szCs w:val="28"/>
          <w:rtl w:val="true"/>
          <w:lang w:bidi="fa-IR"/>
        </w:rPr>
        <w:t>.</w:t>
      </w:r>
      <w:r>
        <w:rPr>
          <w:rStyle w:val="FootnoteAnchor"/>
          <w:rtl w:val="true"/>
        </w:rPr>
        <w:footnoteReference w:id="453"/>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كم فروشى خود نوعى فجور وگناه است وفجور، عامل رفتن به دوزخ است</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اين سوره چند تهديد نسبت به كم فروش بيان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استفهام انكارى؛ ألايظنّ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ليوْمٍ عظيمٍ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روزى كه مردم در برابر خداوند به پا مى خيزند، واين همه تهديد نسبت به كم فروش به جهت ظلمى است كه نسبت به مظلوم شده است</w:t>
      </w:r>
      <w:r>
        <w:rPr>
          <w:rFonts w:eastAsia="IRNazanin" w:cs="IRNazanin"/>
          <w:color w:val="111111"/>
          <w:sz w:val="28"/>
          <w:szCs w:val="28"/>
          <w:rtl w:val="true"/>
          <w:lang w:bidi="fa-IR"/>
        </w:rPr>
        <w:t>.</w:t>
      </w:r>
      <w:r>
        <w:rPr>
          <w:rStyle w:val="FootnoteAnchor"/>
          <w:rtl w:val="true"/>
        </w:rPr>
        <w:footnoteReference w:id="454"/>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آنجا كه موضوع قيامت داراى اهميت است، احتمال ضرر آخرتى هم كافى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زيرا اگر كسى يقين هم نداشته باشد، گمان نيز بايد او را از كم فروشى باز دارد</w:t>
      </w:r>
      <w:r>
        <w:rPr>
          <w:rFonts w:eastAsia="IRNazanin" w:cs="IRNazanin"/>
          <w:color w:val="111111"/>
          <w:sz w:val="28"/>
          <w:szCs w:val="28"/>
          <w:rtl w:val="true"/>
          <w:lang w:bidi="fa-IR"/>
        </w:rPr>
        <w:t>.</w:t>
      </w:r>
      <w:r>
        <w:rPr>
          <w:rStyle w:val="FootnoteAnchor"/>
          <w:rtl w:val="true"/>
        </w:rPr>
        <w:footnoteReference w:id="455"/>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روز قيامت، روز بسيار بزرگى است كه بايد به آن توجه داشت؛ قرآن كريم بيش از بيست بار قيامت وعذاب آن روز را به عظمت وصف كرده است؛ يومٍ عظيمٍ و عذاب يومٍ عظيمٍ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جمله ما ادريك ما سجّين مى خواهد مردم را بترساند كه اين زندان خداوند براى دوزخيان آن قدر سخت است كه با زبان بشرى قابل وصف نيست</w:t>
      </w:r>
      <w:r>
        <w:rPr>
          <w:rFonts w:eastAsia="Amiri" w:cs="Amiri" w:ascii="Amiri" w:hAnsi="Amiri"/>
          <w:color w:val="111111"/>
          <w:sz w:val="28"/>
          <w:szCs w:val="28"/>
          <w:rtl w:val="true"/>
          <w:lang w:bidi="ar-SA"/>
        </w:rPr>
        <w:t>.</w:t>
      </w:r>
      <w:r>
        <w:rPr>
          <w:rStyle w:val="FootnoteAnchor"/>
          <w:rtl w:val="true"/>
        </w:rPr>
        <w:footnoteReference w:id="456"/>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انتخاب دو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سجين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ارواح بدان ونيكان، متضمن نكته ى اخلاقى لطيفى است كه زندان تنگ وسجن دشوار، سزاوار مردمى تنگ نظر وسخت گير وبى گذشت است، مانند كم فروشان ومتقلّبان وكسركنندگان از مال، متاع ويا از وقت؛ وبرعكس مردان بلندهمت در عليين خواهند بود</w:t>
      </w:r>
      <w:r>
        <w:rPr>
          <w:rFonts w:eastAsia="IRNazanin" w:cs="IRNazanin"/>
          <w:color w:val="111111"/>
          <w:sz w:val="28"/>
          <w:szCs w:val="28"/>
          <w:rtl w:val="true"/>
          <w:lang w:bidi="fa-IR"/>
        </w:rPr>
        <w:t>.</w:t>
      </w:r>
      <w:r>
        <w:rPr>
          <w:rStyle w:val="FootnoteAnchor"/>
          <w:rtl w:val="true"/>
        </w:rPr>
        <w:footnoteReference w:id="457"/>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چگونه در اين آيات، كتاب ظرف براى كتاب شده؛ زيرا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كتاب فجار در سجين است وآن نيز كتابى است مرقوم واين معقول نيست كه چيزى ظرف براى خودش شود؟ پاسخ اين كه ظرف شدن كل براى جزء است؛ چون سجين كتابى است جامع كه در آن خيلى سرنوشت ها نوشته شده واز آن جمله كتاب وسرنوشت فجار است</w:t>
      </w:r>
      <w:r>
        <w:rPr>
          <w:rFonts w:eastAsia="IRNazanin" w:cs="IRNazanin"/>
          <w:color w:val="111111"/>
          <w:sz w:val="28"/>
          <w:szCs w:val="28"/>
          <w:rtl w:val="true"/>
          <w:lang w:bidi="fa-IR"/>
        </w:rPr>
        <w:t>.</w:t>
      </w:r>
      <w:r>
        <w:rPr>
          <w:rStyle w:val="FootnoteAnchor"/>
          <w:rtl w:val="true"/>
        </w:rPr>
        <w:footnoteReference w:id="458"/>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تكذيب كنندگان قيامت، داراى پنج وصف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تجاوزگر از مرتبه ى عبوديت</w:t>
      </w:r>
      <w:r>
        <w:rPr>
          <w:rFonts w:eastAsia="IRNazanin" w:cs="IRNazanin"/>
          <w:color w:val="111111"/>
          <w:sz w:val="28"/>
          <w:szCs w:val="28"/>
          <w:rtl w:val="true"/>
          <w:lang w:bidi="fa-IR"/>
        </w:rPr>
        <w:t>.</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بسيار گناهكار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اثيم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صفت مشبهه دلالت بر استمرار دارد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نسبت دادن افسانه به آيات قرآن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زنگار داشتن دل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محجوب بودن از خداوند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تنها عاملى كه انسان را از گناه باز مى دارد، ايمان به قيامت است وتنها عاملى كه مايه ى تكذيب قيامت است، گناه زياد است؛ و ما يكذّب به إلاّ كلّ معتدٍ أثيم نظير اين آيه است آيه ثمّ كان عاقبة الّذين أساؤا السّو أن كذّبوا بايات الله</w:t>
      </w:r>
      <w:r>
        <w:rPr>
          <w:rFonts w:eastAsia="IRNazanin" w:cs="IRNazanin"/>
          <w:color w:val="111111"/>
          <w:sz w:val="28"/>
          <w:szCs w:val="28"/>
          <w:rtl w:val="true"/>
          <w:lang w:bidi="fa-IR"/>
        </w:rPr>
        <w:t>.</w:t>
      </w:r>
      <w:r>
        <w:rPr>
          <w:rStyle w:val="FootnoteAnchor"/>
          <w:rtl w:val="true"/>
        </w:rPr>
        <w:footnoteReference w:id="459"/>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از آيه كلا بل ران على قلوبهم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سه نكته استفاده مى شود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اعمال زشت نقشى وصورتى به نفس مى دهد ونفس آدمى را به آن شكل در مى آورد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اين نقوش وصورت ها مانع آن است كه نفس آدمى حق وحقيقت را درك كند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نفس انسان به حسب طبع اولى خود صفا وجلايى داشته كه با داشتن آن، حق را آن گونه كه هست درك مى كند وحق را از باطل وتقوا را از فجور تميز مى دهد، چنان كه مى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نفسٍ وما سوّيها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فألهمها فُجورها وتقويها</w:t>
      </w:r>
      <w:r>
        <w:rPr>
          <w:rFonts w:eastAsia="IRNazanin" w:cs="IRNazanin"/>
          <w:color w:val="111111"/>
          <w:sz w:val="28"/>
          <w:szCs w:val="28"/>
          <w:rtl w:val="true"/>
          <w:lang w:bidi="fa-IR"/>
        </w:rPr>
        <w:t>.</w:t>
      </w:r>
      <w:r>
        <w:rPr>
          <w:rStyle w:val="FootnoteAnchor"/>
          <w:rtl w:val="true"/>
        </w:rPr>
        <w:footnoteReference w:id="460"/>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تكرار گناه مايه ى زنگار قلب، وتوبه از گناه، مايه ى صفاى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پيامبر اكرم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فرمايد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العبد إذا أذنب ذنبا نكتتْ فى قلبه نكتةٌ سوداء فإن تاب ونزع واستغفر، صقل قلبه وإن عاد زادت حتى تعلو قلبه فذلك الرين الذى ذكر الله فى القرآن كلاّ بل 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هنگامى كه بنده گناه كند نكته ى سياهى در قلب او پيدا مى شود، اگر توبه كند ودست از گناه بردارد قلب او صيقل مى يابد، واگر به گناه باز گردد سياهى افزون مى شود تا همه قلبش را فرا مى گيرد اين همان زنگارى است كه در آيه كلا بل 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ذكر فرموده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امام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فرمايد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القلوب لترين كما ترين السيف وجلائه الحديث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درستى كه دل ها همانند شمشير زنگار مى گيرد براى زدودن اين سياهى دل، سخنان معصومين را شنيدن وعمل كردن مفيد وسودمند است</w:t>
      </w:r>
      <w:r>
        <w:rPr>
          <w:rFonts w:eastAsia="IRNazanin" w:cs="IRNazanin"/>
          <w:color w:val="111111"/>
          <w:sz w:val="28"/>
          <w:szCs w:val="28"/>
          <w:rtl w:val="true"/>
          <w:lang w:bidi="fa-IR"/>
        </w:rPr>
        <w:t>.</w:t>
      </w:r>
      <w:r>
        <w:rPr>
          <w:rStyle w:val="FootnoteAnchor"/>
          <w:rtl w:val="true"/>
        </w:rPr>
        <w:footnoteReference w:id="461"/>
      </w:r>
    </w:p>
    <w:p>
      <w:pPr>
        <w:pStyle w:val="BookText"/>
        <w:rPr/>
      </w:pP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مطففين درباره كفار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كلاَّ إِنَّهُمْ عَنْ رَبِّهِمْ يوْمَئِذٍ لَمَحْجُوبُونَ نقطه مقابل آيه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قيامت درباره مومنان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وُجُوهٌ يوْمَئِذٍ نَاضِرَةٌ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رَبِّهَا نَاظِرَةٌ</w:t>
      </w:r>
    </w:p>
    <w:p>
      <w:pPr>
        <w:pStyle w:val="BookText"/>
        <w:rPr/>
      </w:pP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حديثى امام مجتبى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فرمايد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كلّما فى كتاب الله عزّ وجلّ من قوله إنّ الابرار، فوالله ما أراد به إلاّ على ابن أبى طالب وفاطمة وأنا والحسين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بدون شك خمسه طيبه از بهترين مصاديق ابرارند چنان كه در سوره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به آن اشاره شده، ليكن اين معنا مانع از عموميت آيات نيست</w:t>
      </w:r>
      <w:r>
        <w:rPr>
          <w:rFonts w:eastAsia="IRNazanin" w:cs="IRNazanin"/>
          <w:color w:val="111111"/>
          <w:sz w:val="28"/>
          <w:szCs w:val="28"/>
          <w:rtl w:val="true"/>
          <w:lang w:bidi="fa-IR"/>
        </w:rPr>
        <w:t>.</w:t>
      </w:r>
      <w:r>
        <w:rPr>
          <w:rStyle w:val="FootnoteAnchor"/>
          <w:rtl w:val="true"/>
        </w:rPr>
        <w:footnoteReference w:id="462"/>
      </w:r>
    </w:p>
    <w:p>
      <w:pPr>
        <w:pStyle w:val="BookText"/>
        <w:rPr/>
      </w:pP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نظير آيات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مطففين درباره ابرار، آيات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صافات درباره مخلصان وهمچنين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واقعه درباره مقربان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مقربين، گروهى از پيشروان ابرارند كه به مقام قرب مى رسند؛ السّابقون السّابقون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أُولئك المقرّبون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واقعه، </w:t>
      </w:r>
      <w:r>
        <w:rPr>
          <w:rFonts w:eastAsia="IRNazanin" w:cs="IRNazanin"/>
          <w:color w:val="111111"/>
          <w:sz w:val="28"/>
          <w:szCs w:val="28"/>
          <w:lang w:bidi="fa-IR"/>
        </w:rPr>
        <w:t>10</w:t>
      </w: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قرآن كريم حضرت عيسى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عنوان يكى از مقربين معرفى مى كند؛ اسمه المسيح عيسى بن مريم وجيها فى الدنيا والاخرة ومن المقرّبين</w:t>
      </w:r>
      <w:r>
        <w:rPr>
          <w:rFonts w:eastAsia="IRNazanin" w:cs="IRNazanin"/>
          <w:color w:val="111111"/>
          <w:sz w:val="28"/>
          <w:szCs w:val="28"/>
          <w:rtl w:val="true"/>
          <w:lang w:bidi="fa-IR"/>
        </w:rPr>
        <w:t>.</w:t>
      </w:r>
      <w:r>
        <w:rPr>
          <w:rStyle w:val="FootnoteAnchor"/>
          <w:rtl w:val="true"/>
        </w:rPr>
        <w:footnoteReference w:id="463"/>
      </w:r>
    </w:p>
    <w:p>
      <w:pPr>
        <w:pStyle w:val="BookText"/>
        <w:rPr/>
      </w:pPr>
      <w:r>
        <w:rPr>
          <w:rFonts w:eastAsia="Times New Roman" w:cs="Times New Roman" w:ascii="Times New Roman" w:hAnsi="Times New Roman"/>
          <w:color w:val="111111"/>
          <w:sz w:val="28"/>
          <w:szCs w:val="28"/>
          <w:lang w:val="en-US" w:bidi="en-US"/>
        </w:rPr>
        <w:t>22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جمله و ما أدريك ما عليون دلالت بر عظمت وبزرگى مقام ومنزلت ابرار دارد</w:t>
      </w:r>
      <w:r>
        <w:rPr>
          <w:rFonts w:eastAsia="IRNazanin" w:cs="IRNazanin"/>
          <w:color w:val="111111"/>
          <w:sz w:val="28"/>
          <w:szCs w:val="28"/>
          <w:rtl w:val="true"/>
          <w:lang w:bidi="fa-IR"/>
        </w:rPr>
        <w:t>.</w:t>
      </w:r>
      <w:r>
        <w:rPr>
          <w:rStyle w:val="FootnoteAnchor"/>
          <w:rtl w:val="true"/>
        </w:rPr>
        <w:footnoteReference w:id="464"/>
      </w:r>
    </w:p>
    <w:p>
      <w:pPr>
        <w:pStyle w:val="BookText"/>
        <w:rPr/>
      </w:pPr>
      <w:r>
        <w:rPr>
          <w:rFonts w:eastAsia="Times New Roman" w:cs="Times New Roman" w:ascii="Times New Roman" w:hAnsi="Times New Roman"/>
          <w:color w:val="111111"/>
          <w:sz w:val="28"/>
          <w:szCs w:val="28"/>
          <w:lang w:val="en-US" w:bidi="en-US"/>
        </w:rPr>
        <w:t>23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كلمه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معناى نعمت بسيار است واگر اين كلمه را نكره آورد خواست بفهماند كه عظمت آن شناختنى نيست</w:t>
      </w:r>
      <w:r>
        <w:rPr>
          <w:rFonts w:eastAsia="IRNazanin" w:cs="IRNazanin"/>
          <w:color w:val="111111"/>
          <w:sz w:val="28"/>
          <w:szCs w:val="28"/>
          <w:rtl w:val="true"/>
          <w:lang w:bidi="fa-IR"/>
        </w:rPr>
        <w:t>.</w:t>
      </w:r>
      <w:r>
        <w:rPr>
          <w:rStyle w:val="FootnoteAnchor"/>
          <w:rtl w:val="true"/>
        </w:rPr>
        <w:footnoteReference w:id="465"/>
      </w:r>
    </w:p>
    <w:p>
      <w:pPr>
        <w:pStyle w:val="BookText"/>
        <w:rPr/>
      </w:pPr>
      <w:r>
        <w:rPr>
          <w:rFonts w:eastAsia="Times New Roman" w:cs="Times New Roman" w:ascii="Times New Roman" w:hAnsi="Times New Roman"/>
          <w:color w:val="111111"/>
          <w:sz w:val="28"/>
          <w:szCs w:val="28"/>
          <w:lang w:val="en-US" w:bidi="en-US"/>
        </w:rPr>
        <w:t>24</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أرائك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أريكه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جايگاهى است در حجله واطاق مخصوصى است كه براى عروس درست مى كنند ومطلق آوردن وبدون قيد بودن كلمه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ينظرون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مؤيد آن است كه مقصود نظر كردنشان به منظر زيبا ونعمت هاى بهشتى است</w:t>
      </w:r>
      <w:r>
        <w:rPr>
          <w:rFonts w:eastAsia="IRNazanin" w:cs="IRNazanin"/>
          <w:color w:val="111111"/>
          <w:sz w:val="28"/>
          <w:szCs w:val="28"/>
          <w:rtl w:val="true"/>
          <w:lang w:bidi="fa-IR"/>
        </w:rPr>
        <w:t>.</w:t>
      </w:r>
      <w:r>
        <w:rPr>
          <w:rStyle w:val="FootnoteAnchor"/>
          <w:rtl w:val="true"/>
        </w:rPr>
        <w:footnoteReference w:id="466"/>
      </w:r>
    </w:p>
    <w:p>
      <w:pPr>
        <w:pStyle w:val="BookText"/>
        <w:rPr/>
      </w:pPr>
      <w:r>
        <w:rPr>
          <w:rFonts w:eastAsia="Times New Roman" w:cs="Times New Roman" w:ascii="Times New Roman" w:hAnsi="Times New Roman"/>
          <w:color w:val="111111"/>
          <w:sz w:val="28"/>
          <w:szCs w:val="28"/>
          <w:lang w:val="en-US" w:bidi="en-US"/>
        </w:rPr>
        <w:t>25</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معناى شراب خالص، ومختوم به معناى دربسته ومهر شده، تأكيدى بر خلوص وپاكى ودست نخوردگى آن شراب است ودر قيامت نصيب كسانى مى شود كه از نوشيدن خمر دورى كنند يا مؤمنى را سيراب كنند يا در تابستان روزه بگيرند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على من ترك الخمر لله، سقاه الله من الرحيق المختوم</w:t>
      </w:r>
      <w:r>
        <w:rPr>
          <w:rFonts w:eastAsia="Amiri" w:cs="Amiri" w:ascii="Amiri" w:hAnsi="Amiri"/>
          <w:color w:val="111111"/>
          <w:sz w:val="28"/>
          <w:szCs w:val="28"/>
          <w:rtl w:val="true"/>
          <w:lang w:bidi="ar-SA"/>
        </w:rPr>
        <w:t>».</w:t>
      </w:r>
      <w:r>
        <w:rPr>
          <w:rStyle w:val="FootnoteAnchor"/>
          <w:rtl w:val="true"/>
        </w:rPr>
        <w:footnoteReference w:id="467"/>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زين العابدين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سقى مؤمنا من ظمأٍ، سقاه الله من الرحيق المختوم</w:t>
      </w:r>
      <w:r>
        <w:rPr>
          <w:rFonts w:eastAsia="Amiri" w:cs="Amiri" w:ascii="Amiri" w:hAnsi="Amiri"/>
          <w:color w:val="111111"/>
          <w:sz w:val="28"/>
          <w:szCs w:val="28"/>
          <w:rtl w:val="true"/>
          <w:lang w:bidi="ar-SA"/>
        </w:rPr>
        <w:t>».</w:t>
      </w:r>
      <w:r>
        <w:rPr>
          <w:rStyle w:val="FootnoteAnchor"/>
          <w:rtl w:val="true"/>
        </w:rPr>
        <w:footnoteReference w:id="468"/>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صام لله فى يوم صائف، سقاه الله من الظمأ من الرحيق المختوم</w:t>
      </w:r>
      <w:r>
        <w:rPr>
          <w:rFonts w:eastAsia="Amiri" w:cs="Amiri" w:ascii="Amiri" w:hAnsi="Amiri"/>
          <w:color w:val="111111"/>
          <w:sz w:val="28"/>
          <w:szCs w:val="28"/>
          <w:rtl w:val="true"/>
          <w:lang w:bidi="ar-SA"/>
        </w:rPr>
        <w:t>».</w:t>
      </w:r>
      <w:r>
        <w:rPr>
          <w:rStyle w:val="FootnoteAnchor"/>
          <w:rtl w:val="true"/>
        </w:rPr>
        <w:footnoteReference w:id="469"/>
      </w:r>
    </w:p>
    <w:p>
      <w:pPr>
        <w:pStyle w:val="BookText"/>
        <w:rPr/>
      </w:pPr>
      <w:r>
        <w:rPr>
          <w:rFonts w:eastAsia="Times New Roman" w:cs="Times New Roman" w:ascii="Times New Roman" w:hAnsi="Times New Roman"/>
          <w:color w:val="111111"/>
          <w:sz w:val="28"/>
          <w:szCs w:val="28"/>
          <w:lang w:val="en-US" w:bidi="en-US"/>
        </w:rPr>
        <w:t>26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تنافس ومسابقه در آخرت چون در ميدان بى نهايت وبرتر از محيط محدود دنيا است، تزاحم ومغلوبيت ومحروميت ندارد وهر كس به قدر همت وكوشش خويش به هدف نفيسى كه حق خودش است مى رسد واز حق ديگرى چيزى نمى برد</w:t>
      </w:r>
      <w:r>
        <w:rPr>
          <w:rFonts w:eastAsia="IRNazanin" w:cs="IRNazanin"/>
          <w:color w:val="111111"/>
          <w:sz w:val="28"/>
          <w:szCs w:val="28"/>
          <w:rtl w:val="true"/>
          <w:lang w:bidi="fa-IR"/>
        </w:rPr>
        <w:t>.</w:t>
      </w:r>
      <w:r>
        <w:rPr>
          <w:rStyle w:val="FootnoteAnchor"/>
          <w:rtl w:val="true"/>
        </w:rPr>
        <w:footnoteReference w:id="470"/>
      </w:r>
    </w:p>
    <w:p>
      <w:pPr>
        <w:pStyle w:val="BookText"/>
        <w:rPr/>
      </w:pPr>
      <w:r>
        <w:rPr>
          <w:rFonts w:eastAsia="Times New Roman" w:cs="Times New Roman" w:ascii="Times New Roman" w:hAnsi="Times New Roman"/>
          <w:color w:val="111111"/>
          <w:sz w:val="28"/>
          <w:szCs w:val="28"/>
          <w:lang w:val="en-US" w:bidi="en-US"/>
        </w:rPr>
        <w:t>27</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تنافس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معناى مسابقه براى به دست آوردن چيز نفيس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آيات ديگرى از قرآن، مسابقه وسرعت در كسب مقامات معنوى به كار رفته است،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فاستبقوا الخيرات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ضرورت مسابقه ودويدن به سوى مقصدى، نشان مى دهد كه راه مقصد دور است وفرصت ما اندك، واگر قرار باشد انسان با حالت عادى به سوى مقصد حركت كند، به دليل كمى زمان، به آن نخواهد رسيد، پس ناگزير بايد به سوى مقصد خيز بردارد وتا مى تواند با سرعت بدود، از اين رو بايد فهميد كه عمر ما براى كسب كمالات اخروى خيلى كوتاه واز آن طرف راه بسيار طولانى است وتنها راه حل آن است كه بر سرعت بيافزاييم، روى اين اصل است كه حضرت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آه من قلّة الزاد وبعد السفر</w:t>
      </w:r>
      <w:r>
        <w:rPr>
          <w:rFonts w:eastAsia="Amiri" w:cs="Amiri" w:ascii="Amiri" w:hAnsi="Amiri"/>
          <w:color w:val="111111"/>
          <w:sz w:val="28"/>
          <w:szCs w:val="28"/>
          <w:rtl w:val="true"/>
          <w:lang w:bidi="ar-SA"/>
        </w:rPr>
        <w:t>».</w:t>
      </w:r>
      <w:r>
        <w:rPr>
          <w:rStyle w:val="FootnoteAnchor"/>
          <w:rtl w:val="true"/>
        </w:rPr>
        <w:footnoteReference w:id="471"/>
      </w:r>
    </w:p>
    <w:p>
      <w:pPr>
        <w:pStyle w:val="BookText"/>
        <w:rPr/>
      </w:pPr>
      <w:r>
        <w:rPr>
          <w:rFonts w:eastAsia="Times New Roman" w:cs="Times New Roman" w:ascii="Times New Roman" w:hAnsi="Times New Roman"/>
          <w:color w:val="111111"/>
          <w:sz w:val="28"/>
          <w:szCs w:val="28"/>
          <w:lang w:val="en-US" w:bidi="en-US"/>
        </w:rPr>
        <w:t>28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اين كه چرا اين شراب يا اين چشمه، تسنيم ناميده شده با اين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تسنيم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نظر لغت، چشمه اى است كه از بالا به پايين فرو مى ريزد، بعضى گفته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زيرا اين چشمه ى مخصوص، در طبقات بالاى بهشت قرار دارد</w:t>
      </w:r>
      <w:r>
        <w:rPr>
          <w:rFonts w:eastAsia="IRNazanin" w:cs="IRNazanin"/>
          <w:color w:val="111111"/>
          <w:sz w:val="28"/>
          <w:szCs w:val="28"/>
          <w:rtl w:val="true"/>
          <w:lang w:bidi="fa-IR"/>
        </w:rPr>
        <w:t>.</w:t>
      </w:r>
      <w:r>
        <w:rPr>
          <w:rStyle w:val="FootnoteAnchor"/>
          <w:rtl w:val="true"/>
        </w:rPr>
        <w:footnoteReference w:id="472"/>
      </w:r>
    </w:p>
    <w:p>
      <w:pPr>
        <w:pStyle w:val="BookText"/>
        <w:rPr/>
      </w:pPr>
      <w:r>
        <w:rPr>
          <w:rFonts w:eastAsia="Times New Roman" w:cs="Times New Roman" w:ascii="Times New Roman" w:hAnsi="Times New Roman"/>
          <w:color w:val="111111"/>
          <w:sz w:val="28"/>
          <w:szCs w:val="28"/>
          <w:lang w:val="en-US" w:bidi="en-US"/>
        </w:rPr>
        <w:t>29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تعبير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أجرموا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جاى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كفروا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نشان مى دهد كه افراد كافر را مى توان از اعمال گناه آلود وزشت آنان شناخت؛ زيرا هميشه كفر سرچشمه جرم وعصيان است</w:t>
      </w:r>
      <w:r>
        <w:rPr>
          <w:rFonts w:eastAsia="IRNazanin" w:cs="IRNazanin"/>
          <w:color w:val="111111"/>
          <w:sz w:val="28"/>
          <w:szCs w:val="28"/>
          <w:rtl w:val="true"/>
          <w:lang w:bidi="fa-IR"/>
        </w:rPr>
        <w:t>.</w:t>
      </w:r>
      <w:r>
        <w:rPr>
          <w:rStyle w:val="FootnoteAnchor"/>
          <w:rtl w:val="true"/>
        </w:rPr>
        <w:footnoteReference w:id="473"/>
      </w:r>
    </w:p>
    <w:p>
      <w:pPr>
        <w:pStyle w:val="BookText"/>
        <w:rPr/>
      </w:pPr>
      <w:r>
        <w:rPr>
          <w:rFonts w:eastAsia="Times New Roman" w:cs="Times New Roman" w:ascii="Times New Roman" w:hAnsi="Times New Roman"/>
          <w:color w:val="111111"/>
          <w:sz w:val="28"/>
          <w:szCs w:val="28"/>
          <w:lang w:val="en-US" w:bidi="en-US"/>
        </w:rPr>
        <w:t>30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مقصود از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ءامنوا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همان ابرار هستند واين تعبير براى آن است كه بفهماند علت خنديدن كفار به ابرار واستهزا كردن آن ها، تنها ايمان آنان بود</w:t>
      </w:r>
      <w:r>
        <w:rPr>
          <w:rFonts w:eastAsia="Amiri" w:cs="Amiri" w:ascii="Amiri" w:hAnsi="Amiri"/>
          <w:color w:val="111111"/>
          <w:sz w:val="28"/>
          <w:szCs w:val="28"/>
          <w:rtl w:val="true"/>
          <w:lang w:bidi="ar-SA"/>
        </w:rPr>
        <w:t>.</w:t>
      </w:r>
      <w:r>
        <w:rPr>
          <w:rStyle w:val="FootnoteAnchor"/>
          <w:rtl w:val="true"/>
        </w:rPr>
        <w:footnoteReference w:id="474"/>
      </w:r>
    </w:p>
    <w:p>
      <w:pPr>
        <w:pStyle w:val="BookText"/>
        <w:rPr/>
      </w:pPr>
      <w:r>
        <w:rPr>
          <w:rFonts w:eastAsia="Times New Roman" w:cs="Times New Roman" w:ascii="Times New Roman" w:hAnsi="Times New Roman"/>
          <w:color w:val="111111"/>
          <w:sz w:val="28"/>
          <w:szCs w:val="28"/>
          <w:lang w:val="en-US" w:bidi="en-US"/>
        </w:rPr>
        <w:t>31</w:t>
      </w:r>
      <w:r>
        <w:rPr>
          <w:rFonts w:eastAsia="Times New Roman" w:cs="Times New Roman" w:ascii="Times New Roman" w:hAnsi="Times New Roman"/>
          <w:color w:val="111111"/>
          <w:sz w:val="28"/>
          <w:szCs w:val="28"/>
          <w:rtl w:val="true"/>
          <w:lang w:val="en-US" w:bidi="en-US"/>
        </w:rPr>
        <w:t>.</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نظر مى رسد خنده ى آشكار مشركان در زمانى بوده كه مؤمنان از كنار آنان مى گذشتند، واشارات سخريه آميز آن ها زمانى بوده كه آن ها از كنار جمع مؤمنان مى گذشتند </w:t>
      </w:r>
    </w:p>
    <w:p>
      <w:pPr>
        <w:pStyle w:val="BookText"/>
        <w:rPr/>
      </w:pPr>
      <w:r>
        <w:rPr>
          <w:rFonts w:ascii="IRNazanin" w:hAnsi="IRNazanin" w:eastAsia="IRNazanin"/>
          <w:color w:val="111111"/>
          <w:sz w:val="28"/>
          <w:sz w:val="28"/>
          <w:szCs w:val="28"/>
          <w:rtl w:val="true"/>
          <w:lang w:bidi="fa-IR"/>
        </w:rPr>
        <w:t>وچون در ميان آن جمع نمى توانستند به آسانى مسخره كنند با اشارات چشم وابرو به يكديگر مطالب را مى فهماندند</w:t>
      </w:r>
      <w:r>
        <w:rPr>
          <w:rFonts w:eastAsia="IRNazanin" w:cs="IRNazanin"/>
          <w:color w:val="111111"/>
          <w:sz w:val="28"/>
          <w:szCs w:val="28"/>
          <w:rtl w:val="true"/>
          <w:lang w:bidi="fa-IR"/>
        </w:rPr>
        <w:t>.</w:t>
      </w:r>
      <w:r>
        <w:rPr>
          <w:rStyle w:val="FootnoteAnchor"/>
          <w:rtl w:val="true"/>
        </w:rPr>
        <w:footnoteReference w:id="475"/>
      </w:r>
    </w:p>
    <w:p>
      <w:pPr>
        <w:pStyle w:val="BookText"/>
        <w:rPr/>
      </w:pPr>
      <w:r>
        <w:rPr>
          <w:rFonts w:eastAsia="Times New Roman" w:cs="Times New Roman" w:ascii="Times New Roman" w:hAnsi="Times New Roman"/>
          <w:color w:val="111111"/>
          <w:sz w:val="28"/>
          <w:szCs w:val="28"/>
          <w:lang w:val="en-US" w:bidi="en-US"/>
        </w:rPr>
        <w:t>32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استهزا وخنده ى مسخره آميز وعيب جويى به وسيله چشم وابرو وفكاهى گفتن در خلوت، ونسبت ناروا دادن، از برنامه هاى دائمى ونشانه هاى هميشگى كفار است؛ جملات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يضحكون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يتغامزون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فعل مضارع ودال بر استمرار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33</w:t>
      </w:r>
      <w:r>
        <w:rPr>
          <w:rFonts w:eastAsia="Times New Roman" w:cs="Times New Roman" w:ascii="Times New Roman" w:hAnsi="Times New Roman"/>
          <w:color w:val="111111"/>
          <w:sz w:val="28"/>
          <w:szCs w:val="28"/>
          <w:rtl w:val="true"/>
          <w:lang w:val="en-US" w:bidi="en-US"/>
        </w:rPr>
        <w:t>.</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اصل به معناى بازگشتن چيزى به حالت نخستين است وثواب به پاداشى گفته مى شود كه به انسان در مقابل اعمالش عطا مى كنند نتيجه ى اعمالش به او بر مى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واژه هم در جزاى نيك وهم در جزاى بد به كار مى رود هر چند غالبا در مورد خير استعمال مى شود، از اين رو آيه دلالت بر نوعى طعن نسبت به كفار دارد؛ زيرا همواره آن ها مؤمنان را به استهزا مى گرفتند وبه آن ها مى خنديدند؛ در آن روز نتيجه ى استهزاى خود را مى بينند ومؤمنان به آن ها مى خندند</w:t>
      </w:r>
      <w:r>
        <w:rPr>
          <w:rFonts w:eastAsia="IRNazanin" w:cs="IRNazanin"/>
          <w:color w:val="111111"/>
          <w:sz w:val="28"/>
          <w:szCs w:val="28"/>
          <w:rtl w:val="true"/>
          <w:lang w:bidi="fa-IR"/>
        </w:rPr>
        <w:t>.</w:t>
      </w:r>
      <w:r>
        <w:rPr>
          <w:rStyle w:val="FootnoteAnchor"/>
          <w:rtl w:val="true"/>
        </w:rPr>
        <w:footnoteReference w:id="476"/>
      </w:r>
      <w:bookmarkStart w:id="306" w:name="pg17126_267790"/>
    </w:p>
    <w:p>
      <w:pPr>
        <w:pStyle w:val="Heading2"/>
        <w:numPr>
          <w:ilvl w:val="1"/>
          <w:numId w:val="1"/>
        </w:numPr>
        <w:rPr/>
      </w:pPr>
      <w:bookmarkStart w:id="307" w:name="__RefHeading___Toc1588439_2142443653"/>
      <w:bookmarkStart w:id="308" w:name="_Toc120"/>
      <w:bookmarkEnd w:id="306"/>
      <w:bookmarkEnd w:id="307"/>
      <w:r>
        <w:rPr>
          <w:rtl w:val="true"/>
        </w:rPr>
        <w:t>سوره انشقاق</w:t>
      </w:r>
      <w:bookmarkEnd w:id="308"/>
    </w:p>
    <w:p>
      <w:pPr>
        <w:pStyle w:val="Heading3"/>
        <w:numPr>
          <w:ilvl w:val="2"/>
          <w:numId w:val="1"/>
        </w:numPr>
        <w:rPr/>
      </w:pPr>
      <w:bookmarkStart w:id="309" w:name="__RefHeading___Toc1588441_2142443653"/>
      <w:bookmarkStart w:id="310" w:name="_Toc121"/>
      <w:bookmarkEnd w:id="309"/>
      <w:r>
        <w:rPr>
          <w:rtl w:val="true"/>
        </w:rPr>
        <w:t xml:space="preserve">آیه </w:t>
      </w:r>
      <w:r>
        <w:rPr/>
        <w:t>1</w:t>
      </w:r>
      <w:r>
        <w:rPr>
          <w:rtl w:val="true"/>
        </w:rPr>
        <w:t>-</w:t>
      </w:r>
      <w:r>
        <w:rPr/>
        <w:t>25</w:t>
      </w:r>
      <w:bookmarkEnd w:id="310"/>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ascii="Amiri" w:hAnsi="Amiri" w:eastAsia="Amiri" w:cs="Amiri"/>
          <w:color w:val="111111"/>
          <w:sz w:val="28"/>
          <w:sz w:val="28"/>
          <w:szCs w:val="28"/>
          <w:rtl w:val="true"/>
          <w:lang w:bidi="ar-SA"/>
        </w:rPr>
        <w:t xml:space="preserve">إِذَا السَّماءُ انْشَقَّتْ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أَذِنَتْ لِرَبِّها وَ حُقَّتْ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إِذَا اْلأَرْضُ مُدَّتْ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أَلْقَتْ ما فيها وَ تَخَلَّتْ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أَذِنَتْ لِرَبِّها وَ حُقَّتْ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أَيُّهَا اْلإِنْسانُ إِنَّكَ كادِحٌ إِلى رَبِّكَ كَدْحًا فَمُلاقيهِ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فَأَمّا مَنْ أُوتِيَ كِتابَهُ بِيَمينِهِ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فَسَوْفَ يُحاسَبُ حِسابًا يَسيرًا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يَنْقَلِبُ إِلى أَهْلِهِ مَسْرُورًا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أَمّا مَنْ أُوتِيَ كِتابَهُ وَراءَ ظَهْرِهِ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فَسَوْفَ يَدْعُوا ثُبُورًا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يَصْلى سَعيرًا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كانَ في أَهْلِهِ مَسْرُورًا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ظَنَّ أَنْ لَنْ يَحُورَ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بَلى إِنَّ رَبَّهُ كانَ بِهِ بَصيرًا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أُقْسِمُ بِالشَّفَقِ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اللَّيْلِ وَ ما وَسَقَ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الْقَمَرِ إِذَا اتَّسَقَ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لَتَرْكَبُنَّ طَبَقًا عَنْ طَبَقٍ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لَهُمْ لا يُؤْمِنُونَ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إِذا قُرِئَ عَلَيْهِمُ الْقُرْآنُ لا يَسْجُدُونَ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الَّذينَ كَفَرُوا يُكَذِّبُونَ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اللّهُ أَعْلَمُ بِما يُوعُونَ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فَبَشِّرْهُمْ بِعَذابٍ أَليمٍ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الَّذينَ آمَنُوا وَ عَمِلُوا الصّالِحاتِ لَهُمْ أَجْرٌ غَيْرُ مَمْنُونٍ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w:t>
      </w:r>
    </w:p>
    <w:p>
      <w:pPr>
        <w:pStyle w:val="Heading3"/>
        <w:numPr>
          <w:ilvl w:val="2"/>
          <w:numId w:val="1"/>
        </w:numPr>
        <w:rPr/>
      </w:pPr>
      <w:bookmarkStart w:id="311" w:name="__RefHeading___Toc1588443_2142443653"/>
      <w:bookmarkStart w:id="312" w:name="_Toc122"/>
      <w:bookmarkEnd w:id="311"/>
      <w:r>
        <w:rPr>
          <w:rtl w:val="true"/>
        </w:rPr>
        <w:t>ترجمه</w:t>
      </w:r>
      <w:bookmarkEnd w:id="312"/>
    </w:p>
    <w:p>
      <w:pPr>
        <w:pStyle w:val="BookText"/>
        <w:rPr/>
      </w:pPr>
      <w:r>
        <w:rPr>
          <w:rFonts w:ascii="IRNazanin" w:hAnsi="IRNazanin" w:eastAsia="IRNazanin"/>
          <w:color w:val="111111"/>
          <w:sz w:val="28"/>
          <w:sz w:val="28"/>
          <w:szCs w:val="28"/>
          <w:rtl w:val="true"/>
          <w:lang w:bidi="fa-IR"/>
        </w:rPr>
        <w:t>به نام خداوند بخشنده بخشايشگر</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آن هنگام كه آسمان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كرات آسمان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شكافته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وتسليم فرمان پروردگارش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وسزاوار است چنين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ودر آن هنگام كه زمين گسترده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وآنچه در درون دارد بيرون افكنده وخالى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وتسليم فرمان پروردگارش گردد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وشايسته است كه چنين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انسان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با تلاش ورنج به سوى پروردگارت مى روى واو را ملاقات خواهى كرد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پس كسى كه نامه ى اعمالش به دست راستش داده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زودى حساب آسانى براى او مى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وخوشحال به اهل وخانواده اش باز مى گردد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وامّا كسى كه نامه ى اعمالش به پشت سرش داده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زودى فرياد مى زند واى بر من كه هلاك شدم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ودر شعله هاى سوزان آتش مى سوزد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چرا كه او در ميان خانواده اش پيوسته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كفر وگناه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مسرور بود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او گمان مى كرد هرگز بازگشت نمى كند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آرى، پروردگارش نسبت به او بينا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اعمالش را براى حساب ثبت كرد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سوگند به شفق،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وسوگند به شب وآنچه را جمع آورى مى كند،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وسوگند به ماه آن گاه كه بدر كامل مى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همه شما </w:t>
      </w:r>
      <w:bookmarkStart w:id="313" w:name="pg17126_267791"/>
    </w:p>
    <w:p>
      <w:pPr>
        <w:pStyle w:val="BookText"/>
        <w:rPr/>
      </w:pPr>
      <w:bookmarkEnd w:id="313"/>
      <w:r>
        <w:rPr>
          <w:rFonts w:ascii="IRNazanin" w:hAnsi="IRNazanin" w:eastAsia="IRNazanin"/>
          <w:color w:val="111111"/>
          <w:sz w:val="28"/>
          <w:sz w:val="28"/>
          <w:szCs w:val="28"/>
          <w:rtl w:val="true"/>
          <w:lang w:bidi="fa-IR"/>
        </w:rPr>
        <w:t xml:space="preserve">پيوسته از حالى به حال ديگر منتقل مى شويد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به كمال برسيد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پس چرا آنان ايمان نمى آورند؟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وهنگامى كه قرآن بر آن ها خوانده مى شود سجده نمى كنند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بلكه كافران پيوسته آيات الهى را انكار مى كنند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وخداوند آنچه را در دل پنهان مى دارند به خوبى مى داند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پس آن ها را به عذابى دردناك بشارت ده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مگر كسانى كهايمان آورده واعمال صالح انجام داده اند، كه براى آنان پاداشى است قطع نشدنى</w:t>
      </w:r>
      <w:r>
        <w:rPr>
          <w:rFonts w:eastAsia="IRNazanin" w:cs="IRNazanin"/>
          <w:color w:val="111111"/>
          <w:sz w:val="28"/>
          <w:szCs w:val="28"/>
          <w:rtl w:val="true"/>
          <w:lang w:bidi="fa-IR"/>
        </w:rPr>
        <w:t>!</w:t>
      </w:r>
    </w:p>
    <w:p>
      <w:pPr>
        <w:pStyle w:val="Heading3"/>
        <w:numPr>
          <w:ilvl w:val="2"/>
          <w:numId w:val="1"/>
        </w:numPr>
        <w:rPr/>
      </w:pPr>
      <w:bookmarkStart w:id="314" w:name="__RefHeading___Toc1588445_2142443653"/>
      <w:bookmarkStart w:id="315" w:name="_Toc123"/>
      <w:bookmarkEnd w:id="314"/>
      <w:r>
        <w:rPr>
          <w:rtl w:val="true"/>
        </w:rPr>
        <w:t>تفسير</w:t>
      </w:r>
      <w:bookmarkEnd w:id="315"/>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كريم در اين سوره در چند محور سخن مى گويد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بين رفتن نظام مادّى در آستانه قيامت، تلاش انسان وحركت او به سوى خداوند، توزيع نامه ى اعمال در قيامت، شادمانى مؤمنان وناراحتى مجرمان، سوگندهايى به مراحل سير انسان در مسير زندگى دنيا وآخرت وسخن از اعتقاد واعمال نيك وبد وكيفر وپاداش آن 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أذِن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لغت به معناى اجازه دادن نيست، بلكه به معناى گوش دادن است وگوش را هم كه أُذُن گويند تعبيرى است مجازى از انقياد واطاعت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اين، اگر سؤال شود اذن دادن خداوند به آسمان به چه معناست، پاسخ آن است كه آسمان منقاد ومطيع خداوند وسزاوار اين انقياد است</w:t>
      </w:r>
      <w:r>
        <w:rPr>
          <w:rFonts w:eastAsia="IRNazanin" w:cs="IRNazanin"/>
          <w:color w:val="111111"/>
          <w:sz w:val="28"/>
          <w:szCs w:val="28"/>
          <w:rtl w:val="true"/>
          <w:lang w:bidi="fa-IR"/>
        </w:rPr>
        <w:t>.</w:t>
      </w:r>
      <w:r>
        <w:rPr>
          <w:rStyle w:val="FootnoteAnchor"/>
          <w:rtl w:val="true"/>
        </w:rPr>
        <w:footnoteReference w:id="477"/>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كه جزاى جمله شرطيه ى إذا السماء انْشقّت چيست، وجوهى ذكر شده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جواب محذوف است تا ذهن انسان به هر چيزى توجه پيدا كند وترس ايجاد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جمله فملاقيه جواب شرط است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آيه شريفه تقديم وتأخير وجود دارد، گويا گفته شده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أيها الانسان إنّك كادح إلى ربّك فملاقيه إذا السماء انشقت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بعضى هم گفته 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مفيد شرط نيست، بلكه منصوب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اذكر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مقدر است</w:t>
      </w:r>
      <w:r>
        <w:rPr>
          <w:rFonts w:eastAsia="IRNazanin" w:cs="IRNazanin"/>
          <w:color w:val="111111"/>
          <w:sz w:val="28"/>
          <w:szCs w:val="28"/>
          <w:rtl w:val="true"/>
          <w:lang w:bidi="fa-IR"/>
        </w:rPr>
        <w:t>.</w:t>
      </w:r>
      <w:r>
        <w:rPr>
          <w:rStyle w:val="FootnoteAnchor"/>
          <w:rtl w:val="true"/>
        </w:rPr>
        <w:footnoteReference w:id="478"/>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كه منظور از امتداد ارض چيست ؟ وجوهى بيان شده است</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افزودن وبسط </w:t>
      </w:r>
      <w:bookmarkStart w:id="316" w:name="pg17126_267792"/>
    </w:p>
    <w:p>
      <w:pPr>
        <w:pStyle w:val="BookText"/>
        <w:rPr/>
      </w:pPr>
      <w:bookmarkEnd w:id="316"/>
      <w:r>
        <w:rPr>
          <w:rFonts w:ascii="IRNazanin" w:hAnsi="IRNazanin" w:eastAsia="IRNazanin"/>
          <w:color w:val="111111"/>
          <w:sz w:val="28"/>
          <w:sz w:val="28"/>
          <w:szCs w:val="28"/>
          <w:rtl w:val="true"/>
          <w:lang w:bidi="fa-IR"/>
        </w:rPr>
        <w:t>دادن؛ زيرا سطح زمين در قيامت، گنجايش همه خلايق را ندارد</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صاف وهموار نمودن كه پستى ها وبلندى ها از بين مى رود وخلايق مى توانند يكديگر را ببينند</w:t>
      </w:r>
      <w:r>
        <w:rPr>
          <w:rFonts w:eastAsia="IRNazanin" w:cs="IRNazanin"/>
          <w:color w:val="111111"/>
          <w:sz w:val="28"/>
          <w:szCs w:val="28"/>
          <w:rtl w:val="true"/>
          <w:lang w:bidi="fa-IR"/>
        </w:rPr>
        <w:t>.</w:t>
      </w:r>
      <w:r>
        <w:rPr>
          <w:rStyle w:val="FootnoteAnchor"/>
        </w:rPr>
        <w:footnoteReference w:id="479"/>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زمين از مدار ووضع ثابت خود بيرون مى رود وغير از كشيده شدن در آغاز تكوين است كه مى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الّذى مدّ الارض وجعل فيها رواسى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رعد، </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بلكه مقصود از بين رفتن زمين است، چنان كه مى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يوم تبدّل الارض غير الارض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ابراهيم، </w:t>
      </w:r>
      <w:r>
        <w:rPr>
          <w:rFonts w:eastAsia="IRNazanin" w:cs="IRNazanin"/>
          <w:color w:val="111111"/>
          <w:sz w:val="28"/>
          <w:szCs w:val="28"/>
          <w:lang w:bidi="fa-IR"/>
        </w:rPr>
        <w:t>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مى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الارض جميعا قبضة يوم القيمة</w:t>
      </w:r>
      <w:r>
        <w:rPr>
          <w:rFonts w:eastAsia="IRNazanin" w:cs="IRNazanin"/>
          <w:color w:val="111111"/>
          <w:sz w:val="28"/>
          <w:szCs w:val="28"/>
          <w:rtl w:val="true"/>
          <w:lang w:bidi="fa-IR"/>
        </w:rPr>
        <w:t>.</w:t>
      </w:r>
      <w:r>
        <w:rPr>
          <w:rStyle w:val="FootnoteAnchor"/>
          <w:rtl w:val="true"/>
        </w:rPr>
        <w:footnoteReference w:id="480"/>
      </w:r>
    </w:p>
    <w:p>
      <w:pPr>
        <w:pStyle w:val="BookText"/>
        <w:rPr/>
      </w:pP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معناى تردد ورفت وآمد است خواه اين رفت وآمد در عمل باشد يا تفكر وانديشه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ميله اى مى گويند كه چرخ بر دور آن گردش مى كند وگفت وگو را از اين جهت محاوره گويند كه مطلبى ميان اشخاص مورد بحث قرار مى گيرد ومعناى جمله لن يحور در آيه اين است كه مجرم گمان مى كرد هرگز به خداوند بر نمى گردد</w:t>
      </w:r>
      <w:r>
        <w:rPr>
          <w:rFonts w:eastAsia="IRNazanin" w:cs="IRNazanin"/>
          <w:color w:val="111111"/>
          <w:sz w:val="28"/>
          <w:szCs w:val="28"/>
          <w:rtl w:val="true"/>
          <w:lang w:bidi="fa-IR"/>
        </w:rPr>
        <w:t>.</w:t>
      </w:r>
      <w:r>
        <w:rPr>
          <w:rStyle w:val="FootnoteAnchor"/>
          <w:rtl w:val="true"/>
        </w:rPr>
        <w:footnoteReference w:id="481"/>
      </w:r>
    </w:p>
    <w:p>
      <w:pPr>
        <w:pStyle w:val="BookText"/>
        <w:rPr/>
      </w:pP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براى جمله لتركبنّ طبقا عن طبق تفاسير مختلفى بيان شده است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حالات گوناگون انسان در طريق پررنج خود به سوى خدا از عالم دنيا وعالم برزخ وسپس قيامت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حالات انسان از نطفه تا مرگ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حالات مختلف انسان از سلامت، مرض، اندوه، شادى، سختى، رفاه، صلح وجنگ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حالات وشدايد مختلف در قيامت تا از حساب فراغت پيدا كند</w:t>
      </w:r>
      <w:r>
        <w:rPr>
          <w:rFonts w:eastAsia="IRNazanin" w:cs="IRNazanin"/>
          <w:color w:val="111111"/>
          <w:sz w:val="28"/>
          <w:szCs w:val="28"/>
          <w:rtl w:val="true"/>
          <w:lang w:bidi="fa-IR"/>
        </w:rPr>
        <w:t>.</w:t>
      </w:r>
      <w:r>
        <w:rPr>
          <w:rStyle w:val="FootnoteAnchor"/>
          <w:rtl w:val="true"/>
        </w:rPr>
        <w:footnoteReference w:id="482"/>
      </w:r>
    </w:p>
    <w:p>
      <w:pPr>
        <w:pStyle w:val="BookText"/>
        <w:rPr/>
      </w:pPr>
      <w:r>
        <w:rPr>
          <w:rFonts w:ascii="IRNazanin" w:hAnsi="IRNazanin" w:eastAsia="IRNazanin"/>
          <w:color w:val="111111"/>
          <w:sz w:val="28"/>
          <w:sz w:val="28"/>
          <w:szCs w:val="28"/>
          <w:rtl w:val="true"/>
          <w:lang w:bidi="fa-IR"/>
        </w:rPr>
        <w:t>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 از اينكه كفار در برابر قرآن سجده نمى كردند آن است كه معارف آن را نمى پذيرفتند</w:t>
      </w:r>
      <w:r>
        <w:rPr>
          <w:rFonts w:eastAsia="IRNazanin" w:cs="IRNazanin"/>
          <w:color w:val="111111"/>
          <w:sz w:val="28"/>
          <w:szCs w:val="28"/>
          <w:rtl w:val="true"/>
          <w:lang w:bidi="fa-IR"/>
        </w:rPr>
        <w:t>.</w:t>
      </w:r>
    </w:p>
    <w:p>
      <w:pPr>
        <w:pStyle w:val="Heading3"/>
        <w:numPr>
          <w:ilvl w:val="2"/>
          <w:numId w:val="1"/>
        </w:numPr>
        <w:rPr/>
      </w:pPr>
      <w:bookmarkStart w:id="317" w:name="__RefHeading___Toc1588447_2142443653"/>
      <w:bookmarkStart w:id="318" w:name="_Toc124"/>
      <w:bookmarkEnd w:id="317"/>
      <w:r>
        <w:rPr>
          <w:rtl w:val="true"/>
        </w:rPr>
        <w:t>نكته ها</w:t>
      </w:r>
      <w:bookmarkEnd w:id="318"/>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آسمان وزمين با همه استحكامى كه دارند در مقابل فرمان تخريب الهى كوچكترين مقاومتى نخواهند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ساختمانى را كه مى خواهند با وسايل فنى تخريب كنند، در مواردى</w:t>
      </w:r>
    </w:p>
    <w:p>
      <w:pPr>
        <w:pStyle w:val="BookText"/>
        <w:rPr/>
      </w:pPr>
      <w:r>
        <w:rPr>
          <w:rFonts w:ascii="IRNazanin" w:hAnsi="IRNazanin" w:eastAsia="IRNazanin"/>
          <w:color w:val="111111"/>
          <w:sz w:val="28"/>
          <w:sz w:val="28"/>
          <w:szCs w:val="28"/>
          <w:rtl w:val="true"/>
          <w:lang w:bidi="fa-IR"/>
        </w:rPr>
        <w:t>دستگاه تخريب، به قطعه سنگ بزرگ ويا بتون محكمى برخورد مى كند وكار تخريب پيش نمى رود؛ يعنى در واقع اين ساختمان گوش به فرمان نيست وتخريب را نمى پذيرد، از اين رو در آيه و اذنت لربّها وحقّت مى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ما قصد تخريب جهان را كرديم، همه چيز به نرمى سر فرود مى آورند</w:t>
      </w:r>
      <w:r>
        <w:rPr>
          <w:rFonts w:eastAsia="IRNazanin" w:cs="IRNazanin"/>
          <w:color w:val="111111"/>
          <w:sz w:val="28"/>
          <w:szCs w:val="28"/>
          <w:rtl w:val="true"/>
          <w:lang w:bidi="fa-IR"/>
        </w:rPr>
        <w:t>.</w:t>
      </w:r>
      <w:r>
        <w:rPr>
          <w:rStyle w:val="FootnoteAnchor"/>
          <w:rtl w:val="true"/>
        </w:rPr>
        <w:footnoteReference w:id="483"/>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تعبير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كادح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آيه شريفه كه اشاره به تلاش آميخته به رنج وزحمت است، اين واقعيت را بيان مى كند كه دنيا دار رنج ومصيبت است وطبيعت دنيا در هيچ مرحله اى خالى از مشكلات نيست، حتى كسانى كه در نهايت رفاه زندگى مى كنند نيز از درد ورنج بركنار نيستند، از اين رو امام سجاد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فرمايد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الراحة لم تُخْلق فى الدنيا ولا لأهل الدنيا، إنما خلقت الراحة فى الجنة ولأهل الجنة والتّعب والنَصَب خُلقا فى الدنيا ولأهل الدنيا وما أُعطى أحد منها جفنةٌ إلا أعطى من الحرص مثليها ومن أصاب من الدنيا أكثر كان فيها أشد فقرا لأنه يفتقر إلى الناس فى حفظ أمواله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راحتى وآسايش در دنيا براى اهل دنيا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راحتى وآسايش تنها در بهشت است وبراى اهل بهشت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رنج وتعب در دنيا آفريده شده وبراى اهل دنيا وبه همين دليل هر كس پيمانه اى از آن به دست مى آورد، دو برابر آن حرص نصيب او مى شود وكسانى كه از دنيا بيشتر دارند فقيرترند؛ زيرا نيازمند ديگران در حفظ اموال خود هستند</w:t>
      </w:r>
      <w:r>
        <w:rPr>
          <w:rFonts w:eastAsia="IRNazanin" w:cs="IRNazanin"/>
          <w:color w:val="111111"/>
          <w:sz w:val="28"/>
          <w:szCs w:val="28"/>
          <w:rtl w:val="true"/>
          <w:lang w:bidi="fa-IR"/>
        </w:rPr>
        <w:t>.</w:t>
      </w:r>
      <w:r>
        <w:rPr>
          <w:rStyle w:val="FootnoteAnchor"/>
          <w:rtl w:val="true"/>
        </w:rPr>
        <w:footnoteReference w:id="484"/>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هدف نهايى سير وسعى وتلاش انسان، ملاقات با پروردگار است وراحتى مطلق وبى رنج وزحمت تنها در قيامت حاصل مى شود؛ إنّك كادح إلى ربّك فملاقيه</w:t>
      </w:r>
      <w:r>
        <w:rPr>
          <w:rFonts w:eastAsia="IRNazanin" w:cs="IRNazanin"/>
          <w:color w:val="111111"/>
          <w:sz w:val="28"/>
          <w:szCs w:val="28"/>
          <w:rtl w:val="true"/>
          <w:lang w:bidi="fa-IR"/>
        </w:rPr>
        <w:t>.</w:t>
      </w:r>
      <w:r>
        <w:rPr>
          <w:rStyle w:val="FootnoteAnchor"/>
          <w:rtl w:val="true"/>
        </w:rPr>
        <w:footnoteReference w:id="485"/>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سير انسان به سوى خداوند جبرى است واز اختيار آدمى خارج است، تنها چيزى كه در اختيار انسان است، عمل صالح يا فسق وفجور است وچنين نيست كه انسان بگويد من نمى خواهم به قيامت وارد شوم وخود را گرفتار حساب وكتاب كنم، بلكه او را به زور مى برند وحساب هم مى كشند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آيه يا أيها الإنسان إنّك كادح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اين موضوع اشاره شده كه انسان در دنيا جاويد نيست، او مثل آب نهرى كه دائما در جريان است به سوى خدا در حركت تكوينى است</w:t>
      </w:r>
      <w:r>
        <w:rPr>
          <w:rFonts w:eastAsia="IRNazanin" w:cs="IRNazanin"/>
          <w:color w:val="111111"/>
          <w:sz w:val="28"/>
          <w:szCs w:val="28"/>
          <w:rtl w:val="true"/>
          <w:lang w:bidi="fa-IR"/>
        </w:rPr>
        <w:t>.</w:t>
      </w:r>
      <w:r>
        <w:rPr>
          <w:rStyle w:val="FootnoteAnchor"/>
          <w:rtl w:val="true"/>
        </w:rPr>
        <w:footnoteReference w:id="486"/>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منظور از حساب يسير آن است كه سخت گيرى در آن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پيامبر اكرم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معناى حساب يسير سؤال شد،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نامه ى عمل او نگاه مى كنند واز گناهان او صرف نظر مى كنند</w:t>
      </w:r>
      <w:r>
        <w:rPr>
          <w:rFonts w:eastAsia="IRNazanin" w:cs="IRNazanin"/>
          <w:color w:val="111111"/>
          <w:sz w:val="28"/>
          <w:szCs w:val="28"/>
          <w:rtl w:val="true"/>
          <w:lang w:bidi="fa-IR"/>
        </w:rPr>
        <w:t>.</w:t>
      </w:r>
      <w:r>
        <w:rPr>
          <w:rStyle w:val="FootnoteAnchor"/>
          <w:rtl w:val="true"/>
        </w:rPr>
        <w:footnoteReference w:id="487"/>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پيامبر اكرم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فرمايد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ثلاث من كنّ فيه حاسبه الله حِسابا يسيرا وأدخله الجنة برحمته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 وما هى يا رسول الله 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تعطى من حَرمك وتَصل من قطعك وتعفو عن ظلمك</w:t>
      </w:r>
      <w:r>
        <w:rPr>
          <w:rFonts w:eastAsia="Amiri" w:cs="Amiri" w:ascii="Amiri" w:hAnsi="Amiri"/>
          <w:color w:val="111111"/>
          <w:sz w:val="28"/>
          <w:szCs w:val="28"/>
          <w:rtl w:val="true"/>
          <w:lang w:bidi="ar-SA"/>
        </w:rPr>
        <w:t>»</w:t>
      </w:r>
      <w:r>
        <w:rPr>
          <w:rStyle w:val="FootnoteAnchor"/>
          <w:rtl w:val="true"/>
        </w:rPr>
        <w:footnoteReference w:id="488"/>
      </w:r>
      <w:r>
        <w:rPr>
          <w:rFonts w:ascii="IRNazanin" w:hAnsi="IRNazanin" w:eastAsia="IRNazanin"/>
          <w:color w:val="111111"/>
          <w:sz w:val="28"/>
          <w:sz w:val="28"/>
          <w:szCs w:val="28"/>
          <w:rtl w:val="true"/>
          <w:lang w:bidi="fa-IR"/>
        </w:rPr>
        <w:t>سه چيز در هر انسانى وجود داشته باشد خداوند از او به آسانى حساب مى كشد وبه رحمت خويش او را وارد بهشت مى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پرسيدند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سه چيز چيست ؟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كسى كه تو را محروم كرده بخشش كنى وبا خويشاوندى كه قطع رابطه كرده، ارتباط داشته باشى وكسى كه به تو ستم كرده او را مورد عفو قرار دهى</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دادن نامه از پشت سر ويژه ى كفار است، دادن نامه به دست راست هم ويژه ى اصحاب يمين است كه حساب آسان دارند؛ بنا بر اين، بحث در باره گنهكاران از مؤمنان است كه نامه ى اعمالشان چگونه به آن ها داده مى شود؛ زيرا از هيچ يك از دو طايفه ى مذكور نيستند؟ پاسخ اين است كه آيه شريفه در مقام بيان حال همه افراد اهل محشر نيست تا لازم باشد گنهكاران به يكى از دو طايفه ملحق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چنان كه در قرآن مى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كنتم ازواجا ثلاثة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واقعه،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مقربان نيز از دو طايفه ى اصحاب يمين واصحاب شمال خارج هستند؛ بنا بر اين، گنهكاران از مؤمنان نه مانند كفار در عذاب مخلدند ونه مانند اصحاب يمين حساب آسان دارند، بلكه شايد مقدارى عذاب ببيند بعد به وسيله شفاعت نجات يابند</w:t>
      </w:r>
      <w:r>
        <w:rPr>
          <w:rFonts w:eastAsia="IRNazanin" w:cs="IRNazanin"/>
          <w:color w:val="111111"/>
          <w:sz w:val="28"/>
          <w:szCs w:val="28"/>
          <w:rtl w:val="true"/>
          <w:lang w:bidi="fa-IR"/>
        </w:rPr>
        <w:t>.</w:t>
      </w:r>
      <w:r>
        <w:rPr>
          <w:rStyle w:val="FootnoteAnchor"/>
          <w:rtl w:val="true"/>
        </w:rPr>
        <w:footnoteReference w:id="489"/>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خوشحالى مذموم كفار</w:t>
      </w:r>
    </w:p>
    <w:p>
      <w:pPr>
        <w:pStyle w:val="BookText"/>
        <w:rPr/>
      </w:pPr>
      <w:r>
        <w:rPr>
          <w:rFonts w:ascii="Amiri" w:hAnsi="Amiri" w:eastAsia="Amiri" w:cs="Amiri"/>
          <w:color w:val="111111"/>
          <w:sz w:val="28"/>
          <w:sz w:val="28"/>
          <w:szCs w:val="28"/>
          <w:rtl w:val="true"/>
          <w:lang w:bidi="ar-SA"/>
        </w:rPr>
        <w:t xml:space="preserve">نظير آيات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انشقاق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مَنْ أُوتِى كتَابَهُ وَرَاءَ ظَهْرِهِ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فَسَوْفَ يدْعُو ثُبُورا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وَيصْلَى سَعِيرا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كانَ فِى أَهْلِهِ مَسْرُورا</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آيات </w:t>
      </w:r>
      <w:r>
        <w:rPr>
          <w:rFonts w:eastAsia="Amiri" w:cs="Amiri" w:ascii="Amiri" w:hAnsi="Amiri"/>
          <w:color w:val="111111"/>
          <w:sz w:val="28"/>
          <w:szCs w:val="28"/>
          <w:lang w:bidi="ar-SA"/>
        </w:rPr>
        <w:t>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غافر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كذلِك يضِلُّ اللَّهُ الْكافِرِينَ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ذلِكمْ بِمَا كنْتُمْ تَفْرَحُونَ فِى الْأَرْضِ بِغَيرِ الْحَقِّ وَبِمَا كنْتُمْ تَمْرَحُونَ </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جمع بين اين كه نامه ى عمل را به دست چپ مى دهند چنان كه مى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أما من أُوتى كتابه بشماله، ويا اين كه نامه ى عمل را از پشت سر مى دهند؛ وراء ظهره چگونه است ؟</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بعضى گفته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آن ها را مانند اسيران از پشت سر مى بندند ونامه را از پشت سر به دست چپ آنان مى دهند، بعضى گفته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توجه به آيه من قبل أن نطْمس وجوها فنردّها على أدبارها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نساء، </w:t>
      </w:r>
      <w:r>
        <w:rPr>
          <w:rFonts w:eastAsia="IRNazanin" w:cs="IRNazanin"/>
          <w:color w:val="111111"/>
          <w:sz w:val="28"/>
          <w:szCs w:val="28"/>
          <w:lang w:bidi="fa-IR"/>
        </w:rPr>
        <w:t>47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پيش از آن كه صورت هايى را محو كنيم، صورت هاى اين گروه مجرمان را به عقب برمى گردانيم، نامه از پشت سر به آنان داده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اين آيه در باره محو فكرى وروحى وانحراف از صراط مستقيم وعقب گرد معنوى است</w:t>
      </w:r>
      <w:r>
        <w:rPr>
          <w:rFonts w:eastAsia="IRNazanin" w:cs="IRNazanin"/>
          <w:color w:val="111111"/>
          <w:sz w:val="28"/>
          <w:szCs w:val="28"/>
          <w:rtl w:val="true"/>
          <w:lang w:bidi="fa-IR"/>
        </w:rPr>
        <w:t>.</w:t>
      </w:r>
      <w:r>
        <w:rPr>
          <w:rStyle w:val="FootnoteAnchor"/>
          <w:rtl w:val="true"/>
        </w:rPr>
        <w:footnoteReference w:id="490"/>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اين كه مقصود از اهل؛ و ينقلب إلى أهله، چه كسانى هستند، دو وجه بيان شده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انيس هايى از غلمان وحور ومانند آن است كه خداوند براى او در بهشت آماده كرده است</w:t>
      </w:r>
      <w:r>
        <w:rPr>
          <w:rFonts w:eastAsia="Amiri" w:cs="Amiri" w:ascii="Amiri" w:hAnsi="Amiri"/>
          <w:color w:val="111111"/>
          <w:sz w:val="28"/>
          <w:szCs w:val="28"/>
          <w:rtl w:val="true"/>
          <w:lang w:bidi="ar-SA"/>
        </w:rPr>
        <w:t>.</w:t>
      </w:r>
      <w:r>
        <w:rPr>
          <w:rStyle w:val="FootnoteAnchor"/>
          <w:rtl w:val="true"/>
        </w:rPr>
        <w:footnoteReference w:id="491"/>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كسانى هستند كه نجات پيدا كرده وباايمان از دنيا رفته اند، گرچه از ارحام وازواج نباشند واگر بدون ايمان باشند، از اهليت بيرون هستند گرچه فرزند صلبى باشند، چنان كه خداوند به حضرت نوح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باره فرزندش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ليس من أهلك إنه عملٌ غير صالحٍ</w:t>
      </w:r>
      <w:r>
        <w:rPr>
          <w:rFonts w:eastAsia="IRNazanin" w:cs="IRNazanin"/>
          <w:color w:val="111111"/>
          <w:sz w:val="28"/>
          <w:szCs w:val="28"/>
          <w:rtl w:val="true"/>
          <w:lang w:bidi="fa-IR"/>
        </w:rPr>
        <w:t>.</w:t>
      </w:r>
      <w:r>
        <w:rPr>
          <w:rStyle w:val="FootnoteAnchor"/>
          <w:rtl w:val="true"/>
        </w:rPr>
        <w:footnoteReference w:id="492"/>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دادن نامه ى اعمال ونشر آن در قيامت قبل از حساب انجام مى شود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اين مطلب از آيات ذيل نيز استفاده مى شود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كل إنسانٍ ألزمناه طائرَه فى عُنقه ونُخرج له يوم القيامةِ كتابا يلقاه منشورا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إقرأ كتابك كفى بِنفسك اليومَ عليك حَسيبا</w:t>
      </w:r>
      <w:r>
        <w:rPr>
          <w:rFonts w:eastAsia="Amiri" w:cs="Amiri" w:ascii="Amiri" w:hAnsi="Amiri"/>
          <w:color w:val="111111"/>
          <w:sz w:val="28"/>
          <w:szCs w:val="28"/>
          <w:rtl w:val="true"/>
          <w:lang w:bidi="ar-SA"/>
        </w:rPr>
        <w:t>.</w:t>
      </w:r>
      <w:r>
        <w:rPr>
          <w:rStyle w:val="FootnoteAnchor"/>
          <w:rtl w:val="true"/>
        </w:rPr>
        <w:footnoteReference w:id="493"/>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اين آيات مسرور بودن در ميان خانواده در باره هر دو گروه مؤمن وكافر آمده است؛ در مورد مؤمن مى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مسرور مى شود؛ و ينقلب إلى أهله مسرورا ودر باره </w:t>
      </w:r>
    </w:p>
    <w:p>
      <w:pPr>
        <w:pStyle w:val="BookText"/>
        <w:rPr/>
      </w:pPr>
      <w:r>
        <w:rPr>
          <w:rFonts w:ascii="Amiri" w:hAnsi="Amiri" w:eastAsia="Amiri" w:cs="Amiri"/>
          <w:color w:val="111111"/>
          <w:sz w:val="28"/>
          <w:sz w:val="28"/>
          <w:szCs w:val="28"/>
          <w:rtl w:val="true"/>
          <w:lang w:bidi="ar-SA"/>
        </w:rPr>
        <w:t>كافر فرمود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او مسرور بود؛ إنه كان فى أهله مسرورا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مورد كافر 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آمده؛ يعنى كافر در دنيا مسرور بود</w:t>
      </w:r>
      <w:r>
        <w:rPr>
          <w:rFonts w:eastAsia="Amiri" w:cs="Amiri" w:ascii="Amiri" w:hAnsi="Amiri"/>
          <w:color w:val="111111"/>
          <w:sz w:val="28"/>
          <w:szCs w:val="28"/>
          <w:rtl w:val="true"/>
          <w:lang w:bidi="ar-SA"/>
        </w:rPr>
        <w:t>.</w:t>
      </w:r>
      <w:r>
        <w:rPr>
          <w:rStyle w:val="FootnoteAnchor"/>
          <w:rtl w:val="true"/>
        </w:rPr>
        <w:footnoteReference w:id="494"/>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علت ترك ايمان كفار اين نبوده كه دعوت كننده در دعوت كوتاهى داشته يا بيان او كند بوده، بلكه براى اين بوده كه كفار پاى بند به سنت گذشتگان بودند وهمين باعث شده كه كفر در دل هاى آنان رسوخ پيدا كند؛ و الله أعلم بما يوعون</w:t>
      </w:r>
      <w:r>
        <w:rPr>
          <w:rFonts w:eastAsia="IRNazanin" w:cs="IRNazanin"/>
          <w:color w:val="111111"/>
          <w:sz w:val="28"/>
          <w:szCs w:val="28"/>
          <w:rtl w:val="true"/>
          <w:lang w:bidi="fa-IR"/>
        </w:rPr>
        <w:t>.</w:t>
      </w:r>
      <w:r>
        <w:rPr>
          <w:rStyle w:val="FootnoteAnchor"/>
          <w:rtl w:val="true"/>
        </w:rPr>
        <w:footnoteReference w:id="495"/>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جمله فمالهم لا يؤمنون وإذا قُرىء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دلالت بر اختيار وآزادى اراده مى كند؛ زيرا سرزنش بر ترك سجده وترك ايمان در مورد افراد مجبور، از خداوند حكيم قبيح است</w:t>
      </w:r>
      <w:r>
        <w:rPr>
          <w:rFonts w:eastAsia="Amiri" w:cs="Amiri" w:ascii="Amiri" w:hAnsi="Amiri"/>
          <w:color w:val="111111"/>
          <w:sz w:val="28"/>
          <w:szCs w:val="28"/>
          <w:rtl w:val="true"/>
          <w:lang w:bidi="ar-SA"/>
        </w:rPr>
        <w:t>.</w:t>
      </w:r>
      <w:r>
        <w:rPr>
          <w:rStyle w:val="FootnoteAnchor"/>
          <w:rtl w:val="true"/>
        </w:rPr>
        <w:footnoteReference w:id="496"/>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يكذبون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فعل مضارع ومفيد استمرار است واگر از آن ها تعبير به الّذين كفروا نمود، براى اين بود كه بر علت تكذيب دلالت كند</w:t>
      </w:r>
      <w:r>
        <w:rPr>
          <w:rFonts w:eastAsia="IRNazanin" w:cs="IRNazanin"/>
          <w:color w:val="111111"/>
          <w:sz w:val="28"/>
          <w:szCs w:val="28"/>
          <w:rtl w:val="true"/>
          <w:lang w:bidi="fa-IR"/>
        </w:rPr>
        <w:t>.</w:t>
      </w:r>
      <w:r>
        <w:rPr>
          <w:rStyle w:val="FootnoteAnchor"/>
          <w:rtl w:val="true"/>
        </w:rPr>
        <w:footnoteReference w:id="497"/>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تعبير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بشارت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كه معمولاً در خبرهاى خوش به كار مى رود، در اينجا نوعى طعن وسرزنش است؛ فبشّرهم بعذابٍ اليمٍ</w:t>
      </w:r>
      <w:r>
        <w:rPr>
          <w:rFonts w:eastAsia="Amiri" w:cs="Amiri" w:ascii="Amiri" w:hAnsi="Amiri"/>
          <w:color w:val="111111"/>
          <w:sz w:val="28"/>
          <w:szCs w:val="28"/>
          <w:rtl w:val="true"/>
          <w:lang w:bidi="ar-SA"/>
        </w:rPr>
        <w:t>.</w:t>
      </w:r>
      <w:r>
        <w:rPr>
          <w:rStyle w:val="FootnoteAnchor"/>
          <w:rtl w:val="true"/>
        </w:rPr>
        <w:footnoteReference w:id="498"/>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آيه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سوره شبيه آيه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زلزال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ونيز آيه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سوره نظير آيه </w:t>
      </w: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وآيه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فاطر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 كه آيه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سوره مانند آيه </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مطففين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وآيه </w:t>
      </w:r>
      <w:r>
        <w:rPr>
          <w:rFonts w:eastAsia="IRNazanin" w:cs="IRNazanin"/>
          <w:color w:val="111111"/>
          <w:sz w:val="28"/>
          <w:szCs w:val="28"/>
          <w:lang w:bidi="fa-IR"/>
        </w:rPr>
        <w:t>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قصص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قرآن كريم در باره اجر مؤمنان صالح چند نوع تعبير آمده، مانند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أجر كريم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أجر عظيم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أجر كبير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أجر غير ممنون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وگاهى</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أجر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طور مطلق بيان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مجموعه ى اين اوصاف در باره اجر وپاداش مؤمنان، اين نكته استفاده مى شود كه پاداش خداوند داراى كرامت وارزش وعظمت وپاداشى هميشگى ودايمى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اجر كريم؛ من ذا الّذى يقرض اللّه قرضا حسنا فيضاعفه وله أجر كريم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حديد،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اجر عظيم؛ و من يقاتل فى سبيل الله فيقتل أو يغلب فسوف نؤتيه أجرا عظيما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نساء، </w:t>
      </w:r>
      <w:r>
        <w:rPr>
          <w:rFonts w:eastAsia="Amiri" w:cs="Amiri" w:ascii="Amiri" w:hAnsi="Amiri"/>
          <w:color w:val="111111"/>
          <w:sz w:val="28"/>
          <w:szCs w:val="28"/>
          <w:lang w:bidi="ar-SA"/>
        </w:rPr>
        <w:t>74</w:t>
      </w:r>
      <w:r>
        <w:rPr>
          <w:rFonts w:eastAsia="Amiri" w:cs="Amiri" w:ascii="Amiri" w:hAnsi="Amiri"/>
          <w:color w:val="111111"/>
          <w:sz w:val="28"/>
          <w:szCs w:val="28"/>
          <w:rtl w:val="true"/>
          <w:lang w:bidi="ar-SA"/>
        </w:rPr>
        <w:t>)</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اجر كبير؛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الّذين صبروا وعملوا الصالحات أولئك لهم مغفرة وأجر كبير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هود،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اجر غير ممنون؛ إلاّ الّذين ءامنوا وعملوا الصالحات لهم أجر غير ممنون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انشقاق، </w:t>
      </w:r>
      <w:r>
        <w:rPr>
          <w:rFonts w:eastAsia="Amiri" w:cs="Amiri" w:ascii="Amiri" w:hAnsi="Amiri"/>
          <w:color w:val="111111"/>
          <w:sz w:val="28"/>
          <w:szCs w:val="28"/>
          <w:lang w:bidi="ar-SA"/>
        </w:rPr>
        <w:t>25</w:t>
      </w:r>
      <w:r>
        <w:rPr>
          <w:rFonts w:ascii="Amiri" w:hAnsi="Amiri" w:eastAsia="Amiri" w:cs="Amiri"/>
          <w:color w:val="111111"/>
          <w:sz w:val="28"/>
          <w:sz w:val="28"/>
          <w:szCs w:val="28"/>
          <w:rtl w:val="true"/>
          <w:lang w:bidi="ar-SA"/>
        </w:rPr>
        <w:t xml:space="preserve">؛ تين،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انّ الّذين ءامنوا وعملوا الصالحات لهم أجر غير ممنون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فصلت،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اجر، به طور مطلق؛ بلى من أسلم وجهه لله وهو محسن فله أجره عند ربّه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بقره، </w:t>
      </w:r>
      <w:r>
        <w:rPr>
          <w:rFonts w:eastAsia="IRNazanin" w:cs="IRNazanin"/>
          <w:color w:val="111111"/>
          <w:sz w:val="28"/>
          <w:szCs w:val="28"/>
          <w:lang w:bidi="fa-IR"/>
        </w:rPr>
        <w:t>112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مؤمنان در برابر تلاوت قرآن خضوع مى كنند؛ إذا تتلى عليهم ءايات الّرحمن خرّوا سجّدا وبُكيا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مريم، </w:t>
      </w: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وبر ايمان آن ها افزوده مى شود؛ و اذا تليت عليهم ءاياته زادتهم ايمانا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انفال،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اما كافران در برابر قرائت قرآن خضوع نمى كنند؛ و إذا قرىء عليهم القرءان لا يسجدون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انشقاق،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ودر برابر تلاوت قرآن استكبار مى ورزند؛ أفلم تكن ءاياتى تُتلى عليكم فاستكبرتم وكنتم قوما مجرمين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جاثيه، </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ونسبت سحر وافسانه به قرآن مى دهند؛ و إذا تتلى عليهم ءاياتنا بينات قال الّذين كفروا للحقّ لمّا جاءهم هذا سحر مبين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احقاف،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إذا تتلى عليه ءاياتنا قال أساطير الأولين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قلم،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w:t>
      </w:r>
      <w:bookmarkStart w:id="319" w:name="pg17126_267798"/>
    </w:p>
    <w:p>
      <w:pPr>
        <w:pStyle w:val="Heading2"/>
        <w:numPr>
          <w:ilvl w:val="1"/>
          <w:numId w:val="1"/>
        </w:numPr>
        <w:rPr/>
      </w:pPr>
      <w:bookmarkStart w:id="320" w:name="__RefHeading___Toc1588449_2142443653"/>
      <w:bookmarkStart w:id="321" w:name="_Toc125"/>
      <w:bookmarkEnd w:id="319"/>
      <w:bookmarkEnd w:id="320"/>
      <w:r>
        <w:rPr>
          <w:rtl w:val="true"/>
        </w:rPr>
        <w:t>سوره بروج</w:t>
      </w:r>
      <w:bookmarkEnd w:id="321"/>
    </w:p>
    <w:p>
      <w:pPr>
        <w:pStyle w:val="Heading3"/>
        <w:numPr>
          <w:ilvl w:val="2"/>
          <w:numId w:val="1"/>
        </w:numPr>
        <w:rPr/>
      </w:pPr>
      <w:bookmarkStart w:id="322" w:name="__RefHeading___Toc1588451_2142443653"/>
      <w:bookmarkStart w:id="323" w:name="_Toc126"/>
      <w:bookmarkEnd w:id="322"/>
      <w:r>
        <w:rPr>
          <w:rtl w:val="true"/>
        </w:rPr>
        <w:t xml:space="preserve">آیه </w:t>
      </w:r>
      <w:r>
        <w:rPr/>
        <w:t>1</w:t>
      </w:r>
      <w:r>
        <w:rPr>
          <w:rtl w:val="true"/>
        </w:rPr>
        <w:t>-</w:t>
      </w:r>
      <w:r>
        <w:rPr/>
        <w:t>22</w:t>
      </w:r>
      <w:bookmarkEnd w:id="323"/>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ascii="Amiri" w:hAnsi="Amiri" w:eastAsia="Amiri" w:cs="Amiri"/>
          <w:color w:val="111111"/>
          <w:sz w:val="28"/>
          <w:sz w:val="28"/>
          <w:szCs w:val="28"/>
          <w:rtl w:val="true"/>
          <w:lang w:bidi="ar-SA"/>
        </w:rPr>
        <w:t xml:space="preserve">وَ السَّماءِ ذاتِ الْبُرُوجِ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الْيَوْمِ الْمَوْعُودِ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شاهِدٍ وَ مَشْهُودٍ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قُتِلَ أَصْحابُ اْلأُخْدُودِ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النّارِ ذاتِ الْوَقُودِ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هُمْ عَلَيْها قُعُودٌ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هُمْ عَلى ما يَفْعَلُونَ بِالْمُؤْمِنينَ شُهُودٌ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نَقَمُوا مِنْهُمْ إِلاّ أَنْ يُؤْمِنُوا بِاللّهِ الْعَزيزِ الْحَميدِ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لَهُ مُلْكُ السَّماواتِ وَ اْلأَرْضِ وَ اللّهُ عَلى كُلِّ شَيْءٍ شَهيدٌ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الَّذينَ فَتَنُوا الْمُؤْمِنينَ وَ الْمُؤْمِناتِ ثُمَّ لَمْ يَتُوبُوا فَلَهُمْ عَذابُ جَهَنَّمَ وَ لَهُمْ عَذابُ الْحَريقِ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الَّذينَ آمَنُوا وَ عَمِلُوا الصّالِحاتِ لَهُمْ جَنّاتٌ تَجْري مِنْ تَحْتِهَا اْلأَنْهارُ ذلِكَ الْفَوْزُ الْكَبيرُ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بَطْشَ رَبِّكَ لَشَديدٌ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هُوَ يُبْدِئُ وَ يُعيدُ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الْغَفُورُ الْوَدُودُ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ذُو الْعَرْشِ الْمَجيدُ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فَعّالٌ لِما يُريدُ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أَتاكَ حَديثُ الْجُنُودِ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فِرْعَوْنَ وَ ثَمُودَ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الَّذينَ كَفَرُوا في تَكْذيبٍ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اللّهُ مِنْ وَرائِهِمْ مُحيطٌ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هُوَ قُرْآنٌ مَجيدٌ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لَوْحٍ مَحْفُوظٍ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w:t>
      </w:r>
    </w:p>
    <w:p>
      <w:pPr>
        <w:pStyle w:val="Heading3"/>
        <w:numPr>
          <w:ilvl w:val="2"/>
          <w:numId w:val="1"/>
        </w:numPr>
        <w:rPr/>
      </w:pPr>
      <w:bookmarkStart w:id="324" w:name="__RefHeading___Toc1588453_2142443653"/>
      <w:bookmarkStart w:id="325" w:name="_Toc127"/>
      <w:bookmarkEnd w:id="324"/>
      <w:r>
        <w:rPr>
          <w:rtl w:val="true"/>
        </w:rPr>
        <w:t>ترجمه</w:t>
      </w:r>
      <w:bookmarkEnd w:id="325"/>
    </w:p>
    <w:p>
      <w:pPr>
        <w:pStyle w:val="BookText"/>
        <w:rPr/>
      </w:pPr>
      <w:r>
        <w:rPr>
          <w:rFonts w:ascii="IRNazanin" w:hAnsi="IRNazanin" w:eastAsia="IRNazanin"/>
          <w:color w:val="111111"/>
          <w:sz w:val="28"/>
          <w:sz w:val="28"/>
          <w:szCs w:val="28"/>
          <w:rtl w:val="true"/>
          <w:lang w:bidi="fa-IR"/>
        </w:rPr>
        <w:t>به نام خداوند بخشنده بخشايشگر</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سوگند به آسمان كه داراى برج هاى بسيار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وسوگند به آن روز موعود،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وسوگند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مشهود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پيامبر وگواهان اعمال،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مشهود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اعمال امّت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مرگ بر شكنجه گران صاحب گودال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آتش</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آتشى عظيم وشعله ور</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هنگامى كه در كنار آن نشسته بودند،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وآنچه را با مؤمنان انجام مى دادند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خونسردى وقساوت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تماشا مى كردند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آن ها هيچ ايرادى بر مؤمنان نداشتند جز اين كه به خداوند عزيز وحميد ايمان آورده بودند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همان كسى كه حكومت آسمان ها وزمين از آنِ اوست وخداوند بر همه چيز گواه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كسانى كه مردان وزنان با ايمان را شكنجه دادند سپس توبه نكردند، براى آن ها عذاب دوزخ وعذاب آتش سوزان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وبراى كسانى كه ايمان آوردند واعمال شايسته انجام دادند، باغ هايى از بهشت است كه نهرها زير درختانش جارى است؛ واين نجات وپيروزى بزرگ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گرفتن قهرآميز ومجازات پروردگارت به يقين بسيار شديد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اوست كه آفرينش را آغاز مى كند وباز مى گرداند،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واو آمرزنده ودوستدار </w:t>
      </w:r>
      <w:bookmarkStart w:id="326" w:name="pg17126_267799"/>
    </w:p>
    <w:p>
      <w:pPr>
        <w:pStyle w:val="BookText"/>
        <w:rPr/>
      </w:pPr>
      <w:bookmarkEnd w:id="326"/>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مؤمنان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صاحب عرش وداراى مجد وعظمت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وآنچه را مى خواهد انجام مى دهد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آيا داستان لشكرها به تو رسيده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لشكريان فرعون وثمود؟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ولى كافران پيوسته در تكذيب حقّند،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وخداوند به همه آن ها احاطه دارد</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اين آيات، سحر ودروغ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بلكه قرآنِ با عظمت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در لوح محفوظ جاى دارد</w:t>
      </w:r>
      <w:r>
        <w:rPr>
          <w:rFonts w:eastAsia="IRNazanin" w:cs="IRNazanin"/>
          <w:color w:val="111111"/>
          <w:sz w:val="28"/>
          <w:szCs w:val="28"/>
          <w:rtl w:val="true"/>
          <w:lang w:bidi="fa-IR"/>
        </w:rPr>
        <w:t>!</w:t>
      </w:r>
    </w:p>
    <w:p>
      <w:pPr>
        <w:pStyle w:val="Heading3"/>
        <w:numPr>
          <w:ilvl w:val="2"/>
          <w:numId w:val="1"/>
        </w:numPr>
        <w:rPr/>
      </w:pPr>
      <w:bookmarkStart w:id="327" w:name="__RefHeading___Toc1588455_2142443653"/>
      <w:bookmarkStart w:id="328" w:name="_Toc128"/>
      <w:bookmarkEnd w:id="327"/>
      <w:r>
        <w:rPr>
          <w:rtl w:val="true"/>
        </w:rPr>
        <w:t>تفسير</w:t>
      </w:r>
      <w:bookmarkEnd w:id="328"/>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كريم در اين سوره در چند محور سخن مى گويد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سوگندهاى مختلف بر مجازات شدن شكنجه كنندگان مؤمنان، تشويق مؤمنان به پايدارى واستقامت، تهديد كفار به عذاب سوزان جهنم وبشارت مؤمنان به نعمت هاى بهشتى، داستان فرعون وثمود واقوام گردنكش كه چگونه هلاك شدند واشاره به عظمت قرآن كريم واهميت فوق العاده ى اين وحى الهى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سوره با چهار سوگند گفته شده كه شكنجه كنندگان مؤمنان در قيامت مورد عقوبت الهى واقع مى شوند؛ سوگند به آسمان هاى داراى برج وستاره وسوگند به روز موعود وسوگند به كسى كه اعمال كفار را مشاهده مى كند وسوگند به آينده ى مشهودى كه همه آن را خواهند ديد كه اذيت كنندگان مؤمنان مجازات مى شوند</w:t>
      </w:r>
      <w:r>
        <w:rPr>
          <w:rFonts w:eastAsia="IRNazanin" w:cs="IRNazanin"/>
          <w:color w:val="111111"/>
          <w:sz w:val="28"/>
          <w:szCs w:val="28"/>
          <w:rtl w:val="true"/>
          <w:lang w:bidi="fa-IR"/>
        </w:rPr>
        <w:t>.</w:t>
      </w:r>
      <w:r>
        <w:rPr>
          <w:rStyle w:val="FootnoteAnchor"/>
          <w:rtl w:val="true"/>
        </w:rPr>
        <w:footnoteReference w:id="499"/>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بروج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وبه معناى هر چيز ظاهر وآشكار است واگر بيشتر در كاخ هاى عالى استعمال مى شود براى اين است كه كاخ ها در نظر تماشا كنندگان ظاهر وآشكار است، به همين جهت قسمت مخصوصى از ديوار اطراف شهر يا محل اجتماع لشگر كه ظهور خاصى دارد برج ناميده مى شود وهنگامى كه زن زينت خود را آشكار مى سازد؛</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تبرجّت المرئة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مى شود</w:t>
      </w:r>
      <w:r>
        <w:rPr>
          <w:rStyle w:val="FootnoteAnchor"/>
          <w:rtl w:val="true"/>
        </w:rPr>
        <w:footnoteReference w:id="500"/>
      </w:r>
      <w:r>
        <w:rPr>
          <w:rFonts w:ascii="IRNazanin" w:hAnsi="IRNazanin" w:eastAsia="IRNazanin"/>
          <w:color w:val="111111"/>
          <w:sz w:val="28"/>
          <w:sz w:val="28"/>
          <w:szCs w:val="28"/>
          <w:rtl w:val="true"/>
          <w:lang w:bidi="fa-IR"/>
        </w:rPr>
        <w:t xml:space="preserve">ومنظور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بروج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همه ستارگان در آسمان است، مؤيد اين معنا آياتى است كه در آن 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بروجا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صورت نكره وبا تنوين آمده است كه اشعار به تخصيص وتعظيم دارد؛ تبارك الذى جعل فى السماء بروجا وجعل فيها سراجا وقمرا منيرا</w:t>
      </w:r>
      <w:r>
        <w:rPr>
          <w:rFonts w:eastAsia="IRNazanin" w:cs="IRNazanin"/>
          <w:color w:val="111111"/>
          <w:sz w:val="28"/>
          <w:szCs w:val="28"/>
          <w:rtl w:val="true"/>
          <w:lang w:bidi="fa-IR"/>
        </w:rPr>
        <w:t>.</w:t>
      </w:r>
      <w:r>
        <w:rPr>
          <w:rStyle w:val="FootnoteAnchor"/>
          <w:rtl w:val="true"/>
        </w:rPr>
        <w:footnoteReference w:id="501"/>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تفسير شاهد ومشهود مفسران تا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وجه را بيان كرده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شاهد، ملائكه؛ مشهود، قرآن؛ شاهد، حجرالاسود؛ مشهود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حجاج خانه ى خدا كه آن را لمس مى كنند؛ شاهد خلق، مشهود حق؛ شاهد، امت اسلامى؛ مشهود امت هاى ديگر؛ شاهد پيامبر اكرم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مشهود، ساير انبيا؛ شاهد پيامبر، مشهود امير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اكثر اين اقوال مبنى بر اين است كه شهادت را به معناى اداى شهادت بگيريم وبعضى مبنى بر اين است كه براى شاهد ومشهود دو معنا قائل شويم وهر دو مبنا ضعيف است</w:t>
      </w:r>
      <w:r>
        <w:rPr>
          <w:rFonts w:eastAsia="IRNazanin" w:cs="IRNazanin"/>
          <w:color w:val="111111"/>
          <w:sz w:val="28"/>
          <w:szCs w:val="28"/>
          <w:rtl w:val="true"/>
          <w:lang w:bidi="fa-IR"/>
        </w:rPr>
        <w:t>.</w:t>
      </w:r>
      <w:r>
        <w:rPr>
          <w:rStyle w:val="FootnoteAnchor"/>
          <w:rtl w:val="true"/>
        </w:rPr>
        <w:footnoteReference w:id="502"/>
      </w:r>
    </w:p>
    <w:p>
      <w:pPr>
        <w:pStyle w:val="BookText"/>
        <w:rPr/>
      </w:pP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شهادت در دو كلمه شاهد ومشهود به يك معناست وآن عبارت است از حاضر بودن وبه چشم خود ديدن، نه به معناى اقامه ى شهادت؛ زيرا اگر به اين معنا بود، جا داشت بفرمايد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مشهود عليه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شهادت به اين معنا حتما با حرف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متعدّى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 بر اين، كلمه شاهد قابل انطباق بر پيامبر اكرم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زيرا او شاهد اعمال امت است؛ يا أيها النبى إنّا أرسلناك شاهدا ومبشّرا ونذيرا ودر قيامت شهادت مى دهد وكلمه مشهود هم قابل انطباق است با مجازات شدن كفار كه در قيامت مورد مشاهده ى مؤمنان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معنا در حديثى از امام مجتبى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شده است</w:t>
      </w:r>
      <w:r>
        <w:rPr>
          <w:rFonts w:eastAsia="IRNazanin" w:cs="IRNazanin"/>
          <w:color w:val="111111"/>
          <w:sz w:val="28"/>
          <w:szCs w:val="28"/>
          <w:rtl w:val="true"/>
          <w:lang w:bidi="fa-IR"/>
        </w:rPr>
        <w:t>.</w:t>
      </w:r>
      <w:r>
        <w:rPr>
          <w:rStyle w:val="FootnoteAnchor"/>
          <w:rtl w:val="true"/>
        </w:rPr>
        <w:footnoteReference w:id="503"/>
      </w:r>
    </w:p>
    <w:p>
      <w:p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اخدود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معناى شكاف وسيع وعميق در زمين است وبه بيان ديگر، گودال ها وخندق هاى بزرگ را گويند ودر اصل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انسان گرفته شده كه به معناى فرو رفتگى است كه در دو طرف بينى انسان در سمت راست وچپ قرار 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هنگام گريه اشك بر آن جارى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وسپس با كنايه بر گودالى كه بر صورت زمين ظاهر مى شود اطلاق شده است</w:t>
      </w:r>
      <w:r>
        <w:rPr>
          <w:rFonts w:eastAsia="IRNazanin" w:cs="IRNazanin"/>
          <w:color w:val="111111"/>
          <w:sz w:val="28"/>
          <w:szCs w:val="28"/>
          <w:rtl w:val="true"/>
          <w:lang w:bidi="fa-IR"/>
        </w:rPr>
        <w:t>.</w:t>
      </w:r>
      <w:r>
        <w:rPr>
          <w:rStyle w:val="FootnoteAnchor"/>
          <w:rtl w:val="true"/>
        </w:rPr>
        <w:footnoteReference w:id="504"/>
      </w:r>
    </w:p>
    <w:p>
      <w:pPr>
        <w:pStyle w:val="BookText"/>
        <w:rPr/>
      </w:pPr>
      <w:r>
        <w:rPr>
          <w:rFonts w:ascii="IRNazanin" w:hAnsi="IRNazanin" w:eastAsia="IRNazanin"/>
          <w:color w:val="111111"/>
          <w:sz w:val="28"/>
          <w:sz w:val="28"/>
          <w:szCs w:val="28"/>
          <w:rtl w:val="true"/>
          <w:lang w:bidi="fa-IR"/>
        </w:rPr>
        <w:t>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قُتل أصحاب الأُخدود را دو گونه معنا كرده 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به صورت انشاء كه نفرين باشد بر قاتلان مانند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قُتل الانسان ما أكفره يا مانند قتل الخرّاصون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صورت اخبار كه قرآن كريم خبر مى دهد كه مؤمنان در گودال ها به وسيله آتش </w:t>
      </w:r>
      <w:bookmarkStart w:id="329" w:name="pg17126_267801"/>
    </w:p>
    <w:p>
      <w:pPr>
        <w:pStyle w:val="BookText"/>
        <w:rPr/>
      </w:pPr>
      <w:bookmarkEnd w:id="329"/>
      <w:r>
        <w:rPr>
          <w:rFonts w:ascii="IRNazanin" w:hAnsi="IRNazanin" w:eastAsia="IRNazanin"/>
          <w:color w:val="111111"/>
          <w:sz w:val="28"/>
          <w:sz w:val="28"/>
          <w:szCs w:val="28"/>
          <w:rtl w:val="true"/>
          <w:lang w:bidi="fa-IR"/>
        </w:rPr>
        <w:t>كشته شدند، البته اين جمله ظهور در انشاء دارد چنان كه بعضى محققين گفته اند</w:t>
      </w:r>
      <w:r>
        <w:rPr>
          <w:rFonts w:eastAsia="IRNazanin" w:cs="IRNazanin"/>
          <w:color w:val="111111"/>
          <w:sz w:val="28"/>
          <w:szCs w:val="28"/>
          <w:rtl w:val="true"/>
          <w:lang w:bidi="fa-IR"/>
        </w:rPr>
        <w:t>.</w:t>
      </w:r>
      <w:r>
        <w:rPr>
          <w:rStyle w:val="FootnoteAnchor"/>
          <w:rtl w:val="true"/>
        </w:rPr>
        <w:footnoteReference w:id="505"/>
      </w:r>
    </w:p>
    <w:p>
      <w:pPr>
        <w:pStyle w:val="BookText"/>
        <w:rPr/>
      </w:pP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كه اصحاب اخدود چه كسانى بودند واين جريان چه زمانى اتفاق افتاد، در ميان مفسران گفت وگو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معروف تر از همه اين است كه مربوط به ذو نواس آخرين پادشاه حِمير در سرزمين يمن است، كه او به آيين يهود درآمد وگروه حِمير از او پيروى كردند، بعد از مدتى به او خبر دادند كه در سرزمين نجران در شمال يمن هنوز گروهى بر آيين نصرانيت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 مسلكان ذونواس او را مجبور كردند كه اهل نجران را مجبور به پذيرش آيين يهود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هنگامى كه پيشنهاد كرد، آن ها امتناع ورزيدند، از اين رو آن ها را در گودال هاى آتش ريختند وسوزاندند</w:t>
      </w:r>
      <w:r>
        <w:rPr>
          <w:rFonts w:eastAsia="IRNazanin" w:cs="IRNazanin"/>
          <w:color w:val="111111"/>
          <w:sz w:val="28"/>
          <w:szCs w:val="28"/>
          <w:rtl w:val="true"/>
          <w:lang w:bidi="fa-IR"/>
        </w:rPr>
        <w:t>.</w:t>
      </w:r>
      <w:r>
        <w:rPr>
          <w:rStyle w:val="FootnoteAnchor"/>
          <w:rtl w:val="true"/>
        </w:rPr>
        <w:footnoteReference w:id="506"/>
      </w:r>
    </w:p>
    <w:p>
      <w:pPr>
        <w:pStyle w:val="BookText"/>
        <w:rPr/>
      </w:pPr>
      <w:r>
        <w:rPr>
          <w:rFonts w:ascii="IRNazanin" w:hAnsi="IRNazanin" w:eastAsia="IRNazanin"/>
          <w:color w:val="111111"/>
          <w:sz w:val="28"/>
          <w:sz w:val="28"/>
          <w:szCs w:val="28"/>
          <w:rtl w:val="true"/>
          <w:lang w:bidi="fa-IR"/>
        </w:rPr>
        <w:t>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الّذين فتنوا المؤمنين؛ اكثر مفسرين اين آيه شريفه وآيه بعد را راجع به همان اصحاب اخدود دانسته اند، ليكن آيه شريفه، مطلق است وشامل همه فتنه انگيزان نسبت به مؤمنان مى شود، وفتنه هم منحصر به هلاكت وسوزانيدن نيست، بلكه شامل كسانى كه نقشه ها مى كشند وحيله ها به كار مى برند نيز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مى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الفتنة أشدُّ من القتل</w:t>
      </w:r>
      <w:r>
        <w:rPr>
          <w:rFonts w:eastAsia="IRNazanin" w:cs="IRNazanin"/>
          <w:color w:val="111111"/>
          <w:sz w:val="28"/>
          <w:szCs w:val="28"/>
          <w:rtl w:val="true"/>
          <w:lang w:bidi="fa-IR"/>
        </w:rPr>
        <w:t>.</w:t>
      </w:r>
      <w:r>
        <w:rPr>
          <w:rStyle w:val="FootnoteAnchor"/>
          <w:rtl w:val="true"/>
        </w:rPr>
        <w:footnoteReference w:id="507"/>
      </w:r>
    </w:p>
    <w:p>
      <w:pPr>
        <w:pStyle w:val="Heading3"/>
        <w:numPr>
          <w:ilvl w:val="2"/>
          <w:numId w:val="1"/>
        </w:numPr>
        <w:rPr/>
      </w:pPr>
      <w:bookmarkStart w:id="330" w:name="__RefHeading___Toc1588457_2142443653"/>
      <w:bookmarkStart w:id="331" w:name="_Toc129"/>
      <w:bookmarkEnd w:id="330"/>
      <w:r>
        <w:rPr>
          <w:rtl w:val="true"/>
        </w:rPr>
        <w:t>نكته ها</w:t>
      </w:r>
      <w:bookmarkEnd w:id="331"/>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نكره آمدن شاهد ومشهود به منظور تعظيم است؛ يعنى شاهد ومشهودى كه از حيطه تعريف بيرون است</w:t>
      </w:r>
      <w:r>
        <w:rPr>
          <w:rFonts w:eastAsia="Amiri" w:cs="Amiri" w:ascii="Amiri" w:hAnsi="Amiri"/>
          <w:color w:val="111111"/>
          <w:sz w:val="28"/>
          <w:szCs w:val="28"/>
          <w:rtl w:val="true"/>
          <w:lang w:bidi="ar-SA"/>
        </w:rPr>
        <w:t>.</w:t>
      </w:r>
      <w:r>
        <w:rPr>
          <w:rStyle w:val="FootnoteAnchor"/>
          <w:rtl w:val="true"/>
        </w:rPr>
        <w:footnoteReference w:id="508"/>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وصف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وصف كرد، براى اشاره به عظمت آن آتش است؛ يعنى آتش بزرگى را براى مؤمنان فراهم كردند</w:t>
      </w:r>
      <w:r>
        <w:rPr>
          <w:rFonts w:eastAsia="IRNazanin" w:cs="IRNazanin"/>
          <w:color w:val="111111"/>
          <w:sz w:val="28"/>
          <w:szCs w:val="28"/>
          <w:rtl w:val="true"/>
          <w:lang w:bidi="fa-IR"/>
        </w:rPr>
        <w:t>.</w:t>
      </w:r>
      <w:r>
        <w:rPr>
          <w:rStyle w:val="FootnoteAnchor"/>
          <w:rtl w:val="true"/>
        </w:rPr>
        <w:footnoteReference w:id="509"/>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اصل به معناى ماده اى است كه به آن آتش مى افروزند، مانند هيزم، وتعبير به ذات الوقود با اين كه همه آتش ها احتياج به هيزم ومانند آن دارد، اشاره به كثرت مواد آتش زايى است كه آن ها به كار مى گرفتند</w:t>
      </w:r>
      <w:r>
        <w:rPr>
          <w:rFonts w:eastAsia="IRNazanin" w:cs="IRNazanin"/>
          <w:color w:val="111111"/>
          <w:sz w:val="28"/>
          <w:szCs w:val="28"/>
          <w:rtl w:val="true"/>
          <w:lang w:bidi="fa-IR"/>
        </w:rPr>
        <w:t>.</w:t>
      </w:r>
      <w:r>
        <w:rPr>
          <w:rStyle w:val="FootnoteAnchor"/>
          <w:rtl w:val="true"/>
        </w:rPr>
        <w:footnoteReference w:id="510"/>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يفعلون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صورت فعل مضارع دليل بر اين است كه اين شكنجه ى مؤمنان مدتى استمرار داشت وحادثه ى زودگذرى نبود</w:t>
      </w:r>
      <w:r>
        <w:rPr>
          <w:rFonts w:eastAsia="IRNazanin" w:cs="IRNazanin"/>
          <w:color w:val="111111"/>
          <w:sz w:val="28"/>
          <w:szCs w:val="28"/>
          <w:rtl w:val="true"/>
          <w:lang w:bidi="fa-IR"/>
        </w:rPr>
        <w:t>.</w:t>
      </w:r>
      <w:r>
        <w:rPr>
          <w:rStyle w:val="FootnoteAnchor"/>
          <w:rtl w:val="true"/>
        </w:rPr>
        <w:footnoteReference w:id="511"/>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ضماير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يفعلون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مقصود سوزندگان ستمكار است، مرجع ظاهرى ندارد، گويا تصريح نشدن به نام يا عنوان آن ها نشانه خشم وقهر خداوند است كه به وسيله ضمير اشاره كرده واز آن ها روى گردانده است</w:t>
      </w:r>
      <w:r>
        <w:rPr>
          <w:rFonts w:eastAsia="IRNazanin" w:cs="IRNazanin"/>
          <w:color w:val="111111"/>
          <w:sz w:val="28"/>
          <w:szCs w:val="28"/>
          <w:rtl w:val="true"/>
          <w:lang w:bidi="fa-IR"/>
        </w:rPr>
        <w:t>.</w:t>
      </w:r>
      <w:r>
        <w:rPr>
          <w:rStyle w:val="FootnoteAnchor"/>
          <w:rtl w:val="true"/>
        </w:rPr>
        <w:footnoteReference w:id="512"/>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آوردن فعل مضارع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يؤمنوا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دلالت بر استمرار دارد، مى فهماند كه مقاومت وثبات آن ها بر ايمان موجب، خشم شديد ستمگران شده بود</w:t>
      </w:r>
      <w:r>
        <w:rPr>
          <w:rFonts w:eastAsia="IRNazanin" w:cs="IRNazanin"/>
          <w:color w:val="111111"/>
          <w:sz w:val="28"/>
          <w:szCs w:val="28"/>
          <w:rtl w:val="true"/>
          <w:lang w:bidi="fa-IR"/>
        </w:rPr>
        <w:t>.</w:t>
      </w:r>
      <w:r>
        <w:rPr>
          <w:rStyle w:val="FootnoteAnchor"/>
          <w:rtl w:val="true"/>
        </w:rPr>
        <w:footnoteReference w:id="513"/>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جمله و هم على ما يفعلون بالمؤمنين شهود به قساوت قلب اين كفار اشاره دارد كه تعذيب مؤمنان در حضور آن ها صورت پذيرفت</w:t>
      </w:r>
      <w:r>
        <w:rPr>
          <w:rFonts w:eastAsia="IRNazanin" w:cs="IRNazanin"/>
          <w:color w:val="111111"/>
          <w:sz w:val="28"/>
          <w:szCs w:val="28"/>
          <w:rtl w:val="true"/>
          <w:lang w:bidi="fa-IR"/>
        </w:rPr>
        <w:t>.</w:t>
      </w:r>
      <w:r>
        <w:rPr>
          <w:rStyle w:val="FootnoteAnchor"/>
          <w:rtl w:val="true"/>
        </w:rPr>
        <w:footnoteReference w:id="514"/>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گاهى بعضى از افراد به اندازه اى انحطاط فرهنگى وفكرى پيدا مى كنند كه بزرگ ترين افتخارات نزد آن ها بزرگ ترين جرم وگناه محسوب مى شود وبه جرم ايمان، افرادى را شكنجه مى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نظير اين معنا را قوم موسى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فرعون گفتند؛ و ما تنقم منا إلاّ أن امنّا بايات ربّنا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مائده، </w:t>
      </w:r>
      <w:r>
        <w:rPr>
          <w:rFonts w:eastAsia="IRNazanin" w:cs="IRNazanin"/>
          <w:color w:val="111111"/>
          <w:sz w:val="28"/>
          <w:szCs w:val="28"/>
          <w:lang w:bidi="fa-IR"/>
        </w:rPr>
        <w:t>59</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اوصافى كه براى خداوند در آيه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بيان شده؛ العزيز الحميد له ملك السموات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اشاره به حقانيت مؤمنان ومظلوميت آنان وبر باطل بودن جباران دارد كه به خود جرأت دادند دست به چنين جنايتى بزنند كه به زودى خداوند پاداش مؤمنان وجزاى اين مجرمان را مى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او عزيز حميد است، غالبى است شكست ناپذير، وچون ملك آسمان ها وزمين از اوست، پس مليك على الاطلاق است، افزون بر اين، او بر همه كارها حاضر وناظر است وبه زودى هر فردى را به آنچه عمل كرده جزا مى دهد</w:t>
      </w:r>
      <w:r>
        <w:rPr>
          <w:rFonts w:eastAsia="IRNazanin" w:cs="IRNazanin"/>
          <w:color w:val="111111"/>
          <w:sz w:val="28"/>
          <w:szCs w:val="28"/>
          <w:rtl w:val="true"/>
          <w:lang w:bidi="fa-IR"/>
        </w:rPr>
        <w:t>.</w:t>
      </w:r>
      <w:r>
        <w:rPr>
          <w:rStyle w:val="FootnoteAnchor"/>
          <w:rtl w:val="true"/>
        </w:rPr>
        <w:footnoteReference w:id="515"/>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جمله ثم لم يتوبوا استفاده مى شود كه راه توبه حتّى براى چنين شكنجه گران ستمگر باز است، واين نهايت لطف پروردگار را نسبت به گنهكاران نشان مى دهد</w:t>
      </w:r>
      <w:r>
        <w:rPr>
          <w:rFonts w:eastAsia="IRNazanin" w:cs="IRNazanin"/>
          <w:color w:val="111111"/>
          <w:sz w:val="28"/>
          <w:szCs w:val="28"/>
          <w:rtl w:val="true"/>
          <w:lang w:bidi="fa-IR"/>
        </w:rPr>
        <w:t>.</w:t>
      </w:r>
      <w:r>
        <w:rPr>
          <w:rStyle w:val="FootnoteAnchor"/>
          <w:rtl w:val="true"/>
        </w:rPr>
        <w:footnoteReference w:id="516"/>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تعبير به عملوا الصالحات بيان مى كند كه تنها يك يا چند عمل صالح كافى نيست، بلكه بايد در همه جا برنامه بر محور عمل صالح دور بزند</w:t>
      </w:r>
      <w:r>
        <w:rPr>
          <w:rFonts w:eastAsia="IRNazanin" w:cs="IRNazanin"/>
          <w:color w:val="111111"/>
          <w:sz w:val="28"/>
          <w:szCs w:val="28"/>
          <w:rtl w:val="true"/>
          <w:lang w:bidi="fa-IR"/>
        </w:rPr>
        <w:t>.</w:t>
      </w:r>
      <w:r>
        <w:rPr>
          <w:rStyle w:val="FootnoteAnchor"/>
          <w:rtl w:val="true"/>
        </w:rPr>
        <w:footnoteReference w:id="517"/>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ذكر عذاب حريق بعد از عذاب جهنم، ذكر خاص بعد از عام ومفيد تأكيد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بعضى گفته اند عذاب جهنم نتيجه ى كفر آن ها وعذاب حريق به سبب شكنجه ى مؤمنان است</w:t>
      </w:r>
      <w:r>
        <w:rPr>
          <w:rFonts w:eastAsia="IRNazanin" w:cs="IRNazanin"/>
          <w:color w:val="111111"/>
          <w:sz w:val="28"/>
          <w:szCs w:val="28"/>
          <w:rtl w:val="true"/>
          <w:lang w:bidi="fa-IR"/>
        </w:rPr>
        <w:t>.</w:t>
      </w:r>
      <w:r>
        <w:rPr>
          <w:rStyle w:val="FootnoteAnchor"/>
          <w:rtl w:val="true"/>
        </w:rPr>
        <w:footnoteReference w:id="518"/>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تعبير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براى اشاره به دور است، در اين گونه مقامات بيانگر اهميت وعلوّ مقام است؛ يعنى پيروزى ونجات وافتخارات آن ها به قدرى است كه از دسترس فكر ما بيرون است</w:t>
      </w:r>
      <w:r>
        <w:rPr>
          <w:rFonts w:eastAsia="IRNazanin" w:cs="IRNazanin"/>
          <w:color w:val="111111"/>
          <w:sz w:val="28"/>
          <w:szCs w:val="28"/>
          <w:rtl w:val="true"/>
          <w:lang w:bidi="fa-IR"/>
        </w:rPr>
        <w:t>.</w:t>
      </w:r>
      <w:r>
        <w:rPr>
          <w:rStyle w:val="FootnoteAnchor"/>
          <w:rtl w:val="true"/>
        </w:rPr>
        <w:footnoteReference w:id="519"/>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آيه شريفه إنّ بطْش ربّك لشديد تهديدى نسبت به كفار است كه همراه با چندين تأكيد آمده است؛ از يك سو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بطش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خود به معناى گرفتن قهرآميز است وشدت در آن نهفته شده واز سوى ديگر، با جمله اسميه، تعبير به شديد، كلمه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مؤكد شده است</w:t>
      </w:r>
      <w:r>
        <w:rPr>
          <w:rFonts w:eastAsia="IRNazanin" w:cs="IRNazanin"/>
          <w:color w:val="111111"/>
          <w:sz w:val="28"/>
          <w:szCs w:val="28"/>
          <w:rtl w:val="true"/>
          <w:lang w:bidi="fa-IR"/>
        </w:rPr>
        <w:t>.</w:t>
      </w:r>
      <w:r>
        <w:rPr>
          <w:rStyle w:val="FootnoteAnchor"/>
          <w:rtl w:val="true"/>
        </w:rPr>
        <w:footnoteReference w:id="520"/>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تعبير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جمله إنّ بطش ربّك لشديد به منظور تسلى خاطر پيامبر اكرم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وتأكيدى بر حمايت خداوند از اوست</w:t>
      </w:r>
      <w:r>
        <w:rPr>
          <w:rFonts w:eastAsia="IRNazanin" w:cs="IRNazanin"/>
          <w:color w:val="111111"/>
          <w:sz w:val="28"/>
          <w:szCs w:val="28"/>
          <w:rtl w:val="true"/>
          <w:lang w:bidi="fa-IR"/>
        </w:rPr>
        <w:t>.</w:t>
      </w:r>
      <w:r>
        <w:rPr>
          <w:rStyle w:val="FootnoteAnchor"/>
          <w:rtl w:val="true"/>
        </w:rPr>
        <w:footnoteReference w:id="521"/>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غفور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ودود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دو صيغه ى مبالغه واشاره به نهايت بخشندگى ومحبت خداوند نسبت به گنهكاران است</w:t>
      </w:r>
      <w:r>
        <w:rPr>
          <w:rFonts w:eastAsia="IRNazanin" w:cs="IRNazanin"/>
          <w:color w:val="111111"/>
          <w:sz w:val="28"/>
          <w:szCs w:val="28"/>
          <w:rtl w:val="true"/>
          <w:lang w:bidi="fa-IR"/>
        </w:rPr>
        <w:t>.</w:t>
      </w:r>
      <w:r>
        <w:rPr>
          <w:rStyle w:val="FootnoteAnchor"/>
          <w:rtl w:val="true"/>
        </w:rPr>
        <w:footnoteReference w:id="522"/>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در اين سوره هشت مورد از اسماى حسناى خداوند واوصاف الهى بيان شده 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عزيز</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حميد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فعال لما يريد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شهيد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غفور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ودود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ذوالعرش المجيد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محيط</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اين اوصاف</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غفور، ودود، ذوالعرش المجيد، فعّال لما يريد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براى خداوند انسجام روشنى دارد؛ زيرا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غفور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ودود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بودن آنگاه مفيد است كه شخص داراى قدرت باشد ولطف وكرمش وسيع ونعمتش بى پايان وهرچه را اراده كند انجام دهد</w:t>
      </w:r>
      <w:r>
        <w:rPr>
          <w:rFonts w:eastAsia="IRNazanin" w:cs="IRNazanin"/>
          <w:color w:val="111111"/>
          <w:sz w:val="28"/>
          <w:szCs w:val="28"/>
          <w:rtl w:val="true"/>
          <w:lang w:bidi="fa-IR"/>
        </w:rPr>
        <w:t>.</w:t>
      </w:r>
      <w:r>
        <w:rPr>
          <w:rStyle w:val="FootnoteAnchor"/>
          <w:rtl w:val="true"/>
        </w:rPr>
        <w:footnoteReference w:id="523"/>
      </w:r>
    </w:p>
    <w:p>
      <w:pPr>
        <w:pStyle w:val="BookText"/>
        <w:rPr/>
      </w:pP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مطرح ساختن قوم فرعون وثمود از ميان اقوام مختلف، به دليل آن است كه هر دو در نهايت قدرت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هنگامى كه خداوند آن ها را نابود كند، نابود كردن افراد ضعيف تر براى او سهل است، وتعبير من ورائهم اشاره به اين است كه آن ها از هر جهت در قبضه ى قدرت خداوند هستند</w:t>
      </w:r>
      <w:r>
        <w:rPr>
          <w:rFonts w:eastAsia="IRNazanin" w:cs="IRNazanin"/>
          <w:color w:val="111111"/>
          <w:sz w:val="28"/>
          <w:szCs w:val="28"/>
          <w:rtl w:val="true"/>
          <w:lang w:bidi="fa-IR"/>
        </w:rPr>
        <w:t>.</w:t>
      </w:r>
      <w:r>
        <w:rPr>
          <w:rStyle w:val="FootnoteAnchor"/>
          <w:rtl w:val="true"/>
        </w:rPr>
        <w:footnoteReference w:id="524"/>
      </w:r>
    </w:p>
    <w:p>
      <w:pPr>
        <w:pStyle w:val="BookText"/>
        <w:rPr/>
      </w:pP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مقصود از بيان جريان اصحاب اخدود كه مؤمنان را شكنجه كردند، وبيان سرنوشت قوم فرعون وثمود آن است كه خداوند مى خواهد پيامبر وياران او را تسلّى خاطر دهد كه به حساب وجزاى تمام كافران خواهد رسيد</w:t>
      </w:r>
      <w:r>
        <w:rPr>
          <w:rFonts w:eastAsia="IRNazanin" w:cs="IRNazanin"/>
          <w:color w:val="111111"/>
          <w:sz w:val="28"/>
          <w:szCs w:val="28"/>
          <w:rtl w:val="true"/>
          <w:lang w:bidi="fa-IR"/>
        </w:rPr>
        <w:t>.</w:t>
      </w:r>
      <w:r>
        <w:rPr>
          <w:rStyle w:val="FootnoteAnchor"/>
          <w:rtl w:val="true"/>
        </w:rPr>
        <w:footnoteReference w:id="525"/>
      </w:r>
    </w:p>
    <w:p>
      <w:pPr>
        <w:pStyle w:val="BookText"/>
        <w:rPr/>
      </w:pP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به هدايت كسانى كه در تكذيب آيات الهى اصرار مى ورزند، اميدى نيست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اصرار ورزيدن در تكذيب از جمله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فى تكذيب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كه مفيد ظرفيت است استفاده مى شود</w:t>
      </w:r>
      <w:r>
        <w:rPr>
          <w:rFonts w:eastAsia="Amiri" w:cs="Amiri" w:ascii="Amiri" w:hAnsi="Amiri"/>
          <w:color w:val="111111"/>
          <w:sz w:val="28"/>
          <w:szCs w:val="28"/>
          <w:rtl w:val="true"/>
          <w:lang w:bidi="ar-SA"/>
        </w:rPr>
        <w:t>.</w:t>
      </w:r>
      <w:r>
        <w:rPr>
          <w:rStyle w:val="FootnoteAnchor"/>
          <w:rtl w:val="true"/>
        </w:rPr>
        <w:footnoteReference w:id="526"/>
      </w:r>
    </w:p>
    <w:p>
      <w:pPr>
        <w:pStyle w:val="BookText"/>
        <w:rPr/>
      </w:pPr>
      <w:r>
        <w:rPr>
          <w:rFonts w:eastAsia="Times New Roman" w:cs="Times New Roman" w:ascii="Times New Roman" w:hAnsi="Times New Roman"/>
          <w:color w:val="111111"/>
          <w:sz w:val="28"/>
          <w:szCs w:val="28"/>
          <w:lang w:val="en-US" w:bidi="en-US"/>
        </w:rPr>
        <w:t>22</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مجيد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عبارت است از كريمى كه خير را عطا مى كند، از آنجا كه قرآن كريم معارف حق را به انسان مى بخشد، به مجيد بودن توصيف شده است</w:t>
      </w:r>
      <w:r>
        <w:rPr>
          <w:rFonts w:eastAsia="Amiri" w:cs="Amiri" w:ascii="Amiri" w:hAnsi="Amiri"/>
          <w:color w:val="111111"/>
          <w:sz w:val="28"/>
          <w:szCs w:val="28"/>
          <w:rtl w:val="true"/>
          <w:lang w:bidi="ar-SA"/>
        </w:rPr>
        <w:t>.</w:t>
      </w:r>
      <w:r>
        <w:rPr>
          <w:rStyle w:val="FootnoteAnchor"/>
          <w:rtl w:val="true"/>
        </w:rPr>
        <w:footnoteReference w:id="527"/>
      </w:r>
    </w:p>
    <w:p>
      <w:pPr>
        <w:pStyle w:val="BookText"/>
        <w:rPr/>
      </w:pPr>
      <w:r>
        <w:rPr>
          <w:rFonts w:eastAsia="Times New Roman" w:cs="Times New Roman" w:ascii="Times New Roman" w:hAnsi="Times New Roman"/>
          <w:color w:val="111111"/>
          <w:sz w:val="28"/>
          <w:szCs w:val="28"/>
          <w:lang w:val="en-US" w:bidi="en-US"/>
        </w:rPr>
        <w:t>23</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معناى صفحه ى عريضى است كه چيزى بر آن مى نويسند ومنظور صفحه اى است كه قرآن كريم بر آن ثبت شده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لوح محفوظ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صفحه ى علم خداوند است كه شرق وغرب عالم را فرا گرفته واز هر دگرگونى وتحريف محفوظ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احتمالاً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لوح محفوظ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 الكتاب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كه مى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عنده امّ الكتاب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رعد، </w:t>
      </w:r>
      <w:r>
        <w:rPr>
          <w:rFonts w:eastAsia="IRNazanin" w:cs="IRNazanin"/>
          <w:color w:val="111111"/>
          <w:sz w:val="28"/>
          <w:szCs w:val="28"/>
          <w:lang w:bidi="fa-IR"/>
        </w:rPr>
        <w:t>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نكره آمدن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دلالت بر تعظيم دارد</w:t>
      </w:r>
      <w:r>
        <w:rPr>
          <w:rFonts w:eastAsia="IRNazanin" w:cs="IRNazanin"/>
          <w:color w:val="111111"/>
          <w:sz w:val="28"/>
          <w:szCs w:val="28"/>
          <w:rtl w:val="true"/>
          <w:lang w:bidi="fa-IR"/>
        </w:rPr>
        <w:t>.</w:t>
      </w:r>
      <w:r>
        <w:rPr>
          <w:rStyle w:val="FootnoteAnchor"/>
          <w:rtl w:val="true"/>
        </w:rPr>
        <w:footnoteReference w:id="528"/>
      </w:r>
    </w:p>
    <w:p>
      <w:pPr>
        <w:pStyle w:val="BookText"/>
        <w:rPr/>
      </w:pPr>
      <w:r>
        <w:rPr>
          <w:rFonts w:eastAsia="Times New Roman" w:cs="Times New Roman" w:ascii="Times New Roman" w:hAnsi="Times New Roman"/>
          <w:color w:val="111111"/>
          <w:sz w:val="28"/>
          <w:szCs w:val="28"/>
          <w:lang w:val="en-US" w:bidi="en-US"/>
        </w:rPr>
        <w:t>24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بهترين معرّف قرآن كريم خود اين كتاب آسمانى است، اين كتاب الهى داراى ويژگى هاى فراوانى است، ليكن اكثر ما انسان ها به اين كتاب خداوند بى اعتنا هستيم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قرآن، كتاب مجيد است، ليكن ما انسان ها از آن تمجيد نكرديم؛ بل هو قرءان مجيد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بروج،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26</w:t>
      </w:r>
      <w:r>
        <w:rPr>
          <w:rFonts w:eastAsia="Times New Roman" w:cs="Times New Roman" w:ascii="Times New Roman" w:hAnsi="Times New Roman"/>
          <w:color w:val="111111"/>
          <w:sz w:val="28"/>
          <w:szCs w:val="28"/>
          <w:rtl w:val="true"/>
          <w:lang w:val="en-US" w:bidi="en-US"/>
        </w:rPr>
        <w:t>.</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قرآن كتاب كريم است، ليكن ما انسان ها از آن تكريم نكرديم؛ إنّه لقرءان كريم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واقعه، </w:t>
      </w:r>
      <w:r>
        <w:rPr>
          <w:rFonts w:eastAsia="Amiri" w:cs="Amiri" w:ascii="Amiri" w:hAnsi="Amiri"/>
          <w:color w:val="111111"/>
          <w:sz w:val="28"/>
          <w:szCs w:val="28"/>
          <w:lang w:bidi="ar-SA"/>
        </w:rPr>
        <w:t>77</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قرآن كتاب عظيم است، ليكن ما انسان ها آن را تعظيم نكرديم؛ و لقد ءاتيناك سبعا من المثانى والقرءان العظيم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حجر، </w:t>
      </w:r>
      <w:r>
        <w:rPr>
          <w:rFonts w:eastAsia="Amiri" w:cs="Amiri" w:ascii="Amiri" w:hAnsi="Amiri"/>
          <w:color w:val="111111"/>
          <w:sz w:val="28"/>
          <w:szCs w:val="28"/>
          <w:lang w:bidi="ar-SA"/>
        </w:rPr>
        <w:t>87</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قرآن كتاب نور است، ليكن قلب ما انسان ها از آن نورانى نشد؛ قد جاءكم من الله نور وكتاب مبين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مائده،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قرآن كتاب موعظه است، ليكن ما از مواعظ آن بهره مند نشديم؛ يا أيها الناس قد جاءتكم موعظة من ربّكم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يونس، </w:t>
      </w: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قرآن كتاب مبارك است، ليكن ما انسان ها از بركات آن استفاده نكرديم؛ و هذا كتاب أنزلناه مبارك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انعام، </w:t>
      </w:r>
      <w:r>
        <w:rPr>
          <w:rFonts w:eastAsia="Amiri" w:cs="Amiri" w:ascii="Amiri" w:hAnsi="Amiri"/>
          <w:color w:val="111111"/>
          <w:sz w:val="28"/>
          <w:szCs w:val="28"/>
          <w:lang w:bidi="ar-SA"/>
        </w:rPr>
        <w:t>92</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قرآن كتاب شفا است، ليكن ما انسان ها امراض روحى خود را با آن معالجه نكرديم؛ وشفاء لما فى الصدور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يونس، </w:t>
      </w: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قرآن بهترين سخن خداوند است، ليكن ما انسان ها به سخنان ديگران توجه كرديم؛ اللّه نزّل أحسن الحديث</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زمر، </w:t>
      </w:r>
      <w:r>
        <w:rPr>
          <w:rFonts w:eastAsia="IRNazanin" w:cs="IRNazanin"/>
          <w:color w:val="111111"/>
          <w:sz w:val="28"/>
          <w:szCs w:val="28"/>
          <w:lang w:bidi="fa-IR"/>
        </w:rPr>
        <w:t>23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قرآن كتاب عزيز است، ليكن ما انسان ها به ديده ى عزت به آن نگاه نكرديم؛ و إنّه لكتاب عزيز لا يأتيه الباطل من بين يديه ولا من خلفه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فصلت، </w:t>
      </w:r>
      <w:r>
        <w:rPr>
          <w:rFonts w:eastAsia="IRNazanin" w:cs="IRNazanin"/>
          <w:color w:val="111111"/>
          <w:sz w:val="28"/>
          <w:szCs w:val="28"/>
          <w:lang w:bidi="fa-IR"/>
        </w:rPr>
        <w:t>41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قرآن كتاب بصائر است، ليكن ما انسان ها بصيرت پيدا نكرديم؛ قد جاءكم بصائر من ربّكم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انعام، </w:t>
      </w:r>
      <w:r>
        <w:rPr>
          <w:rFonts w:eastAsia="IRNazanin" w:cs="IRNazanin"/>
          <w:color w:val="111111"/>
          <w:sz w:val="28"/>
          <w:szCs w:val="28"/>
          <w:lang w:bidi="fa-IR"/>
        </w:rPr>
        <w:t>104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قرآن كتاب حكيم است، ليكن ما انسان ها از حكمت آن بهره مند نشديم؛ تلك ءايات الكتاب الحكيم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لقمان،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قرآن كتاب فرقان است، ليكن ما انسان ها در مشكلات از راهگشايى او استفاده نكرديم؛ تبارك الّذى نزّل الفرقان على عبده ليكون للعالمين نذيرا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فرقان،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قرآن كتاب ذكر است، ليكن ما انسان ها از پند واندرز آن متذكر نشديم؛ انا نحن نزّلنا الذّكر وإنّا له لحافظون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حجر، </w:t>
      </w:r>
      <w:r>
        <w:rPr>
          <w:rFonts w:eastAsia="IRNazanin" w:cs="IRNazanin"/>
          <w:color w:val="111111"/>
          <w:sz w:val="28"/>
          <w:szCs w:val="28"/>
          <w:lang w:bidi="fa-IR"/>
        </w:rPr>
        <w:t>9</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قرآن كتاب هدايت است، ليكن ما انسان ها از هدايت آن بهره مند نشديم؛ هدى للناس</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بقره، </w:t>
      </w:r>
      <w:r>
        <w:rPr>
          <w:rFonts w:eastAsia="Amiri" w:cs="Amiri" w:ascii="Amiri" w:hAnsi="Amiri"/>
          <w:color w:val="111111"/>
          <w:sz w:val="28"/>
          <w:szCs w:val="28"/>
          <w:lang w:bidi="ar-SA"/>
        </w:rPr>
        <w:t>185</w:t>
      </w:r>
      <w:r>
        <w:rPr>
          <w:rFonts w:eastAsia="Amiri" w:cs="Amiri" w:ascii="Amiri" w:hAnsi="Amiri"/>
          <w:color w:val="111111"/>
          <w:sz w:val="28"/>
          <w:szCs w:val="28"/>
          <w:rtl w:val="true"/>
          <w:lang w:bidi="ar-SA"/>
        </w:rPr>
        <w:t xml:space="preserve">) </w:t>
      </w:r>
      <w:bookmarkStart w:id="332" w:name="pg17126_267806"/>
    </w:p>
    <w:p>
      <w:pPr>
        <w:pStyle w:val="Heading2"/>
        <w:numPr>
          <w:ilvl w:val="1"/>
          <w:numId w:val="1"/>
        </w:numPr>
        <w:rPr/>
      </w:pPr>
      <w:bookmarkStart w:id="333" w:name="__RefHeading___Toc1588459_2142443653"/>
      <w:bookmarkStart w:id="334" w:name="_Toc130"/>
      <w:bookmarkEnd w:id="332"/>
      <w:bookmarkEnd w:id="333"/>
      <w:r>
        <w:rPr>
          <w:rtl w:val="true"/>
        </w:rPr>
        <w:t>سوره طارق</w:t>
      </w:r>
      <w:bookmarkEnd w:id="334"/>
    </w:p>
    <w:p>
      <w:pPr>
        <w:pStyle w:val="Heading3"/>
        <w:numPr>
          <w:ilvl w:val="2"/>
          <w:numId w:val="1"/>
        </w:numPr>
        <w:rPr/>
      </w:pPr>
      <w:bookmarkStart w:id="335" w:name="__RefHeading___Toc1588461_2142443653"/>
      <w:bookmarkStart w:id="336" w:name="_Toc131"/>
      <w:bookmarkEnd w:id="335"/>
      <w:r>
        <w:rPr>
          <w:rtl w:val="true"/>
        </w:rPr>
        <w:t xml:space="preserve">آیه </w:t>
      </w:r>
      <w:r>
        <w:rPr/>
        <w:t>1</w:t>
      </w:r>
      <w:r>
        <w:rPr>
          <w:rtl w:val="true"/>
        </w:rPr>
        <w:t>-</w:t>
      </w:r>
      <w:r>
        <w:rPr/>
        <w:t>17</w:t>
      </w:r>
      <w:bookmarkEnd w:id="336"/>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ascii="Amiri" w:hAnsi="Amiri" w:eastAsia="Amiri" w:cs="Amiri"/>
          <w:color w:val="111111"/>
          <w:sz w:val="28"/>
          <w:sz w:val="28"/>
          <w:szCs w:val="28"/>
          <w:rtl w:val="true"/>
          <w:lang w:bidi="ar-SA"/>
        </w:rPr>
        <w:t xml:space="preserve">وَ السَّماءِ وَ الطّارِقِ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أَدْراكَ مَا الطّارِقُ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النَّجْمُ الثّاقِبُ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كُلُّ نَفْسٍ لَمّا عَلَيْها حافِظٌ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فَلْيَنْظُرِ اْلإِنْسانُ مِمَّ خُلِقَ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خُلِقَ مِنْ ماءٍ دافِقٍ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يَخْرُجُ مِنْ بَيْنِ الصُّلْبِ وَ التَّرائِبِ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عَلى رَجْعِهِ لَقادِرٌ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يَوْمَ تُبْلَى السَّرائِرُ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لَهُ مِنْ قُوَّةٍ وَ لا ناصِرٍ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السَّماءِ ذاتِ الرَّجْعِ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اْلأَرْضِ ذاتِ الصَّدْعِ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لَقَوْلٌ فَصْلٌ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هُوَ بِالْهَزْلِ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إِنَّهُمْ يَكيدُونَ كَيْدًا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أَكيدُ كَيْدًا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فَمَهِّلِ الْكافِرينَ أَمْهِلْهُمْ رُوَيْدًا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w:t>
      </w:r>
    </w:p>
    <w:p>
      <w:pPr>
        <w:pStyle w:val="Heading3"/>
        <w:numPr>
          <w:ilvl w:val="2"/>
          <w:numId w:val="1"/>
        </w:numPr>
        <w:rPr/>
      </w:pPr>
      <w:bookmarkStart w:id="337" w:name="__RefHeading___Toc1588463_2142443653"/>
      <w:bookmarkStart w:id="338" w:name="_Toc132"/>
      <w:bookmarkEnd w:id="337"/>
      <w:r>
        <w:rPr>
          <w:rtl w:val="true"/>
        </w:rPr>
        <w:t>ترجمه</w:t>
      </w:r>
      <w:bookmarkEnd w:id="338"/>
    </w:p>
    <w:p>
      <w:pPr>
        <w:pStyle w:val="BookText"/>
        <w:rPr/>
      </w:pPr>
      <w:r>
        <w:rPr>
          <w:rFonts w:ascii="IRNazanin" w:hAnsi="IRNazanin" w:eastAsia="IRNazanin"/>
          <w:color w:val="111111"/>
          <w:sz w:val="28"/>
          <w:sz w:val="28"/>
          <w:szCs w:val="28"/>
          <w:rtl w:val="true"/>
          <w:lang w:bidi="fa-IR"/>
        </w:rPr>
        <w:t>به نام خداوند بخشنده بخشايشگر</w:t>
      </w:r>
    </w:p>
    <w:p>
      <w:pPr>
        <w:pStyle w:val="BookText"/>
        <w:rPr/>
      </w:pPr>
      <w:r>
        <w:rPr>
          <w:rFonts w:ascii="IRNazanin" w:hAnsi="IRNazanin" w:eastAsia="IRNazanin"/>
          <w:color w:val="111111"/>
          <w:sz w:val="28"/>
          <w:sz w:val="28"/>
          <w:szCs w:val="28"/>
          <w:rtl w:val="true"/>
          <w:lang w:bidi="fa-IR"/>
        </w:rPr>
        <w:t>سوگند به آسمان وكوبنده ى در شب</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وتو نمى دانى كوبنده ى شب چيست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همان ستاره ى درخشان وشكافنده ى تاريكى هاست</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به اين آيت بزرگ الهى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هر كس مراقب ومحافظى دارد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انسان بايد بنگرد كه از چه چيز آفريده شده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يك آب جهنده آفريده شده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آبى كه از ميان پشت وسينه ها خارج مى شود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مسلّما 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خدايى كه انسان را از چنين چيز پستى آفريد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تواند او را باز گرداند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در آن روز كه اسرار نهان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آشكار مى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وبراى او هيچ نيرو وياورى نيست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سوگند به آسمان پرباران،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وسوگند به زمين پرشكاف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گياهان از آن سر بر مى آورند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اين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سخنى است كه حق را از باطل جدا مى كند،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وهرگز شوخى نيست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آن ها پيوسته حيله مى كنند،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هم در برابر آن ها چاره مى كنم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حال كه چنين است كافران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اندكى مهلت 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سزاى اعمالشان را ببينند</w:t>
      </w:r>
      <w:r>
        <w:rPr>
          <w:rFonts w:eastAsia="IRNazanin" w:cs="IRNazanin"/>
          <w:color w:val="111111"/>
          <w:sz w:val="28"/>
          <w:szCs w:val="28"/>
          <w:rtl w:val="true"/>
          <w:lang w:bidi="fa-IR"/>
        </w:rPr>
        <w:t>)!</w:t>
      </w:r>
    </w:p>
    <w:p>
      <w:pPr>
        <w:pStyle w:val="Heading3"/>
        <w:numPr>
          <w:ilvl w:val="2"/>
          <w:numId w:val="1"/>
        </w:numPr>
        <w:rPr/>
      </w:pPr>
      <w:bookmarkStart w:id="339" w:name="__RefHeading___Toc1588465_2142443653"/>
      <w:bookmarkStart w:id="340" w:name="_Toc133"/>
      <w:bookmarkEnd w:id="339"/>
      <w:r>
        <w:rPr>
          <w:rtl w:val="true"/>
        </w:rPr>
        <w:t>تفسير</w:t>
      </w:r>
      <w:bookmarkEnd w:id="340"/>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كريم در اين سوره در چند محور سخن مى گويد</w:t>
      </w:r>
      <w:r>
        <w:rPr>
          <w:rFonts w:eastAsia="IRNazanin" w:cs="IRNazanin"/>
          <w:color w:val="111111"/>
          <w:sz w:val="28"/>
          <w:szCs w:val="28"/>
          <w:rtl w:val="true"/>
          <w:lang w:bidi="fa-IR"/>
        </w:rPr>
        <w:t>:</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سوگند بر وجود مراقبانى براى انسان، اثبات امكان معاد از طريق خلقت نخستين، ويژگى هاى روز قيامت، سوگندهاى متعدد بر اهميت قرآن كريم وتهديد كفار به مجازات الهى</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طارق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طرق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معناى كوبيدن است وراه را از اين جهت طريق گويند كه با پاى رهروان كوبيده مى شود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مطرقه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معناى چكش كه وسيله كوبيدن است، از آنجا كه درهاى خانه ها را شب مى بندند وكسى كه در شب وارد مى شود ناچار است در را بكوبد، به اشخاصى كه در شب وارد مى شوند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طارق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گويند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اميرالمؤمنين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باره اشعث بن قيس كه حلواى شيرينى با خود آورده بود تا قلب حضرت را متوجه خود كند ودر ماجرايى به نفع او حكم كند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أعجب من ذلك طارق طرقنا بملفُوفَةٍ فى وعائها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واز اين شگفت انگيزتر داستان كسى است كه در شب در خانه را كوبيد وبر ما وارد شد در حالى كه ظرف سر پوشيده اى پر از حلواى لذيذ با خود آورده بود</w:t>
      </w:r>
      <w:r>
        <w:rPr>
          <w:rFonts w:eastAsia="IRNazanin" w:cs="IRNazanin"/>
          <w:color w:val="111111"/>
          <w:sz w:val="28"/>
          <w:szCs w:val="28"/>
          <w:rtl w:val="true"/>
          <w:lang w:bidi="fa-IR"/>
        </w:rPr>
        <w:t>.</w:t>
      </w:r>
      <w:r>
        <w:rPr>
          <w:rStyle w:val="FootnoteAnchor"/>
          <w:rtl w:val="true"/>
        </w:rPr>
        <w:footnoteReference w:id="529"/>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طارق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آيه بعدى تفسير شده به ستاره ى درخشانى كه بر آسمان ظاهر مى شود وبه اندازه اى بلند است كه گويى مى خواهد سقف آسمان را سوراخ كند ونورش به قدرى خيره كننده است كه تاريكى ها را مى شكافد؛ جمله و ما أدريك دلالت بر عظمت وبزرگى اين ستاره مى كند</w:t>
      </w:r>
      <w:r>
        <w:rPr>
          <w:rFonts w:eastAsia="IRNazanin" w:cs="IRNazanin"/>
          <w:color w:val="111111"/>
          <w:sz w:val="28"/>
          <w:szCs w:val="28"/>
          <w:rtl w:val="true"/>
          <w:lang w:bidi="fa-IR"/>
        </w:rPr>
        <w:t>.</w:t>
      </w:r>
      <w:r>
        <w:rPr>
          <w:rStyle w:val="FootnoteAnchor"/>
          <w:rtl w:val="true"/>
        </w:rPr>
        <w:footnoteReference w:id="530"/>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جمله إن كلّ نفسٍ لمّا عليها حافظ جواب سوگندهاست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آيه بيان نشده كه حافظ كيست وچه امورى را حفظ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اينجا وجوهى بيان شده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آيات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انفطار مى گويد كه حافظ، فرشتگان هستند واعمال انسان ها را حفظ مى كنند؛ و انّ عليكم لحافظين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كراما كاتبين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يعلمون ما تفعلون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علامه طباطبايى مى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ممكن است منظور از حفظ ملائكه اين باشد كه مبادا تصور كنيد بعد از مرگ، ساختار وشاكله نفس شما تغيير مى كند، بلكه نفوس شما در آخرت همان نفوس دنيايى است كه از دنيا به برزخ وبعد به آخرت منتقل مى شويد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منظور حفظ انسان از وسوسه هاى شيطانى است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مقصود حفظ انسان از حوادث ومهالك است؛ به راستى كه اگر حفظ خداوند نباشد، </w:t>
      </w:r>
    </w:p>
    <w:p>
      <w:pPr>
        <w:pStyle w:val="BookText"/>
        <w:rPr/>
      </w:pPr>
      <w:r>
        <w:rPr>
          <w:rFonts w:ascii="IRNazanin" w:hAnsi="IRNazanin" w:eastAsia="IRNazanin"/>
          <w:color w:val="111111"/>
          <w:sz w:val="28"/>
          <w:sz w:val="28"/>
          <w:szCs w:val="28"/>
          <w:rtl w:val="true"/>
          <w:lang w:bidi="fa-IR"/>
        </w:rPr>
        <w:t>كمتر انسانى مى تواند عمر طبيعى كند وهر انسانى مى داند چه اندازه خداوند خطرها را از او دور كرده است، بنا بر اين، احتمال آيه شريفه با مضمون آيه له معقبات من بين يديه ومن خلْفه يحفظونه من أمر الله هماهنگ است، البته با توجه به اين كه آيات بعد سخن از معاد است تفسير اول مناسب تر به نظر مى رسد</w:t>
      </w:r>
      <w:r>
        <w:rPr>
          <w:rFonts w:eastAsia="IRNazanin" w:cs="IRNazanin"/>
          <w:color w:val="111111"/>
          <w:sz w:val="28"/>
          <w:szCs w:val="28"/>
          <w:rtl w:val="true"/>
          <w:lang w:bidi="fa-IR"/>
        </w:rPr>
        <w:t>.</w:t>
      </w:r>
      <w:r>
        <w:rPr>
          <w:rStyle w:val="FootnoteAnchor"/>
          <w:rtl w:val="true"/>
        </w:rPr>
        <w:footnoteReference w:id="531"/>
      </w:r>
    </w:p>
    <w:p>
      <w:pPr>
        <w:pStyle w:val="BookText"/>
        <w:rPr/>
      </w:pP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دافق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دفق</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ريختن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معناى ريزنده است؛ وريزنده خود مرد است وآب، ريخته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بعضى گفته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فعل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دفق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لازم ومتعدى هر دو استعمال مى شود؛ بنا بر اين، دافق به معناى ريخته شده هم درست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بعضى گفته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 فاعل به معناى مفعول است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عيشة راضية بعضى ديگر گفته 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دافق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صيغه ى نسبت است به معناى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ذو دفق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با ريزش وداراى جهش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معناى پشت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ترائب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تريبه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استخوان هاى بالاى سينه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آب جهنده كه از ميان پشت واستخوان هاى بالاى سينه از انسان خارج مى شود، در باره نطفه ى مرد صادق است وضمير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يخرج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به همين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اين، شركت دادن زن در اين جهت مناسب نيست</w:t>
      </w:r>
      <w:r>
        <w:rPr>
          <w:rFonts w:eastAsia="IRNazanin" w:cs="IRNazanin"/>
          <w:color w:val="111111"/>
          <w:sz w:val="28"/>
          <w:szCs w:val="28"/>
          <w:rtl w:val="true"/>
          <w:lang w:bidi="fa-IR"/>
        </w:rPr>
        <w:t>.</w:t>
      </w:r>
      <w:r>
        <w:rPr>
          <w:rStyle w:val="FootnoteAnchor"/>
          <w:rtl w:val="true"/>
        </w:rPr>
        <w:footnoteReference w:id="532"/>
      </w:r>
    </w:p>
    <w:p>
      <w:pPr>
        <w:pStyle w:val="BookText"/>
        <w:rPr/>
      </w:pPr>
      <w:r>
        <w:rPr>
          <w:rFonts w:ascii="IRNazanin" w:hAnsi="IRNazanin" w:eastAsia="IRNazanin"/>
          <w:color w:val="111111"/>
          <w:sz w:val="28"/>
          <w:sz w:val="28"/>
          <w:szCs w:val="28"/>
          <w:rtl w:val="true"/>
          <w:lang w:bidi="fa-IR"/>
        </w:rPr>
        <w:t>نقد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برخى از روايات استفاده مى شود كه ضمير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يخرج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ماء بر مى گردد؛ يعنى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ماء دافق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تنها از مرد نيست، مرد وزن هر دو شريك در آن هستند؛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كنايه اى از مرد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ترائب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كنايه اى از زن است؛ زيرا صلب به معناى استخوان هاى محكم است ومرد مظهر سختى وصلابت است وترائب، يعنى استخوان هاى نرم روى سينه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جهت به زن ترائب گفته مى شود؛ چون زن مظهر نرمى ولطافت است واين معنا با نظريات علماى جديد سازگار است</w:t>
      </w:r>
      <w:r>
        <w:rPr>
          <w:rFonts w:eastAsia="IRNazanin" w:cs="IRNazanin"/>
          <w:color w:val="111111"/>
          <w:sz w:val="28"/>
          <w:szCs w:val="28"/>
          <w:rtl w:val="true"/>
          <w:lang w:bidi="fa-IR"/>
        </w:rPr>
        <w:t>.</w:t>
      </w:r>
      <w:r>
        <w:rPr>
          <w:rStyle w:val="FootnoteAnchor"/>
          <w:rtl w:val="true"/>
        </w:rPr>
        <w:footnoteReference w:id="533"/>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بلوى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معناى آزمايش است واز آنجا كه به هنگام آزمايش حقيقت اشيا ظاهر وآشكار مى شود، اين ماده در اينجا به معناى ظهور وبروز آمده است وگويا در قيامت زرگر اعمال وعقايد، آن ها را در بوته ى زرگرى خود مى آزمايد تا خالص را </w:t>
      </w:r>
      <w:bookmarkStart w:id="341" w:name="pg17126_267809"/>
    </w:p>
    <w:p>
      <w:pPr>
        <w:pStyle w:val="BookText"/>
        <w:rPr/>
      </w:pPr>
      <w:bookmarkEnd w:id="341"/>
      <w:r>
        <w:rPr>
          <w:rFonts w:ascii="Amiri" w:hAnsi="Amiri" w:eastAsia="Amiri" w:cs="Amiri"/>
          <w:color w:val="111111"/>
          <w:sz w:val="28"/>
          <w:sz w:val="28"/>
          <w:szCs w:val="28"/>
          <w:rtl w:val="true"/>
          <w:lang w:bidi="ar-SA"/>
        </w:rPr>
        <w:t>از ناخالص جدا كند وصاحبش را بر طبق آن جزا دهد</w:t>
      </w:r>
      <w:r>
        <w:rPr>
          <w:rFonts w:eastAsia="Amiri" w:cs="Amiri" w:ascii="Amiri" w:hAnsi="Amiri"/>
          <w:color w:val="111111"/>
          <w:sz w:val="28"/>
          <w:szCs w:val="28"/>
          <w:rtl w:val="true"/>
          <w:lang w:bidi="ar-SA"/>
        </w:rPr>
        <w:t>.</w:t>
      </w:r>
      <w:r>
        <w:rPr>
          <w:rStyle w:val="FootnoteAnchor"/>
          <w:rtl w:val="true"/>
        </w:rPr>
        <w:footnoteReference w:id="534"/>
      </w:r>
    </w:p>
    <w:p>
      <w:pPr>
        <w:pStyle w:val="BookText"/>
        <w:rPr/>
      </w:pP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رجع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ريشه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معناى بازگشت است وعرب به باران، رجع مى گويد به دليل اين كه آبى كه از زمين ودرياها برخاسته از طريق ابرها وباران به سوى زمين بر مى گردد يا اين كه در فواصل مختلف، بارش باران تكرار مى شود</w:t>
      </w:r>
      <w:r>
        <w:rPr>
          <w:rFonts w:eastAsia="IRNazanin" w:cs="IRNazanin"/>
          <w:color w:val="111111"/>
          <w:sz w:val="28"/>
          <w:szCs w:val="28"/>
          <w:rtl w:val="true"/>
          <w:lang w:bidi="fa-IR"/>
        </w:rPr>
        <w:t>.</w:t>
      </w:r>
      <w:r>
        <w:rPr>
          <w:rStyle w:val="FootnoteAnchor"/>
          <w:rtl w:val="true"/>
        </w:rPr>
        <w:footnoteReference w:id="535"/>
      </w:r>
    </w:p>
    <w:p>
      <w:pPr>
        <w:pStyle w:val="BookText"/>
        <w:rPr/>
      </w:pPr>
      <w:r>
        <w:rPr>
          <w:rFonts w:ascii="IRNazanin" w:hAnsi="IRNazanin" w:eastAsia="IRNazanin"/>
          <w:color w:val="111111"/>
          <w:sz w:val="28"/>
          <w:sz w:val="28"/>
          <w:szCs w:val="28"/>
          <w:rtl w:val="true"/>
          <w:lang w:bidi="fa-IR"/>
        </w:rPr>
        <w:t>ط</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معناى نوعى چاره جويى است كه بر دو قسم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نكوهيده وپسنديده؛ هر چند استعمال آن در امر مذموم بيشتر است، ولى در ممدوح نيز به كار مى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كذلك كدْنا ليوسف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يوسف، </w:t>
      </w:r>
      <w:r>
        <w:rPr>
          <w:rFonts w:eastAsia="IRNazanin" w:cs="IRNazanin"/>
          <w:color w:val="111111"/>
          <w:sz w:val="28"/>
          <w:szCs w:val="28"/>
          <w:lang w:bidi="fa-IR"/>
        </w:rPr>
        <w:t>76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ما اين گونه براى يوسف چاره جويى كرديم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مقصود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آيه شريفه همان الطافى است كه شامل حال پيامبران مى شد ودشمنان اسلام را غافلگير مى ساخت كه نمونه هاى آن در تاريخ اسلام فراوان است</w:t>
      </w:r>
      <w:r>
        <w:rPr>
          <w:rFonts w:eastAsia="IRNazanin" w:cs="IRNazanin"/>
          <w:color w:val="111111"/>
          <w:sz w:val="28"/>
          <w:szCs w:val="28"/>
          <w:rtl w:val="true"/>
          <w:lang w:bidi="fa-IR"/>
        </w:rPr>
        <w:t>.</w:t>
      </w:r>
      <w:r>
        <w:rPr>
          <w:rStyle w:val="FootnoteAnchor"/>
          <w:rtl w:val="true"/>
        </w:rPr>
        <w:footnoteReference w:id="536"/>
      </w:r>
    </w:p>
    <w:p>
      <w:pPr>
        <w:pStyle w:val="Heading3"/>
        <w:numPr>
          <w:ilvl w:val="2"/>
          <w:numId w:val="1"/>
        </w:numPr>
        <w:rPr/>
      </w:pPr>
      <w:bookmarkStart w:id="342" w:name="__RefHeading___Toc1588467_2142443653"/>
      <w:bookmarkStart w:id="343" w:name="_Toc134"/>
      <w:bookmarkEnd w:id="342"/>
      <w:r>
        <w:rPr>
          <w:rtl w:val="true"/>
        </w:rPr>
        <w:t>نكته ها</w:t>
      </w:r>
      <w:bookmarkEnd w:id="343"/>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وقتى روشن شد هر انسانى ذات واعمالش نزد خداوند محفوظ است، پس بايد بپذيرد كه به زودى به سوى پروردگارش بر مى گردد وجزا داده مى شود واگر مى خواهد قيامت را احراز كند، به خلقت نخستين خود دقت كند؛ تا بداند كه همان كسى كه انسان را از آب جهنده خلق كرد، قدرت دارد بعد از مردن دو باره او را زنده كند، چنان كه در دو آيه بعد مى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على رجْعه لقادر</w:t>
      </w:r>
      <w:r>
        <w:rPr>
          <w:rFonts w:eastAsia="IRNazanin" w:cs="IRNazanin"/>
          <w:color w:val="111111"/>
          <w:sz w:val="28"/>
          <w:szCs w:val="28"/>
          <w:rtl w:val="true"/>
          <w:lang w:bidi="fa-IR"/>
        </w:rPr>
        <w:t>.</w:t>
      </w:r>
      <w:r>
        <w:rPr>
          <w:rStyle w:val="FootnoteAnchor"/>
          <w:rtl w:val="true"/>
        </w:rPr>
        <w:footnoteReference w:id="537"/>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نظير آيه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طارق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كلُّ نَفْسٍ لَمَّا عَلَيهَا حَافِظٌ دو آيه ذيل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 يحْسَبُونَ أَنَّا لاَ نَسْمَعُ سِرَّهُمْ وَنَجْوَاهُمْ بَلَى وَرُسُلُنَا لَدَيهِمْ يكتُبُونَ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الزخرف، </w:t>
      </w:r>
      <w:r>
        <w:rPr>
          <w:rFonts w:eastAsia="Amiri" w:cs="Amiri" w:ascii="Amiri" w:hAnsi="Amiri"/>
          <w:color w:val="111111"/>
          <w:sz w:val="28"/>
          <w:szCs w:val="28"/>
          <w:lang w:bidi="ar-SA"/>
        </w:rPr>
        <w:t>80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وَإِنَّ عَلَيكمْ لَحَافِظِينَ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كرَاما كاتِبِينَ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يعْلَمُونَ مَا تَفْعَلُونَ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الانفطار،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در دو آيه فلينظر الانسان ممّ خلق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خلق من ماء دافق كلمه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خلق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مجهول ذكر شده ونام فاعل كه خداوند سبحان است ذكر نشده، اشاره به اين كه از شدت ظهور لازم نبوده كه بيان شود؛ زيرا همه مى دانند كه خالق انسان از نطفه، خداوند است</w:t>
      </w:r>
      <w:r>
        <w:rPr>
          <w:rFonts w:eastAsia="Amiri" w:cs="Amiri" w:ascii="Amiri" w:hAnsi="Amiri"/>
          <w:color w:val="111111"/>
          <w:sz w:val="28"/>
          <w:szCs w:val="28"/>
          <w:rtl w:val="true"/>
          <w:lang w:bidi="ar-SA"/>
        </w:rPr>
        <w:t>.</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إنّه على رجْعه لقادر؛ خداوندى كه آتش نمرود را سرد وسلامت كرد وفرمود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ناركونى بردا وسلاما على إبراهيم وعصاى حضرت موسى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مار تبديل ساخت وآهن را در دست حضرت داود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نرم كرد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قدرت دارد انسان را دو مرتبه زنده كند</w:t>
      </w:r>
      <w:r>
        <w:rPr>
          <w:rFonts w:eastAsia="IRNazanin" w:cs="IRNazanin"/>
          <w:color w:val="111111"/>
          <w:sz w:val="28"/>
          <w:szCs w:val="28"/>
          <w:rtl w:val="true"/>
          <w:lang w:bidi="fa-IR"/>
        </w:rPr>
        <w:t>.</w:t>
      </w:r>
      <w:r>
        <w:rPr>
          <w:rStyle w:val="FootnoteAnchor"/>
          <w:rtl w:val="true"/>
        </w:rPr>
        <w:footnoteReference w:id="538"/>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خداوند فقط در قيامت سرائر وضماير را آشكار مى كند، اما در دنيا عيوب بندگان را از يكديگر پنهان مى دارد؛ هيچ انسانى خبر از باطن ديگرى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اگر باطن افراد بر يكديگر مكشوف مى شد، زندگى در دنيا ممكن نبود</w:t>
      </w:r>
      <w:r>
        <w:rPr>
          <w:rFonts w:eastAsia="IRNazanin" w:cs="IRNazanin"/>
          <w:color w:val="111111"/>
          <w:sz w:val="28"/>
          <w:szCs w:val="28"/>
          <w:rtl w:val="true"/>
          <w:lang w:bidi="fa-IR"/>
        </w:rPr>
        <w:t>.</w:t>
      </w:r>
      <w:r>
        <w:rPr>
          <w:rStyle w:val="FootnoteAnchor"/>
          <w:rtl w:val="true"/>
        </w:rPr>
        <w:footnoteReference w:id="539"/>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نظير آيه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طارق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يوْمَ تُبْلَى السَّرَائِرُ دو آيه ذيل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 فَلاَ يعْلَمُ إِذَا بُعْثِرَ مَا فِى الْقُبُورِ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وَحُصِّلَ مَا فِى الصُّدُورِ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العاديات،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انسان در قيامت نه خود قدرت دفع عذاب را دارد؛ چون ملائكه او را به زنجيرها مى كشند؛ خذوه فاعتلوه الى سواء الجحيم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دخان، </w:t>
      </w:r>
      <w:r>
        <w:rPr>
          <w:rFonts w:eastAsia="IRNazanin" w:cs="IRNazanin"/>
          <w:color w:val="111111"/>
          <w:sz w:val="28"/>
          <w:szCs w:val="28"/>
          <w:lang w:bidi="fa-IR"/>
        </w:rPr>
        <w:t>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مى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خذوه فغلوه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الجحيم صلّوه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حاقه، </w:t>
      </w:r>
      <w:r>
        <w:rPr>
          <w:rFonts w:eastAsia="IRNazanin" w:cs="IRNazanin"/>
          <w:color w:val="111111"/>
          <w:sz w:val="28"/>
          <w:szCs w:val="28"/>
          <w:lang w:bidi="fa-IR"/>
        </w:rPr>
        <w:t>30</w:t>
      </w:r>
      <w:r>
        <w:rPr>
          <w:rFonts w:eastAsia="IRNazanin" w:cs="IRNazanin"/>
          <w:color w:val="111111"/>
          <w:sz w:val="28"/>
          <w:szCs w:val="28"/>
          <w:rtl w:val="true"/>
          <w:lang w:bidi="fa-IR"/>
        </w:rPr>
        <w:t>-</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ونه ديگران براى يارى او مى آيند؛ چون ديگران از انسان فرار مى كنند؛ يوم يفر المرء من أخيه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وأمّه وأبيه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وصاحبته وبنيه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وفصيلته التى تؤيه</w:t>
      </w:r>
      <w:r>
        <w:rPr>
          <w:rFonts w:eastAsia="IRNazanin" w:cs="IRNazanin"/>
          <w:color w:val="111111"/>
          <w:sz w:val="28"/>
          <w:szCs w:val="28"/>
          <w:rtl w:val="true"/>
          <w:lang w:bidi="fa-IR"/>
        </w:rPr>
        <w:t>.</w:t>
      </w:r>
      <w:r>
        <w:rPr>
          <w:rStyle w:val="FootnoteAnchor"/>
          <w:rtl w:val="true"/>
        </w:rPr>
        <w:footnoteReference w:id="540"/>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قرآن كريم جدا كننده بين حق وباطل است، جدا كننده ايمان از شرك، هدايت از ضلالت وخير از شر واين معنا با سه تأكيد بيان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جمله اسميه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واگر آن را قول فصل ناميده از باب زيد عدل است كه دلالت بر مبالغه دارد</w:t>
      </w:r>
      <w:r>
        <w:rPr>
          <w:rFonts w:eastAsia="IRNazanin" w:cs="IRNazanin"/>
          <w:color w:val="111111"/>
          <w:sz w:val="28"/>
          <w:szCs w:val="28"/>
          <w:rtl w:val="true"/>
          <w:lang w:bidi="fa-IR"/>
        </w:rPr>
        <w:t>.</w:t>
      </w:r>
      <w:r>
        <w:rPr>
          <w:rStyle w:val="FootnoteAnchor"/>
          <w:rtl w:val="true"/>
        </w:rPr>
        <w:footnoteReference w:id="541"/>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ممكن است انسان مثل خودش را فريب دهد، اما هرگز نمى تواند قانون خلقت را فريب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مريضى كه تب دارد وطبيب براى او نسخه اى مى نويسد، بعد از چند روز از روى دروغ مى گويد من فلان دارو را خوردم، طبيب بر اساس گفتار او نسخه ى ديگرى مى نويسد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اينجا اين مريض، طبيب را فريب داده، اما نمى تواند طب را فريب دهد؛ زيرا طب قانون است واين قانون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كسى فلان دارو را بخورد، فلان نتيجه را دارد واگر نخورد، نتيجه ى ديگرى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حال دين خدا قانون است واگر كسى به دستورات الهى عمل نكرد، در حقيقت خود را فريب داده گرچه، ممكن است مسلمانى را ظاهرا فريب دهد، اما دين خدا را </w:t>
      </w:r>
    </w:p>
    <w:p>
      <w:pPr>
        <w:pStyle w:val="BookText"/>
        <w:rPr/>
      </w:pPr>
      <w:r>
        <w:rPr>
          <w:rFonts w:ascii="Amiri" w:hAnsi="Amiri" w:eastAsia="Amiri" w:cs="Amiri"/>
          <w:color w:val="111111"/>
          <w:sz w:val="28"/>
          <w:sz w:val="28"/>
          <w:szCs w:val="28"/>
          <w:rtl w:val="true"/>
          <w:lang w:bidi="ar-SA"/>
        </w:rPr>
        <w:t>نمى تواند فريب دهد؛ زيرا قانون الهى است ونمى توان آن را فريب داد</w:t>
      </w:r>
      <w:r>
        <w:rPr>
          <w:rFonts w:eastAsia="Amiri" w:cs="Amiri" w:ascii="Amiri" w:hAnsi="Amiri"/>
          <w:color w:val="111111"/>
          <w:sz w:val="28"/>
          <w:szCs w:val="28"/>
          <w:rtl w:val="true"/>
          <w:lang w:bidi="ar-SA"/>
        </w:rPr>
        <w:t>.</w:t>
      </w:r>
      <w:r>
        <w:rPr>
          <w:rStyle w:val="FootnoteAnchor"/>
          <w:rtl w:val="true"/>
        </w:rPr>
        <w:footnoteReference w:id="542"/>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جمله فمهّل الكافرين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سه مرتبه خداوند به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دستور مدارا ومهلت مى دهد واين سرمشقى است براى همه مسلمانان كه در كارهاى خود مخصوصا هنگامى كه در برابر دشمنان قرار مى گيرند با صبر وحوصله برخورد كنند وشتابزده عمل نكنند</w:t>
      </w:r>
      <w:r>
        <w:rPr>
          <w:rFonts w:eastAsia="IRNazanin" w:cs="IRNazanin"/>
          <w:color w:val="111111"/>
          <w:sz w:val="28"/>
          <w:szCs w:val="28"/>
          <w:rtl w:val="true"/>
          <w:lang w:bidi="fa-IR"/>
        </w:rPr>
        <w:t>.</w:t>
      </w:r>
      <w:r>
        <w:rPr>
          <w:rStyle w:val="FootnoteAnchor"/>
          <w:rtl w:val="true"/>
        </w:rPr>
        <w:footnoteReference w:id="543"/>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طنطاوى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هذه السورة نفسها كافلة بحياة الأُمم إذا عملوا بها، فهى مع قلّة عدد آياتها اشارت الى السماء وبهجتها والنجوم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اين سوره به تنهايى مى تواند حيات حقيقى امت هايى را كه به آن عمل مى كنند تضمين وتأمين نمايد؛ زيرا با كمى آياتش حقايق بسيارى را متضمن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بشر را توجه مى دهد به آسمان كه چه جالب وبا صفاست، وبه ستارگان وگردش آن ها، وبه آب ها وسود وحكمتشان، وبه ابرها وهواهاى گوناگون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فصول ومناطق مختلف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ونعمت وجودشان، وبه نباتات وگياهان وكيفر آن ها، وبه ملائكه وتسلط وقدرتشان</w:t>
      </w:r>
      <w:r>
        <w:rPr>
          <w:rFonts w:eastAsia="IRNazanin" w:cs="IRNazanin"/>
          <w:color w:val="111111"/>
          <w:sz w:val="28"/>
          <w:szCs w:val="28"/>
          <w:rtl w:val="true"/>
          <w:lang w:bidi="fa-IR"/>
        </w:rPr>
        <w:t>.</w:t>
      </w:r>
      <w:r>
        <w:rPr>
          <w:rStyle w:val="FootnoteAnchor"/>
          <w:rtl w:val="true"/>
        </w:rPr>
        <w:footnoteReference w:id="544"/>
      </w:r>
      <w:bookmarkStart w:id="344" w:name="pg17126_267812"/>
    </w:p>
    <w:p>
      <w:pPr>
        <w:pStyle w:val="Heading2"/>
        <w:numPr>
          <w:ilvl w:val="1"/>
          <w:numId w:val="1"/>
        </w:numPr>
        <w:rPr/>
      </w:pPr>
      <w:bookmarkStart w:id="345" w:name="__RefHeading___Toc1588469_2142443653"/>
      <w:bookmarkStart w:id="346" w:name="_Toc135"/>
      <w:bookmarkEnd w:id="344"/>
      <w:bookmarkEnd w:id="345"/>
      <w:r>
        <w:rPr>
          <w:rtl w:val="true"/>
        </w:rPr>
        <w:t>سوره اعلى</w:t>
      </w:r>
      <w:bookmarkEnd w:id="346"/>
    </w:p>
    <w:p>
      <w:pPr>
        <w:pStyle w:val="Heading3"/>
        <w:numPr>
          <w:ilvl w:val="2"/>
          <w:numId w:val="1"/>
        </w:numPr>
        <w:rPr/>
      </w:pPr>
      <w:bookmarkStart w:id="347" w:name="__RefHeading___Toc1588471_2142443653"/>
      <w:bookmarkStart w:id="348" w:name="_Toc136"/>
      <w:bookmarkEnd w:id="347"/>
      <w:r>
        <w:rPr>
          <w:rtl w:val="true"/>
        </w:rPr>
        <w:t xml:space="preserve">آیه </w:t>
      </w:r>
      <w:r>
        <w:rPr/>
        <w:t>1</w:t>
      </w:r>
      <w:r>
        <w:rPr>
          <w:rtl w:val="true"/>
        </w:rPr>
        <w:t>-</w:t>
      </w:r>
      <w:r>
        <w:rPr/>
        <w:t>19</w:t>
      </w:r>
      <w:bookmarkEnd w:id="348"/>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ascii="Amiri" w:hAnsi="Amiri" w:eastAsia="Amiri" w:cs="Amiri"/>
          <w:color w:val="111111"/>
          <w:sz w:val="28"/>
          <w:sz w:val="28"/>
          <w:szCs w:val="28"/>
          <w:rtl w:val="true"/>
          <w:lang w:bidi="ar-SA"/>
        </w:rPr>
        <w:t xml:space="preserve">سَبِّحِ اسْمَ رَبِّكَ اْلأَعْلَى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خَلَقَ فَسَوّى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الَّذي قَدَّرَ فَهَدى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الَّذي أَخْرَجَ الْمَرْعى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فَجَعَلَهُ غُثاءً أَحْوى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سَنُقْرِئُكَ فَلا تَنْسى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ما شاءَ اللّهُ إِنَّهُ يَعْلَمُ الْجَهْرَ وَ ما يَخْفى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نُيَسِّرُكَ لِلْيُسْرى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فَذَكِّرْ إِنْ نَفَعَتِ الذِّكْرى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سَيَذَّكَّرُ مَنْ يَخْشى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يَتَجَنَّبُهَا اْلأَشْقَى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يَصْلَى النّارَ الْكُبْرى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لا يَمُوتُ فيها وَ لا يَحْيى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أَفْلَحَ مَنْ تَزَكّى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ذَكَرَ اسْمَ رَبِّهِ فَصَلّى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تُؤْثِرُونَ الْحَياةَ الدُّنْيا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اْلآخِرَةُ خَيْرٌ وَ أَبْقى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هذا لَفِي الصُّحُفِ اْلأُولى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صُحُفِ إِبْراهيمَ وَ مُوسى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w:t>
      </w:r>
    </w:p>
    <w:p>
      <w:pPr>
        <w:pStyle w:val="Heading3"/>
        <w:numPr>
          <w:ilvl w:val="2"/>
          <w:numId w:val="1"/>
        </w:numPr>
        <w:rPr/>
      </w:pPr>
      <w:bookmarkStart w:id="349" w:name="__RefHeading___Toc1588473_2142443653"/>
      <w:bookmarkStart w:id="350" w:name="_Toc137"/>
      <w:bookmarkEnd w:id="349"/>
      <w:r>
        <w:rPr>
          <w:rtl w:val="true"/>
        </w:rPr>
        <w:t>ترجمه</w:t>
      </w:r>
      <w:bookmarkEnd w:id="350"/>
    </w:p>
    <w:p>
      <w:pPr>
        <w:pStyle w:val="BookText"/>
        <w:rPr/>
      </w:pPr>
      <w:r>
        <w:rPr>
          <w:rFonts w:ascii="IRNazanin" w:hAnsi="IRNazanin" w:eastAsia="IRNazanin"/>
          <w:color w:val="111111"/>
          <w:sz w:val="28"/>
          <w:sz w:val="28"/>
          <w:szCs w:val="28"/>
          <w:rtl w:val="true"/>
          <w:lang w:bidi="fa-IR"/>
        </w:rPr>
        <w:t>به نام خداوند بخشنده بخشايشگر</w:t>
      </w:r>
    </w:p>
    <w:p>
      <w:pPr>
        <w:pStyle w:val="BookText"/>
        <w:rPr/>
      </w:pPr>
      <w:r>
        <w:rPr>
          <w:rFonts w:ascii="IRNazanin" w:hAnsi="IRNazanin" w:eastAsia="IRNazanin"/>
          <w:color w:val="111111"/>
          <w:sz w:val="28"/>
          <w:sz w:val="28"/>
          <w:szCs w:val="28"/>
          <w:rtl w:val="true"/>
          <w:lang w:bidi="fa-IR"/>
        </w:rPr>
        <w:t>منزه شمار نام پروردگار بلند مرتبه ات را</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همان خداوندى كه آفريد ومنظم كرد،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وهمان كه اندازه گيرى كرد وهدايت نمود،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وآن كس كه چراگاه را به وجود آورد،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آن را خشك وتيره قرار داد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ما به زودى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تو مى خوانيم وهرگز فراموش نخواهى كرد،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آنچه را خدا بخواهد، كه او آشكار ونهان را مى داند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وما تو را براى انجام هر كار خير آماده مى كنيم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پس تذكر ده اگر تذكر مفيد باشد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وبه زودى كسى كه از خدا مى ترسد متذكر مى شود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امّا بدبخت ترين افراد از آن دورى مى گزيند،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كسى كه در آتش بزرگ وارد مى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در آن آتش نه مى ميرد ونه زنده مى شود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به يقين كسى كه پاكى جست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خود را تزكيه كرد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رستگار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پروردگارش را ياد كرد سپس نماز خواند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ولى شما زندگى دنيا را مقدم مى داريد،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حالى كه آخرت بهتر وپايدارتر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اين دستورها در كتب آسمانى پيشين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نيز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كتب ابراهيم وموسى</w:t>
      </w:r>
      <w:r>
        <w:rPr>
          <w:rFonts w:eastAsia="IRNazanin" w:cs="IRNazanin"/>
          <w:color w:val="111111"/>
          <w:sz w:val="28"/>
          <w:szCs w:val="28"/>
          <w:rtl w:val="true"/>
          <w:lang w:bidi="fa-IR"/>
        </w:rPr>
        <w:t>.</w:t>
      </w:r>
    </w:p>
    <w:p>
      <w:pPr>
        <w:pStyle w:val="Heading3"/>
        <w:numPr>
          <w:ilvl w:val="2"/>
          <w:numId w:val="1"/>
        </w:numPr>
        <w:rPr/>
      </w:pPr>
      <w:bookmarkStart w:id="351" w:name="__RefHeading___Toc1588475_2142443653"/>
      <w:bookmarkStart w:id="352" w:name="_Toc138"/>
      <w:bookmarkEnd w:id="351"/>
      <w:r>
        <w:rPr>
          <w:rtl w:val="true"/>
        </w:rPr>
        <w:t>تفسير</w:t>
      </w:r>
      <w:bookmarkEnd w:id="352"/>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كريم در اين سوره در چند محور سخن مى گويد</w:t>
      </w:r>
      <w:r>
        <w:rPr>
          <w:rFonts w:eastAsia="IRNazanin" w:cs="IRNazanin"/>
          <w:color w:val="111111"/>
          <w:sz w:val="28"/>
          <w:szCs w:val="28"/>
          <w:rtl w:val="true"/>
          <w:lang w:bidi="fa-IR"/>
        </w:rPr>
        <w:t>:</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دستور تسبيح پروردگار به پيامبر اكرم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بيان اوصاف خداوند متعال، مژده به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بر آسان نمودن كار، برخورد مختلف مردم در برابر تذكرات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وسرنوشت آنان، تبيين حقايق در همه كتب آسمانى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قرآن، گاهى تسبيح به پروردگار وگاهى به اسم او اسناد داده مى شود،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سبّح لله و سبّح اسم ربّك وهمچنين لفظ تبارك تبارك الله و تبارك اسم ربّك هر دو آمده ونيز لفظ ذكر هم در اذكروا الله ذكرا كثيرا و واذكر اسم ربّك به هر دو صورت بيان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برخى از مفسران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اين گونه موارد، زائد دانسته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برخى اسم را عين مسمى مى دانند وبعضى گفته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ذكر وتسبيح وتقديس پروردگار يا به قلب است، يا به زبان وما موظفيم كه معتقد باشيم خداوند منزه از عيب است ودر دل به ياد او باشيم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مرحله، ذكر وتسبيح به خود خدا اسناد داده مى شود؛ ونيز وظيفه داريم كه اين عقيده را بر زبان جارى سازيم</w:t>
      </w:r>
      <w:r>
        <w:rPr>
          <w:rFonts w:eastAsia="IRNazanin" w:cs="IRNazanin"/>
          <w:color w:val="111111"/>
          <w:sz w:val="28"/>
          <w:szCs w:val="28"/>
          <w:rtl w:val="true"/>
          <w:lang w:bidi="fa-IR"/>
        </w:rPr>
        <w:t>.</w:t>
      </w:r>
      <w:r>
        <w:rPr>
          <w:rStyle w:val="FootnoteAnchor"/>
          <w:rtl w:val="true"/>
        </w:rPr>
        <w:footnoteReference w:id="545"/>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تعبير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بيانگر اين حقيقت است كه او از هر كس وهر چيز كه تصور كنى وهر خيال وقياس وگمان ووهم وهرگونه شرك جلى وخفى برتر وبالاتر است</w:t>
      </w:r>
      <w:r>
        <w:rPr>
          <w:rFonts w:eastAsia="IRNazanin" w:cs="IRNazanin"/>
          <w:color w:val="111111"/>
          <w:sz w:val="28"/>
          <w:szCs w:val="28"/>
          <w:rtl w:val="true"/>
          <w:lang w:bidi="fa-IR"/>
        </w:rPr>
        <w:t>.</w:t>
      </w:r>
      <w:r>
        <w:rPr>
          <w:rStyle w:val="FootnoteAnchor"/>
          <w:rtl w:val="true"/>
        </w:rPr>
        <w:footnoteReference w:id="546"/>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سوّى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ماده تسويه، به معناى نظام بخشيدن ومرتب نمودن است كه شامل نظام همه موجودات مى شود؛ اعم از نظامى كه بر منظومه ها وكواكب آسمانى حاكم است يا آنچه بر مخلوقات زمينى بالاخص انسان، وحتى نسبت به خطوط سر انگشت هاى انسان اشاره دارد؛ بلى قادرين على ان نسوّى بنانه</w:t>
      </w:r>
      <w:r>
        <w:rPr>
          <w:rFonts w:eastAsia="IRNazanin" w:cs="IRNazanin"/>
          <w:color w:val="111111"/>
          <w:sz w:val="28"/>
          <w:szCs w:val="28"/>
          <w:rtl w:val="true"/>
          <w:lang w:bidi="fa-IR"/>
        </w:rPr>
        <w:t>.</w:t>
      </w:r>
      <w:r>
        <w:rPr>
          <w:rStyle w:val="FootnoteAnchor"/>
          <w:rtl w:val="true"/>
        </w:rPr>
        <w:footnoteReference w:id="547"/>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معناى جمله إلا ما شاء الله اين است كه تو فراموش نمى كنى مگر اين كه خداوند بخواهد وخداوند نمى خواهد كه تو فراموش كنى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نظير آن در آيه خالدين فيها ما دامت السموات والأرض إلا ما شاء ربّك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هود، </w:t>
      </w:r>
      <w:r>
        <w:rPr>
          <w:rFonts w:eastAsia="IRNazanin" w:cs="IRNazanin"/>
          <w:color w:val="111111"/>
          <w:sz w:val="28"/>
          <w:szCs w:val="28"/>
          <w:lang w:bidi="fa-IR"/>
        </w:rPr>
        <w:t>107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بيان شده است وجمله إلاّ ما شاء الله استثنايى است كه تنها به منظور بقاى قدرت مطلق خداوند بيان شده ومى خواهد بفهماند چنين نيست كه خداوند بعد از دادن چنين عطيه اى، ديگر قادر نباشد تو را گرفتار فراموشى </w:t>
      </w:r>
    </w:p>
    <w:p>
      <w:pPr>
        <w:pStyle w:val="BookText"/>
        <w:rPr/>
      </w:pPr>
      <w:r>
        <w:rPr>
          <w:rFonts w:ascii="Amiri" w:hAnsi="Amiri" w:eastAsia="Amiri" w:cs="Amiri"/>
          <w:color w:val="111111"/>
          <w:sz w:val="28"/>
          <w:sz w:val="28"/>
          <w:szCs w:val="28"/>
          <w:rtl w:val="true"/>
          <w:lang w:bidi="ar-SA"/>
        </w:rPr>
        <w:t>كند، بلكه بعد از اعطا هم باز به قدرت مطلقه ى خود باقى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نظير اين آيه، آيه ولئن شئنا لنذهبنّ بالّذى أوحينا إليك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اسراء، </w:t>
      </w:r>
      <w:r>
        <w:rPr>
          <w:rFonts w:eastAsia="Amiri" w:cs="Amiri" w:ascii="Amiri" w:hAnsi="Amiri"/>
          <w:color w:val="111111"/>
          <w:sz w:val="28"/>
          <w:szCs w:val="28"/>
          <w:lang w:bidi="ar-SA"/>
        </w:rPr>
        <w:t>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w:t>
      </w:r>
      <w:r>
        <w:rPr>
          <w:rFonts w:eastAsia="Amiri" w:cs="Amiri" w:ascii="Amiri" w:hAnsi="Amiri"/>
          <w:color w:val="111111"/>
          <w:sz w:val="28"/>
          <w:szCs w:val="28"/>
          <w:rtl w:val="true"/>
          <w:lang w:bidi="ar-SA"/>
        </w:rPr>
        <w:t>.</w:t>
      </w:r>
      <w:r>
        <w:rPr>
          <w:rStyle w:val="FootnoteAnchor"/>
          <w:rtl w:val="true"/>
        </w:rPr>
        <w:footnoteReference w:id="548"/>
      </w:r>
    </w:p>
    <w:p>
      <w:p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جمله انه يعلم الجهر وما يخفى بيان علت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سنقرئك فلا تنسى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اشاره به اين كه خداوندى كه از همه حقايق آشكار وپنهان باخبر است، آنچه مورد نياز بشر بوده وهست از طريق وحى به تو القا مى كند وچيزى را در اين زمينه فرو گذار نخواهد كرد</w:t>
      </w:r>
      <w:r>
        <w:rPr>
          <w:rFonts w:eastAsia="IRNazanin" w:cs="IRNazanin"/>
          <w:color w:val="111111"/>
          <w:sz w:val="28"/>
          <w:szCs w:val="28"/>
          <w:rtl w:val="true"/>
          <w:lang w:bidi="fa-IR"/>
        </w:rPr>
        <w:t>.</w:t>
      </w:r>
      <w:r>
        <w:rPr>
          <w:rStyle w:val="FootnoteAnchor"/>
          <w:rtl w:val="true"/>
        </w:rPr>
        <w:footnoteReference w:id="549"/>
      </w:r>
    </w:p>
    <w:p>
      <w:pPr>
        <w:pStyle w:val="BookText"/>
        <w:rPr/>
      </w:pPr>
      <w:r>
        <w:rPr>
          <w:rFonts w:ascii="IRNazanin" w:hAnsi="IRNazanin" w:eastAsia="IRNazanin"/>
          <w:color w:val="111111"/>
          <w:sz w:val="28"/>
          <w:sz w:val="28"/>
          <w:szCs w:val="28"/>
          <w:rtl w:val="true"/>
          <w:lang w:bidi="fa-IR"/>
        </w:rPr>
        <w:t>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بعضى گفته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جمله شرطيه ى فذكر إن نفعت الذّكرى مفهوم دارد؛ يعنى اگر تذكر مفيد است، تذكر بده واگر مفيد نيست تذكر 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شرط بر اساس حقيقت است؛ چون وقتى تشخيص دهد كه تذكر سودى ندارد، كار لغوى است وخداوند به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دستور نمى دهد كه كار لغو كند، پس تذكر بايد در موردى باشد كه در شخص زمينه پذيرش باشد، از اين رو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سيذّكر من يخشى ودر موردى كه شخص هيچ زمينه اى براى نرم شدن دل ندارد، نوبت اول حجت را بر او تمام مى كند واين سودمند است؛ زيرا باعث مى شود شخص از حق دورى كند، از اين رو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يتجنّبها الأشقى</w:t>
      </w:r>
      <w:r>
        <w:rPr>
          <w:rFonts w:eastAsia="IRNazanin" w:cs="IRNazanin"/>
          <w:color w:val="111111"/>
          <w:sz w:val="28"/>
          <w:szCs w:val="28"/>
          <w:rtl w:val="true"/>
          <w:lang w:bidi="fa-IR"/>
        </w:rPr>
        <w:t>.</w:t>
      </w:r>
      <w:r>
        <w:rPr>
          <w:rStyle w:val="FootnoteAnchor"/>
          <w:rtl w:val="true"/>
        </w:rPr>
        <w:footnoteReference w:id="550"/>
      </w:r>
    </w:p>
    <w:p>
      <w:pPr>
        <w:pStyle w:val="BookText"/>
        <w:rPr/>
      </w:pPr>
      <w:r>
        <w:rPr>
          <w:rFonts w:ascii="IRNazanin" w:hAnsi="IRNazanin" w:eastAsia="IRNazanin"/>
          <w:color w:val="111111"/>
          <w:sz w:val="28"/>
          <w:sz w:val="28"/>
          <w:szCs w:val="28"/>
          <w:rtl w:val="true"/>
          <w:lang w:bidi="fa-IR"/>
        </w:rPr>
        <w:t>برخى ديگر گفته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جمله شرطيه مفهوم ندارد؛ يعنى در هر حال تذكر بده كه تذكر مفيد است؛ نظير آيه شريفه واشكروا الله ان كنتم اياه تعبدون كه مفهوم ندارد</w:t>
      </w:r>
      <w:r>
        <w:rPr>
          <w:rFonts w:eastAsia="IRNazanin" w:cs="IRNazanin"/>
          <w:color w:val="111111"/>
          <w:sz w:val="28"/>
          <w:szCs w:val="28"/>
          <w:rtl w:val="true"/>
          <w:lang w:bidi="fa-IR"/>
        </w:rPr>
        <w:t>.</w:t>
      </w:r>
      <w:r>
        <w:rPr>
          <w:rStyle w:val="FootnoteAnchor"/>
          <w:rtl w:val="true"/>
        </w:rPr>
        <w:footnoteReference w:id="551"/>
      </w:r>
    </w:p>
    <w:p>
      <w:pPr>
        <w:pStyle w:val="BookText"/>
        <w:rPr/>
      </w:pP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 كه منظور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نار كبرى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چيست، دو قول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پايين ترين طبقه ى جهنم، چون آن ها شقى ترين مردم بودند، پس عذاب آن ها بايد سخت ترين عذاب 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توصيف آتش به كبرى در مقابل وصف آن به صغرى؛ يعنى آتش هاى دنيا است چنان كه در حديثى،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آتش دنيا يك هفتادم آتش آخرت است</w:t>
      </w:r>
      <w:r>
        <w:rPr>
          <w:rFonts w:eastAsia="IRNazanin" w:cs="IRNazanin"/>
          <w:color w:val="111111"/>
          <w:sz w:val="28"/>
          <w:szCs w:val="28"/>
          <w:rtl w:val="true"/>
          <w:lang w:bidi="fa-IR"/>
        </w:rPr>
        <w:t>.</w:t>
      </w:r>
      <w:r>
        <w:rPr>
          <w:rStyle w:val="FootnoteAnchor"/>
          <w:rtl w:val="true"/>
        </w:rPr>
        <w:footnoteReference w:id="552"/>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اين كه هر موجودى يا متصف به حيات است يا مرگ، پس معناى آيه لايموت فيها ولا يحيى چيست ؟ </w:t>
      </w:r>
      <w:bookmarkStart w:id="353" w:name="pg17126_267815"/>
    </w:p>
    <w:p>
      <w:pPr>
        <w:pStyle w:val="BookText"/>
        <w:rPr/>
      </w:pPr>
      <w:bookmarkEnd w:id="353"/>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نمى ميرد كه با آن مرگ راحت شود، وزنده نيست تا از آن بهره بگيرد</w:t>
      </w:r>
      <w:r>
        <w:rPr>
          <w:rFonts w:eastAsia="IRNazanin" w:cs="IRNazanin"/>
          <w:color w:val="111111"/>
          <w:sz w:val="28"/>
          <w:szCs w:val="28"/>
          <w:rtl w:val="true"/>
          <w:lang w:bidi="fa-IR"/>
        </w:rPr>
        <w:t>.</w:t>
      </w:r>
      <w:r>
        <w:rPr>
          <w:rStyle w:val="FootnoteAnchor"/>
          <w:rtl w:val="true"/>
        </w:rPr>
        <w:footnoteReference w:id="553"/>
      </w:r>
    </w:p>
    <w:p>
      <w:pPr>
        <w:pStyle w:val="BookText"/>
        <w:rPr/>
      </w:pPr>
      <w:r>
        <w:rPr>
          <w:rFonts w:ascii="IRNazanin" w:hAnsi="IRNazanin" w:eastAsia="IRNazanin"/>
          <w:color w:val="111111"/>
          <w:sz w:val="28"/>
          <w:sz w:val="28"/>
          <w:szCs w:val="28"/>
          <w:rtl w:val="true"/>
          <w:lang w:bidi="fa-IR"/>
        </w:rPr>
        <w:t>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منظور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تزكى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پاك شدن از لوث تعلقات مادى دنيا است كه انسان را از آخرت منصرف مى كند، به دليل اين كه بعد از آن مى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 تؤثرون الحياة الدّنيا ومقصود از ذكر نام خدا، ذكر زبانى ومراد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نمازى است كه در اسلام تشريع شده ودر روايات وارد شده است كه منظور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تزكى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زكات فطره ومقصود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عيد است</w:t>
      </w:r>
      <w:r>
        <w:rPr>
          <w:rFonts w:eastAsia="IRNazanin" w:cs="IRNazanin"/>
          <w:color w:val="111111"/>
          <w:sz w:val="28"/>
          <w:szCs w:val="28"/>
          <w:rtl w:val="true"/>
          <w:lang w:bidi="fa-IR"/>
        </w:rPr>
        <w:t>.</w:t>
      </w:r>
      <w:r>
        <w:rPr>
          <w:rStyle w:val="FootnoteAnchor"/>
          <w:rtl w:val="true"/>
        </w:rPr>
        <w:footnoteReference w:id="554"/>
      </w:r>
    </w:p>
    <w:p>
      <w:pPr>
        <w:pStyle w:val="Heading3"/>
        <w:numPr>
          <w:ilvl w:val="2"/>
          <w:numId w:val="1"/>
        </w:numPr>
        <w:rPr/>
      </w:pPr>
      <w:bookmarkStart w:id="354" w:name="__RefHeading___Toc1588477_2142443653"/>
      <w:bookmarkStart w:id="355" w:name="_Toc139"/>
      <w:bookmarkEnd w:id="354"/>
      <w:r>
        <w:rPr>
          <w:rtl w:val="true"/>
        </w:rPr>
        <w:t>نكته ها</w:t>
      </w:r>
      <w:bookmarkEnd w:id="355"/>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تسبيح خداوند به اين است كه او را از هر گونه عيب ونقص وصفات مخلوق وعوارض جسم وهر محدوديتى منزه بشماريم وتعبير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اشاره به اين است كه پروردگارى كه پيامبر اكرم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را به سوى او مى خواند از پروردگار بت پرستان جداست</w:t>
      </w:r>
      <w:r>
        <w:rPr>
          <w:rFonts w:eastAsia="IRNazanin" w:cs="IRNazanin"/>
          <w:color w:val="111111"/>
          <w:sz w:val="28"/>
          <w:szCs w:val="28"/>
          <w:rtl w:val="true"/>
          <w:lang w:bidi="fa-IR"/>
        </w:rPr>
        <w:t>.</w:t>
      </w:r>
      <w:r>
        <w:rPr>
          <w:rStyle w:val="FootnoteAnchor"/>
          <w:rtl w:val="true"/>
        </w:rPr>
        <w:footnoteReference w:id="555"/>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تسبيح وتنزيه خداوند در قرآن به صورت هاى مختلفى آمده 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يسبّح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تسبّح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سبحان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وفاعل آن انسان، فرشته ها، كوه، رعد وطير ذكر شده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مجموع اين ها روشن مى شود كه همه موجودات، داراى تسبيح حق هستند، اختلاف در نسبت ها ومتعلقات راجع به تسبيح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تسبيح، مصدر از باب تفعيل ودلالت بر كثرت دارد</w:t>
      </w:r>
      <w:r>
        <w:rPr>
          <w:rFonts w:eastAsia="Amiri" w:cs="Amiri" w:ascii="Amiri" w:hAnsi="Amiri"/>
          <w:color w:val="111111"/>
          <w:sz w:val="28"/>
          <w:szCs w:val="28"/>
          <w:rtl w:val="true"/>
          <w:lang w:bidi="ar-SA"/>
        </w:rPr>
        <w:t>.</w:t>
      </w:r>
      <w:r>
        <w:rPr>
          <w:rStyle w:val="FootnoteAnchor"/>
          <w:rtl w:val="true"/>
        </w:rPr>
        <w:footnoteReference w:id="556"/>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تعبير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دلالت ندارد كه غير خداوند از علوّ وبرترى برخوردار است، اما خداوند اعلى است، بلكه براى رفع توهم وتخيل بعضى افراد است كه خود را عالى مى دانند،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فرعون كه مى گفت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أنا ربّكم الاعلى</w:t>
      </w:r>
      <w:r>
        <w:rPr>
          <w:rFonts w:eastAsia="Amiri" w:cs="Amiri" w:ascii="Amiri" w:hAnsi="Amiri"/>
          <w:color w:val="111111"/>
          <w:sz w:val="28"/>
          <w:szCs w:val="28"/>
          <w:rtl w:val="true"/>
          <w:lang w:bidi="ar-SA"/>
        </w:rPr>
        <w:t>».</w:t>
      </w:r>
      <w:r>
        <w:rPr>
          <w:rStyle w:val="FootnoteAnchor"/>
          <w:rtl w:val="true"/>
        </w:rPr>
        <w:footnoteReference w:id="557"/>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اقسام پنج گانه ى هدايت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هدايت طبيعى؛ عبارت از جذب ودفع وتغذيه وتوليد در محيط مناسب است كه در گياه وحيوان وجود دارد</w:t>
      </w:r>
      <w:r>
        <w:rPr>
          <w:rFonts w:eastAsia="IRNazanin" w:cs="IRNazanin"/>
          <w:color w:val="111111"/>
          <w:sz w:val="28"/>
          <w:szCs w:val="28"/>
          <w:rtl w:val="true"/>
          <w:lang w:bidi="fa-IR"/>
        </w:rPr>
        <w:t>.</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هدايت غريزى؛ مخصوص حيوانات، بر حسب مراتب رشد غريزى است واندك اراده وشعورى در آن ها مشهود است</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هدايت فطرى؛ صورت كامله ى هدايت غريزى واولين دريچه ى عقل واختيار در زندگى است كه به روى انسان باز مى 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هدايت عقلى؛ عبارت از ترتيب دريافت هاى فطرى ومحسوس وبديهى براى رسيدن به مسائل نظرى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هدايت وحى ونبوت؛ اين هدايت تكميل هدايت هاى سابق وعالى ترين مراتب هدايت است</w:t>
      </w:r>
      <w:r>
        <w:rPr>
          <w:rFonts w:eastAsia="Amiri" w:cs="Amiri" w:ascii="Amiri" w:hAnsi="Amiri"/>
          <w:color w:val="111111"/>
          <w:sz w:val="28"/>
          <w:szCs w:val="28"/>
          <w:rtl w:val="true"/>
          <w:lang w:bidi="ar-SA"/>
        </w:rPr>
        <w:t>.</w:t>
      </w:r>
      <w:r>
        <w:rPr>
          <w:rStyle w:val="FootnoteAnchor"/>
          <w:rtl w:val="true"/>
        </w:rPr>
        <w:footnoteReference w:id="558"/>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غُثاء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اصل به معناى گياهان خشكى است كه روى سيلاب قرار مى گيرد، همچنين به كف هايى كه روى ديگ در حال جوشيدن، پيدا مى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غثاء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گويند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اَحْوى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معناى سياه است؛ انتخاب اين تعبير با اين كه در مقام بيان نعمت هاى الهى است شايد به اين جهت باشد كه اين وضع گياهان، بازگوكننده ى فناى دنياست وهميشه درس عبرتى براى انسان ها محسوب مى شود، همان گياهى كه در فصل بهار خرم وسرسبز است بعد از مدتى خشك وبى فروغ مى گردد</w:t>
      </w:r>
      <w:r>
        <w:rPr>
          <w:rFonts w:eastAsia="IRNazanin" w:cs="IRNazanin"/>
          <w:color w:val="111111"/>
          <w:sz w:val="28"/>
          <w:szCs w:val="28"/>
          <w:rtl w:val="true"/>
          <w:lang w:bidi="fa-IR"/>
        </w:rPr>
        <w:t>.</w:t>
      </w:r>
      <w:r>
        <w:rPr>
          <w:rStyle w:val="FootnoteAnchor"/>
          <w:rtl w:val="true"/>
        </w:rPr>
        <w:footnoteReference w:id="559"/>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علت اين كه فرمود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نُيسّرك لليسرى ونفرمود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نيسّر لك اليسرى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است كه خواسته اين حقيقت را براى پيامبر اكرم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بيان كند كه آن چنان تو را راهنمايى مى كنيم كه وظيفه ى رسالت خود را به آسانى وبه بهترين طريق انجام دهى، واگر تعبير دوم انتخاب مى شد، نفس پيامبر را هيچ كاره معرفى كرده بود</w:t>
      </w:r>
      <w:r>
        <w:rPr>
          <w:rFonts w:eastAsia="IRNazanin" w:cs="IRNazanin"/>
          <w:color w:val="111111"/>
          <w:sz w:val="28"/>
          <w:szCs w:val="28"/>
          <w:rtl w:val="true"/>
          <w:lang w:bidi="fa-IR"/>
        </w:rPr>
        <w:t>.</w:t>
      </w:r>
      <w:r>
        <w:rPr>
          <w:rStyle w:val="FootnoteAnchor"/>
          <w:rtl w:val="true"/>
        </w:rPr>
        <w:footnoteReference w:id="560"/>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جمله و نيسّرك لليسرى دلالت بر عظمت اين موهبت الهى دارد، چون با تعبير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متكلم مع الغير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معنا را بيان كرده است،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إنّا أنزلناه و إنّا نحن نزّلنا الذّكر وچه عظمتى از اين بالاتر كه خداوند پيامبر را در ميان قومى جاهل مبعوث كرد واو را مقتداى بر جهانيان قرار داد؟</w:t>
      </w:r>
      <w:r>
        <w:rPr>
          <w:rStyle w:val="FootnoteAnchor"/>
          <w:rtl w:val="true"/>
        </w:rPr>
        <w:footnoteReference w:id="561"/>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آيه وَنُيسّرك لليسرى تذكر توحيدى عميقى داده شده كه خيال نكنيد به هنگام رسيدن به مقصود آسان به كمكى احتياج نداريد، بلكه حتى در آسان ترين كارها نيز به كمك </w:t>
      </w:r>
    </w:p>
    <w:p>
      <w:pPr>
        <w:pStyle w:val="BookText"/>
        <w:rPr/>
      </w:pPr>
      <w:r>
        <w:rPr>
          <w:rFonts w:ascii="IRNazanin" w:hAnsi="IRNazanin" w:eastAsia="IRNazanin"/>
          <w:color w:val="111111"/>
          <w:sz w:val="28"/>
          <w:sz w:val="28"/>
          <w:szCs w:val="28"/>
          <w:rtl w:val="true"/>
          <w:lang w:bidi="fa-IR"/>
        </w:rPr>
        <w:t>خدا نياز داريد ودر همه چيز اعتراف إياك نستعين صادق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زندگى خود بسيار ديده ايم كه گاه در كارهاى بسيار ساده وا مانده ايم، از اين رو آسان وقتى آسان مى شود كه خدا پشتوانه ى آن باشد</w:t>
      </w:r>
      <w:r>
        <w:rPr>
          <w:rFonts w:eastAsia="IRNazanin" w:cs="IRNazanin"/>
          <w:color w:val="111111"/>
          <w:sz w:val="28"/>
          <w:szCs w:val="28"/>
          <w:rtl w:val="true"/>
          <w:lang w:bidi="fa-IR"/>
        </w:rPr>
        <w:t>.</w:t>
      </w:r>
      <w:r>
        <w:rPr>
          <w:rStyle w:val="FootnoteAnchor"/>
          <w:rtl w:val="true"/>
        </w:rPr>
        <w:footnoteReference w:id="562"/>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اين تعبير كه فرمود ما تو را آسان قرار مى دهيم براى آسان ترى، چنين فهميده مى شود كه در حقيقت سختى ها ودشوارى ها وجود خارجى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ومنشأ مشكلات، نفسانيات انسان است؛ اگر عقل انسان باز شد وذهنش در پرتو هدايت همه چيز را آن چنان كه هست مشاهده كرد، ديگر مشكلى را نمى بيند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اگر فهميد دنيا دار بقا نيست، ديگر از مرگ ناراحت نمى شود و</w:t>
      </w:r>
      <w:r>
        <w:rPr>
          <w:rFonts w:eastAsia="IRNazanin" w:cs="IRNazanin"/>
          <w:color w:val="111111"/>
          <w:sz w:val="28"/>
          <w:szCs w:val="28"/>
          <w:rtl w:val="true"/>
          <w:lang w:bidi="fa-IR"/>
        </w:rPr>
        <w:t>...</w:t>
      </w:r>
      <w:r>
        <w:rPr>
          <w:rStyle w:val="FootnoteAnchor"/>
          <w:rtl w:val="true"/>
        </w:rPr>
        <w:footnoteReference w:id="563"/>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دو آيه شريفه سيذّكر من يخشى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ويتجنّبها الاشقى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شقاوت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نقطه ى مقابل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خشيت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داده شده در حالى كه قاعدتا بايد در مقابل سعادت قرار گيرد به اين دليل كه ريشه اصلى سعادت وخوشبختى انسان همان احساس مسئوليت وخشيت است</w:t>
      </w:r>
      <w:r>
        <w:rPr>
          <w:rFonts w:eastAsia="IRNazanin" w:cs="IRNazanin"/>
          <w:color w:val="111111"/>
          <w:sz w:val="28"/>
          <w:szCs w:val="28"/>
          <w:rtl w:val="true"/>
          <w:lang w:bidi="fa-IR"/>
        </w:rPr>
        <w:t>.</w:t>
      </w:r>
      <w:r>
        <w:rPr>
          <w:rStyle w:val="FootnoteAnchor"/>
          <w:rtl w:val="true"/>
        </w:rPr>
        <w:footnoteReference w:id="564"/>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 هنگام تذكر دادن وپند ونصيحت، نبايد از مردم انتظار داشت كه همه اصلاح شوند؛ زيرا انسان ها بر دو قسم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گروهى عقل را بر نفس حاكم مى كنند ومتذكر مى شوند وگروهى نفس را بر عقل مقدم مى دارند واز حق دورى مى كنند؛ سيذّكر من يخشى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ويتجنّبها الأشقى</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نقطه ى مقابل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اشقى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انسانى معرفى كرد كه داراى ترس است؛ بنا بر اين،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اشقى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 است كه در دلش خشيت خدا نباشد، از اين رو آنچه درجه ى شقاوت انسان را به نقطه نهايى مى رساند، خالى بودن كامل دل از خوف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مقابل اگر در قلب كسى خوفى باشد، پس او درجه وسهمى از تقوا دارد، اگر اين خشيت به حد نهايى رسيد، او نه تنها متقى است، بلكه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اتقى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سوره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براى مقام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اتقى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انفاق خالصانه اى كه مشكل نيازمند را حل كند بيان كرده است</w:t>
      </w:r>
      <w:r>
        <w:rPr>
          <w:rFonts w:eastAsia="IRNazanin" w:cs="IRNazanin"/>
          <w:color w:val="111111"/>
          <w:sz w:val="28"/>
          <w:szCs w:val="28"/>
          <w:rtl w:val="true"/>
          <w:lang w:bidi="fa-IR"/>
        </w:rPr>
        <w:t>.</w:t>
      </w:r>
      <w:r>
        <w:rPr>
          <w:rStyle w:val="FootnoteAnchor"/>
          <w:rtl w:val="true"/>
        </w:rPr>
        <w:footnoteReference w:id="565"/>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نظير آيه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لاَ يمُوتُ فِيهَا وَلاَ يحْيى دو آيه ذيل است</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وَالَّذِينَ كفَرُوا لَهُمْ نَارُ جَهَنَّمَ لاَ يقْضَى عَلَيهِمْ فَيمُوتُوا وَلاَ يخَفَّفُ عَنْهُمْ مِنْ عَذَابِهَا كذلِك نَجْزِى كلَّ كفُورٍ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فاطر، </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يتَجَرَّعُهُ وَلاَ يكادُ يسِيغُهُ وَيأْتِيهِ الْمَوْتُ مِنْ كلِّ مَكانٍ وَمَا هُوَ بِمَيتٍ وَمِنْ وَرَائِهِ عَذَابٌ غَلِيظٌ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إبراهيم،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تزكيه ى نفس، نماز خواندن، مقدم نشمردن حيات دنيا بر آخرت، از اساسى ترين تعليمات همه انبيا است ودر همه كتب آسمانى به آن ها سفارش شده است</w:t>
      </w:r>
      <w:r>
        <w:rPr>
          <w:rFonts w:eastAsia="Amiri" w:cs="Amiri" w:ascii="Amiri" w:hAnsi="Amiri"/>
          <w:color w:val="111111"/>
          <w:sz w:val="28"/>
          <w:szCs w:val="28"/>
          <w:rtl w:val="true"/>
          <w:lang w:bidi="ar-SA"/>
        </w:rPr>
        <w:t>.</w:t>
      </w:r>
      <w:r>
        <w:rPr>
          <w:rStyle w:val="FootnoteAnchor"/>
          <w:rtl w:val="true"/>
        </w:rPr>
        <w:footnoteReference w:id="566"/>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آيه شريفه و ذكر اسم ربّه فصلّى نماز را فرع بر ذكر پروردگار مى شمرد؛ به جهت اين كه تا انسان به ياد خدا نباشد، به نماز نمى ايستد علاوه بر آن نمازى ارزشمند است كه توأم با ذكر او وناشى از ياد او باشد</w:t>
      </w:r>
      <w:r>
        <w:rPr>
          <w:rFonts w:eastAsia="IRNazanin" w:cs="IRNazanin"/>
          <w:color w:val="111111"/>
          <w:sz w:val="28"/>
          <w:szCs w:val="28"/>
          <w:rtl w:val="true"/>
          <w:lang w:bidi="fa-IR"/>
        </w:rPr>
        <w:t>.</w:t>
      </w:r>
      <w:r>
        <w:rPr>
          <w:rStyle w:val="FootnoteAnchor"/>
          <w:rtl w:val="true"/>
        </w:rPr>
        <w:footnoteReference w:id="567"/>
      </w:r>
    </w:p>
    <w:p>
      <w:pPr>
        <w:pStyle w:val="BookText"/>
        <w:rPr/>
      </w:pPr>
      <w:r>
        <w:rPr>
          <w:rFonts w:ascii="Amiri" w:hAnsi="Amiri" w:eastAsia="Amiri" w:cs="Amiri"/>
          <w:color w:val="111111"/>
          <w:sz w:val="28"/>
          <w:sz w:val="28"/>
          <w:szCs w:val="28"/>
          <w:rtl w:val="true"/>
          <w:lang w:bidi="ar-SA"/>
        </w:rPr>
        <w:t>براى نيل به فلاح وسعادت، سه امر لازم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پاك شدن از شرك واخلاق رذيله؛ تزكى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ياد قلبى وتفكر در قدرت وحكمت الهى؛ و ذكر اسم ربّه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اظهار شكستگى وفروتنى در محضر پروردگار؛ فصلّى</w:t>
      </w:r>
      <w:r>
        <w:rPr>
          <w:rFonts w:eastAsia="IRNazanin" w:cs="IRNazanin"/>
          <w:color w:val="111111"/>
          <w:sz w:val="28"/>
          <w:szCs w:val="28"/>
          <w:rtl w:val="true"/>
          <w:lang w:bidi="fa-IR"/>
        </w:rPr>
        <w:t>.</w:t>
      </w:r>
      <w:r>
        <w:rPr>
          <w:rStyle w:val="FootnoteAnchor"/>
          <w:rtl w:val="true"/>
        </w:rPr>
        <w:footnoteReference w:id="568"/>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استفاده از نعمت هاى دنيا وكار براى آخرت مذموم نيست وخداوند نعمت هاى دنيا را براى بهره ورى بندگانش آفريده است؛ قل من حرّم زينة الله الّتى اخرج لعباده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اعراف، </w:t>
      </w:r>
      <w:r>
        <w:rPr>
          <w:rFonts w:eastAsia="IRNazanin" w:cs="IRNazanin"/>
          <w:color w:val="111111"/>
          <w:sz w:val="28"/>
          <w:szCs w:val="28"/>
          <w:lang w:bidi="fa-IR"/>
        </w:rPr>
        <w:t>32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آنچه مذموم است، ترجيح دنيا بر آخرت است؛ بل تؤثرون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آيه و الاخرة خير وأبقى به طور كلى مى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جهان آخرت برتر وبا دوام خواهد بود، اما بيان نكرده كه براى چه افرادى برتر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آيات ديگر خير بودن آخرت را ويژه ى پرهيزكاران معرفى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لَدار الاخرة خير للذين اتقوا أفلا تعقلون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يوسف، </w:t>
      </w:r>
      <w:r>
        <w:rPr>
          <w:rFonts w:eastAsia="IRNazanin" w:cs="IRNazanin"/>
          <w:color w:val="111111"/>
          <w:sz w:val="28"/>
          <w:szCs w:val="28"/>
          <w:lang w:bidi="fa-IR"/>
        </w:rPr>
        <w:t>109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تلك الدار الاخرة نجعلها للذين لا يريدون عُلوّا فى الأرض ولا فسادا والعاقبة للمتّقين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قصص، </w:t>
      </w:r>
      <w:r>
        <w:rPr>
          <w:rFonts w:eastAsia="IRNazanin" w:cs="IRNazanin"/>
          <w:color w:val="111111"/>
          <w:sz w:val="28"/>
          <w:szCs w:val="28"/>
          <w:lang w:bidi="fa-IR"/>
        </w:rPr>
        <w:t>83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نعمت هاى اخروى هرگز قابل مقايسه با نعمت هاى دنيوى نيست ومافوق تصور </w:t>
      </w:r>
    </w:p>
    <w:p>
      <w:pPr>
        <w:pStyle w:val="BookText"/>
        <w:rPr/>
      </w:pPr>
      <w:r>
        <w:rPr>
          <w:rFonts w:ascii="IRNazanin" w:hAnsi="IRNazanin" w:eastAsia="IRNazanin"/>
          <w:color w:val="111111"/>
          <w:sz w:val="28"/>
          <w:sz w:val="28"/>
          <w:szCs w:val="28"/>
          <w:rtl w:val="true"/>
          <w:lang w:bidi="fa-IR"/>
        </w:rPr>
        <w:t>ودرك انسان است واصولاً آخرت فى حد نفسه خير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نعمت هاى آن ابدى است وكلمه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ابقى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دلالت بر دوام وخلود دارد</w:t>
      </w:r>
      <w:r>
        <w:rPr>
          <w:rFonts w:eastAsia="IRNazanin" w:cs="IRNazanin"/>
          <w:color w:val="111111"/>
          <w:sz w:val="28"/>
          <w:szCs w:val="28"/>
          <w:rtl w:val="true"/>
          <w:lang w:bidi="fa-IR"/>
        </w:rPr>
        <w:t>.</w:t>
      </w:r>
      <w:r>
        <w:rPr>
          <w:rStyle w:val="FootnoteAnchor"/>
          <w:rtl w:val="true"/>
        </w:rPr>
        <w:footnoteReference w:id="569"/>
      </w:r>
    </w:p>
    <w:p>
      <w:pPr>
        <w:pStyle w:val="BookText"/>
        <w:rPr/>
      </w:pP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تعبير به الصحف الاولى در مورد كتاب هاى ابراهيم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وموسى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برابر صحف اخير است كه بر حضرت عيسى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وپيامبر اكرم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نازل شده است</w:t>
      </w:r>
      <w:r>
        <w:rPr>
          <w:rFonts w:eastAsia="IRNazanin" w:cs="IRNazanin"/>
          <w:color w:val="111111"/>
          <w:sz w:val="28"/>
          <w:szCs w:val="28"/>
          <w:rtl w:val="true"/>
          <w:lang w:bidi="fa-IR"/>
        </w:rPr>
        <w:t>.</w:t>
      </w:r>
      <w:r>
        <w:rPr>
          <w:rStyle w:val="FootnoteAnchor"/>
          <w:rtl w:val="true"/>
        </w:rPr>
        <w:footnoteReference w:id="570"/>
      </w:r>
    </w:p>
    <w:p>
      <w:pPr>
        <w:pStyle w:val="BookText"/>
        <w:rPr/>
      </w:pP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هيچ چيز را خداوند به پيامبران مرحمت نكرده مگر آن كه به پيامبر اكرم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عنايت كرده است وآنچه را كه در كتب انبياى الهى است، نزد ما امامان است؛</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عزّ وجلّ لم يعط الأنبياء شيئا إلاّ وقد أعطاه محمدا وقد أعطى محمّدا ما أعطى الأنبياء، وعندنا الصحف التى قال الله عزّ وجلّ صُحُفِ إبراهيم ومُوسى</w:t>
      </w:r>
      <w:r>
        <w:rPr>
          <w:rFonts w:eastAsia="Amiri" w:cs="Amiri" w:ascii="Amiri" w:hAnsi="Amiri"/>
          <w:color w:val="111111"/>
          <w:sz w:val="28"/>
          <w:szCs w:val="28"/>
          <w:rtl w:val="true"/>
          <w:lang w:bidi="ar-SA"/>
        </w:rPr>
        <w:t>».</w:t>
      </w:r>
      <w:r>
        <w:rPr>
          <w:rStyle w:val="FootnoteAnchor"/>
          <w:rtl w:val="true"/>
        </w:rPr>
        <w:footnoteReference w:id="571"/>
      </w:r>
      <w:bookmarkStart w:id="356" w:name="pg17126_267820"/>
    </w:p>
    <w:p>
      <w:pPr>
        <w:pStyle w:val="Heading2"/>
        <w:numPr>
          <w:ilvl w:val="1"/>
          <w:numId w:val="1"/>
        </w:numPr>
        <w:rPr/>
      </w:pPr>
      <w:bookmarkStart w:id="357" w:name="__RefHeading___Toc1588479_2142443653"/>
      <w:bookmarkStart w:id="358" w:name="_Toc140"/>
      <w:bookmarkEnd w:id="356"/>
      <w:bookmarkEnd w:id="357"/>
      <w:r>
        <w:rPr>
          <w:rtl w:val="true"/>
        </w:rPr>
        <w:t>سوره غاشيه</w:t>
      </w:r>
      <w:bookmarkEnd w:id="358"/>
    </w:p>
    <w:p>
      <w:pPr>
        <w:pStyle w:val="Heading3"/>
        <w:numPr>
          <w:ilvl w:val="2"/>
          <w:numId w:val="1"/>
        </w:numPr>
        <w:rPr/>
      </w:pPr>
      <w:bookmarkStart w:id="359" w:name="__RefHeading___Toc1588481_2142443653"/>
      <w:bookmarkStart w:id="360" w:name="_Toc141"/>
      <w:bookmarkEnd w:id="359"/>
      <w:r>
        <w:rPr>
          <w:rtl w:val="true"/>
        </w:rPr>
        <w:t xml:space="preserve">آیه </w:t>
      </w:r>
      <w:r>
        <w:rPr/>
        <w:t>1</w:t>
      </w:r>
      <w:r>
        <w:rPr>
          <w:rtl w:val="true"/>
        </w:rPr>
        <w:t>-</w:t>
      </w:r>
      <w:r>
        <w:rPr/>
        <w:t>26</w:t>
      </w:r>
      <w:bookmarkEnd w:id="360"/>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ascii="Amiri" w:hAnsi="Amiri" w:eastAsia="Amiri" w:cs="Amiri"/>
          <w:color w:val="111111"/>
          <w:sz w:val="28"/>
          <w:sz w:val="28"/>
          <w:szCs w:val="28"/>
          <w:rtl w:val="true"/>
          <w:lang w:bidi="ar-SA"/>
        </w:rPr>
        <w:t xml:space="preserve">هَلْ أَتاكَ حَديثُ الْغاشِيَةِ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وُجُوهٌ يَوْمَئِذٍ خاشِعَةٌ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عامِلَةٌ ناصِبَةٌ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تَصْلى نارًا حامِيَةً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تُسْقى مِنْ عَيْنٍ آنِيَةٍ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لَهُمْ طَعامٌ إِلاّ مِنْ ضَريعٍ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يُسْمِنُ وَ لا يُغْني مِنْ جُوعٍ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وُجُوهٌ يَوْمَئِذٍ ناعِمَةٌ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لِسَعْيِها راضِيَةٌ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جَنَّةٍ عالِيَةٍ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تَسْمَعُ فيها لاغِيَةً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فيها عَيْنٌ جارِيَةٌ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فيها سُرُرٌ مَرْفُوعَةٌ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أَكْوابٌ مَوْضُوعَةٌ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نَمارِقُ مَصْفُوفَةٌ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زَرابِيُّ مَبْثُوثَةٌ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فَلا يَنْظُرُونَ إِلَى اْلإِبِلِ كَيْفَ خُلِقَتْ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إِلَى السَّماءِ كَيْفَ رُفِعَتْ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إِلَى الْجِبالِ كَيْفَ نُصِبَتْ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إِلَى اْلأَرْضِ كَيْفَ سُطِحَتْ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فَذَكِّرْ إِنَّما أَنْتَ مُذَكِّرٌ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لَسْتَ عَلَيْهِمْ بِمُصَيْطِرٍ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مَنْ تَوَلّى وَ كَفَرَ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فَيُعَذِّبُهُ اللّهُ الْعَذابَ اْلأَكْبَرَ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إِلَيْنا إِيابَهُمْ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إِنَّ عَلَيْنا حِسابَهُمْ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w:t>
      </w:r>
    </w:p>
    <w:p>
      <w:pPr>
        <w:pStyle w:val="Heading3"/>
        <w:numPr>
          <w:ilvl w:val="2"/>
          <w:numId w:val="1"/>
        </w:numPr>
        <w:rPr/>
      </w:pPr>
      <w:bookmarkStart w:id="361" w:name="__RefHeading___Toc1588483_2142443653"/>
      <w:bookmarkStart w:id="362" w:name="_Toc142"/>
      <w:bookmarkEnd w:id="361"/>
      <w:r>
        <w:rPr>
          <w:rtl w:val="true"/>
        </w:rPr>
        <w:t>ترجمه</w:t>
      </w:r>
      <w:bookmarkEnd w:id="362"/>
    </w:p>
    <w:p>
      <w:pPr>
        <w:pStyle w:val="BookText"/>
        <w:rPr/>
      </w:pPr>
      <w:r>
        <w:rPr>
          <w:rFonts w:ascii="IRNazanin" w:hAnsi="IRNazanin" w:eastAsia="IRNazanin"/>
          <w:color w:val="111111"/>
          <w:sz w:val="28"/>
          <w:sz w:val="28"/>
          <w:szCs w:val="28"/>
          <w:rtl w:val="true"/>
          <w:lang w:bidi="fa-IR"/>
        </w:rPr>
        <w:t>به نام خداوند بخشنده بخشايشگر</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آيا داستان غاشيه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قيامت كه حوادث وحشتناكش همه را مى پوشاند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تو رسيده است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چهره هايى در آن روز خاشع وذلّت بارند،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ها كه پيوسته عمل كرده وخسته شده 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نتيجه اى عايدشان نشده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ودر آتش سوزان وارد مى گردند؛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چشمه اى بسيار داغ به آنان مى نوشانند؛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غذايى جز از ضريع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خار خشك تلخ وبدبو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ندارند؛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غذايى كه نه آن ها را فربه مى كند ونه از گرسنگى مى رهاند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چهره هايى در آن روز شاداب وباطراوتند،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واز سعى وتلاش خود خشنودند،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بهشتى عالى جاى دارند،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در آن هيچ سخن لغو وبيهوده اى نمى شنوند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در آن چشمه اى جارى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 تخت هاى زيباى بلندى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وقدح هايى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در كنار اين چشمه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نهاده،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وبالش ها وپشتى هاى صف داده شده،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وفرش هاى فاخر گسترده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آيا آنان به شتر نمى نگرند كه چگونه آفريده شده است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وبه آسمان نگاه نمى كنند كه چگونه برافراشته شده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وبه كوه ها كه چگونه در جاى خود نصب گرديده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وبه زمين كه چگونه گسترده وهموار گشته است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پس تذكر ده كه تو فقط تذكر دهنده اى</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تو سلطه گر بر آنان نيستى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ايمان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مجبورشان </w:t>
      </w:r>
      <w:bookmarkStart w:id="363" w:name="pg17126_267821"/>
    </w:p>
    <w:p>
      <w:pPr>
        <w:pStyle w:val="BookText"/>
        <w:rPr/>
      </w:pPr>
      <w:bookmarkEnd w:id="363"/>
      <w:r>
        <w:rPr>
          <w:rFonts w:ascii="IRNazanin" w:hAnsi="IRNazanin" w:eastAsia="IRNazanin"/>
          <w:color w:val="111111"/>
          <w:sz w:val="28"/>
          <w:sz w:val="28"/>
          <w:szCs w:val="28"/>
          <w:rtl w:val="true"/>
          <w:lang w:bidi="fa-IR"/>
        </w:rPr>
        <w:t xml:space="preserve">كنى،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مگر كسى كه پشت كند وكافر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خداوند او را به عذاب بزرگ مجازات مى كند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به يقين بازگشت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 به سوى ماست،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ومسلّماحسابشان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نيز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ماست</w:t>
      </w:r>
      <w:r>
        <w:rPr>
          <w:rFonts w:eastAsia="IRNazanin" w:cs="IRNazanin"/>
          <w:color w:val="111111"/>
          <w:sz w:val="28"/>
          <w:szCs w:val="28"/>
          <w:rtl w:val="true"/>
          <w:lang w:bidi="fa-IR"/>
        </w:rPr>
        <w:t>!</w:t>
      </w:r>
    </w:p>
    <w:p>
      <w:pPr>
        <w:pStyle w:val="Heading3"/>
        <w:numPr>
          <w:ilvl w:val="2"/>
          <w:numId w:val="1"/>
        </w:numPr>
        <w:rPr/>
      </w:pPr>
      <w:bookmarkStart w:id="364" w:name="__RefHeading___Toc1588485_2142443653"/>
      <w:bookmarkStart w:id="365" w:name="_Toc143"/>
      <w:bookmarkEnd w:id="364"/>
      <w:r>
        <w:rPr>
          <w:rtl w:val="true"/>
        </w:rPr>
        <w:t>تفسير</w:t>
      </w:r>
      <w:bookmarkEnd w:id="365"/>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كريم در اين سوره در چند محور سخن مى گويد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عذاب قيامت براى مجرمان ونعمت هاى بهشتى براى مؤمنان، بيان توحيد با اشاره به آفرينش شتر وآسمان وكوه ها وزمين، بيان وظايف پيامبر اكرم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وعدم اجبار مردم بر ايمان وتهديد تبهكاران به عذاب بزرگ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از غاشيه روز قيامت است وسرّ نامگذارى يا براى اين است كه انسان ها را از هر جهت فرا مى گيرد وهمه در آن روز جمع مى شوند چنان كه مى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حشرناهم فلم نغادر منهم أحدا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كهف، </w:t>
      </w:r>
      <w:r>
        <w:rPr>
          <w:rFonts w:eastAsia="IRNazanin" w:cs="IRNazanin"/>
          <w:color w:val="111111"/>
          <w:sz w:val="28"/>
          <w:szCs w:val="28"/>
          <w:lang w:bidi="fa-IR"/>
        </w:rPr>
        <w:t>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به جهت اين كه مناظر ومواقف هولناكش مردم را فرا مى گيرد، يا بدين جهت كه روز قيامت وجوه كفار را به عذاب خود فرا مى گيرد؛ يوم يغشاهم العذاب من فوقهم ومن تحت أرجلهم</w:t>
      </w:r>
      <w:r>
        <w:rPr>
          <w:rFonts w:eastAsia="IRNazanin" w:cs="IRNazanin"/>
          <w:color w:val="111111"/>
          <w:sz w:val="28"/>
          <w:szCs w:val="28"/>
          <w:rtl w:val="true"/>
          <w:lang w:bidi="fa-IR"/>
        </w:rPr>
        <w:t>.</w:t>
      </w:r>
      <w:r>
        <w:rPr>
          <w:rStyle w:val="FootnoteAnchor"/>
          <w:rtl w:val="true"/>
        </w:rPr>
        <w:footnoteReference w:id="572"/>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أتيك حديث الغاشية استفهام تقريرى است كه مقصود تثبيت مطلب است؛ يعنى قطعا اين داستان را شنيده اى ؟ اين تعبير به منظور تعظيم مورد سؤال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فارسى نيز معمول است كه وقتى شخصى عظمت مطلبى را كه همه مى دانند بيان كند، به صورت پرسش به مخاطب مى گويد آن داستان را شنيده اى</w:t>
      </w:r>
      <w:r>
        <w:rPr>
          <w:rFonts w:eastAsia="IRNazanin" w:cs="IRNazanin"/>
          <w:color w:val="111111"/>
          <w:sz w:val="28"/>
          <w:szCs w:val="28"/>
          <w:rtl w:val="true"/>
          <w:lang w:bidi="fa-IR"/>
        </w:rPr>
        <w:t>.</w:t>
      </w:r>
      <w:r>
        <w:rPr>
          <w:rStyle w:val="FootnoteAnchor"/>
          <w:rtl w:val="true"/>
        </w:rPr>
        <w:footnoteReference w:id="573"/>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 از عاملة ناصبة اين است كه دوزخيان خستگى تلاشى كه در دنيا كرده اند از تنشان بيرون نمى آيد، بر خلاف اهل بهشت كه وقتى تلاش خود را سودمند مى بينند خستگى از تنشان بيرون مى رود؛ چون انسان هر تلاشى كه در دنيا مى كند، به منظور تأمين سعادت خود مى كند ودوزخيان در قيامت مى بينند كه تلاش آن ها در قيامت بى نتيجه مانده است، چنان كه مى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قدمنا إلى ما عملوا من عملٍ فجعلناه هَباءٍ منثورا</w:t>
      </w:r>
      <w:r>
        <w:rPr>
          <w:rFonts w:eastAsia="IRNazanin" w:cs="IRNazanin"/>
          <w:color w:val="111111"/>
          <w:sz w:val="28"/>
          <w:szCs w:val="28"/>
          <w:rtl w:val="true"/>
          <w:lang w:bidi="fa-IR"/>
        </w:rPr>
        <w:t>.</w:t>
      </w:r>
      <w:r>
        <w:rPr>
          <w:rStyle w:val="FootnoteAnchor"/>
          <w:rtl w:val="true"/>
        </w:rPr>
        <w:footnoteReference w:id="574"/>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نوشيدنى هاى اهل دوزخ آب سوزان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معناى تأخير افكندن </w:t>
      </w:r>
    </w:p>
    <w:p>
      <w:pPr>
        <w:pStyle w:val="BookText"/>
        <w:rPr/>
      </w:pPr>
      <w:r>
        <w:rPr>
          <w:rFonts w:ascii="IRNazanin" w:hAnsi="IRNazanin" w:eastAsia="IRNazanin"/>
          <w:color w:val="111111"/>
          <w:sz w:val="28"/>
          <w:sz w:val="28"/>
          <w:szCs w:val="28"/>
          <w:rtl w:val="true"/>
          <w:lang w:bidi="fa-IR"/>
        </w:rPr>
        <w:t>است وبراى بيان فرا رسيدن وقت چيزى گفته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اينجا به معناى آب سوزانى است كه حرارتش به منتها درجه رسيده باشد، چنان كه مى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تقاضاى آب كنند، آبى مانند فلز گداخته براى آن ها مى آورند كه صورت هايشان را بريان مى كند وچه بد محل اجتماعى است؛ و إن يستغيثوا يغاثوا بماءٍ كالمُهل يشوى الوجوه بئس الشراب وساءت مُرتفقا</w:t>
      </w:r>
      <w:r>
        <w:rPr>
          <w:rFonts w:eastAsia="IRNazanin" w:cs="IRNazanin"/>
          <w:color w:val="111111"/>
          <w:sz w:val="28"/>
          <w:szCs w:val="28"/>
          <w:rtl w:val="true"/>
          <w:lang w:bidi="fa-IR"/>
        </w:rPr>
        <w:t>.</w:t>
      </w:r>
      <w:r>
        <w:rPr>
          <w:rStyle w:val="FootnoteAnchor"/>
          <w:rtl w:val="true"/>
        </w:rPr>
        <w:footnoteReference w:id="575"/>
      </w:r>
    </w:p>
    <w:p>
      <w:p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مقصود از كلمه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جنس چشمه است، نه يك چشمه؛ زيرا در آيات ديگر صريحا فرموده در بهشت چشمه هايى وجود دارد،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چشمه ى سلسبيل، چشمه ى شراب، چشمه ى طهور؛ إنّ المتّقين فى جنّات وعيون</w:t>
      </w:r>
      <w:r>
        <w:rPr>
          <w:rFonts w:eastAsia="IRNazanin" w:cs="IRNazanin"/>
          <w:color w:val="111111"/>
          <w:sz w:val="28"/>
          <w:szCs w:val="28"/>
          <w:rtl w:val="true"/>
          <w:lang w:bidi="fa-IR"/>
        </w:rPr>
        <w:t>.</w:t>
      </w:r>
      <w:r>
        <w:rPr>
          <w:rStyle w:val="FootnoteAnchor"/>
          <w:rtl w:val="true"/>
        </w:rPr>
        <w:footnoteReference w:id="576"/>
      </w:r>
    </w:p>
    <w:p>
      <w:pPr>
        <w:pStyle w:val="BookText"/>
        <w:rPr/>
      </w:pPr>
      <w:r>
        <w:rPr>
          <w:rFonts w:ascii="IRNazanin" w:hAnsi="IRNazanin" w:eastAsia="IRNazanin"/>
          <w:color w:val="111111"/>
          <w:sz w:val="28"/>
          <w:sz w:val="28"/>
          <w:szCs w:val="28"/>
          <w:rtl w:val="true"/>
          <w:lang w:bidi="fa-IR"/>
        </w:rPr>
        <w:t>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كه مقصود از ضريع كه طعام اهل جهنم است چيست، وجوهى بيان شده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پيامبر اكرم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ضريع چيزى است در دوزخ شبيه خار تلخ تر از گياه صبر ومتعفن تر از مردار وسوزنده تر از آتش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گياهى است سمّى كه هيچ حيوانى به آن نزديك نمى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درختى است از آتش كه اگر در دنيا باشد، زمين وهر چه را بر آن است مى سوزاند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سُرر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وبه معناى تخت هايى است كه در مجالس انس وسرور بر آن مى نشينند ومنظور از مرفوع بودن تخت، رفعت مقام ومنزلت كسى است كه بر آن تكيه مى 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عباس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تخت هاى بلند بهشتى چنان هستند كه صاحبان آن ها اراده ى جلوس بر آن كنند، تواضع مى كنند وفرو مى نشينند وبعد از جلوس به حال اول بر مى گردند</w:t>
      </w:r>
      <w:r>
        <w:rPr>
          <w:rFonts w:eastAsia="IRNazanin" w:cs="IRNazanin"/>
          <w:color w:val="111111"/>
          <w:sz w:val="28"/>
          <w:szCs w:val="28"/>
          <w:rtl w:val="true"/>
          <w:lang w:bidi="fa-IR"/>
        </w:rPr>
        <w:t>.</w:t>
      </w:r>
      <w:r>
        <w:rPr>
          <w:rStyle w:val="FootnoteAnchor"/>
          <w:rtl w:val="true"/>
        </w:rPr>
        <w:footnoteReference w:id="577"/>
      </w:r>
    </w:p>
    <w:p>
      <w:pPr>
        <w:pStyle w:val="BookText"/>
        <w:rPr/>
      </w:pPr>
      <w:r>
        <w:rPr>
          <w:rFonts w:ascii="IRNazanin" w:hAnsi="IRNazanin" w:eastAsia="IRNazanin"/>
          <w:color w:val="111111"/>
          <w:sz w:val="28"/>
          <w:sz w:val="28"/>
          <w:szCs w:val="28"/>
          <w:rtl w:val="true"/>
          <w:lang w:bidi="fa-IR"/>
        </w:rPr>
        <w:t>ط</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نمارق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نمرقة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معناى پشتى كوچك است كه بر آن تكيه مى كنند ومعمولاً به هنگام استراحت كامل از آن ها استفاده مى شود، وتعبير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مصفوفة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به تعدد ونظم خاصى است كه بر آن ها حاكم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تعبير نشان مى دهد كه آن ها جلسات انس دسته جمعى تشكيل مى دهند</w:t>
      </w:r>
      <w:r>
        <w:rPr>
          <w:rFonts w:eastAsia="IRNazanin" w:cs="IRNazanin"/>
          <w:color w:val="111111"/>
          <w:sz w:val="28"/>
          <w:szCs w:val="28"/>
          <w:rtl w:val="true"/>
          <w:lang w:bidi="fa-IR"/>
        </w:rPr>
        <w:t>.</w:t>
      </w:r>
      <w:r>
        <w:rPr>
          <w:rStyle w:val="FootnoteAnchor"/>
          <w:rtl w:val="true"/>
        </w:rPr>
        <w:footnoteReference w:id="578"/>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جمله لست عليهم بمصيطر بيان وتفسير براى فذكر إنّما أنت مذكر است واصولاً </w:t>
      </w:r>
      <w:bookmarkStart w:id="366" w:name="pg17126_267823"/>
    </w:p>
    <w:p>
      <w:pPr>
        <w:pStyle w:val="BookText"/>
        <w:rPr/>
      </w:pPr>
      <w:bookmarkEnd w:id="366"/>
      <w:r>
        <w:rPr>
          <w:rFonts w:ascii="IRNazanin" w:hAnsi="IRNazanin" w:eastAsia="IRNazanin"/>
          <w:color w:val="111111"/>
          <w:sz w:val="28"/>
          <w:sz w:val="28"/>
          <w:szCs w:val="28"/>
          <w:rtl w:val="true"/>
          <w:lang w:bidi="fa-IR"/>
        </w:rPr>
        <w:t>كمال انسان در صورتى است كه با اراده واختيار راه الهى را بپذيرد، وگرنه تكامل اجبارى فايده اى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مى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أفأنت تكره الناس حتى يكونوا مؤمنين ونيز مى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أنت عليهم بجبّارٍ</w:t>
      </w:r>
      <w:r>
        <w:rPr>
          <w:rFonts w:eastAsia="IRNazanin" w:cs="IRNazanin"/>
          <w:color w:val="111111"/>
          <w:sz w:val="28"/>
          <w:szCs w:val="28"/>
          <w:rtl w:val="true"/>
          <w:lang w:bidi="fa-IR"/>
        </w:rPr>
        <w:t>.</w:t>
      </w:r>
      <w:r>
        <w:rPr>
          <w:rStyle w:val="FootnoteAnchor"/>
          <w:rtl w:val="true"/>
        </w:rPr>
        <w:footnoteReference w:id="579"/>
      </w:r>
    </w:p>
    <w:p>
      <w:pPr>
        <w:pStyle w:val="BookText"/>
        <w:rPr/>
      </w:pPr>
      <w:r>
        <w:rPr>
          <w:rFonts w:ascii="IRNazanin" w:hAnsi="IRNazanin" w:eastAsia="IRNazanin"/>
          <w:color w:val="111111"/>
          <w:sz w:val="28"/>
          <w:sz w:val="28"/>
          <w:szCs w:val="28"/>
          <w:rtl w:val="true"/>
          <w:lang w:bidi="fa-IR"/>
        </w:rPr>
        <w:t>ك</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مصيطر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سطر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وبه معناى همان سطور كتاب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مسيطر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 است كه سطربندى كند وسطور كتاب را تنظيم نمايد، سپس به هر شخصى كه بر چيزى مسلّط باشد وخطوط آن را تنظيم كند يا به اجبار كسى را وادار به كارى كند، اطلاق شده است</w:t>
      </w:r>
      <w:r>
        <w:rPr>
          <w:rFonts w:eastAsia="IRNazanin" w:cs="IRNazanin"/>
          <w:color w:val="111111"/>
          <w:sz w:val="28"/>
          <w:szCs w:val="28"/>
          <w:rtl w:val="true"/>
          <w:lang w:bidi="fa-IR"/>
        </w:rPr>
        <w:t>.</w:t>
      </w:r>
      <w:r>
        <w:rPr>
          <w:rStyle w:val="FootnoteAnchor"/>
          <w:rtl w:val="true"/>
        </w:rPr>
        <w:footnoteReference w:id="580"/>
      </w:r>
    </w:p>
    <w:p>
      <w:pPr>
        <w:pStyle w:val="BookText"/>
        <w:rPr/>
      </w:pPr>
      <w:r>
        <w:rPr>
          <w:rFonts w:ascii="IRNazanin" w:hAnsi="IRNazanin" w:eastAsia="IRNazanin"/>
          <w:color w:val="111111"/>
          <w:sz w:val="28"/>
          <w:sz w:val="28"/>
          <w:szCs w:val="28"/>
          <w:rtl w:val="true"/>
          <w:lang w:bidi="fa-IR"/>
        </w:rPr>
        <w:t>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كه جمله إلاّ من تولّى وكفر استثنا از چيست ؟ دو نظريه وجود 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استثنا از پند دادن است كه در آيه قبل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فذكر إنّما أنت مذكر؛ يعنى تو اندرز خود را برسان، مگر كسى كه رو گردانيد در اين صورت لازم نيست او را پند دهى؛ زيرا پند دادن افراد معاند، كار بى حاصلى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استثنا متصل است ومربوط به جمله لستَ عليهم بمُصيطرٍ؛ يعنى تو آن ها را پند بده وآن ها كه ايمان نمى آورند تو مأمور نيستى كه اجبارشان كنى مگر اين كه كسى در اين ميان بخواهد علاوه بر انكار حق، توطئه وكارشكنى كند؛ إلاّ من تولّى وكفر، در اين صورت تو بر آن ها مسلط وحاكم هستى وبايد آنان را سر جايشان بنشانى كه به اصل اسلام وقرآن ضربه نزنند</w:t>
      </w:r>
      <w:r>
        <w:rPr>
          <w:rFonts w:eastAsia="IRNazanin" w:cs="IRNazanin"/>
          <w:color w:val="111111"/>
          <w:sz w:val="28"/>
          <w:szCs w:val="28"/>
          <w:rtl w:val="true"/>
          <w:lang w:bidi="fa-IR"/>
        </w:rPr>
        <w:t>.</w:t>
      </w:r>
      <w:r>
        <w:rPr>
          <w:rStyle w:val="FootnoteAnchor"/>
          <w:rtl w:val="true"/>
        </w:rPr>
        <w:footnoteReference w:id="581"/>
      </w:r>
    </w:p>
    <w:p>
      <w:pPr>
        <w:pStyle w:val="BookText"/>
        <w:rPr/>
      </w:pP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از عذاب اكبر، عذاب آخرت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برابر عذاب دنيا كه نسبت به آن عذاب كوچك وكم اهميت است، چنان كه مى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فأذاقهم الله الخِزْى فى الحيوة الدنيا ولعذاب الاخرة أكبر</w:t>
      </w:r>
      <w:r>
        <w:rPr>
          <w:rFonts w:eastAsia="IRNazanin" w:cs="IRNazanin"/>
          <w:color w:val="111111"/>
          <w:sz w:val="28"/>
          <w:szCs w:val="28"/>
          <w:rtl w:val="true"/>
          <w:lang w:bidi="fa-IR"/>
        </w:rPr>
        <w:t>.</w:t>
      </w:r>
      <w:r>
        <w:rPr>
          <w:rStyle w:val="FootnoteAnchor"/>
          <w:rtl w:val="true"/>
        </w:rPr>
        <w:footnoteReference w:id="582"/>
      </w:r>
    </w:p>
    <w:p>
      <w:pPr>
        <w:pStyle w:val="Heading3"/>
        <w:numPr>
          <w:ilvl w:val="2"/>
          <w:numId w:val="1"/>
        </w:numPr>
        <w:rPr/>
      </w:pPr>
      <w:bookmarkStart w:id="367" w:name="__RefHeading___Toc1588487_2142443653"/>
      <w:bookmarkStart w:id="368" w:name="_Toc144"/>
      <w:bookmarkEnd w:id="367"/>
      <w:r>
        <w:rPr>
          <w:rtl w:val="true"/>
        </w:rPr>
        <w:t>نكته ها</w:t>
      </w:r>
      <w:bookmarkEnd w:id="368"/>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نسبت دادن خشوع به وجوه بدين جهت است كه چهره ى انسان از هر عضو ديگرى حالت خشوع درونى او را نشان مى دهد ومجرمان در قيامت چهره هايى ذلت بار دارند</w:t>
      </w:r>
      <w:r>
        <w:rPr>
          <w:rFonts w:eastAsia="IRNazanin" w:cs="IRNazanin"/>
          <w:color w:val="111111"/>
          <w:sz w:val="28"/>
          <w:szCs w:val="28"/>
          <w:rtl w:val="true"/>
          <w:lang w:bidi="fa-IR"/>
        </w:rPr>
        <w:t>.</w:t>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نظير آيه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غاشيه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عَامِلَةٌ نَاصِبَةٌ با توضيح بيشترى در آيه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فرقان آمده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وَقَدِمْنَا إِلَى مَا عَمِلُوا مِنْ عَمَلٍ فَجَعَلْنَاهُ هَبَاءً مَنْثُورا</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جمع بين آيه ليس لهم طعام إلاّ من ضريعٍ وآيات فليس له اليوم ههنا حميم ولا طعامٍ إلا من غسلين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حاقه، </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إن شجرة الزقوم طعام الاثيم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دخان، </w:t>
      </w:r>
      <w:r>
        <w:rPr>
          <w:rFonts w:eastAsia="IRNazanin" w:cs="IRNazanin"/>
          <w:color w:val="111111"/>
          <w:sz w:val="28"/>
          <w:szCs w:val="28"/>
          <w:lang w:bidi="fa-IR"/>
        </w:rPr>
        <w:t>44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اين است كه خداوند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غسلين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شكل ضريع قرار مى دهد وضريع درختى در آتش جهنم است، يا اين كه دركات اهل جهنم مختلف است ودر هر دركه وطبقه اى گروه مخصوصى هستند كه بعضى از آن ها طعامشان ضريع است وبعضى زقوم وبرخى غسلين؛ لكل بابٍ مِنهم جزء مقسوم</w:t>
      </w:r>
      <w:r>
        <w:rPr>
          <w:rFonts w:eastAsia="IRNazanin" w:cs="IRNazanin"/>
          <w:color w:val="111111"/>
          <w:sz w:val="28"/>
          <w:szCs w:val="28"/>
          <w:rtl w:val="true"/>
          <w:lang w:bidi="fa-IR"/>
        </w:rPr>
        <w:t>.</w:t>
      </w:r>
      <w:r>
        <w:rPr>
          <w:rStyle w:val="FootnoteAnchor"/>
          <w:rtl w:val="true"/>
        </w:rPr>
        <w:footnoteReference w:id="583"/>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شادمانى وسرور باطنى اهل بهشت، در ظاهر وچهره ى آن ها سرايت مى كند وهر بيننده از سرور باطنى آن ها باخبر مى شود، چنان كه در جاى ديگر مى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تعرف فى وجوههم نضْرة النعيم</w:t>
      </w:r>
      <w:r>
        <w:rPr>
          <w:rFonts w:eastAsia="IRNazanin" w:cs="IRNazanin"/>
          <w:color w:val="111111"/>
          <w:sz w:val="28"/>
          <w:szCs w:val="28"/>
          <w:rtl w:val="true"/>
          <w:lang w:bidi="fa-IR"/>
        </w:rPr>
        <w:t>.</w:t>
      </w:r>
      <w:r>
        <w:rPr>
          <w:rStyle w:val="FootnoteAnchor"/>
          <w:rtl w:val="true"/>
        </w:rPr>
        <w:footnoteReference w:id="584"/>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فى جنّة عالية؛ منظور از عالى بودن بهشت، درجات برتر آن است كه داراى شرافت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زيرا در بهشت حياتى است كه ممات ندارد، لذت آن منزه از درد وسرور آن خالى از غم واندوه است واهل بهشت نه تنها هر چه دوست دارند در اختيارشان هست، بلكه لذائذى وجود دارد كه مافوق خواست آن هاست</w:t>
      </w:r>
      <w:r>
        <w:rPr>
          <w:rFonts w:eastAsia="IRNazanin" w:cs="IRNazanin"/>
          <w:color w:val="111111"/>
          <w:sz w:val="28"/>
          <w:szCs w:val="28"/>
          <w:rtl w:val="true"/>
          <w:lang w:bidi="fa-IR"/>
        </w:rPr>
        <w:t>.</w:t>
      </w:r>
      <w:r>
        <w:rPr>
          <w:rStyle w:val="FootnoteAnchor"/>
          <w:rtl w:val="true"/>
        </w:rPr>
        <w:footnoteReference w:id="585"/>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اهل بهشت هيچ سخن لغو وبيهوده اى نمى شنوند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نكره در سياق نفى مفيد عموم است؛ لاتسمع فيها لاغية</w:t>
      </w:r>
      <w:r>
        <w:rPr>
          <w:rFonts w:eastAsia="IRNazanin" w:cs="IRNazanin"/>
          <w:color w:val="111111"/>
          <w:sz w:val="28"/>
          <w:szCs w:val="28"/>
          <w:rtl w:val="true"/>
          <w:lang w:bidi="fa-IR"/>
        </w:rPr>
        <w:t>.</w:t>
      </w:r>
      <w:r>
        <w:rPr>
          <w:rStyle w:val="FootnoteAnchor"/>
          <w:rtl w:val="true"/>
        </w:rPr>
        <w:footnoteReference w:id="586"/>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علت اين كه اهل بهشت لغو وبيهودگى نمى شنوند، آن است كه بهشت منزل دوستان خداست كه در دنيا با جدّيت وعمل شايسته به اين مقام رسيدند ودر دنيا منزه از لغو وكذب بودند؛ بنا بر اين، چگونه مى شود كه در جوار رب العالمين لغو بشنوند؟</w:t>
      </w:r>
      <w:r>
        <w:rPr>
          <w:rStyle w:val="FootnoteAnchor"/>
          <w:rtl w:val="true"/>
        </w:rPr>
        <w:footnoteReference w:id="587"/>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علت اين كه از بين تمام نعمت ها توجه كردن به شتر را دستور داده، چون روى سخن </w:t>
      </w:r>
    </w:p>
    <w:p>
      <w:pPr>
        <w:pStyle w:val="BookText"/>
        <w:rPr/>
      </w:pPr>
      <w:r>
        <w:rPr>
          <w:rFonts w:ascii="IRNazanin" w:hAnsi="IRNazanin" w:eastAsia="IRNazanin"/>
          <w:color w:val="111111"/>
          <w:sz w:val="28"/>
          <w:sz w:val="28"/>
          <w:szCs w:val="28"/>
          <w:rtl w:val="true"/>
          <w:lang w:bidi="fa-IR"/>
        </w:rPr>
        <w:t>در مرحله ى اول به اعراب مكه بود كه شتر از اركان زندگى آن ها محسوب مى شد وشب وروز با آن سر وكار داشتند، از اين گذشته اين حيوان ويژگى هاى عجيبى دارد كه او را از ساير حيوانات ممتاز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برخى حيوانات از گوشتشان استفاده مى شود، مانند گوسفند؛ برخى از شيرشان مانند گاو؛ برخى از پشت آن ها براى باربرى، مانند حمار، ليكن شتر هر سه منفعت را دارد</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تحمل زيادى در برابر گرسنگى وتشنگى دارد</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نظر تغذيه بسيار كم خرج است وهر گونه خار وخاشاكى را مى خورد</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شرايط نامساعد جوّى كه طوفان مى وزد، مى تواند حركت كند</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شب تاريك وبرف وباران مى تواند راه برود وبه مقصد برسد</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رام ترين حيوان است به گونه اى كه يك كودك مى تواند مهار يك قطار شتر را به دست بگيرد وبه هر جا ببرد</w:t>
      </w:r>
      <w:r>
        <w:rPr>
          <w:rFonts w:eastAsia="IRNazanin" w:cs="IRNazanin"/>
          <w:color w:val="111111"/>
          <w:sz w:val="28"/>
          <w:szCs w:val="28"/>
          <w:rtl w:val="true"/>
          <w:lang w:bidi="fa-IR"/>
        </w:rPr>
        <w:t>.</w:t>
      </w:r>
      <w:r>
        <w:rPr>
          <w:rStyle w:val="FootnoteAnchor"/>
          <w:rtl w:val="true"/>
        </w:rPr>
        <w:footnoteReference w:id="588"/>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اين كه چه ارتباط وپيوندى ميان اين امور چهارگانه وجود دارد؛ شتر، آسمان، كوه ها وزمين؛ فخر رازى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دليل آن است كه قرآن به زبان عرب نازل شده وآن ها غالبا مسافرت مى كردند چون شهرهاى آن ها خالى از زراعت وكشاورزى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طرفى بيشتر سفرهاى آن ها با شتر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هنگامى كه دربيابان هاى هولناك ودور از اجتماع سفر مى كردند، كسى نبود با آن ها سخن بگويد، انديشه وفكر در آن ها زنده مى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اين رو قبل از هر چيز نگاهشان به شتر مى افتاد به بالا نگاه مى كردند، آسمان را مى نگريستند وبه زير پا، زمين را مى ديدند ودر راست وچپ خود كوه ها را مشاهده مى كردند؛ گويى خداوند مى خواهد به آن ها دستور تفكر دهد؛ تفكر وانديشه اى كه به هنگام تنهايى طبعا بر محور اين چهار امر دور مى زند</w:t>
      </w:r>
      <w:r>
        <w:rPr>
          <w:rFonts w:eastAsia="IRNazanin" w:cs="IRNazanin"/>
          <w:color w:val="111111"/>
          <w:sz w:val="28"/>
          <w:szCs w:val="28"/>
          <w:rtl w:val="true"/>
          <w:lang w:bidi="fa-IR"/>
        </w:rPr>
        <w:t>.</w:t>
      </w:r>
      <w:r>
        <w:rPr>
          <w:rStyle w:val="FootnoteAnchor"/>
          <w:rtl w:val="true"/>
        </w:rPr>
        <w:footnoteReference w:id="589"/>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بخواهيم نظر را از محيط زندگى محدود عرب بر داريم ودر جوّى وسيع تر به انديشه بپردازيم، مى توان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امور چهارگانه اى كه در آيات شريف آمده، زيربناى زندگى انسان را تشكيل مى دهد</w:t>
      </w:r>
      <w:r>
        <w:rPr>
          <w:rFonts w:eastAsia="IRNazanin" w:cs="IRNazanin"/>
          <w:color w:val="111111"/>
          <w:sz w:val="28"/>
          <w:szCs w:val="28"/>
          <w:rtl w:val="true"/>
          <w:lang w:bidi="fa-IR"/>
        </w:rPr>
        <w:t>.</w:t>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آسمان، كانون نور است وباران وهوا وزمين عامل پرورش انواع مواد غذايى، كوه ها رمز </w:t>
      </w:r>
    </w:p>
    <w:p>
      <w:pPr>
        <w:pStyle w:val="BookText"/>
        <w:rPr/>
      </w:pPr>
      <w:r>
        <w:rPr>
          <w:rFonts w:ascii="IRNazanin" w:hAnsi="IRNazanin" w:eastAsia="IRNazanin"/>
          <w:color w:val="111111"/>
          <w:sz w:val="28"/>
          <w:sz w:val="28"/>
          <w:szCs w:val="28"/>
          <w:rtl w:val="true"/>
          <w:lang w:bidi="fa-IR"/>
        </w:rPr>
        <w:t>آرامش وذخيره ى آب ومواد معدنى وشتر نمونه ى روشنى از چهارپايان اهلى كه در اختيار بشر قرار دارد</w:t>
      </w:r>
      <w:r>
        <w:rPr>
          <w:rFonts w:eastAsia="IRNazanin" w:cs="IRNazanin"/>
          <w:color w:val="111111"/>
          <w:sz w:val="28"/>
          <w:szCs w:val="28"/>
          <w:rtl w:val="true"/>
          <w:lang w:bidi="fa-IR"/>
        </w:rPr>
        <w:t>.</w:t>
      </w:r>
      <w:r>
        <w:rPr>
          <w:rStyle w:val="FootnoteAnchor"/>
          <w:rtl w:val="true"/>
        </w:rPr>
        <w:footnoteReference w:id="590"/>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خلقت موجودات نشانه علم وقدرت وحكمت الهى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 سوره چهار بار كلمه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كيف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تكرار شده ودر هر يك از نعمت ها جهت خاصّى ملاحظه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شتر كيفيت خلقت؛ در آسمان كيفيت برافراشته شدن؛ در كوه ها كيفيت منصوب شدن بر روى زمين؛ ودر زمين كيفيت گستردگى</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قرآن كريم تعبيرات مختلفى را در باره عذاب قيامت بيان كرده از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عذاب شديد، عذاب اليم، عذاب مهين، عذاب مقيم، عذاب السعير، عذاب عظيم، عذاب حريق، عذاب الخلد، عذاب غليظ، عذاب جهنم، عذاب أشدّ وأبقى و عذاب اكبر كه اين تعبير چهار بار در قرآن بيان شده؛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سجده،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زمر، </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قلم،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غاشيه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از مجموع اين اوصاف وتعبيرات استفاده مى شود عذاب قيامت بسيار بزرگ وغير قابل توصيف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نظير آيات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غاشيه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مَنْ تَوَلَّى وَكفَرَ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فَيعَذِّبُهُ اللَّهُ الْعَذَابَ الْأَكبَرَ</w:t>
      </w:r>
    </w:p>
    <w:p>
      <w:pPr>
        <w:pStyle w:val="BookText"/>
        <w:rPr/>
      </w:pP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اعلى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وَيتَجَنَّبُهَا الْأَشْقَى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الَّذِى يصْلَى النَّارَ الْكبْرَى</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دو آيه إنّ إلينا إيابهم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إنّ علينا حسابهم با تأكيدى شديد كافران را تهديد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دو آيه با حرف تأكيد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آغاز گشته ودر هر دو خبر بر اسم مقدم شده ودر هر دو ضمير جمع متكلم مع الغير آمده كه بر عظمت خداوند متعال دلالت مى نمايد ومى فهماند كه سر وكار انسان كافر با حاكمى بزرگ است</w:t>
      </w:r>
      <w:r>
        <w:rPr>
          <w:rFonts w:eastAsia="IRNazanin" w:cs="IRNazanin"/>
          <w:color w:val="111111"/>
          <w:sz w:val="28"/>
          <w:szCs w:val="28"/>
          <w:rtl w:val="true"/>
          <w:lang w:bidi="fa-IR"/>
        </w:rPr>
        <w:t>.</w:t>
      </w:r>
      <w:r>
        <w:rPr>
          <w:rStyle w:val="FootnoteAnchor"/>
          <w:rtl w:val="true"/>
        </w:rPr>
        <w:footnoteReference w:id="591"/>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جمله إنّ إلينا إيابهم علّت عذاب بزرگ الهى است؛ يعنى هيچ شخصى نگفته كه مردم بعد از مرگشان به غير خدا بر مى گردند تا آيه شريفه بفرمايد تنها برگشتشان به سوى ما است، بلكه مى خواهد بفرمايد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علت اين كه عذاب الهى بزرگ است، آن است كه بازگشت آن ها به سوى خداوند است</w:t>
      </w:r>
      <w:r>
        <w:rPr>
          <w:rFonts w:eastAsia="IRNazanin" w:cs="IRNazanin"/>
          <w:color w:val="111111"/>
          <w:sz w:val="28"/>
          <w:szCs w:val="28"/>
          <w:rtl w:val="true"/>
          <w:lang w:bidi="fa-IR"/>
        </w:rPr>
        <w:t>.</w:t>
      </w:r>
      <w:r>
        <w:rPr>
          <w:rStyle w:val="FootnoteAnchor"/>
          <w:rtl w:val="true"/>
        </w:rPr>
        <w:footnoteReference w:id="592"/>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شخصى از امير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خداوند حساب خلق را مى رسد با اين كه زياد هستند؟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گونه كه رزق آن ها را مى دهد با اين كه زياد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شخص پرسيد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چطور به حساب آن ها مى رسد با اين كه او را نمى بينند؟ فرمود همان گونه كه رزق آن ها را مى دهد با اين كه او را نمى بينند</w:t>
      </w:r>
      <w:r>
        <w:rPr>
          <w:rFonts w:eastAsia="IRNazanin" w:cs="IRNazanin"/>
          <w:color w:val="111111"/>
          <w:sz w:val="28"/>
          <w:szCs w:val="28"/>
          <w:rtl w:val="true"/>
          <w:lang w:bidi="fa-IR"/>
        </w:rPr>
        <w:t>.</w:t>
      </w:r>
      <w:r>
        <w:rPr>
          <w:rStyle w:val="FootnoteAnchor"/>
          <w:rtl w:val="true"/>
        </w:rPr>
        <w:footnoteReference w:id="593"/>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حسابرسى شيعيان در قيامت با امامان معصوم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 از اين رو در زيارت جامعه مى خوانيم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إياب الخلق إليكم وحسابهم عليكم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قيامت كه مى شود، خداوند حساب شيعيان را به ما واگذار مى نمايد، پس آنچه را كه براى خداست ما از او مى خواهيم به ما ببخشد وما هم به شيعيان خود مى بخشيم؛</w:t>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كان يوم القيمة وكلنا الله بحساب شيعتنا فما كان للّه سألنا الله أن يهبه لنا فهو لهم وما كان لنا فهو لهم</w:t>
      </w:r>
      <w:r>
        <w:rPr>
          <w:rFonts w:eastAsia="Amiri" w:cs="Amiri" w:ascii="Amiri" w:hAnsi="Amiri"/>
          <w:color w:val="111111"/>
          <w:sz w:val="28"/>
          <w:szCs w:val="28"/>
          <w:rtl w:val="true"/>
          <w:lang w:bidi="ar-SA"/>
        </w:rPr>
        <w:t>».</w:t>
      </w:r>
      <w:r>
        <w:rPr>
          <w:rStyle w:val="FootnoteAnchor"/>
          <w:rtl w:val="true"/>
        </w:rPr>
        <w:footnoteReference w:id="594"/>
      </w:r>
      <w:bookmarkStart w:id="369" w:name="pg17126_267828"/>
    </w:p>
    <w:p>
      <w:pPr>
        <w:pStyle w:val="Heading2"/>
        <w:numPr>
          <w:ilvl w:val="1"/>
          <w:numId w:val="1"/>
        </w:numPr>
        <w:rPr/>
      </w:pPr>
      <w:bookmarkStart w:id="370" w:name="__RefHeading___Toc1588489_2142443653"/>
      <w:bookmarkStart w:id="371" w:name="_Toc145"/>
      <w:bookmarkEnd w:id="369"/>
      <w:bookmarkEnd w:id="370"/>
      <w:r>
        <w:rPr>
          <w:rtl w:val="true"/>
        </w:rPr>
        <w:t>سوره فجر</w:t>
      </w:r>
      <w:bookmarkEnd w:id="371"/>
    </w:p>
    <w:p>
      <w:pPr>
        <w:pStyle w:val="Heading3"/>
        <w:numPr>
          <w:ilvl w:val="2"/>
          <w:numId w:val="1"/>
        </w:numPr>
        <w:rPr/>
      </w:pPr>
      <w:bookmarkStart w:id="372" w:name="__RefHeading___Toc1588491_2142443653"/>
      <w:bookmarkStart w:id="373" w:name="_Toc146"/>
      <w:bookmarkEnd w:id="372"/>
      <w:r>
        <w:rPr>
          <w:rtl w:val="true"/>
        </w:rPr>
        <w:t xml:space="preserve">آیه </w:t>
      </w:r>
      <w:r>
        <w:rPr/>
        <w:t>1</w:t>
      </w:r>
      <w:r>
        <w:rPr>
          <w:rtl w:val="true"/>
        </w:rPr>
        <w:t>-</w:t>
      </w:r>
      <w:r>
        <w:rPr/>
        <w:t>14</w:t>
      </w:r>
      <w:bookmarkEnd w:id="373"/>
    </w:p>
    <w:p>
      <w:pPr>
        <w:pStyle w:val="Heading4"/>
        <w:numPr>
          <w:ilvl w:val="3"/>
          <w:numId w:val="1"/>
        </w:numPr>
        <w:rPr/>
      </w:pPr>
      <w:bookmarkStart w:id="374" w:name="__RefHeading___Toc1588493_2142443653"/>
      <w:bookmarkStart w:id="375" w:name="_Toc147"/>
      <w:bookmarkEnd w:id="374"/>
      <w:r>
        <w:rPr>
          <w:rtl w:val="true"/>
        </w:rPr>
        <w:t>اشاره</w:t>
      </w:r>
      <w:bookmarkEnd w:id="375"/>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ascii="Amiri" w:hAnsi="Amiri" w:eastAsia="Amiri" w:cs="Amiri"/>
          <w:color w:val="111111"/>
          <w:sz w:val="28"/>
          <w:sz w:val="28"/>
          <w:szCs w:val="28"/>
          <w:rtl w:val="true"/>
          <w:lang w:bidi="ar-SA"/>
        </w:rPr>
        <w:t xml:space="preserve">وَ الْفَجْرِ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لَيالٍ عَشْرٍ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الشَّفْعِ وَ الْوَتْرِ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اللَّيْلِ إِذا يَسْرِ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في ذلِكَ قَسَمٌ لِذي حِجْرٍ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لَمْ تَرَ كَيْفَ فَعَلَ رَبُّكَ بِعادٍ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إِرَمَ ذاتِ الْعِمادِ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الَّتي لَمْ يُخْلَقْ مِثْلُها فِي الْبِلادِ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ثَمُودَ الَّذينَ جابُوا الصَّخْرَ بِالْوادِ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فِرْعَوْنَ ذِي اْلأَوْتادِ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الَّذينَ طَغَوْا فِي الْبِلادِ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فَأَكْثَرُوا فيهَا الْفَسادَ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فَصَبَّ عَلَيْهِمْ رَبُّكَ سَوْطَ عَذابٍ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رَبَّكَ لَبِالْمِرْصادِ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w:t>
      </w:r>
    </w:p>
    <w:p>
      <w:pPr>
        <w:pStyle w:val="Heading4"/>
        <w:numPr>
          <w:ilvl w:val="3"/>
          <w:numId w:val="1"/>
        </w:numPr>
        <w:rPr/>
      </w:pPr>
      <w:bookmarkStart w:id="376" w:name="__RefHeading___Toc1588495_2142443653"/>
      <w:bookmarkStart w:id="377" w:name="_Toc148"/>
      <w:bookmarkEnd w:id="376"/>
      <w:r>
        <w:rPr>
          <w:rtl w:val="true"/>
        </w:rPr>
        <w:t>ترجمه</w:t>
      </w:r>
      <w:bookmarkEnd w:id="377"/>
    </w:p>
    <w:p>
      <w:pPr>
        <w:pStyle w:val="BookText"/>
        <w:rPr/>
      </w:pPr>
      <w:r>
        <w:rPr>
          <w:rFonts w:ascii="IRNazanin" w:hAnsi="IRNazanin" w:eastAsia="IRNazanin"/>
          <w:color w:val="111111"/>
          <w:sz w:val="28"/>
          <w:sz w:val="28"/>
          <w:szCs w:val="28"/>
          <w:rtl w:val="true"/>
          <w:lang w:bidi="fa-IR"/>
        </w:rPr>
        <w:t>به نام خداوند بخشنده بخشايشگر</w:t>
      </w:r>
    </w:p>
    <w:p>
      <w:pPr>
        <w:pStyle w:val="BookText"/>
        <w:rPr/>
      </w:pPr>
      <w:r>
        <w:rPr>
          <w:rFonts w:ascii="IRNazanin" w:hAnsi="IRNazanin" w:eastAsia="IRNazanin"/>
          <w:color w:val="111111"/>
          <w:sz w:val="28"/>
          <w:sz w:val="28"/>
          <w:szCs w:val="28"/>
          <w:rtl w:val="true"/>
          <w:lang w:bidi="fa-IR"/>
        </w:rPr>
        <w:t xml:space="preserve">سوگند به سپيده 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وبه شب هاى ده گانه،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وبه زوج وفرد،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وبه شب، هنگامى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سوى روشنايى روز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حركت مى كند سوگند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پروردگارت در كمين ظالمان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آيا در آنچه گفته شد، سوگند مهمّى براى صاحب خِرد نيست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آيا نديدى پروردگارت با قوم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كرد؟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وبا آن شهر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عظمت،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شهرى كه مانندش در شهرها آفريده نشده بود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وقوم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صخره هاى عظيم را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كنار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دره مى بريدند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آن خانه وكاخ مى ساختند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وفرعونى كه قدرتمند وشكنجه گر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اقوامى كه در شهرها طغيان كردند،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وفساد فراوان در آن ها به بار آورند؛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همين سبب خداوند تازيانه عذاب را بر آنان فرو ريخت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به يقين پروردگار تو در كمين گاه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ستمگران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Heading4"/>
        <w:numPr>
          <w:ilvl w:val="3"/>
          <w:numId w:val="1"/>
        </w:numPr>
        <w:rPr/>
      </w:pPr>
      <w:bookmarkStart w:id="378" w:name="__RefHeading___Toc1588497_2142443653"/>
      <w:bookmarkStart w:id="379" w:name="_Toc149"/>
      <w:bookmarkEnd w:id="378"/>
      <w:r>
        <w:rPr>
          <w:rtl w:val="true"/>
        </w:rPr>
        <w:t>تفسير</w:t>
      </w:r>
      <w:bookmarkEnd w:id="379"/>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كريم در اين آيات در چند محور سخن مى گويد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سوگندهاى مختلف به عنوان مقدمه براى تهديد جباران به عذاب الهى، اشاره اى به سرنوشت اقوام طغيانگر مانند قوم ثمود وعاد وفرعون به عنوان درس عبرت براى قدرت هاى ستمگر ودر كمين بودن خداوند نسبت به طغيان گران</w:t>
      </w:r>
      <w:r>
        <w:rPr>
          <w:rFonts w:eastAsia="IRNazanin" w:cs="IRNazanin"/>
          <w:color w:val="111111"/>
          <w:sz w:val="28"/>
          <w:szCs w:val="28"/>
          <w:rtl w:val="true"/>
          <w:lang w:bidi="fa-IR"/>
        </w:rPr>
        <w:t>.</w:t>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آغاز سوره چهار سوگند ياد شده، بيشتر مفسران اين سوگندها را با روزها وشب هاى خاصى تفسير كرده اند، ليكن بيش از همه با روزهاى حج ومناسك آن انطباق </w:t>
      </w:r>
    </w:p>
    <w:p>
      <w:pPr>
        <w:pStyle w:val="BookText"/>
        <w:rPr/>
      </w:pPr>
      <w:r>
        <w:rPr>
          <w:rFonts w:ascii="IRNazanin" w:hAnsi="IRNazanin" w:eastAsia="IRNazanin"/>
          <w:color w:val="111111"/>
          <w:sz w:val="28"/>
          <w:sz w:val="28"/>
          <w:szCs w:val="28"/>
          <w:rtl w:val="true"/>
          <w:lang w:bidi="fa-IR"/>
        </w:rPr>
        <w:t>دارد وجواب اين سوگندها جمله إنّ ربّك لبالمرصاد است</w:t>
      </w:r>
      <w:r>
        <w:rPr>
          <w:rFonts w:eastAsia="IRNazanin" w:cs="IRNazanin"/>
          <w:color w:val="111111"/>
          <w:sz w:val="28"/>
          <w:szCs w:val="28"/>
          <w:rtl w:val="true"/>
          <w:lang w:bidi="fa-IR"/>
        </w:rPr>
        <w:t>.</w:t>
      </w:r>
      <w:r>
        <w:rPr>
          <w:rStyle w:val="FootnoteAnchor"/>
          <w:rtl w:val="true"/>
        </w:rPr>
        <w:footnoteReference w:id="595"/>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 كه منظور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فجر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چيست، وجوهى ذكر شده از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فجر آغاز محرم، فجر روز عيد قربان، هر روشنايى كه در دل تاريكى مى درخشد، درخشيدن نور اسلام در عصر جاهليت، سپيده ى صبح قيام حضرت مهدى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ليكن بعضى فجر را به معناى مطلق آن تفسير كرده اند كه مسلما سپيده ى صبح يكى از نشانه هاى عظمت الهى است</w:t>
      </w:r>
      <w:r>
        <w:rPr>
          <w:rFonts w:eastAsia="IRNazanin" w:cs="IRNazanin"/>
          <w:color w:val="111111"/>
          <w:sz w:val="28"/>
          <w:szCs w:val="28"/>
          <w:rtl w:val="true"/>
          <w:lang w:bidi="fa-IR"/>
        </w:rPr>
        <w:t>.</w:t>
      </w:r>
      <w:r>
        <w:rPr>
          <w:rStyle w:val="FootnoteAnchor"/>
          <w:rtl w:val="true"/>
        </w:rPr>
        <w:footnoteReference w:id="596"/>
      </w:r>
    </w:p>
    <w:p>
      <w:pPr>
        <w:pStyle w:val="BookText"/>
        <w:rPr/>
      </w:pPr>
      <w:r>
        <w:rPr>
          <w:rFonts w:ascii="IRNazanin" w:hAnsi="IRNazanin" w:eastAsia="IRNazanin"/>
          <w:color w:val="111111"/>
          <w:sz w:val="28"/>
          <w:sz w:val="28"/>
          <w:szCs w:val="28"/>
          <w:rtl w:val="true"/>
          <w:lang w:bidi="fa-IR"/>
        </w:rPr>
        <w:t>نقد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آلوسى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اهل سنّت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اميرالمؤمنين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مى كند كه منظور از فجر همان فجر معروف صبح است ومرحوم طيب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مقصود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فجر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صبح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ساير اقوال تفسير به رأى است وهيچ اعتبار ندارد</w:t>
      </w:r>
      <w:r>
        <w:rPr>
          <w:rFonts w:eastAsia="IRNazanin" w:cs="IRNazanin"/>
          <w:color w:val="111111"/>
          <w:sz w:val="28"/>
          <w:szCs w:val="28"/>
          <w:rtl w:val="true"/>
          <w:lang w:bidi="fa-IR"/>
        </w:rPr>
        <w:t>.</w:t>
      </w:r>
      <w:r>
        <w:rPr>
          <w:rStyle w:val="FootnoteAnchor"/>
          <w:rtl w:val="true"/>
        </w:rPr>
        <w:footnoteReference w:id="597"/>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سوگندهاى نامبرده به منظور تشويق وتحريض به انجام فريضه ى حج وبلكه به مطلق عبادات به خصوص نماز است كه ستون دين معرفى شده است</w:t>
      </w:r>
      <w:r>
        <w:rPr>
          <w:rFonts w:eastAsia="IRNazanin" w:cs="IRNazanin"/>
          <w:color w:val="111111"/>
          <w:sz w:val="28"/>
          <w:szCs w:val="28"/>
          <w:rtl w:val="true"/>
          <w:lang w:bidi="fa-IR"/>
        </w:rPr>
        <w:t>.</w:t>
      </w:r>
      <w:r>
        <w:rPr>
          <w:rStyle w:val="FootnoteAnchor"/>
          <w:rtl w:val="true"/>
        </w:rPr>
        <w:footnoteReference w:id="598"/>
      </w:r>
    </w:p>
    <w:p>
      <w:pPr>
        <w:pStyle w:val="BookText"/>
        <w:rPr/>
      </w:pP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اين كه منظور از</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ليال عشر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چيست، وجوهى بيان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ده شب آخر ماه رمضان، ده شب اول محرم، ليكن مشهور دهه ى ذى الحجه است وسرّ اين كه كلمه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ليال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صورت نكره ذكر شده براى بيان عظمت آن شب هاست</w:t>
      </w:r>
      <w:r>
        <w:rPr>
          <w:rFonts w:eastAsia="IRNazanin" w:cs="IRNazanin"/>
          <w:color w:val="111111"/>
          <w:sz w:val="28"/>
          <w:szCs w:val="28"/>
          <w:rtl w:val="true"/>
          <w:lang w:bidi="fa-IR"/>
        </w:rPr>
        <w:t>.</w:t>
      </w:r>
      <w:r>
        <w:rPr>
          <w:rStyle w:val="FootnoteAnchor"/>
          <w:rtl w:val="true"/>
        </w:rPr>
        <w:footnoteReference w:id="599"/>
      </w:r>
    </w:p>
    <w:p>
      <w:p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 كه مقصود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شفع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چيست، اقوال مختلفى ذكر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فخر رازى بيست قول نقل كرده ومرحوم علامه طباطبايى مى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بالغ بر سى وشش قول نقل شده است، از جمله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عدد زوج وفرد؛ اعدادى كه همه محاسبات ونظام ها بر محور آن دور مى زند؛ گويى خداوند سوگند به نظام وحساب ياد كرده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دو ركعت نماز شفع ووتر كه در آخر شب خوانده مى شود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شفع يعنى مخلوقات؛ چون همه آن ها داراى زوج هستند ووتر، يعنى خداوند متعال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شفع با روز ترويه هشتم ذى الحجه ووتر با روز عرفه قابل انطباق است؛ زيرا </w:t>
      </w:r>
    </w:p>
    <w:p>
      <w:pPr>
        <w:pStyle w:val="BookText"/>
        <w:rPr/>
      </w:pPr>
      <w:r>
        <w:rPr>
          <w:rFonts w:ascii="Amiri" w:hAnsi="Amiri" w:eastAsia="Amiri" w:cs="Amiri"/>
          <w:color w:val="111111"/>
          <w:sz w:val="28"/>
          <w:sz w:val="28"/>
          <w:szCs w:val="28"/>
          <w:rtl w:val="true"/>
          <w:lang w:bidi="ar-SA"/>
        </w:rPr>
        <w:t>تناسب بيشترى با دهه ى ذى الحجه دارد</w:t>
      </w:r>
      <w:r>
        <w:rPr>
          <w:rFonts w:eastAsia="Amiri" w:cs="Amiri" w:ascii="Amiri" w:hAnsi="Amiri"/>
          <w:color w:val="111111"/>
          <w:sz w:val="28"/>
          <w:szCs w:val="28"/>
          <w:rtl w:val="true"/>
          <w:lang w:bidi="ar-SA"/>
        </w:rPr>
        <w:t>.</w:t>
      </w:r>
      <w:r>
        <w:rPr>
          <w:rStyle w:val="FootnoteAnchor"/>
          <w:rtl w:val="true"/>
        </w:rPr>
        <w:footnoteReference w:id="600"/>
      </w:r>
    </w:p>
    <w:p>
      <w:pPr>
        <w:pStyle w:val="BookText"/>
        <w:rPr/>
      </w:pPr>
      <w:r>
        <w:rPr>
          <w:rFonts w:ascii="IRNazanin" w:hAnsi="IRNazanin" w:eastAsia="IRNazanin"/>
          <w:color w:val="111111"/>
          <w:sz w:val="28"/>
          <w:sz w:val="28"/>
          <w:szCs w:val="28"/>
          <w:rtl w:val="true"/>
          <w:lang w:bidi="fa-IR"/>
        </w:rPr>
        <w:t>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برخى از احاديث كه اشاره به بطون قرآن دارد، فجر به وجود حضرت مهدى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وليال عشر به ده امام قبل وشفع به حضرت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تفسير شده است</w:t>
      </w:r>
      <w:r>
        <w:rPr>
          <w:rFonts w:eastAsia="IRNazanin" w:cs="IRNazanin"/>
          <w:color w:val="111111"/>
          <w:sz w:val="28"/>
          <w:szCs w:val="28"/>
          <w:rtl w:val="true"/>
          <w:lang w:bidi="fa-IR"/>
        </w:rPr>
        <w:t>.</w:t>
      </w:r>
      <w:r>
        <w:rPr>
          <w:rStyle w:val="FootnoteAnchor"/>
          <w:rtl w:val="true"/>
        </w:rPr>
        <w:footnoteReference w:id="601"/>
      </w:r>
    </w:p>
    <w:p>
      <w:pPr>
        <w:pStyle w:val="BookText"/>
        <w:rPr/>
      </w:pP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حجر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اينجا به معناى عقل ودر اصل به معناى منع است وجهت اين كه به اطاق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 گويند؛ چون محلّى است محفوظ وممنوع از اين كه ديگران وارد شوند؛ وبه دامان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گفته مى شود، چون محلى است محفوظ وممنوع واز آنجا كه فكر وعقل، انسان را از كار زشت منع مى كند به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اطلاق شده است، ومحجور كسى است كه قاضى وى را از تصرف در مالش ممنوع مى سازد</w:t>
      </w:r>
      <w:r>
        <w:rPr>
          <w:rFonts w:eastAsia="IRNazanin" w:cs="IRNazanin"/>
          <w:color w:val="111111"/>
          <w:sz w:val="28"/>
          <w:szCs w:val="28"/>
          <w:rtl w:val="true"/>
          <w:lang w:bidi="fa-IR"/>
        </w:rPr>
        <w:t>.</w:t>
      </w:r>
      <w:r>
        <w:rPr>
          <w:rStyle w:val="FootnoteAnchor"/>
          <w:rtl w:val="true"/>
        </w:rPr>
        <w:footnoteReference w:id="602"/>
      </w:r>
    </w:p>
    <w:p>
      <w:pPr>
        <w:pStyle w:val="BookText"/>
        <w:rPr/>
      </w:pPr>
      <w:r>
        <w:rPr>
          <w:rFonts w:ascii="IRNazanin" w:hAnsi="IRNazanin" w:eastAsia="IRNazanin"/>
          <w:color w:val="111111"/>
          <w:sz w:val="28"/>
          <w:sz w:val="28"/>
          <w:szCs w:val="28"/>
          <w:rtl w:val="true"/>
          <w:lang w:bidi="fa-IR"/>
        </w:rPr>
        <w:t>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قوم عاد چه كسانى بودند؟ بعضى از مورخان معتقدند عاد بر دو قبيله اطلاق مى شود؛ قبيله اى كه در گذشته ى بسيار دور زندگى مى كردند كه مى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 أهلك عادا الأُولى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نجم، </w:t>
      </w:r>
      <w:r>
        <w:rPr>
          <w:rFonts w:eastAsia="IRNazanin" w:cs="IRNazanin"/>
          <w:color w:val="111111"/>
          <w:sz w:val="28"/>
          <w:szCs w:val="28"/>
          <w:lang w:bidi="fa-IR"/>
        </w:rPr>
        <w:t>50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آن ها احتمالاً قبل از تاريخ مى زيستند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قبيله ى دوم عاد مشهور هستند كه </w:t>
      </w:r>
      <w:r>
        <w:rPr>
          <w:rFonts w:eastAsia="IRNazanin" w:cs="IRNazanin"/>
          <w:color w:val="111111"/>
          <w:sz w:val="28"/>
          <w:szCs w:val="28"/>
          <w:lang w:bidi="fa-IR"/>
        </w:rPr>
        <w:t>700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قبل از ميلاد مسيح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سرزمين يمن يا احقاف زندگى مى كردند، وداراى كاخ هاى باعظمت وشهرهايى آباد بودند كه پيامبرشان حضرت هود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است وموضوع آيه شريفه است</w:t>
      </w:r>
      <w:r>
        <w:rPr>
          <w:rFonts w:eastAsia="IRNazanin" w:cs="IRNazanin"/>
          <w:color w:val="111111"/>
          <w:sz w:val="28"/>
          <w:szCs w:val="28"/>
          <w:rtl w:val="true"/>
          <w:lang w:bidi="fa-IR"/>
        </w:rPr>
        <w:t>.</w:t>
      </w:r>
      <w:r>
        <w:rPr>
          <w:rStyle w:val="FootnoteAnchor"/>
          <w:rtl w:val="true"/>
        </w:rPr>
        <w:footnoteReference w:id="603"/>
      </w:r>
    </w:p>
    <w:p>
      <w:pPr>
        <w:pStyle w:val="BookText"/>
        <w:rPr/>
      </w:pPr>
      <w:r>
        <w:rPr>
          <w:rFonts w:ascii="IRNazanin" w:hAnsi="IRNazanin" w:eastAsia="IRNazanin"/>
          <w:color w:val="111111"/>
          <w:sz w:val="28"/>
          <w:sz w:val="28"/>
          <w:szCs w:val="28"/>
          <w:rtl w:val="true"/>
          <w:lang w:bidi="fa-IR"/>
        </w:rPr>
        <w:t>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اكثر مفسران گفته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عاد وجود داشته كه بعد از انقراض عاد اولى، عاد اخرى پديد آمده واحتمال داده اند كه عاد ارم كه در اين سوره ذكر شده، همان عاد اولى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احتمال بنا بر اين است كه وصف أُولى مقابل أُخْرى باشد با اين كه ممكن است اولى توصيف قديم بودن وگذشت زمان آن ها باشد وبيشتر آيات راجع به عاد همين را مى 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آيه </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توبه، نام عاد بعد از قوم نوح وقبل از ثمود وقوم ابراهيم آمده است</w:t>
      </w:r>
      <w:r>
        <w:rPr>
          <w:rFonts w:eastAsia="IRNazanin" w:cs="IRNazanin"/>
          <w:color w:val="111111"/>
          <w:sz w:val="28"/>
          <w:szCs w:val="28"/>
          <w:rtl w:val="true"/>
          <w:lang w:bidi="fa-IR"/>
        </w:rPr>
        <w:t>.</w:t>
      </w:r>
      <w:r>
        <w:rPr>
          <w:rStyle w:val="FootnoteAnchor"/>
          <w:rtl w:val="true"/>
        </w:rPr>
        <w:footnoteReference w:id="604"/>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شخص يا قبيله است يا نام مكان خاصى است، سه وجه ذكر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طبرسى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الّتى لم يخلق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وصف آن قبيله است كه افراد بسيار قوى ونيرومندى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قرطبى نيز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اكثر اهل سنت همين قول را پذيرفته اند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مرحوم علامه طباطبايى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آيه الّتى لم يخلق مثلها فى البلاد مى توان استفاده كرد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مكان وشهر خاصى است ودر زمان نزول اين آيات اثرى از آن ها باقى نمانده بود</w:t>
      </w:r>
      <w:r>
        <w:rPr>
          <w:rFonts w:eastAsia="IRNazanin" w:cs="IRNazanin"/>
          <w:color w:val="111111"/>
          <w:sz w:val="28"/>
          <w:szCs w:val="28"/>
          <w:rtl w:val="true"/>
          <w:lang w:bidi="fa-IR"/>
        </w:rPr>
        <w:t>.</w:t>
      </w:r>
      <w:r>
        <w:rPr>
          <w:rStyle w:val="FootnoteAnchor"/>
          <w:rtl w:val="true"/>
        </w:rPr>
        <w:footnoteReference w:id="605"/>
      </w:r>
    </w:p>
    <w:p>
      <w:pPr>
        <w:pStyle w:val="BookText"/>
        <w:rPr/>
      </w:pPr>
      <w:r>
        <w:rPr>
          <w:rFonts w:ascii="IRNazanin" w:hAnsi="IRNazanin" w:eastAsia="IRNazanin"/>
          <w:color w:val="111111"/>
          <w:sz w:val="28"/>
          <w:sz w:val="28"/>
          <w:szCs w:val="28"/>
          <w:rtl w:val="true"/>
          <w:lang w:bidi="fa-IR"/>
        </w:rPr>
        <w:t>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منظور از رؤيت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ديدن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اينجا علم وآگاهى است منتها از آنجا كه اين داستان به قدرى معروف ومشهور بوده كه مردم زمان هاى بعد نيز آن را با چشم خود مى ديدند، تعبير به رؤيت شده است</w:t>
      </w:r>
      <w:r>
        <w:rPr>
          <w:rFonts w:eastAsia="IRNazanin" w:cs="IRNazanin"/>
          <w:color w:val="111111"/>
          <w:sz w:val="28"/>
          <w:szCs w:val="28"/>
          <w:rtl w:val="true"/>
          <w:lang w:bidi="fa-IR"/>
        </w:rPr>
        <w:t>.</w:t>
      </w:r>
      <w:r>
        <w:rPr>
          <w:rStyle w:val="FootnoteAnchor"/>
          <w:rtl w:val="true"/>
        </w:rPr>
        <w:footnoteReference w:id="606"/>
      </w:r>
    </w:p>
    <w:p>
      <w:pPr>
        <w:pStyle w:val="BookText"/>
        <w:rPr/>
      </w:pP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قوم ثمود از قديمى ترين اقوامند وپيامبرشان حضرت صالح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ودر سرزمين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وادى القرى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ميان مدينه وشام زندگى مى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 ثمود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بار در قرآن آمده است، قوم ثمود افرادى بت پرست وكافر وداراى تمدنى پيشرفته بودند ومعجزه حضرت صالح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كه شترى بود از دل كوه خارج شده كشتند وعذاب الهى بر آن ها نازل شد؛ فأمّا ثمود فأُهلكوا بالطاغية</w:t>
      </w:r>
      <w:r>
        <w:rPr>
          <w:rFonts w:eastAsia="IRNazanin" w:cs="IRNazanin"/>
          <w:color w:val="111111"/>
          <w:sz w:val="28"/>
          <w:szCs w:val="28"/>
          <w:rtl w:val="true"/>
          <w:lang w:bidi="fa-IR"/>
        </w:rPr>
        <w:t>.</w:t>
      </w:r>
      <w:r>
        <w:rPr>
          <w:rStyle w:val="FootnoteAnchor"/>
          <w:rtl w:val="true"/>
        </w:rPr>
        <w:footnoteReference w:id="607"/>
      </w:r>
    </w:p>
    <w:p>
      <w:pPr>
        <w:pStyle w:val="BookText"/>
        <w:rPr/>
      </w:pPr>
      <w:r>
        <w:rPr>
          <w:rFonts w:ascii="IRNazanin" w:hAnsi="IRNazanin" w:eastAsia="IRNazanin"/>
          <w:color w:val="111111"/>
          <w:sz w:val="28"/>
          <w:sz w:val="28"/>
          <w:szCs w:val="28"/>
          <w:rtl w:val="true"/>
          <w:lang w:bidi="fa-IR"/>
        </w:rPr>
        <w:t>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جابوا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اصل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معناى زمين پست گرفته شده، سپس به معناى قطع وبريدن هر قطعه زمينى آمده وپاسخ كلام را از آن جهت جواب گويند كه سؤال را قطع كرده وبه آن پايان مى دهد</w:t>
      </w:r>
      <w:r>
        <w:rPr>
          <w:rFonts w:eastAsia="IRNazanin" w:cs="IRNazanin"/>
          <w:color w:val="111111"/>
          <w:sz w:val="28"/>
          <w:szCs w:val="28"/>
          <w:rtl w:val="true"/>
          <w:lang w:bidi="fa-IR"/>
        </w:rPr>
        <w:t>.</w:t>
      </w:r>
      <w:r>
        <w:rPr>
          <w:rStyle w:val="FootnoteAnchor"/>
          <w:rtl w:val="true"/>
        </w:rPr>
        <w:footnoteReference w:id="608"/>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كه چرا فرعون ذى الاوتاد ناميده شده، وجوهى بيان شده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او داراى لشكرى فراوان بود كه بسيارى از آن ها در خيمه ها زندگى مى كردند وخيمه ها را با ميخ محكم مى كردند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بنا بر آنچه در روايات آمده، فرعون هر گاه مى خواست كسى را شكنجه كند، او را به چهار ميخ مى كشيد ودست وپاى او را به زمين ميخكوب مى كرد، چنان كه با همسرش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آسيه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چنين كرد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ذى الاوتاد كنايه از قدرت واستقرار حكومت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البته اين سه تفسير منافاتى با هم ندارد</w:t>
      </w:r>
      <w:r>
        <w:rPr>
          <w:rFonts w:eastAsia="Amiri" w:cs="Amiri" w:ascii="Amiri" w:hAnsi="Amiri"/>
          <w:color w:val="111111"/>
          <w:sz w:val="28"/>
          <w:szCs w:val="28"/>
          <w:rtl w:val="true"/>
          <w:lang w:bidi="ar-SA"/>
        </w:rPr>
        <w:t>.</w:t>
      </w:r>
      <w:r>
        <w:rPr>
          <w:rStyle w:val="FootnoteAnchor"/>
          <w:rtl w:val="true"/>
        </w:rPr>
        <w:footnoteReference w:id="609"/>
      </w:r>
      <w:bookmarkStart w:id="380" w:name="pg17126_267832"/>
    </w:p>
    <w:p>
      <w:pPr>
        <w:pStyle w:val="BookText"/>
        <w:rPr/>
      </w:pPr>
      <w:bookmarkEnd w:id="380"/>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آب به معناى ريختن آن است، اما در مورد تازيانه ى عذاب كنايه از عذاب شديد ومتوالى است ونكره بودن عذاب به منظور بزرگ جلوه دادن آن است</w:t>
      </w:r>
      <w:r>
        <w:rPr>
          <w:rFonts w:eastAsia="IRNazanin" w:cs="IRNazanin"/>
          <w:color w:val="111111"/>
          <w:sz w:val="28"/>
          <w:szCs w:val="28"/>
          <w:rtl w:val="true"/>
          <w:lang w:bidi="fa-IR"/>
        </w:rPr>
        <w:t>.</w:t>
      </w:r>
      <w:r>
        <w:rPr>
          <w:rStyle w:val="FootnoteAnchor"/>
          <w:rtl w:val="true"/>
        </w:rPr>
        <w:footnoteReference w:id="610"/>
      </w:r>
    </w:p>
    <w:p>
      <w:pPr>
        <w:pStyle w:val="BookText"/>
        <w:rPr/>
      </w:pPr>
      <w:r>
        <w:rPr>
          <w:rFonts w:ascii="IRNazanin" w:hAnsi="IRNazanin" w:eastAsia="IRNazanin"/>
          <w:color w:val="111111"/>
          <w:sz w:val="28"/>
          <w:sz w:val="28"/>
          <w:szCs w:val="28"/>
          <w:rtl w:val="true"/>
          <w:lang w:bidi="fa-IR"/>
        </w:rPr>
        <w:t>ف</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سوط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معناى تازيانه ودر اصل به معناى مخلوط كردن چيزى به چيزى است، سپس به تازيانه كه از رشته هاى مختلف چرم ومانند آن بافته شده، اطلاق شده وبعضى آن را كنايه از عذاب مى دانند؛ عذابى كه با گوشت وخون انسان آميخته مى شود واو را سخت ناراحت مى كند</w:t>
      </w:r>
      <w:r>
        <w:rPr>
          <w:rFonts w:eastAsia="IRNazanin" w:cs="IRNazanin"/>
          <w:color w:val="111111"/>
          <w:sz w:val="28"/>
          <w:szCs w:val="28"/>
          <w:rtl w:val="true"/>
          <w:lang w:bidi="fa-IR"/>
        </w:rPr>
        <w:t>.</w:t>
      </w:r>
      <w:r>
        <w:rPr>
          <w:rStyle w:val="FootnoteAnchor"/>
          <w:rtl w:val="true"/>
        </w:rPr>
        <w:footnoteReference w:id="611"/>
      </w:r>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مرصاد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ريشه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رصد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معناى آمادگى براى مراقبت از چيزى است ودر فارسى به معناى كمين گاه است؛ يعنى محلى كه انسان منتظر رسيدن شكار يا دشمن باشد، واطلاق آن بر خداوند با اين كه او منزه از مكان است كنايه از مراقبت او نسبت به اعمال بندگان است</w:t>
      </w:r>
      <w:r>
        <w:rPr>
          <w:rFonts w:eastAsia="IRNazanin" w:cs="IRNazanin"/>
          <w:color w:val="111111"/>
          <w:sz w:val="28"/>
          <w:szCs w:val="28"/>
          <w:rtl w:val="true"/>
          <w:lang w:bidi="fa-IR"/>
        </w:rPr>
        <w:t>.</w:t>
      </w:r>
      <w:r>
        <w:rPr>
          <w:rStyle w:val="FootnoteAnchor"/>
          <w:rtl w:val="true"/>
        </w:rPr>
        <w:footnoteReference w:id="612"/>
      </w:r>
    </w:p>
    <w:p>
      <w:pPr>
        <w:pStyle w:val="BookText"/>
        <w:rPr/>
      </w:pP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كمين بودن خدا نسبت به بندگان، كنايه از احاطه ى قدرت او بر همه طغيان گران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تفسير اين آيه مى فرمايد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ربّك قادر على أن يجزى أهل المعاصى جزائهم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پروردگارت توانايى دارد كه كيفر گنه كاران را بدهد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فرمايد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المرصاد قنطره على الصراط لا يجُوزها عبد بِمظْلمة عبد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مرصاد پلى است بر طريقى كه از روى جهنم مى گذرد، كسى كه حق مظلومى بر عهده ى او باشد از آنجا نخواهد گذشت</w:t>
      </w:r>
      <w:r>
        <w:rPr>
          <w:rFonts w:eastAsia="IRNazanin" w:cs="IRNazanin"/>
          <w:color w:val="111111"/>
          <w:sz w:val="28"/>
          <w:szCs w:val="28"/>
          <w:rtl w:val="true"/>
          <w:lang w:bidi="fa-IR"/>
        </w:rPr>
        <w:t>.</w:t>
      </w:r>
      <w:r>
        <w:rPr>
          <w:rStyle w:val="FootnoteAnchor"/>
          <w:rtl w:val="true"/>
        </w:rPr>
        <w:footnoteReference w:id="613"/>
      </w:r>
    </w:p>
    <w:p>
      <w:pPr>
        <w:pStyle w:val="Heading4"/>
        <w:numPr>
          <w:ilvl w:val="3"/>
          <w:numId w:val="1"/>
        </w:numPr>
        <w:rPr/>
      </w:pPr>
      <w:bookmarkStart w:id="381" w:name="__RefHeading___Toc1588499_2142443653"/>
      <w:bookmarkStart w:id="382" w:name="_Toc150"/>
      <w:bookmarkEnd w:id="381"/>
      <w:r>
        <w:rPr>
          <w:rtl w:val="true"/>
        </w:rPr>
        <w:t>نكته ها</w:t>
      </w:r>
      <w:bookmarkEnd w:id="382"/>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معرفى اين سوره به عنوان سوره امام 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ممكن است به دليل اين باشد كه آن حضرت مصداق روشن نفس مطمئنّه است</w:t>
      </w:r>
      <w:r>
        <w:rPr>
          <w:rFonts w:eastAsia="IRNazanin" w:cs="IRNazanin"/>
          <w:color w:val="111111"/>
          <w:sz w:val="28"/>
          <w:szCs w:val="28"/>
          <w:rtl w:val="true"/>
          <w:lang w:bidi="fa-IR"/>
        </w:rPr>
        <w:t>.</w:t>
      </w:r>
      <w:r>
        <w:rPr>
          <w:rStyle w:val="FootnoteAnchor"/>
          <w:rtl w:val="true"/>
        </w:rPr>
        <w:footnoteReference w:id="614"/>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فجر را در هر نماز واجب ومستحب بخوانيد كه سوره 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هر كس آن را بخواند، با حسين بن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قيامت، در درجه او در بهشت خواهد بود</w:t>
      </w:r>
      <w:r>
        <w:rPr>
          <w:rFonts w:eastAsia="IRNazanin" w:cs="IRNazanin"/>
          <w:color w:val="111111"/>
          <w:sz w:val="28"/>
          <w:szCs w:val="28"/>
          <w:rtl w:val="true"/>
          <w:lang w:bidi="fa-IR"/>
        </w:rPr>
        <w:t>.</w:t>
      </w:r>
      <w:r>
        <w:rPr>
          <w:rStyle w:val="FootnoteAnchor"/>
          <w:rtl w:val="true"/>
        </w:rPr>
        <w:footnoteReference w:id="615"/>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آيه شريفه و اليل إذا يسر راه رفتن را به خود شب نسبت داده گويى شب، موجود زنده اى است وداراى حس وحركت كه در تاريكى قدم بر مى دارد وبه سوى روشنايى مى رود</w:t>
      </w:r>
      <w:r>
        <w:rPr>
          <w:rFonts w:eastAsia="IRNazanin" w:cs="IRNazanin"/>
          <w:color w:val="111111"/>
          <w:sz w:val="28"/>
          <w:szCs w:val="28"/>
          <w:rtl w:val="true"/>
          <w:lang w:bidi="fa-IR"/>
        </w:rPr>
        <w:t>.</w:t>
      </w:r>
      <w:r>
        <w:rPr>
          <w:rStyle w:val="FootnoteAnchor"/>
          <w:rtl w:val="true"/>
        </w:rPr>
        <w:footnoteReference w:id="616"/>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عذاب الهى درباره قوم عاد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لَمْ تَرَ كيفَ فَعَلَ رَبُّك بِعَادٍ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الفجر،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آيه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حاقه بيان شده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عَادٌ فَأُهْلِكوا بِرِيحٍ صَرْصَرٍ عَاتِيةٍ</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قوم ثمود كوه ها وسنگ ها را مى بريدند وخانه هاى محكم مى ساختند چنان كه در باره آنان مى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كانوا ينحتون من الجبال بيوتا ءامنين</w:t>
      </w:r>
      <w:r>
        <w:rPr>
          <w:rFonts w:eastAsia="IRNazanin" w:cs="IRNazanin"/>
          <w:color w:val="111111"/>
          <w:sz w:val="28"/>
          <w:szCs w:val="28"/>
          <w:rtl w:val="true"/>
          <w:lang w:bidi="fa-IR"/>
        </w:rPr>
        <w:t>.</w:t>
      </w:r>
      <w:r>
        <w:rPr>
          <w:rStyle w:val="FootnoteAnchor"/>
          <w:rtl w:val="true"/>
        </w:rPr>
        <w:footnoteReference w:id="617"/>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عذاب قوم ثمود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وَثَمُودَ الَّذِينَ جَابُوا الصَّخْرَ بِالْوَادِ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الفجر،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در آيه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حاقه بيان شده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فَأَمَّا ثَمُودُ فَأُهْلِكوا بِالطَّاغِيةِ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الحاقة،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تفريع فأكثروا بر جمله الّذين طغوا روشن مى شود كه اصل فساد وگناه گرچه ناشى از غرايز بشرى يا انحرافات تربيتى انسان است، ولى تكثير واشاعه آن از طغيان وسركشى نشأت مى 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زيرا طبيعتِ قدرتى كه مانعى از شرع وقانون در برابر خود ندارد وخود را بى نياز از اين ها مى پندارد، طغيان است؛ إنّ الإنسان ليطْغى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رأه استغنى</w:t>
      </w:r>
      <w:r>
        <w:rPr>
          <w:rFonts w:eastAsia="IRNazanin" w:cs="IRNazanin"/>
          <w:color w:val="111111"/>
          <w:sz w:val="28"/>
          <w:szCs w:val="28"/>
          <w:rtl w:val="true"/>
          <w:lang w:bidi="fa-IR"/>
        </w:rPr>
        <w:t>.</w:t>
      </w:r>
      <w:r>
        <w:rPr>
          <w:rStyle w:val="FootnoteAnchor"/>
          <w:rtl w:val="true"/>
        </w:rPr>
        <w:footnoteReference w:id="618"/>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تعبير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به اين است كه سنّت پروردگار در مورد اقوام طاغى وظالم در امّت تو نيز جارى است وتسلّى خاطرى است براى پيامبر ومؤمنان كه بدانند دشمنان لجوج قدرت فرار از عقوبت خدا را ندارند</w:t>
      </w:r>
      <w:r>
        <w:rPr>
          <w:rFonts w:eastAsia="IRNazanin" w:cs="IRNazanin"/>
          <w:color w:val="111111"/>
          <w:sz w:val="28"/>
          <w:szCs w:val="28"/>
          <w:rtl w:val="true"/>
          <w:lang w:bidi="fa-IR"/>
        </w:rPr>
        <w:t>.</w:t>
      </w:r>
      <w:r>
        <w:rPr>
          <w:rStyle w:val="FootnoteAnchor"/>
          <w:rtl w:val="true"/>
        </w:rPr>
        <w:footnoteReference w:id="619"/>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علت اين كه انواع عذاب را خداوند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سوط</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تازيانه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تشبيه كرد آن است كه تازيانه در مورد عقوبت زده مى شود وخداوند به دليل عقوبت مجرمان را عذاب مى كند</w:t>
      </w:r>
      <w:r>
        <w:rPr>
          <w:rFonts w:eastAsia="Amiri" w:cs="Amiri" w:ascii="Amiri" w:hAnsi="Amiri"/>
          <w:color w:val="111111"/>
          <w:sz w:val="28"/>
          <w:szCs w:val="28"/>
          <w:rtl w:val="true"/>
          <w:lang w:bidi="ar-SA"/>
        </w:rPr>
        <w:t>.</w:t>
      </w:r>
      <w:r>
        <w:rPr>
          <w:rStyle w:val="FootnoteAnchor"/>
          <w:rtl w:val="true"/>
        </w:rPr>
        <w:footnoteReference w:id="620"/>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خداوند نسبت به مفسدان وطغيان گران امهال دارد، اما اهمال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فرمايد</w:t>
      </w:r>
      <w:r>
        <w:rPr>
          <w:rFonts w:eastAsia="IRNazanin" w:cs="IRNazanin"/>
          <w:color w:val="111111"/>
          <w:sz w:val="28"/>
          <w:szCs w:val="28"/>
          <w:rtl w:val="true"/>
          <w:lang w:bidi="fa-IR"/>
        </w:rPr>
        <w:t>:</w:t>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لئن أمهل الله الظالم فلن يفوت أخْذه وهو بالمرصاد على مجاز طريقه وبموضع الشجى من مساغ ريقه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خداوند اگر ظالم را مهلت دهد، هرگز مجازات او از بين نمى رود او بر سر راه در كمين ستمگران است وگلوى آن ها را در دست گرفته تا از فرو رفتن آب دريغ دارد</w:t>
      </w:r>
      <w:r>
        <w:rPr>
          <w:rFonts w:eastAsia="IRNazanin" w:cs="IRNazanin"/>
          <w:color w:val="111111"/>
          <w:sz w:val="28"/>
          <w:szCs w:val="28"/>
          <w:rtl w:val="true"/>
          <w:lang w:bidi="fa-IR"/>
        </w:rPr>
        <w:t>.</w:t>
      </w:r>
      <w:r>
        <w:rPr>
          <w:rStyle w:val="FootnoteAnchor"/>
          <w:rtl w:val="true"/>
        </w:rPr>
        <w:footnoteReference w:id="621"/>
      </w:r>
      <w:bookmarkStart w:id="383" w:name="pg17126_267834"/>
    </w:p>
    <w:p>
      <w:pPr>
        <w:pStyle w:val="Heading3"/>
        <w:numPr>
          <w:ilvl w:val="2"/>
          <w:numId w:val="1"/>
        </w:numPr>
        <w:rPr/>
      </w:pPr>
      <w:bookmarkStart w:id="384" w:name="__RefHeading___Toc1588501_2142443653"/>
      <w:bookmarkStart w:id="385" w:name="_Toc151"/>
      <w:bookmarkEnd w:id="383"/>
      <w:bookmarkEnd w:id="384"/>
      <w:r>
        <w:rPr>
          <w:rtl w:val="true"/>
        </w:rPr>
        <w:t xml:space="preserve">آیه </w:t>
      </w:r>
      <w:r>
        <w:rPr/>
        <w:t>15</w:t>
      </w:r>
      <w:r>
        <w:rPr>
          <w:rtl w:val="true"/>
        </w:rPr>
        <w:t>-</w:t>
      </w:r>
      <w:r>
        <w:rPr/>
        <w:t>30</w:t>
      </w:r>
      <w:bookmarkEnd w:id="385"/>
    </w:p>
    <w:p>
      <w:pPr>
        <w:pStyle w:val="Heading4"/>
        <w:numPr>
          <w:ilvl w:val="3"/>
          <w:numId w:val="1"/>
        </w:numPr>
        <w:rPr/>
      </w:pPr>
      <w:bookmarkStart w:id="386" w:name="__RefHeading___Toc1588503_2142443653"/>
      <w:bookmarkStart w:id="387" w:name="_Toc152"/>
      <w:bookmarkEnd w:id="386"/>
      <w:r>
        <w:rPr>
          <w:rtl w:val="true"/>
        </w:rPr>
        <w:t>اشاره</w:t>
      </w:r>
      <w:bookmarkEnd w:id="387"/>
    </w:p>
    <w:p>
      <w:pPr>
        <w:pStyle w:val="BookText"/>
        <w:rPr/>
      </w:pPr>
      <w:r>
        <w:rPr>
          <w:rFonts w:ascii="Amiri" w:hAnsi="Amiri" w:eastAsia="Amiri" w:cs="Amiri"/>
          <w:color w:val="111111"/>
          <w:sz w:val="28"/>
          <w:sz w:val="28"/>
          <w:szCs w:val="28"/>
          <w:rtl w:val="true"/>
          <w:lang w:bidi="ar-SA"/>
        </w:rPr>
        <w:t xml:space="preserve">فَأَمَّا اْلإِنْسانُ إِذا مَا ابْتَلاهُ رَبُّهُ فَأَكْرَمَهُ وَ نَعَّمَهُ فَيَقُولُ رَبّي أَكْرَمَنِ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أَمّا إِذا مَا ابْتَلاهُ فَقَدَرَ عَلَيْهِ رِزْقَهُ فَيَقُولُ رَبّي أَهانَنِ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كَلاّ بَلْ لا تُكْرِمُونَ الْيَتيمَ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تَحَاضُّونَ عَلى طَعامِ الْمِسْكينِ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تَأْكُلُونَ التُّراثَ أَكْلاً لَمًّا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تُحِبُّونَ الْمالَ حُبًّا جَمًّا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كَلاّ إِذا دُكَّتِ اْلأَرْضُ دَكًّا دَكًّا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جاءَ رَبُّكَ وَ الْمَلَكُ صَفًّا صَفًّا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جيءَ يَوْمَئِذٍ بِجَهَنَّمَ يَوْمَئِذٍ يَتَذَكَّرُ اْلإِنْسانُ وَ أَنّى لَهُ الذِّكْرى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يَقُولُ يا لَيْتَني قَدَّمْتُ لِحَياتي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فَيَوْمَئِذٍ لا يُعَذِّبُ عَذابَهُ أَحَدٌ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يُوثِقُ وَثاقَهُ أَحَدٌ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أَيَّتُهَا النَّفْسُ الْمُطْمَئِنَّةُ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ارْجِعي إِلى رَبِّكِ راضِيَةً مَرْضِيَّةً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فَادْخُلي في عِبادي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ادْخُلي جَنَّتي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w:t>
      </w:r>
    </w:p>
    <w:p>
      <w:pPr>
        <w:pStyle w:val="Heading4"/>
        <w:numPr>
          <w:ilvl w:val="3"/>
          <w:numId w:val="1"/>
        </w:numPr>
        <w:rPr/>
      </w:pPr>
      <w:bookmarkStart w:id="388" w:name="__RefHeading___Toc1588505_2142443653"/>
      <w:bookmarkStart w:id="389" w:name="_Toc153"/>
      <w:bookmarkEnd w:id="388"/>
      <w:r>
        <w:rPr>
          <w:rtl w:val="true"/>
        </w:rPr>
        <w:t>ترجمه</w:t>
      </w:r>
      <w:bookmarkEnd w:id="389"/>
    </w:p>
    <w:p>
      <w:pPr>
        <w:pStyle w:val="BookText"/>
        <w:rPr/>
      </w:pPr>
      <w:r>
        <w:rPr>
          <w:rFonts w:ascii="IRNazanin" w:hAnsi="IRNazanin" w:eastAsia="IRNazanin"/>
          <w:color w:val="111111"/>
          <w:sz w:val="28"/>
          <w:sz w:val="28"/>
          <w:szCs w:val="28"/>
          <w:rtl w:val="true"/>
          <w:lang w:bidi="fa-IR"/>
        </w:rPr>
        <w:t xml:space="preserve">امّا انسان هنگامى كه پروردگارش او را براى آزمايش، اكرام مى كند ونعمت مى بخشد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مغرور مى شودو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پروردگارم مرا گرامى داشته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وامّا هنگامى كه براى امتحان، روزيش را بر او تنگ مى گيرد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مأيوس مى شود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پروردگارم مرا خوار كرده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چنان نيست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شما مى پنداريد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شما يتيمان را گرامى نمى داريد،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ويكديگر را بر اطعام مستمندان تشويق نمى كنيد،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وميراث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راه مشروع ونامشروع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كرده مى خوريد،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ومال وثروت را بسيار دوست داريد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وبه خاطر آن گناهان زيادى مرتكب مى شويد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چنان نيست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آن ها مى پندارند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 هنگام كه زمين سخت در هم كوبيده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وفرمان پروردگارت فرا رسد وفرشتگان صف در صف حاضر شوند،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ودر آن روز جهنم را حاضر مى كنند؛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روز انسان متذكر مى شود؛ امّا اين تذكر چه سودى براى او دارد؟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مى 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اى كاش براى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زندگيم چيزى از پيش فرستاده بودم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در آن روز هيچ كس همانند 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عذاب نمى كند،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وهيچ كس همچون او كسى را به بند نمى كشد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تو اى روح آرام يافته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به سوى پروردگارت بازگرد در حالى كه هم تو از او خشنودى وهم او از تو خشنود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در سلك بندگانم درآى،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ودر بهشتم وارد شو</w:t>
      </w:r>
      <w:r>
        <w:rPr>
          <w:rFonts w:eastAsia="IRNazanin" w:cs="IRNazanin"/>
          <w:color w:val="111111"/>
          <w:sz w:val="28"/>
          <w:szCs w:val="28"/>
          <w:rtl w:val="true"/>
          <w:lang w:bidi="fa-IR"/>
        </w:rPr>
        <w:t>!</w:t>
      </w:r>
    </w:p>
    <w:p>
      <w:pPr>
        <w:pStyle w:val="Heading4"/>
        <w:numPr>
          <w:ilvl w:val="3"/>
          <w:numId w:val="1"/>
        </w:numPr>
        <w:rPr/>
      </w:pPr>
      <w:bookmarkStart w:id="390" w:name="__RefHeading___Toc1588507_2142443653"/>
      <w:bookmarkStart w:id="391" w:name="_Toc154"/>
      <w:bookmarkEnd w:id="390"/>
      <w:r>
        <w:rPr>
          <w:rtl w:val="true"/>
        </w:rPr>
        <w:t>تفسير</w:t>
      </w:r>
      <w:bookmarkEnd w:id="391"/>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كريم در اين آيات در چند محور سخن مى گويد</w:t>
      </w:r>
      <w:r>
        <w:rPr>
          <w:rFonts w:eastAsia="IRNazanin" w:cs="IRNazanin"/>
          <w:color w:val="111111"/>
          <w:sz w:val="28"/>
          <w:szCs w:val="28"/>
          <w:rtl w:val="true"/>
          <w:lang w:bidi="fa-IR"/>
        </w:rPr>
        <w:t>:</w:t>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نعمت ونقمت، دو ابزار آزمايش، باطل ساختن پندار انسان نسبت به نعمت ها ونقمت ها، </w:t>
      </w:r>
    </w:p>
    <w:p>
      <w:pPr>
        <w:pStyle w:val="BookText"/>
        <w:rPr/>
      </w:pPr>
      <w:r>
        <w:rPr>
          <w:rFonts w:ascii="IRNazanin" w:hAnsi="IRNazanin" w:eastAsia="IRNazanin"/>
          <w:color w:val="111111"/>
          <w:sz w:val="28"/>
          <w:sz w:val="28"/>
          <w:szCs w:val="28"/>
          <w:rtl w:val="true"/>
          <w:lang w:bidi="fa-IR"/>
        </w:rPr>
        <w:t>استفاده ى درست از نعمت ها ورسيدگى به يتيمان ومساكين وپرهيز از حرام محور كرامت نزد خداوند، سرنوشت مجرمان ومؤمنان وپاداش بزرگ صاحب نفس مطمئنه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جمله تأكلون التّراث أكلاً لمّا آيه لا تكرمون اليتيم را تفسير مى كند؛ زيرا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اكل 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معناى اين است كه انسان سهم خود وديگران را بخورد، هر چه بيابد تصرف كند، بدون اين كه بين پاك وخبيث امتياز بدهد واگر به مال يتيم هم از طريق حرام برسد استفاده كند</w:t>
      </w:r>
      <w:r>
        <w:rPr>
          <w:rFonts w:eastAsia="IRNazanin" w:cs="IRNazanin"/>
          <w:color w:val="111111"/>
          <w:sz w:val="28"/>
          <w:szCs w:val="28"/>
          <w:rtl w:val="true"/>
          <w:lang w:bidi="fa-IR"/>
        </w:rPr>
        <w:t>.</w:t>
      </w:r>
      <w:r>
        <w:rPr>
          <w:rStyle w:val="FootnoteAnchor"/>
          <w:rtl w:val="true"/>
        </w:rPr>
        <w:footnoteReference w:id="622"/>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جمله و تحبّون المال حبّا جمّا آيه و لا تحاضّون على طعام المسكين را تفسير مى كند؛ يعنى علت اين كه نسبت به اطعام مسكين بى توجه هستيد وترغيب نمى كنيد، آن است كه مال را به مقدار زياد دوست داريد</w:t>
      </w:r>
      <w:r>
        <w:rPr>
          <w:rFonts w:eastAsia="Amiri" w:cs="Amiri" w:ascii="Amiri" w:hAnsi="Amiri"/>
          <w:color w:val="111111"/>
          <w:sz w:val="28"/>
          <w:szCs w:val="28"/>
          <w:rtl w:val="true"/>
          <w:lang w:bidi="ar-SA"/>
        </w:rPr>
        <w:t>.</w:t>
      </w:r>
      <w:r>
        <w:rPr>
          <w:rStyle w:val="FootnoteAnchor"/>
          <w:rtl w:val="true"/>
        </w:rPr>
        <w:footnoteReference w:id="623"/>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اصل به معناى زمين نرم وصاف است وسپس به درهم كوبيدن ارتفاعات وساختمان ها وصاف كردن آن اطلاق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دكان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محلى گفته مى شود كه صاف وبدون پستى وبلندى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سكويى مى گويند كه آن را صاف وآماده نشستن كرده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تكرار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تأكيد است</w:t>
      </w:r>
      <w:r>
        <w:rPr>
          <w:rFonts w:eastAsia="IRNazanin" w:cs="IRNazanin"/>
          <w:color w:val="111111"/>
          <w:sz w:val="28"/>
          <w:szCs w:val="28"/>
          <w:rtl w:val="true"/>
          <w:lang w:bidi="fa-IR"/>
        </w:rPr>
        <w:t>.</w:t>
      </w:r>
      <w:r>
        <w:rPr>
          <w:rStyle w:val="FootnoteAnchor"/>
          <w:rtl w:val="true"/>
        </w:rPr>
        <w:footnoteReference w:id="624"/>
      </w:r>
    </w:p>
    <w:p>
      <w:pPr>
        <w:pStyle w:val="BookText"/>
        <w:rPr/>
      </w:pP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تعبير إذا دُكت الأرض دكا اشاره به زلزله در قيامت دارد كه كوه ها از بين مى رود چنان كه مى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يسئلونك عن الجبال فقل ينسفها ربى نسفا فيذرها قاعا صفصفا لا ترى فيها عوجا ولا أمتا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طه، </w:t>
      </w:r>
      <w:r>
        <w:rPr>
          <w:rFonts w:eastAsia="IRNazanin" w:cs="IRNazanin"/>
          <w:color w:val="111111"/>
          <w:sz w:val="28"/>
          <w:szCs w:val="28"/>
          <w:lang w:bidi="fa-IR"/>
        </w:rPr>
        <w:t>105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واز تو در باره كوه ها مى پرسند،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پروردگارم آن ها را در قيامت ريز ريز خواهد ساخت ومتلاشى مى كند، سپس آن ها را پهن وهموار خواهد كرد؛ نه در آن كژى مى بينى ونه ناهموارى</w:t>
      </w:r>
      <w:r>
        <w:rPr>
          <w:rFonts w:eastAsia="IRNazanin" w:cs="IRNazanin"/>
          <w:color w:val="111111"/>
          <w:sz w:val="28"/>
          <w:szCs w:val="28"/>
          <w:rtl w:val="true"/>
          <w:lang w:bidi="fa-IR"/>
        </w:rPr>
        <w:t>.</w:t>
      </w:r>
      <w:r>
        <w:rPr>
          <w:rStyle w:val="FootnoteAnchor"/>
          <w:rtl w:val="true"/>
        </w:rPr>
        <w:footnoteReference w:id="625"/>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آيه شريفه و جاء ربّك نسبت آمدن به خداوند داده شده واين تعبير از متشابهات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از آمدن خدا اين است كه در آن روز با از كار افتادن اسباب همه كاره خدا است وخلاصه مقصود از آمدن خدا، فرمان خداست چنان كه مى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ينظرون إلاّ أن تأتيهم الملائكة أو يأتى أمر ربّك</w:t>
      </w:r>
      <w:r>
        <w:rPr>
          <w:rFonts w:eastAsia="IRNazanin" w:cs="IRNazanin"/>
          <w:color w:val="111111"/>
          <w:sz w:val="28"/>
          <w:szCs w:val="28"/>
          <w:rtl w:val="true"/>
          <w:lang w:bidi="fa-IR"/>
        </w:rPr>
        <w:t>.</w:t>
      </w:r>
      <w:r>
        <w:rPr>
          <w:rStyle w:val="FootnoteAnchor"/>
          <w:rtl w:val="true"/>
        </w:rPr>
        <w:footnoteReference w:id="626"/>
      </w:r>
      <w:bookmarkStart w:id="392" w:name="pg17126_267836"/>
    </w:p>
    <w:p>
      <w:pPr>
        <w:pStyle w:val="Heading4"/>
        <w:numPr>
          <w:ilvl w:val="3"/>
          <w:numId w:val="1"/>
        </w:numPr>
        <w:rPr/>
      </w:pPr>
      <w:bookmarkStart w:id="393" w:name="__RefHeading___Toc1588509_2142443653"/>
      <w:bookmarkStart w:id="394" w:name="_Toc155"/>
      <w:bookmarkEnd w:id="392"/>
      <w:bookmarkEnd w:id="393"/>
      <w:r>
        <w:rPr>
          <w:rtl w:val="true"/>
        </w:rPr>
        <w:t>نكته ها</w:t>
      </w:r>
      <w:bookmarkEnd w:id="394"/>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نعمت دادن را، بدان جهت كه نعمت وفضل ورحمت اوست، اكرام خدا نسبت به انسان شمرده است؛ چون به وسيله نعمت دنيا، آخرت تحصيل مى شود وروشن است كه اين نعمت تا زمانى از ناحيه ى خدا مايه ى كرامت است كه انسان آن را وسيله عذاب قرار ندهد</w:t>
      </w:r>
      <w:r>
        <w:rPr>
          <w:rFonts w:eastAsia="IRNazanin" w:cs="IRNazanin"/>
          <w:color w:val="111111"/>
          <w:sz w:val="28"/>
          <w:szCs w:val="28"/>
          <w:rtl w:val="true"/>
          <w:lang w:bidi="fa-IR"/>
        </w:rPr>
        <w:t>.</w:t>
      </w:r>
      <w:r>
        <w:rPr>
          <w:rStyle w:val="FootnoteAnchor"/>
          <w:rtl w:val="true"/>
        </w:rPr>
        <w:footnoteReference w:id="627"/>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نعمت هاى الهى وبلاهاى او هيچ يك نشانه تكريم يا توهين به انسان نيست، بلكه هر دو ابزار آزمايش است چنان كه مى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نبلُوكم بالخير والشر فتنة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انبياء، </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أيحسبون أنّما نُمدّهم به من مالٍ وبنينٍ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نُسارع لهم فى الخيرات بل لا يشعرون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مؤمنون، </w:t>
      </w:r>
      <w:r>
        <w:rPr>
          <w:rFonts w:eastAsia="IRNazanin" w:cs="IRNazanin"/>
          <w:color w:val="111111"/>
          <w:sz w:val="28"/>
          <w:szCs w:val="28"/>
          <w:lang w:bidi="fa-IR"/>
        </w:rPr>
        <w:t>55</w:t>
      </w:r>
      <w:r>
        <w:rPr>
          <w:rFonts w:eastAsia="IRNazanin" w:cs="IRNazanin"/>
          <w:color w:val="111111"/>
          <w:sz w:val="28"/>
          <w:szCs w:val="28"/>
          <w:rtl w:val="true"/>
          <w:lang w:bidi="fa-IR"/>
        </w:rPr>
        <w:t>-</w:t>
      </w:r>
      <w:r>
        <w:rPr>
          <w:rFonts w:eastAsia="IRNazanin" w:cs="IRNazanin"/>
          <w:color w:val="111111"/>
          <w:sz w:val="28"/>
          <w:szCs w:val="28"/>
          <w:lang w:bidi="fa-IR"/>
        </w:rPr>
        <w:t>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واين آزمايش الهى از انسان ها به وسيله نعمت ونقمت، براى تربيت ورشد انسان است؛ ابتلاه ربّه</w:t>
      </w:r>
      <w:r>
        <w:rPr>
          <w:rFonts w:eastAsia="IRNazanin" w:cs="IRNazanin"/>
          <w:color w:val="111111"/>
          <w:sz w:val="28"/>
          <w:szCs w:val="28"/>
          <w:rtl w:val="true"/>
          <w:lang w:bidi="fa-IR"/>
        </w:rPr>
        <w:t>.</w:t>
      </w:r>
      <w:r>
        <w:rPr>
          <w:rStyle w:val="FootnoteAnchor"/>
          <w:rtl w:val="true"/>
        </w:rPr>
        <w:footnoteReference w:id="628"/>
      </w:r>
    </w:p>
    <w:p>
      <w:pPr>
        <w:pStyle w:val="BookText"/>
        <w:rPr/>
      </w:pPr>
      <w:r>
        <w:rPr>
          <w:rFonts w:ascii="IRNazanin" w:hAnsi="IRNazanin" w:eastAsia="IRNazanin"/>
          <w:color w:val="111111"/>
          <w:sz w:val="28"/>
          <w:sz w:val="28"/>
          <w:szCs w:val="28"/>
          <w:rtl w:val="true"/>
          <w:lang w:bidi="fa-IR"/>
        </w:rPr>
        <w:t>نه اقبال نعمت هاى خداوند نشانه تقرب به خداست ونه ادبار نعمت دليل دورى از حق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افراد كم ظرفيت گاهى مغرور وگاهى مأيوس مى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مى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إذا أنعمنا على الانسان أعرض ونَأَى بِجَانِبِهِ و إذا مسّه الشرُّ فذو دعاءٍ عريضٍ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فصّلت، </w:t>
      </w:r>
      <w:r>
        <w:rPr>
          <w:rFonts w:eastAsia="IRNazanin" w:cs="IRNazanin"/>
          <w:color w:val="111111"/>
          <w:sz w:val="28"/>
          <w:szCs w:val="28"/>
          <w:lang w:bidi="fa-IR"/>
        </w:rPr>
        <w:t>51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هنگامى كه نعمتى به انسان مى دهيم، روى مى گرداند وبا تكبر از حق دور مى شود، اما وقتى شرّ به او مى رسد، پيوسته دعا مى كند وبى تابى مى نمايد</w:t>
      </w:r>
      <w:r>
        <w:rPr>
          <w:rFonts w:eastAsia="IRNazanin" w:cs="IRNazanin"/>
          <w:color w:val="111111"/>
          <w:sz w:val="28"/>
          <w:szCs w:val="28"/>
          <w:rtl w:val="true"/>
          <w:lang w:bidi="fa-IR"/>
        </w:rPr>
        <w:t>.</w:t>
      </w:r>
      <w:r>
        <w:rPr>
          <w:rStyle w:val="FootnoteAnchor"/>
          <w:rtl w:val="true"/>
        </w:rPr>
        <w:footnoteReference w:id="629"/>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تكرار ضمير متكلم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ربّى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اكرمن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انديشه ى محدود وخودبين انسان را مى رساند</w:t>
      </w:r>
      <w:r>
        <w:rPr>
          <w:rFonts w:eastAsia="Amiri" w:cs="Amiri" w:ascii="Amiri" w:hAnsi="Amiri"/>
          <w:color w:val="111111"/>
          <w:sz w:val="28"/>
          <w:szCs w:val="28"/>
          <w:rtl w:val="true"/>
          <w:lang w:bidi="ar-SA"/>
        </w:rPr>
        <w:t>.</w:t>
      </w:r>
      <w:r>
        <w:rPr>
          <w:rStyle w:val="FootnoteAnchor"/>
          <w:rtl w:val="true"/>
        </w:rPr>
        <w:footnoteReference w:id="630"/>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اكرام در پرتو وسعت رزق واهانت در پرتو تنگى رزق نيست، بلكه اكرام الهى در پرتو اطاعت او واهانت در پرتو معصيت اوست، از اين رو نمونه اى از عواملى كه باعث اهانت خدا به انسان مى شود در آيات بعدى ذكر كرد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اكرام يتيم، عدم تشويق به اطعام مسكين، خوردن مال حرام، علاقه ى شديد به دنيا و</w:t>
      </w:r>
      <w:r>
        <w:rPr>
          <w:rFonts w:eastAsia="IRNazanin" w:cs="IRNazanin"/>
          <w:color w:val="111111"/>
          <w:sz w:val="28"/>
          <w:szCs w:val="28"/>
          <w:rtl w:val="true"/>
          <w:lang w:bidi="fa-IR"/>
        </w:rPr>
        <w:t>...</w:t>
      </w:r>
      <w:r>
        <w:rPr>
          <w:rStyle w:val="FootnoteAnchor"/>
          <w:rtl w:val="true"/>
        </w:rPr>
        <w:footnoteReference w:id="631"/>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دنياطلبان معيار ارزش وكرامت را فراوانى نعمت هاى مادى مى پندارند؛ فأكرمه ونعّمه فيقول ربّى أكرمنِ، ليكن قرآن كريم معيار ارزش وكرامت را تقوا مى داند؛ </w:t>
      </w:r>
    </w:p>
    <w:p>
      <w:pPr>
        <w:pStyle w:val="BookText"/>
        <w:rPr/>
      </w:pPr>
      <w:r>
        <w:rPr>
          <w:rFonts w:ascii="Amiri" w:hAnsi="Amiri" w:eastAsia="Amiri" w:cs="Amiri"/>
          <w:color w:val="111111"/>
          <w:sz w:val="28"/>
          <w:sz w:val="28"/>
          <w:szCs w:val="28"/>
          <w:rtl w:val="true"/>
          <w:lang w:bidi="ar-SA"/>
        </w:rPr>
        <w:t>انّأكرمكم عند الله أتقيكم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انسان اگر ايمان واقعى داشته باشد، بايد در برابر نعمت الهى شاكر ودر برابر بلاها ومصائب صابر باشد؛ زيرا در حديث است كه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الإيمان نصفان؛ نصف فى الصبر ونصف فى الشكر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اين، كسى كه تفكر او اين است كه به هنگام نعمت، خدا او را تكريم نموده وبه هنگام مصيبت يا تنگى رزق به او اهانت كرده، ايمان او ضعيف است وبه مقتضاى ايمان عمل نكرده است</w:t>
      </w:r>
      <w:r>
        <w:rPr>
          <w:rFonts w:eastAsia="IRNazanin" w:cs="IRNazanin"/>
          <w:color w:val="111111"/>
          <w:sz w:val="28"/>
          <w:szCs w:val="28"/>
          <w:rtl w:val="true"/>
          <w:lang w:bidi="fa-IR"/>
        </w:rPr>
        <w:t>.</w:t>
      </w:r>
      <w:r>
        <w:rPr>
          <w:rStyle w:val="FootnoteAnchor"/>
          <w:rtl w:val="true"/>
        </w:rPr>
        <w:footnoteReference w:id="632"/>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مردود ساختن پندار انسان است كه ثروت را نشانه تكريم وفقر را دليل توهين خدا مى داند؛ زيرا وقتى قيامت بر پا مى شود، متوجه مى شوند كه زندگى دنيا وفقر وثروت آن مقصود بالذات نبوده وچون دنيا را هدف پنداشت، چيزى براى آخرتش نفرستاده است، آن وقت آرزو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لَيتَنى قدّمت لحياتى</w:t>
      </w:r>
      <w:r>
        <w:rPr>
          <w:rFonts w:eastAsia="IRNazanin" w:cs="IRNazanin"/>
          <w:color w:val="111111"/>
          <w:sz w:val="28"/>
          <w:szCs w:val="28"/>
          <w:rtl w:val="true"/>
          <w:lang w:bidi="fa-IR"/>
        </w:rPr>
        <w:t>.</w:t>
      </w:r>
      <w:r>
        <w:rPr>
          <w:rStyle w:val="FootnoteAnchor"/>
          <w:rtl w:val="true"/>
        </w:rPr>
        <w:footnoteReference w:id="633"/>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باره يتيمان از اطعام سخن نمى گويد، بلكه از اكرام سخن مى گويد؛ زيرا در مورد يتيم تنها گرسنگى مطرح نيست، بلكه مهم تر از آن جبران كمبودهاى عاطفى اوست؛ يتيم نبايد احساس كند كه چون پدرش را از دست داده، خوار وذليل گشته است</w:t>
      </w:r>
      <w:r>
        <w:rPr>
          <w:rFonts w:eastAsia="IRNazanin" w:cs="IRNazanin"/>
          <w:color w:val="111111"/>
          <w:sz w:val="28"/>
          <w:szCs w:val="28"/>
          <w:rtl w:val="true"/>
          <w:lang w:bidi="fa-IR"/>
        </w:rPr>
        <w:t>.</w:t>
      </w:r>
      <w:r>
        <w:rPr>
          <w:rStyle w:val="FootnoteAnchor"/>
          <w:rtl w:val="true"/>
        </w:rPr>
        <w:footnoteReference w:id="634"/>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التفات به ضمير خطاب لا تكرمون براى سرزنش افرادى است كه به يتيمان بى اعتنا هستند</w:t>
      </w:r>
      <w:r>
        <w:rPr>
          <w:rFonts w:eastAsia="Amiri" w:cs="Amiri" w:ascii="Amiri" w:hAnsi="Amiri"/>
          <w:color w:val="111111"/>
          <w:sz w:val="28"/>
          <w:szCs w:val="28"/>
          <w:rtl w:val="true"/>
          <w:lang w:bidi="ar-SA"/>
        </w:rPr>
        <w:t>.</w:t>
      </w:r>
      <w:r>
        <w:rPr>
          <w:rStyle w:val="FootnoteAnchor"/>
          <w:rtl w:val="true"/>
        </w:rPr>
        <w:footnoteReference w:id="635"/>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قرآن كريم در باره يتيمان توصيه هاى ويژه اى دارد كه از اهميت آن حكايت مى كند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 آنان به قسط وعدالت رفتار كنيد؛ و أن تقوموا لليتامى بالقِسط</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نساء، </w:t>
      </w:r>
      <w:r>
        <w:rPr>
          <w:rFonts w:eastAsia="Amiri" w:cs="Amiri" w:ascii="Amiri" w:hAnsi="Amiri"/>
          <w:color w:val="111111"/>
          <w:sz w:val="28"/>
          <w:szCs w:val="28"/>
          <w:lang w:bidi="ar-SA"/>
        </w:rPr>
        <w:t>127</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هنگام تقسيم ارث اگر آن ها حضور يافتند آن ها را محروم نكنيد وبا آن ها پسنديده سخن بگوييد؛ و إذا حضر القسمة أُولوا القربى واليتامى والمساكين فارزقوهم منه وقولوا لهم قولاً معروفا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نساء، </w:t>
      </w:r>
      <w:r>
        <w:rPr>
          <w:rFonts w:eastAsia="IRNazanin" w:cs="IRNazanin"/>
          <w:color w:val="111111"/>
          <w:sz w:val="28"/>
          <w:szCs w:val="28"/>
          <w:lang w:bidi="fa-IR"/>
        </w:rPr>
        <w:t>8</w:t>
      </w:r>
      <w:r>
        <w:rPr>
          <w:rFonts w:eastAsia="IRNazanin" w:cs="IRNazanin"/>
          <w:color w:val="111111"/>
          <w:sz w:val="28"/>
          <w:szCs w:val="28"/>
          <w:rtl w:val="true"/>
          <w:lang w:bidi="fa-IR"/>
        </w:rPr>
        <w:t>)</w:t>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انفاق همه جانبه نسبت به آن ها داشته باشيد؛ قل ما أنفقتم من خير فللوالدين والأقربين واليتامى والمساكين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بقره، </w:t>
      </w:r>
      <w:r>
        <w:rPr>
          <w:rFonts w:eastAsia="Amiri" w:cs="Amiri" w:ascii="Amiri" w:hAnsi="Amiri"/>
          <w:color w:val="111111"/>
          <w:sz w:val="28"/>
          <w:szCs w:val="28"/>
          <w:lang w:bidi="ar-SA"/>
        </w:rPr>
        <w:t>215</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تصرف كردن در اموال آنان از روى ظلم، گناهى بس بزرگ است؛ و لا تأكلوا أموالهم إلى أموالكم إنه كان حوبا كبيرا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نساء، </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كسانى كه اموال آن ها را از روى ستم تصرف كنند، همانا آتش خورده اند؛ إنّ الّذين يأكلون أموال اليتامى ظلما إنما يأكلون فى بطونهم نارا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نساء،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كسى كه ثروت را ملاك ارزش وعدم آن را نشانه اهانت خدا به خودش پندارد ويتيم را اكرام نكند ونسبت به تهيدستان بى تفاوت باشد وحلال وحرام را رعايت نكند وعلاقه ى شديد به مال داشته باشد، در امتحان وآزمايش خداوند مردود مى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تحاضّون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معناى ترغيب وتحريص است؛ اشاره به اين كه تنها اطعام به مسكين كافى نيست، بلكه مردم بايد يكديگر را بر اين كار خير تشويق كنند تا اين سنت در فضاى جامعه گسترش يابد، وعجيب اين كه اين موضوع در رديف عدم ايمان به خدا ذكر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 كان لا يؤمن بالله العظيم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يحضّ على طعام المسكين</w:t>
      </w:r>
      <w:r>
        <w:rPr>
          <w:rFonts w:eastAsia="IRNazanin" w:cs="IRNazanin"/>
          <w:color w:val="111111"/>
          <w:sz w:val="28"/>
          <w:szCs w:val="28"/>
          <w:rtl w:val="true"/>
          <w:lang w:bidi="fa-IR"/>
        </w:rPr>
        <w:t>.</w:t>
      </w:r>
      <w:r>
        <w:rPr>
          <w:rStyle w:val="FootnoteAnchor"/>
          <w:rtl w:val="true"/>
        </w:rPr>
        <w:footnoteReference w:id="636"/>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زمخشرى در كشاف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آيه و تأكلون التّراث در مقام نكوهش وارثانى است كه ثروت سرشارى را بدون رنج به ارث برده اند، آنگاه اين اموال را در طريق هوا وهوس صرف مى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تعبير، عشق شديد مخاطبان به دنيا وحرص بر جمع مال وبخل مفرط آن ها را تقبيح مى كند؛ زيرا كسى كه مال ميراث را به تمام وكمال مى خورد وانفاق نمى كند با اين كه زحمتى نكشيده، پيداست كه اموالى كه زحمت براى به دست آوردن آن كشيده، چه اندازه در نظر او عزيز ومحبوب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نوين، </w:t>
      </w:r>
      <w:r>
        <w:rPr>
          <w:rFonts w:eastAsia="IRNazanin" w:cs="IRNazanin"/>
          <w:color w:val="111111"/>
          <w:sz w:val="28"/>
          <w:szCs w:val="28"/>
          <w:lang w:bidi="fa-IR"/>
        </w:rPr>
        <w:t>181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تعبير و جىء يومئذٍ بجهنّم استفاده مى شود كه جهنم قابل حركت دادن است وآن را به مجرمان نزديك مى كنند، چنان كه در مورد بهشت مى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أُزلفت الجنة للمتّقين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شعراء، </w:t>
      </w:r>
      <w:r>
        <w:rPr>
          <w:rFonts w:eastAsia="IRNazanin" w:cs="IRNazanin"/>
          <w:color w:val="111111"/>
          <w:sz w:val="28"/>
          <w:szCs w:val="28"/>
          <w:lang w:bidi="fa-IR"/>
        </w:rPr>
        <w:t>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گرچه بعضى ميل دارند بر معناى مجازى حمل كنند وبگويند منظور ظهور جهنم يا ظهور بهشت است، ولى دليلى بر اين خلاف ظاهر در دست نيست</w:t>
      </w:r>
      <w:r>
        <w:rPr>
          <w:rFonts w:eastAsia="IRNazanin" w:cs="IRNazanin"/>
          <w:color w:val="111111"/>
          <w:sz w:val="28"/>
          <w:szCs w:val="28"/>
          <w:rtl w:val="true"/>
          <w:lang w:bidi="fa-IR"/>
        </w:rPr>
        <w:t>.</w:t>
      </w:r>
      <w:r>
        <w:rPr>
          <w:rStyle w:val="FootnoteAnchor"/>
          <w:rtl w:val="true"/>
        </w:rPr>
        <w:footnoteReference w:id="637"/>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هنگامى كه آيه شريفه و جىء يومئذ بجهنّم نازل شد، چهره ى مبارك پيامبر اكرم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دگرگون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حالت بر اصحاب گران آمد، بعضى به سراغ حضرت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رفتند </w:t>
      </w:r>
    </w:p>
    <w:p>
      <w:pPr>
        <w:pStyle w:val="BookText"/>
        <w:rPr/>
      </w:pPr>
      <w:r>
        <w:rPr>
          <w:rFonts w:ascii="IRNazanin" w:hAnsi="IRNazanin" w:eastAsia="IRNazanin"/>
          <w:color w:val="111111"/>
          <w:sz w:val="28"/>
          <w:sz w:val="28"/>
          <w:szCs w:val="28"/>
          <w:rtl w:val="true"/>
          <w:lang w:bidi="fa-IR"/>
        </w:rPr>
        <w:t>وجريان را بيان كردند، آن حضرت آمد وميان دو شانه ى پيامبر را بوسيد وگفت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ومادرم فداى تو 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حادثه اى رخ داده است ؟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جبرئيل اين آيه را بر من نازل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جهنّم را چگونه مى آورند؟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هفتاد هزار فرشته آن را با هفتاد هزار مهار مى كشند ومى آورند واو در حال سركشى است، اگر او را رها كنند، همه را آتش مى 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جهنم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 با تو اى محمد كارى نيست وخداوند گوشت تو را بر من حرام كرده است، آن روز هر كس در فكر خويش است، ولى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گويد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 امّتى امتى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پرودگارا امّتم امّتم</w:t>
      </w:r>
      <w:r>
        <w:rPr>
          <w:rFonts w:eastAsia="IRNazanin" w:cs="IRNazanin"/>
          <w:color w:val="111111"/>
          <w:sz w:val="28"/>
          <w:szCs w:val="28"/>
          <w:rtl w:val="true"/>
          <w:lang w:bidi="fa-IR"/>
        </w:rPr>
        <w:t>.</w:t>
      </w:r>
      <w:r>
        <w:rPr>
          <w:rStyle w:val="FootnoteAnchor"/>
          <w:rtl w:val="true"/>
        </w:rPr>
        <w:footnoteReference w:id="638"/>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آيه شريفه قدّمت لحياتى نمى گويد براى زندگى آخرتم، بلكه مى گويد براى زندگى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گويى واژه حيات شايسته غير زندگى آخرت نيست وزندگى زودگذر دنيا كه آميخته با انواع مصائب است در حقيقت زندگى محسوب نمى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كه مى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هذه الحياة الدنيا إلاّ لهو ولعب وأنّ الدار الاخرة لهى الحيوان لو كانوا يعلمون</w:t>
      </w:r>
      <w:r>
        <w:rPr>
          <w:rFonts w:eastAsia="IRNazanin" w:cs="IRNazanin"/>
          <w:color w:val="111111"/>
          <w:sz w:val="28"/>
          <w:szCs w:val="28"/>
          <w:rtl w:val="true"/>
          <w:lang w:bidi="fa-IR"/>
        </w:rPr>
        <w:t>.</w:t>
      </w:r>
      <w:r>
        <w:rPr>
          <w:rStyle w:val="FootnoteAnchor"/>
          <w:rtl w:val="true"/>
        </w:rPr>
        <w:footnoteReference w:id="639"/>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جهت اين كه نفس مطمئنّه را به راضيه ومرضيه توصيف كرد آن است كه آرامش دل به ياد خداوند مستلزم آن است كه انسان در برابر همه قضا وقدر الهى راضى باشد وهيچ گونه اعتراضى نداشته باشد، وهنگامى كه انسان از خداوند راضى بود، خداوند هم از بنده اش به دليل عبوديت او رضايت دارد</w:t>
      </w:r>
      <w:r>
        <w:rPr>
          <w:rFonts w:eastAsia="IRNazanin" w:cs="IRNazanin"/>
          <w:color w:val="111111"/>
          <w:sz w:val="28"/>
          <w:szCs w:val="28"/>
          <w:rtl w:val="true"/>
          <w:lang w:bidi="fa-IR"/>
        </w:rPr>
        <w:t>.</w:t>
      </w:r>
      <w:r>
        <w:rPr>
          <w:rStyle w:val="FootnoteAnchor"/>
          <w:rtl w:val="true"/>
        </w:rPr>
        <w:footnoteReference w:id="640"/>
      </w:r>
    </w:p>
    <w:p>
      <w:pPr>
        <w:pStyle w:val="BookText"/>
        <w:rPr/>
      </w:pP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اضافه ى عباد وجنّت به ياء متكلّم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عبادى، جنّتى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اختصاص ووابستگى كامل را مى رساند واين اضافه دلالت بر تشريف خاص دارد، خداوند در هيچ مورد جز اينجا، جنت را به خود اختصاص نداده است</w:t>
      </w:r>
      <w:r>
        <w:rPr>
          <w:rFonts w:eastAsia="IRNazanin" w:cs="IRNazanin"/>
          <w:color w:val="111111"/>
          <w:sz w:val="28"/>
          <w:szCs w:val="28"/>
          <w:rtl w:val="true"/>
          <w:lang w:bidi="fa-IR"/>
        </w:rPr>
        <w:t>.</w:t>
      </w:r>
      <w:r>
        <w:rPr>
          <w:rStyle w:val="FootnoteAnchor"/>
          <w:rtl w:val="true"/>
        </w:rPr>
        <w:footnoteReference w:id="641"/>
      </w:r>
    </w:p>
    <w:p>
      <w:pPr>
        <w:pStyle w:val="BookText"/>
        <w:rPr/>
      </w:pP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w:t>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آيه فادْخلى فى عبادى دلالت بر اين حقيقت دارد كه صاحب نفس مطمئنّه در زمره بندگان خدا وحائز مقام عبوديت است وبايد چنين باشد؛ چون وقتى كسى مطمئن به خداوند شد وادعاى استقلال نداشت وراضى به مقدرات بود، قهرا از خود در برابر فرامين او خواسته اى نشان نمى دهد، مگر آنچه را خداوند بخواهد واين همان ظهور عبوديت واقعى در انسان است</w:t>
      </w:r>
      <w:r>
        <w:rPr>
          <w:rFonts w:eastAsia="IRNazanin" w:cs="IRNazanin"/>
          <w:color w:val="111111"/>
          <w:sz w:val="28"/>
          <w:szCs w:val="28"/>
          <w:rtl w:val="true"/>
          <w:lang w:bidi="fa-IR"/>
        </w:rPr>
        <w:t>.</w:t>
      </w:r>
      <w:r>
        <w:rPr>
          <w:rStyle w:val="FootnoteAnchor"/>
          <w:rtl w:val="true"/>
        </w:rPr>
        <w:footnoteReference w:id="642"/>
      </w:r>
    </w:p>
    <w:p>
      <w:pPr>
        <w:pStyle w:val="BookText"/>
        <w:rPr/>
      </w:pP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عبد مطلق كه از عبوديت حق يك لحظه بيرون نرفته حتى ترك اولى هم از او صادر نشده، تنها محمد وآل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اند كه خداوند آنان را به عبوديت پذيرفته است؛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أشهد أنّ محمّدا عبده ورسوله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ومعناى دخول در عباد، حشر با اين خاندان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فرمايد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فادْخلى فى عبادى؛ يعنى محمّدا وأهل بيته</w:t>
      </w:r>
      <w:r>
        <w:rPr>
          <w:rFonts w:eastAsia="Amiri" w:cs="Amiri" w:ascii="Amiri" w:hAnsi="Amiri"/>
          <w:color w:val="111111"/>
          <w:sz w:val="28"/>
          <w:szCs w:val="28"/>
          <w:rtl w:val="true"/>
          <w:lang w:bidi="ar-SA"/>
        </w:rPr>
        <w:t>».</w:t>
      </w:r>
      <w:r>
        <w:rPr>
          <w:rStyle w:val="FootnoteAnchor"/>
          <w:rtl w:val="true"/>
        </w:rPr>
        <w:footnoteReference w:id="643"/>
      </w:r>
    </w:p>
    <w:p>
      <w:pPr>
        <w:pStyle w:val="BookText"/>
        <w:rPr/>
      </w:pP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سدير صيرفى از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مؤمن از قبض روح خود كراهت دارد؟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به خدا سوگند وقتى عزرائيل مى خواهد او را قبض روح مى كند مؤمن جزع مى كند، ملك الموت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ولى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جزع نكن كه من مهربان تر از پدر نسبت به تو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هنگام چشم خود را باز وانوار خمسه ى طيبه را مشاهده مى كند، سپس ندا كننده اى از طرف خدا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أيتها النفس المطمئنّة؛ اى نفس كه با ديدن محمد وآل محمد اطمينان يافتى، به سوى خدا برگرد</w:t>
      </w:r>
      <w:r>
        <w:rPr>
          <w:rFonts w:eastAsia="IRNazanin" w:cs="IRNazanin"/>
          <w:color w:val="111111"/>
          <w:sz w:val="28"/>
          <w:szCs w:val="28"/>
          <w:rtl w:val="true"/>
          <w:lang w:bidi="fa-IR"/>
        </w:rPr>
        <w:t>.</w:t>
      </w:r>
      <w:r>
        <w:rPr>
          <w:rStyle w:val="FootnoteAnchor"/>
          <w:rtl w:val="true"/>
        </w:rPr>
        <w:footnoteReference w:id="644"/>
      </w:r>
    </w:p>
    <w:p>
      <w:pPr>
        <w:pStyle w:val="BookText"/>
        <w:rPr/>
      </w:pPr>
      <w:r>
        <w:rPr>
          <w:rFonts w:eastAsia="Times New Roman" w:cs="Times New Roman" w:ascii="Times New Roman" w:hAnsi="Times New Roman"/>
          <w:color w:val="111111"/>
          <w:sz w:val="28"/>
          <w:szCs w:val="28"/>
          <w:lang w:val="en-US" w:bidi="en-US"/>
        </w:rPr>
        <w:t>22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آيه شريفه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أَيتُهَا النَّفْسُ الْمُطْمَئِنَّةُ نقطه مقابل آيه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نازعات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قُلُوبٌ يوْمَئِذٍ وَاجِفَةٌ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أَبْصَارُهَا خَاشِعَةٌ</w:t>
      </w:r>
    </w:p>
    <w:p>
      <w:pPr>
        <w:pStyle w:val="BookText"/>
        <w:rPr/>
      </w:pPr>
      <w:r>
        <w:rPr>
          <w:rFonts w:eastAsia="Times New Roman" w:cs="Times New Roman" w:ascii="Times New Roman" w:hAnsi="Times New Roman"/>
          <w:color w:val="111111"/>
          <w:sz w:val="28"/>
          <w:szCs w:val="28"/>
          <w:lang w:val="en-US" w:bidi="en-US"/>
        </w:rPr>
        <w:t>23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چيزى كه بخواهد تكيه گاه واقع شود اساسى ترين شرط آن اين است كه خود متزلزل نباشد؛ چيز لرزان چگونه مى تواند تكيه گاه باشد يا آرامش ببخشد، بلكه وقتى تكيه گاه لرزان بود، اضطراب بيشترى پديد مى آورد، دنيا وقدرت هاى آن، اعم از مُلك ومِلك، هميشه لرزان است وكسانى را كه به آن تكيه مى كنند، مضطرب مى سازد، واز آنجا كه خداوند سكون واطمينان مطلق است، بايد تنها به او تكيه كرد؛ ألا بذكر اللّه تطمئنّ القلوب</w:t>
      </w:r>
      <w:r>
        <w:rPr>
          <w:rFonts w:eastAsia="IRNazanin" w:cs="IRNazanin"/>
          <w:color w:val="111111"/>
          <w:sz w:val="28"/>
          <w:szCs w:val="28"/>
          <w:rtl w:val="true"/>
          <w:lang w:bidi="fa-IR"/>
        </w:rPr>
        <w:t>.</w:t>
      </w:r>
      <w:r>
        <w:rPr>
          <w:rStyle w:val="FootnoteAnchor"/>
          <w:rtl w:val="true"/>
        </w:rPr>
        <w:footnoteReference w:id="645"/>
      </w:r>
    </w:p>
    <w:p>
      <w:pPr>
        <w:pStyle w:val="BookText"/>
        <w:rPr/>
      </w:pPr>
      <w:r>
        <w:rPr>
          <w:rFonts w:eastAsia="Times New Roman" w:cs="Times New Roman" w:ascii="Times New Roman" w:hAnsi="Times New Roman"/>
          <w:color w:val="111111"/>
          <w:sz w:val="28"/>
          <w:szCs w:val="28"/>
          <w:lang w:val="en-US" w:bidi="en-US"/>
        </w:rPr>
        <w:t>24</w:t>
      </w:r>
      <w:r>
        <w:rPr>
          <w:rFonts w:eastAsia="Times New Roman" w:cs="Times New Roman" w:ascii="Times New Roman" w:hAnsi="Times New Roman"/>
          <w:color w:val="111111"/>
          <w:sz w:val="28"/>
          <w:szCs w:val="28"/>
          <w:rtl w:val="true"/>
          <w:lang w:val="en-US" w:bidi="en-US"/>
        </w:rPr>
        <w:t>.</w:t>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انسان براى رسيدن به مقام نفس مطمئنّه بايد دو عمل را انجام دهد؛ اول اين كه نمازش را با حضور قلب بخواند، دوم اين كه به دستورات قرآن كريم عمل كند؛ زيرا خداوند نماز را مايه ى ذكر ويادآورى قرار داده؛ أقم الصلوة لذكرى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طه،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وبه قرآن اطلاق ذكر نموده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إنا نحن نزّلنا الذّكر وإنّا له لحافظون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حجر،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ودر پرتو ذكر الهى طمأنينه روحى حاصل مى شود؛ ألا بذكر اللّه تطمئنّ القلوب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وقتى قلب به وسيله ذكر الهى مطمئن گشت، </w:t>
      </w:r>
    </w:p>
    <w:p>
      <w:pPr>
        <w:pStyle w:val="BookText"/>
        <w:rPr/>
      </w:pPr>
      <w:r>
        <w:rPr>
          <w:rFonts w:ascii="IRNazanin" w:hAnsi="IRNazanin" w:eastAsia="IRNazanin"/>
          <w:color w:val="111111"/>
          <w:sz w:val="28"/>
          <w:sz w:val="28"/>
          <w:szCs w:val="28"/>
          <w:rtl w:val="true"/>
          <w:lang w:bidi="fa-IR"/>
        </w:rPr>
        <w:t xml:space="preserve">انسان صاحب نفس مطمئنه مى گردد، از اين رو امام سجاد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همه اهل مشرق ومغرب از دنيا بروند در صورتى كه قرآن با من باشد هيچ ترس ووحشتى ندارم؛</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مات مَن بين المشرق والمغرب لَما استوحشتُ لو كان القران معى</w:t>
      </w:r>
      <w:r>
        <w:rPr>
          <w:rFonts w:eastAsia="Amiri" w:cs="Amiri" w:ascii="Amiri" w:hAnsi="Amiri"/>
          <w:color w:val="111111"/>
          <w:sz w:val="28"/>
          <w:szCs w:val="28"/>
          <w:rtl w:val="true"/>
          <w:lang w:bidi="ar-SA"/>
        </w:rPr>
        <w:t>».</w:t>
      </w:r>
      <w:r>
        <w:rPr>
          <w:rStyle w:val="FootnoteAnchor"/>
          <w:rtl w:val="true"/>
        </w:rPr>
        <w:footnoteReference w:id="646"/>
      </w:r>
    </w:p>
    <w:p>
      <w:pPr>
        <w:pStyle w:val="BookText"/>
        <w:rPr/>
      </w:pPr>
      <w:r>
        <w:rPr>
          <w:rFonts w:eastAsia="Times New Roman" w:cs="Times New Roman" w:ascii="Times New Roman" w:hAnsi="Times New Roman"/>
          <w:color w:val="111111"/>
          <w:sz w:val="28"/>
          <w:szCs w:val="28"/>
          <w:lang w:val="en-US" w:bidi="en-US"/>
        </w:rPr>
        <w:t>25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تنها راه ورود به بهشت خداوند، آن است كه انسان بنده ى واقعى خدا گردد واز بندگى هوا وهوس بپرهيزد؛ فادْخلى فى عبادى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وادْخلى جنّتى، در آيه ديگر مى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أما من خاف مقام ربّه ونهى النفس عن الهوى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الجنّة هى المأوى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گرچه علل وعوامل مختلفى در قرآن كريم براى ورود به بهشت بيان شده،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ايمان، عمل صالح، تقوا، جهاد در راه خدا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ليكن همه اين فضايل در بندگى وعبوديت تجسّم مى يابد</w:t>
      </w:r>
      <w:r>
        <w:rPr>
          <w:rFonts w:eastAsia="IRNazanin" w:cs="IRNazanin"/>
          <w:color w:val="111111"/>
          <w:sz w:val="28"/>
          <w:szCs w:val="28"/>
          <w:rtl w:val="true"/>
          <w:lang w:bidi="fa-IR"/>
        </w:rPr>
        <w:t>.</w:t>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تفاوت درجات در قيامت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كسانى كه پرهيزكار هستند در قيامت فرشتگان به آنها مى گويند وارد بهشت شويد ادْخُلُوهَا بِسَلاَمٍ آمِنِينَ واما كسانى كه صاحب نفس مطمئنه هستند، خداوند به آنها مى گويد وارد در زمره بندگان من شويد فادْخلى فى عبادى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وادْخلى جنّتى</w:t>
      </w:r>
      <w:r>
        <w:rPr>
          <w:rFonts w:eastAsia="IRNazanin" w:cs="IRNazanin"/>
          <w:color w:val="111111"/>
          <w:sz w:val="28"/>
          <w:szCs w:val="28"/>
          <w:rtl w:val="true"/>
          <w:lang w:bidi="fa-IR"/>
        </w:rPr>
        <w:t xml:space="preserve">. </w:t>
      </w:r>
      <w:bookmarkStart w:id="395" w:name="pg17126_267842"/>
    </w:p>
    <w:p>
      <w:pPr>
        <w:pStyle w:val="Heading2"/>
        <w:numPr>
          <w:ilvl w:val="1"/>
          <w:numId w:val="1"/>
        </w:numPr>
        <w:rPr/>
      </w:pPr>
      <w:bookmarkStart w:id="396" w:name="__RefHeading___Toc1588511_2142443653"/>
      <w:bookmarkStart w:id="397" w:name="_Toc156"/>
      <w:bookmarkEnd w:id="395"/>
      <w:bookmarkEnd w:id="396"/>
      <w:r>
        <w:rPr>
          <w:rtl w:val="true"/>
        </w:rPr>
        <w:t>سوره بلد</w:t>
      </w:r>
      <w:bookmarkEnd w:id="397"/>
    </w:p>
    <w:p>
      <w:pPr>
        <w:pStyle w:val="Heading3"/>
        <w:numPr>
          <w:ilvl w:val="2"/>
          <w:numId w:val="1"/>
        </w:numPr>
        <w:rPr/>
      </w:pPr>
      <w:bookmarkStart w:id="398" w:name="__RefHeading___Toc1588513_2142443653"/>
      <w:bookmarkStart w:id="399" w:name="_Toc157"/>
      <w:bookmarkEnd w:id="398"/>
      <w:r>
        <w:rPr>
          <w:rtl w:val="true"/>
        </w:rPr>
        <w:t xml:space="preserve">آیه </w:t>
      </w:r>
      <w:r>
        <w:rPr/>
        <w:t>1</w:t>
      </w:r>
      <w:r>
        <w:rPr>
          <w:rtl w:val="true"/>
        </w:rPr>
        <w:t>-</w:t>
      </w:r>
      <w:r>
        <w:rPr/>
        <w:t>10</w:t>
      </w:r>
      <w:bookmarkEnd w:id="399"/>
    </w:p>
    <w:p>
      <w:pPr>
        <w:pStyle w:val="Heading4"/>
        <w:numPr>
          <w:ilvl w:val="3"/>
          <w:numId w:val="1"/>
        </w:numPr>
        <w:rPr/>
      </w:pPr>
      <w:bookmarkStart w:id="400" w:name="__RefHeading___Toc1588515_2142443653"/>
      <w:bookmarkStart w:id="401" w:name="_Toc158"/>
      <w:bookmarkEnd w:id="400"/>
      <w:r>
        <w:rPr>
          <w:rtl w:val="true"/>
        </w:rPr>
        <w:t>اشاره</w:t>
      </w:r>
      <w:bookmarkEnd w:id="401"/>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ascii="Amiri" w:hAnsi="Amiri" w:eastAsia="Amiri" w:cs="Amiri"/>
          <w:color w:val="111111"/>
          <w:sz w:val="28"/>
          <w:sz w:val="28"/>
          <w:szCs w:val="28"/>
          <w:rtl w:val="true"/>
          <w:lang w:bidi="ar-SA"/>
        </w:rPr>
        <w:t xml:space="preserve">لا أُقْسِمُ بِهذَا الْبَلَدِ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أَنْتَ حِلٌّ بِهذَا الْبَلَدِ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والِدٍ وَ ما وَلَدَ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لَقَدْ خَلَقْنَا اْلإِنْسانَ في كَبَدٍ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يَحْسَبُ أَنْ لَنْ يَقْدِرَ عَلَيْهِ أَحَدٌ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يَقُولُ أَهْلَكْتُ مالاً لُبَدًا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يَحْسَبُ أَنْ لَمْ يَرَهُ أَحَدٌ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لَمْ نَجْعَلْ لَهُ عَيْنَيْنِ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لِسانًا وَ شَفَتَيْنِ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هَدَيْناهُ النَّجْدَيْنِ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p>
    <w:p>
      <w:pPr>
        <w:pStyle w:val="Heading4"/>
        <w:numPr>
          <w:ilvl w:val="3"/>
          <w:numId w:val="1"/>
        </w:numPr>
        <w:rPr/>
      </w:pPr>
      <w:bookmarkStart w:id="402" w:name="__RefHeading___Toc1588517_2142443653"/>
      <w:bookmarkStart w:id="403" w:name="_Toc159"/>
      <w:bookmarkEnd w:id="402"/>
      <w:r>
        <w:rPr>
          <w:rtl w:val="true"/>
        </w:rPr>
        <w:t>ترجمه</w:t>
      </w:r>
      <w:bookmarkEnd w:id="403"/>
    </w:p>
    <w:p>
      <w:pPr>
        <w:pStyle w:val="BookText"/>
        <w:rPr/>
      </w:pPr>
      <w:r>
        <w:rPr>
          <w:rFonts w:ascii="IRNazanin" w:hAnsi="IRNazanin" w:eastAsia="IRNazanin"/>
          <w:color w:val="111111"/>
          <w:sz w:val="28"/>
          <w:sz w:val="28"/>
          <w:szCs w:val="28"/>
          <w:rtl w:val="true"/>
          <w:lang w:bidi="fa-IR"/>
        </w:rPr>
        <w:t>به نام خداوند بخشنده بخشايشگر</w:t>
      </w:r>
    </w:p>
    <w:p>
      <w:pPr>
        <w:pStyle w:val="BookText"/>
        <w:rPr/>
      </w:pPr>
      <w:r>
        <w:rPr>
          <w:rFonts w:ascii="IRNazanin" w:hAnsi="IRNazanin" w:eastAsia="IRNazanin"/>
          <w:color w:val="111111"/>
          <w:sz w:val="28"/>
          <w:sz w:val="28"/>
          <w:szCs w:val="28"/>
          <w:rtl w:val="true"/>
          <w:lang w:bidi="fa-IR"/>
        </w:rPr>
        <w:t xml:space="preserve">قسم به اين شهر مقدس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شهرى كه تو در آن ساكنى،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وقسم به پدر وفرزندش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ابراهيم خليل وفرزندش اسماعيل ذبيح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ما انسان را در رنج آفريديم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وزندگى او پر از رنج هاست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آيا او گمان مى كند كه هيچ كس نمى تواند بر او دست يابد؟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مى 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مال زيادى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كارهاى خير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نابود كرده 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گمان مى كند هيچ كس او را نديده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عمل خيرى انجام نداده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آيا براى او دو چشم قرار نداديم،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ويك زبان ودو لب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واو را به راه خير وشر هدايت كرديم</w:t>
      </w:r>
      <w:r>
        <w:rPr>
          <w:rFonts w:eastAsia="IRNazanin" w:cs="IRNazanin"/>
          <w:color w:val="111111"/>
          <w:sz w:val="28"/>
          <w:szCs w:val="28"/>
          <w:rtl w:val="true"/>
          <w:lang w:bidi="fa-IR"/>
        </w:rPr>
        <w:t>.</w:t>
      </w:r>
    </w:p>
    <w:p>
      <w:pPr>
        <w:pStyle w:val="Heading4"/>
        <w:numPr>
          <w:ilvl w:val="3"/>
          <w:numId w:val="1"/>
        </w:numPr>
        <w:rPr/>
      </w:pPr>
      <w:bookmarkStart w:id="404" w:name="__RefHeading___Toc1588519_2142443653"/>
      <w:bookmarkStart w:id="405" w:name="_Toc160"/>
      <w:bookmarkEnd w:id="404"/>
      <w:r>
        <w:rPr>
          <w:rtl w:val="true"/>
        </w:rPr>
        <w:t>تفسير</w:t>
      </w:r>
      <w:bookmarkEnd w:id="405"/>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كريم در اين آيات در چند محور سخن مى گويد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سوگندهاى مختلف بر همراه بودن زندگى انسان با رنج ومشكلات، پندار باطل انسان در باره عدم قدرت خداوند وعدم مشاهده ى اعمال او وبيان قسمتى از نعمت هاى الهى مانند دو چشم وزبان ودو لب وهدايت انسان به خير وشرّ</w:t>
      </w:r>
      <w:r>
        <w:rPr>
          <w:rFonts w:eastAsia="IRNazanin" w:cs="IRNazanin"/>
          <w:color w:val="111111"/>
          <w:sz w:val="28"/>
          <w:szCs w:val="28"/>
          <w:rtl w:val="true"/>
          <w:lang w:bidi="fa-IR"/>
        </w:rPr>
        <w:t>.</w:t>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كه منظور از والدٍ وما ولد چيست، وجوهى ذكر شده است</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ابراهيم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واسماعيل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آدم وفرزندانش</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آدم وپيامبرانى كه از دودمان او برخاسته اند</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پدر وفرزندى، زيرا مسأله ى تولد وبقاى نسل انسان در طول تاريخ از شگفت انگيزترين بدايع خلقت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 ميان اين چهار تفسير نيز بعيد نيست، گرچه تفسير اول از همه مناسب تر است</w:t>
      </w:r>
      <w:r>
        <w:rPr>
          <w:rFonts w:eastAsia="IRNazanin" w:cs="IRNazanin"/>
          <w:color w:val="111111"/>
          <w:sz w:val="28"/>
          <w:szCs w:val="28"/>
          <w:rtl w:val="true"/>
          <w:lang w:bidi="fa-IR"/>
        </w:rPr>
        <w:t>.</w:t>
      </w:r>
      <w:r>
        <w:rPr>
          <w:rStyle w:val="FootnoteAnchor"/>
          <w:rtl w:val="true"/>
        </w:rPr>
        <w:footnoteReference w:id="647"/>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علامه طباطبايى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آنجا كه از نظر ادبى رعايت تناسب بين سوگند وچيزى كه مى خواهيم با سوگند اثبات كنيم لازم است، بايد بگوييم مقصود از و والد وما ولد كسى است كه بين او وشهرى كه مورد سوگند واقع شده نسبت روشنى دارد واين معنا با ابراهيم وفرزندش اسماعيل انطباق دارد؛ چون آنان بانيان اين شهر وبيت الله الحرام بودند؛ و إذ يرفع إبراهيمُ القواعد من البيت وإسماعيلُ</w:t>
      </w:r>
      <w:r>
        <w:rPr>
          <w:rFonts w:eastAsia="IRNazanin" w:cs="IRNazanin"/>
          <w:color w:val="111111"/>
          <w:sz w:val="28"/>
          <w:szCs w:val="28"/>
          <w:rtl w:val="true"/>
          <w:lang w:bidi="fa-IR"/>
        </w:rPr>
        <w:t>.</w:t>
      </w:r>
      <w:r>
        <w:rPr>
          <w:rStyle w:val="FootnoteAnchor"/>
          <w:rtl w:val="true"/>
        </w:rPr>
        <w:footnoteReference w:id="648"/>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داراى دو معناست</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رنج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شدت ونيرومندى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احتمال دوم معناى آيه اين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يقينا ما آدمى را در نيرومندى آفريديم با آن كه انسان از جنبه ى جسمى ضعيف است وبسيارى از جانوران حتى مورچه، نسبت به جثه اش به مراتب از او نيرومندترند، با اين حال قواى فكرى وكيفيت ساختمان اعضايش طورى است كه بر همه حيوانات غالب ومسلط است وآسمان وزمين ودريا وخشكى را زير نفوذ وحكومت دارد</w:t>
      </w:r>
      <w:r>
        <w:rPr>
          <w:rFonts w:eastAsia="IRNazanin" w:cs="IRNazanin"/>
          <w:color w:val="111111"/>
          <w:sz w:val="28"/>
          <w:szCs w:val="28"/>
          <w:rtl w:val="true"/>
          <w:lang w:bidi="fa-IR"/>
        </w:rPr>
        <w:t>.</w:t>
      </w:r>
      <w:r>
        <w:rPr>
          <w:rStyle w:val="FootnoteAnchor"/>
          <w:rtl w:val="true"/>
        </w:rPr>
        <w:footnoteReference w:id="649"/>
      </w:r>
    </w:p>
    <w:p>
      <w:pPr>
        <w:pStyle w:val="BookText"/>
        <w:rPr/>
      </w:pP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آيه أيحسب أن لن يقدر عليه أحد به منزله ى دليل بر آيه شريفه لقد خلقنا الانسان فى كبد است؛ يعنى وقتى انسان طورى آفريده شده كه هميشه در رنج وگرفتارى است وبه خواسته هاى خود نمى رسد واراده اش مغلوب مى شود، آيا گمان مى كند كه خداوند بر او قدرت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أيحسب أن لن يقدر عليه أحد استفهام انكارى است، وتعبير به حسبان به معناى گمان وانديشه پيش خود وغير مطابق با واقع است</w:t>
      </w:r>
      <w:r>
        <w:rPr>
          <w:rFonts w:eastAsia="IRNazanin" w:cs="IRNazanin"/>
          <w:color w:val="111111"/>
          <w:sz w:val="28"/>
          <w:szCs w:val="28"/>
          <w:rtl w:val="true"/>
          <w:lang w:bidi="fa-IR"/>
        </w:rPr>
        <w:t>.</w:t>
      </w:r>
      <w:r>
        <w:rPr>
          <w:rStyle w:val="FootnoteAnchor"/>
          <w:rtl w:val="true"/>
        </w:rPr>
        <w:footnoteReference w:id="650"/>
      </w:r>
    </w:p>
    <w:p>
      <w:pPr>
        <w:pStyle w:val="BookText"/>
        <w:rPr/>
      </w:pPr>
      <w:r>
        <w:rPr>
          <w:rFonts w:ascii="IRNazanin" w:hAnsi="IRNazanin" w:eastAsia="IRNazanin"/>
          <w:color w:val="111111"/>
          <w:sz w:val="28"/>
          <w:sz w:val="28"/>
          <w:szCs w:val="28"/>
          <w:rtl w:val="true"/>
          <w:lang w:bidi="fa-IR"/>
        </w:rPr>
        <w:t>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جمله يقول أهلكت مالاً لبدا سه گونه تفسير شده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وقتى پيشنهاد كار خير به آن ها مى شود، از روى غرور ونخوت مى 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اموال زيادى صرف كرديم در حالى كه چيزى انفاق نكرده اند واگر انفاق نموده باشند از روى ريا وتظاهر بوده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اشاره به كسانى است كه اموال زيادى در دشمنى با اسلام وپيامبر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هزينه كردند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اشاره به بعضى از سران قريش است، مانند حارث بن عامر كه مرتكب گناهى شد، راه </w:t>
      </w:r>
      <w:bookmarkStart w:id="406" w:name="pg17126_267844"/>
    </w:p>
    <w:p>
      <w:pPr>
        <w:pStyle w:val="BookText"/>
        <w:rPr/>
      </w:pPr>
      <w:bookmarkEnd w:id="406"/>
      <w:r>
        <w:rPr>
          <w:rFonts w:ascii="IRNazanin" w:hAnsi="IRNazanin" w:eastAsia="IRNazanin"/>
          <w:color w:val="111111"/>
          <w:sz w:val="28"/>
          <w:sz w:val="28"/>
          <w:szCs w:val="28"/>
          <w:rtl w:val="true"/>
          <w:lang w:bidi="fa-IR"/>
        </w:rPr>
        <w:t>نجات را از پيامبر سؤال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دستور كفاره به او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روزى كه مسلمان شدم اموال من در كفارات وانفاق ها نابود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جمع بين هر سه تفسير ممكن است، گرچه تفسير اول تناسب بيشترى با آيه بعد دارد</w:t>
      </w:r>
      <w:r>
        <w:rPr>
          <w:rFonts w:eastAsia="IRNazanin" w:cs="IRNazanin"/>
          <w:color w:val="111111"/>
          <w:sz w:val="28"/>
          <w:szCs w:val="28"/>
          <w:rtl w:val="true"/>
          <w:lang w:bidi="fa-IR"/>
        </w:rPr>
        <w:t>.</w:t>
      </w:r>
      <w:r>
        <w:rPr>
          <w:rStyle w:val="FootnoteAnchor"/>
          <w:rtl w:val="true"/>
        </w:rPr>
        <w:footnoteReference w:id="651"/>
      </w:r>
    </w:p>
    <w:p>
      <w:pPr>
        <w:pStyle w:val="BookText"/>
        <w:rPr/>
      </w:pP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جمله أيحسب أن لم يره أحد دليل بر جمله ألم نجعل له عينين است؛ آيا خداوند كارهاى او را نمى بيند با اين كه دو چشم كه وسيله ديدن است به او عطا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چطور تصور مى شود كه خداوند وسيله بينايى به انسان بدهد، اما خودش كارهاى انسان را نبيند</w:t>
      </w:r>
      <w:r>
        <w:rPr>
          <w:rFonts w:eastAsia="IRNazanin" w:cs="IRNazanin"/>
          <w:color w:val="111111"/>
          <w:sz w:val="28"/>
          <w:szCs w:val="28"/>
          <w:rtl w:val="true"/>
          <w:lang w:bidi="fa-IR"/>
        </w:rPr>
        <w:t>.</w:t>
      </w:r>
      <w:r>
        <w:rPr>
          <w:rStyle w:val="FootnoteAnchor"/>
          <w:rtl w:val="true"/>
        </w:rPr>
        <w:footnoteReference w:id="652"/>
      </w:r>
    </w:p>
    <w:p>
      <w:pPr>
        <w:pStyle w:val="Heading4"/>
        <w:numPr>
          <w:ilvl w:val="3"/>
          <w:numId w:val="1"/>
        </w:numPr>
        <w:rPr/>
      </w:pPr>
      <w:bookmarkStart w:id="407" w:name="__RefHeading___Toc1588521_2142443653"/>
      <w:bookmarkStart w:id="408" w:name="_Toc161"/>
      <w:bookmarkEnd w:id="407"/>
      <w:r>
        <w:rPr>
          <w:rtl w:val="true"/>
        </w:rPr>
        <w:t>نكته ها</w:t>
      </w:r>
      <w:bookmarkEnd w:id="408"/>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اين سوره بيانگر اين حقيقت است كه خلقت انسان بر اساس رنج ومشقت است؛ از آن روزى كه روح در شكم مادر، به كالبدش دميده مى شود، تا روزى كه از دنيا مى رود، هيچ زندگى راحت وآسايشى وخالى از تعب ورنج به خود نمى بيند، تنها خانه ى آخرت است كه راحتى آن آميخته با تعب ورنج نيست</w:t>
      </w:r>
      <w:r>
        <w:rPr>
          <w:rFonts w:eastAsia="IRNazanin" w:cs="IRNazanin"/>
          <w:color w:val="111111"/>
          <w:sz w:val="28"/>
          <w:szCs w:val="28"/>
          <w:rtl w:val="true"/>
          <w:lang w:bidi="fa-IR"/>
        </w:rPr>
        <w:t>.</w:t>
      </w:r>
      <w:r>
        <w:rPr>
          <w:rStyle w:val="FootnoteAnchor"/>
          <w:rtl w:val="true"/>
        </w:rPr>
        <w:footnoteReference w:id="653"/>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سوگند به شهر مكه به دليل شرافتى است كه اين شهر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حرم امن خداوند است؛ ومن دخله كان امنا ومسجدالحرام كه در مكه است، قبله ى مسلمين جهان است ومردم مأمور شدند حج خود را در اين مكان به جا آورند وبه سوى اين خانه قصد كنند؛ لله على الناس حجّ البيت، علاوه بر آن صيد در اين شهر حرام شده وبيت المعمور در برابر كعبه است وتمام سطح زمين از سرزمين مكه گسترش يافته است</w:t>
      </w:r>
      <w:r>
        <w:rPr>
          <w:rFonts w:eastAsia="IRNazanin" w:cs="IRNazanin"/>
          <w:color w:val="111111"/>
          <w:sz w:val="28"/>
          <w:szCs w:val="28"/>
          <w:rtl w:val="true"/>
          <w:lang w:bidi="fa-IR"/>
        </w:rPr>
        <w:t>.</w:t>
      </w:r>
      <w:r>
        <w:rPr>
          <w:rStyle w:val="FootnoteAnchor"/>
          <w:rtl w:val="true"/>
        </w:rPr>
        <w:footnoteReference w:id="654"/>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عظمت مكه به علت آن است كه پيامبر در آن زندگى كرده است؛ و أنت حلّ بهذا البلد، پيامبر اكرم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پنجاه سال در آنجا زندگى كرده ومحل تولد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واميرالمؤمنين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وفاطمه ى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بوده، علاوه بر اين نزول قرآن كريم در اين شهر صورت گرفته وظهور امام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شهر است</w:t>
      </w:r>
      <w:r>
        <w:rPr>
          <w:rFonts w:eastAsia="IRNazanin" w:cs="IRNazanin"/>
          <w:color w:val="111111"/>
          <w:sz w:val="28"/>
          <w:szCs w:val="28"/>
          <w:rtl w:val="true"/>
          <w:lang w:bidi="fa-IR"/>
        </w:rPr>
        <w:t>.</w:t>
      </w:r>
      <w:r>
        <w:rPr>
          <w:rStyle w:val="FootnoteAnchor"/>
          <w:rtl w:val="true"/>
        </w:rPr>
        <w:footnoteReference w:id="655"/>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قريش حرمت كعبه را حفظ مى كردند، ليكن حرمتى براى پيامبر </w:t>
      </w:r>
    </w:p>
    <w:p>
      <w:pPr>
        <w:pStyle w:val="BookText"/>
        <w:rPr/>
      </w:pPr>
      <w:r>
        <w:rPr>
          <w:rFonts w:ascii="IRNazanin" w:hAnsi="IRNazanin" w:eastAsia="IRNazanin"/>
          <w:color w:val="111111"/>
          <w:sz w:val="28"/>
          <w:sz w:val="28"/>
          <w:szCs w:val="28"/>
          <w:rtl w:val="true"/>
          <w:lang w:bidi="fa-IR"/>
        </w:rPr>
        <w:t xml:space="preserve">اكرم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قائل نبودند ونسبت به آن حضرت اهانت مى كردند وآنچه را كه در باره كعبه حلال نمى دانستند، در باره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حلال مى دانستند، از اين رو خداوند آن ها را سرزنش كرد</w:t>
      </w:r>
      <w:r>
        <w:rPr>
          <w:rFonts w:eastAsia="IRNazanin" w:cs="IRNazanin"/>
          <w:color w:val="111111"/>
          <w:sz w:val="28"/>
          <w:szCs w:val="28"/>
          <w:rtl w:val="true"/>
          <w:lang w:bidi="fa-IR"/>
        </w:rPr>
        <w:t>.</w:t>
      </w:r>
      <w:r>
        <w:rPr>
          <w:rStyle w:val="FootnoteAnchor"/>
          <w:rtl w:val="true"/>
        </w:rPr>
        <w:footnoteReference w:id="656"/>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 آوردن نام بلد وتجليل از آن با قسم، مى فهماند كه انسان موجودى اجتماعى ومدنى است ولازمه ى هر موجود مدنى واجتماعى، تحمل رنج ومشكلات است وبا سوگند به والد وما ولد وظيفه ى اجتماعى فرد را كه تشكيل عائله وازدواج وپدر ومادر شدن است مى رساند</w:t>
      </w:r>
      <w:r>
        <w:rPr>
          <w:rFonts w:eastAsia="IRNazanin" w:cs="IRNazanin"/>
          <w:color w:val="111111"/>
          <w:sz w:val="28"/>
          <w:szCs w:val="28"/>
          <w:rtl w:val="true"/>
          <w:lang w:bidi="fa-IR"/>
        </w:rPr>
        <w:t>.</w:t>
      </w:r>
      <w:r>
        <w:rPr>
          <w:rStyle w:val="FootnoteAnchor"/>
          <w:rtl w:val="true"/>
        </w:rPr>
        <w:footnoteReference w:id="657"/>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نكره آوردن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منظور بزرگداشت آن پدر بوده واگر نفرمود</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والد وولده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براى اين بود كه خواست آن فرزند را نيز ستايش كند، بنا بر اين،</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ولد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عظمت واهميت آن فرزند را نيز مى رساند</w:t>
      </w:r>
      <w:r>
        <w:rPr>
          <w:rFonts w:eastAsia="Amiri" w:cs="Amiri" w:ascii="Amiri" w:hAnsi="Amiri"/>
          <w:color w:val="111111"/>
          <w:sz w:val="28"/>
          <w:szCs w:val="28"/>
          <w:rtl w:val="true"/>
          <w:lang w:bidi="ar-SA"/>
        </w:rPr>
        <w:t>.</w:t>
      </w:r>
      <w:r>
        <w:rPr>
          <w:rStyle w:val="FootnoteAnchor"/>
          <w:rtl w:val="true"/>
        </w:rPr>
        <w:footnoteReference w:id="658"/>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ظرف فى كبد اين حقيقت را بيان مى كند كه انسان در ظرف ومتن درد ورنج آفريده شده، نه آن كه دردها ورنج ها فقط از عوارض وجود انسان باشد؛ زيرا ساختمان بدنى ومعنوى انسان از تركيب وتضادها وكشمكش ها به وجود آمده است</w:t>
      </w:r>
      <w:r>
        <w:rPr>
          <w:rFonts w:eastAsia="Amiri" w:cs="Amiri" w:ascii="Amiri" w:hAnsi="Amiri"/>
          <w:color w:val="111111"/>
          <w:sz w:val="28"/>
          <w:szCs w:val="28"/>
          <w:rtl w:val="true"/>
          <w:lang w:bidi="ar-SA"/>
        </w:rPr>
        <w:t>.</w:t>
      </w:r>
      <w:r>
        <w:rPr>
          <w:rStyle w:val="FootnoteAnchor"/>
          <w:rtl w:val="true"/>
        </w:rPr>
        <w:footnoteReference w:id="659"/>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جهت اين كه انسان در رنج وتعب آفريده شده آن است كه گمان مى كند در اين دنيا از خوراك وپوشاك ومانند آن لذت مى برد با اين كه در حقيقت لذتى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لذتى كه انسان به هنگام خوردن احساس مى كند رهايى از درد گرسنگى است ولذتى كه به هنگام پوشيدن لباس احساس مى كند، خلاصى از درد سرما وگرما است</w:t>
      </w:r>
      <w:r>
        <w:rPr>
          <w:rFonts w:eastAsia="IRNazanin" w:cs="IRNazanin"/>
          <w:color w:val="111111"/>
          <w:sz w:val="28"/>
          <w:szCs w:val="28"/>
          <w:rtl w:val="true"/>
          <w:lang w:bidi="fa-IR"/>
        </w:rPr>
        <w:t>.</w:t>
      </w:r>
      <w:r>
        <w:rPr>
          <w:rStyle w:val="FootnoteAnchor"/>
          <w:rtl w:val="true"/>
        </w:rPr>
        <w:footnoteReference w:id="660"/>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خداوند از طرفى دنيا را دار رنج وتعب قرار داده واز سوى ديگر، انسان را آفريده است؛ از رحمت او به دور است كه بخواهد وى را در زحمت ورنج قرار دهد؛ بنا بر اين، معلوم مى شود كه دار آخرتى وجود دارد كه دار لذت وآسايش است وبشر بايد از اين دار رنج به آنجا برسد</w:t>
      </w:r>
      <w:r>
        <w:rPr>
          <w:rFonts w:eastAsia="IRNazanin" w:cs="IRNazanin"/>
          <w:color w:val="111111"/>
          <w:sz w:val="28"/>
          <w:szCs w:val="28"/>
          <w:rtl w:val="true"/>
          <w:lang w:bidi="fa-IR"/>
        </w:rPr>
        <w:t>.</w:t>
      </w:r>
      <w:r>
        <w:rPr>
          <w:rStyle w:val="FootnoteAnchor"/>
          <w:rtl w:val="true"/>
        </w:rPr>
        <w:footnoteReference w:id="661"/>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انسان از آغاز زندگى تا پايان عمر مراحل زيادى از مشكلات را طى مى كند واين </w:t>
      </w:r>
    </w:p>
    <w:p>
      <w:pPr>
        <w:pStyle w:val="BookText"/>
        <w:rPr/>
      </w:pPr>
      <w:r>
        <w:rPr>
          <w:rFonts w:ascii="IRNazanin" w:hAnsi="IRNazanin" w:eastAsia="IRNazanin"/>
          <w:color w:val="111111"/>
          <w:sz w:val="28"/>
          <w:sz w:val="28"/>
          <w:szCs w:val="28"/>
          <w:rtl w:val="true"/>
          <w:lang w:bidi="fa-IR"/>
        </w:rPr>
        <w:t>طبيعت زندگى دنياست وانتظار غير آن داشتن، اشتباه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هنگامى كه زندگى براى رهبران الهى با انواع ناملايمات همراه باشد، وضع براى ديگران نيز روشن است</w:t>
      </w:r>
      <w:r>
        <w:rPr>
          <w:rFonts w:eastAsia="IRNazanin" w:cs="IRNazanin"/>
          <w:color w:val="111111"/>
          <w:sz w:val="28"/>
          <w:szCs w:val="28"/>
          <w:rtl w:val="true"/>
          <w:lang w:bidi="fa-IR"/>
        </w:rPr>
        <w:t>.</w:t>
      </w:r>
      <w:r>
        <w:rPr>
          <w:rStyle w:val="FootnoteAnchor"/>
          <w:rtl w:val="true"/>
        </w:rPr>
        <w:footnoteReference w:id="662"/>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جمله أيحسب أن لم يره أحد مى فهماند كه گناه كاران از هيچ عمل زشتى باك ندارند گويا احدى آن ها را نمى بيند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اساسا چنين تعبيرى جز در مورد كارهاى بسيار زشت گفته نمى شود؛ زيرا اگر كسى كار نيك وعمل صالح انجام دهد، يا حتى كارهاى معمول ومتعارف را انجام دهد هيچ وقت در باره اش نمى گويند گويا احدى او را نمى بيند كه دست به چنين كارى زده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زيرا كارهاى معمولى در برابر چشم سايرين هم انجام مى شود</w:t>
      </w:r>
      <w:r>
        <w:rPr>
          <w:rFonts w:eastAsia="IRNazanin" w:cs="IRNazanin"/>
          <w:color w:val="111111"/>
          <w:sz w:val="28"/>
          <w:szCs w:val="28"/>
          <w:rtl w:val="true"/>
          <w:lang w:bidi="fa-IR"/>
        </w:rPr>
        <w:t>.</w:t>
      </w:r>
      <w:r>
        <w:rPr>
          <w:rStyle w:val="FootnoteAnchor"/>
          <w:rtl w:val="true"/>
        </w:rPr>
        <w:footnoteReference w:id="663"/>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چشم، يكى از نعمت هاى بزرگ الهى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آن را به دوربين عكاسى تشبيه مى كنند؛ اين دستگاه فوق العاده ظريف ودقيق، در شبانه روز عكس هاى فراوانى برمى دارد وداراى امتيازاتى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اين كه در چهار جهت مختلف حركت مى كند وبه طور خودكار عكس بر مى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عكس سياه وسفيد ورنگى بر مى دارد وفيلم آن را نبايد عوض كرد ونيازى به تنظيم نور ندارد، ليكن دوربين عكاسى فاقد امور ياد شده است</w:t>
      </w:r>
      <w:r>
        <w:rPr>
          <w:rFonts w:eastAsia="IRNazanin" w:cs="IRNazanin"/>
          <w:color w:val="111111"/>
          <w:sz w:val="28"/>
          <w:szCs w:val="28"/>
          <w:rtl w:val="true"/>
          <w:lang w:bidi="fa-IR"/>
        </w:rPr>
        <w:t>.</w:t>
      </w:r>
      <w:r>
        <w:rPr>
          <w:rStyle w:val="FootnoteAnchor"/>
          <w:rtl w:val="true"/>
        </w:rPr>
        <w:footnoteReference w:id="664"/>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زبان نيز از نعمت هاى بزرگ الهى است ووظايف سنگينى بر عهده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اين كه كمك زيادى در جويدن غذا به انسان مى كند، به طور مرتب لقمه ى غذا را به زير دندان ها راهنمايى مى كند، بدون اين كه ضربه اى بر آن وارد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 به ندرت هنگام جويدن غذا زبان خود را نيز جويده ايم وفرياد ما بلند شده، از اين مهم تر مسأله ى سخن گفتن است كه انسان به وسيله آن مقصود خود را بيان مى كند</w:t>
      </w:r>
      <w:r>
        <w:rPr>
          <w:rFonts w:eastAsia="IRNazanin" w:cs="IRNazanin"/>
          <w:color w:val="111111"/>
          <w:sz w:val="28"/>
          <w:szCs w:val="28"/>
          <w:rtl w:val="true"/>
          <w:lang w:bidi="fa-IR"/>
        </w:rPr>
        <w:t>.</w:t>
      </w:r>
      <w:r>
        <w:rPr>
          <w:rStyle w:val="FootnoteAnchor"/>
          <w:rtl w:val="true"/>
        </w:rPr>
        <w:footnoteReference w:id="665"/>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نجد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معناى سرزمين بلند يا طريق مرتفع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قسمتى از بلاد عرب را هم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نجد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ناميده اند به اعتبار ارتفاع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جهت اين كه خداوند از راه خير وشرّ وكفر وايمان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نجد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تعبير كرده، براى اين است كه بفهماند هر دو راه روشن ومعلوم وشناخته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اين، حقيقت بر كسى پوشيده نيست وهمه انسان ها آزادند كه كدام يك از كار نيك يا بد را انتخاب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گروهى آن، گروهى اين پسندند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اين كه پيمودن هر دو راه </w:t>
      </w:r>
    </w:p>
    <w:p>
      <w:pPr>
        <w:pStyle w:val="BookText"/>
        <w:rPr/>
      </w:pPr>
      <w:r>
        <w:rPr>
          <w:rFonts w:ascii="Amiri" w:hAnsi="Amiri" w:eastAsia="Amiri" w:cs="Amiri"/>
          <w:color w:val="111111"/>
          <w:sz w:val="28"/>
          <w:sz w:val="28"/>
          <w:szCs w:val="28"/>
          <w:rtl w:val="true"/>
          <w:lang w:bidi="ar-SA"/>
        </w:rPr>
        <w:t xml:space="preserve">مستلزم سختى ودشوارى است؛ زيرا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نجد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معناى سختى نيز آمده است</w:t>
      </w:r>
      <w:r>
        <w:rPr>
          <w:rFonts w:eastAsia="Amiri" w:cs="Amiri" w:ascii="Amiri" w:hAnsi="Amiri"/>
          <w:color w:val="111111"/>
          <w:sz w:val="28"/>
          <w:szCs w:val="28"/>
          <w:rtl w:val="true"/>
          <w:lang w:bidi="ar-SA"/>
        </w:rPr>
        <w:t>.</w:t>
      </w:r>
      <w:r>
        <w:rPr>
          <w:rStyle w:val="FootnoteAnchor"/>
          <w:rtl w:val="true"/>
        </w:rPr>
        <w:footnoteReference w:id="666"/>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جمله و هديناه النّجدين دلالت بر اختيار وآزادى انسان دارد، از اين رو در حديثى از پيامبر اكرم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 شده كه خداوند به فرزندان آدم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زبانت خواست تو را وادار به حرام كند، من به تو دو لب دادم، پس لب فرو بند واگر چشمت خواست تو را به حرام بكشاند، دو پلك به تو دادم آن ها را فرو گذار</w:t>
      </w:r>
      <w:r>
        <w:rPr>
          <w:rFonts w:eastAsia="IRNazanin" w:cs="IRNazanin"/>
          <w:color w:val="111111"/>
          <w:sz w:val="28"/>
          <w:szCs w:val="28"/>
          <w:rtl w:val="true"/>
          <w:lang w:bidi="fa-IR"/>
        </w:rPr>
        <w:t>.</w:t>
      </w:r>
      <w:r>
        <w:rPr>
          <w:rStyle w:val="FootnoteAnchor"/>
          <w:rtl w:val="true"/>
        </w:rPr>
        <w:footnoteReference w:id="667"/>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توصيف راه خير به رفعت ونجد، امرى روشن است، اما توصيف راه شرّ به نجد با اين كه انحطاط از مقام انسانيت است از آن رو است كه در نظر اهل شرّ ارتفاع دارد، مانند رياست، دولت، بزرگى؛ ويا از باب تغليب است، مانند شمسين كه مقصود شمس وقمراست</w:t>
      </w:r>
      <w:r>
        <w:rPr>
          <w:rFonts w:eastAsia="IRNazanin" w:cs="IRNazanin"/>
          <w:color w:val="111111"/>
          <w:sz w:val="28"/>
          <w:szCs w:val="28"/>
          <w:rtl w:val="true"/>
          <w:lang w:bidi="fa-IR"/>
        </w:rPr>
        <w:t>.</w:t>
      </w:r>
      <w:r>
        <w:rPr>
          <w:rStyle w:val="FootnoteAnchor"/>
          <w:rtl w:val="true"/>
        </w:rPr>
        <w:footnoteReference w:id="668"/>
      </w:r>
      <w:bookmarkStart w:id="409" w:name="pg17126_267848"/>
    </w:p>
    <w:p>
      <w:pPr>
        <w:pStyle w:val="Heading3"/>
        <w:numPr>
          <w:ilvl w:val="2"/>
          <w:numId w:val="1"/>
        </w:numPr>
        <w:rPr/>
      </w:pPr>
      <w:bookmarkStart w:id="410" w:name="__RefHeading___Toc1588523_2142443653"/>
      <w:bookmarkStart w:id="411" w:name="_Toc162"/>
      <w:bookmarkEnd w:id="409"/>
      <w:bookmarkEnd w:id="410"/>
      <w:r>
        <w:rPr>
          <w:rtl w:val="true"/>
        </w:rPr>
        <w:t xml:space="preserve">آیه </w:t>
      </w:r>
      <w:r>
        <w:rPr/>
        <w:t>11</w:t>
      </w:r>
      <w:r>
        <w:rPr>
          <w:rtl w:val="true"/>
        </w:rPr>
        <w:t>-</w:t>
      </w:r>
      <w:r>
        <w:rPr/>
        <w:t>20</w:t>
      </w:r>
      <w:bookmarkEnd w:id="411"/>
    </w:p>
    <w:p>
      <w:pPr>
        <w:pStyle w:val="Heading4"/>
        <w:numPr>
          <w:ilvl w:val="3"/>
          <w:numId w:val="1"/>
        </w:numPr>
        <w:rPr/>
      </w:pPr>
      <w:bookmarkStart w:id="412" w:name="__RefHeading___Toc1588525_2142443653"/>
      <w:bookmarkStart w:id="413" w:name="_Toc163"/>
      <w:bookmarkEnd w:id="412"/>
      <w:r>
        <w:rPr>
          <w:rtl w:val="true"/>
        </w:rPr>
        <w:t>اشاره</w:t>
      </w:r>
      <w:bookmarkEnd w:id="413"/>
    </w:p>
    <w:p>
      <w:pPr>
        <w:pStyle w:val="BookText"/>
        <w:rPr/>
      </w:pPr>
      <w:r>
        <w:rPr>
          <w:rFonts w:ascii="Amiri" w:hAnsi="Amiri" w:eastAsia="Amiri" w:cs="Amiri"/>
          <w:color w:val="111111"/>
          <w:sz w:val="28"/>
          <w:sz w:val="28"/>
          <w:szCs w:val="28"/>
          <w:rtl w:val="true"/>
          <w:lang w:bidi="ar-SA"/>
        </w:rPr>
        <w:t xml:space="preserve">فَلاَ اقْتَحَمَ الْعَقَبَةَ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أَدْراكَ مَا الْعَقَبَةُ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 رَقَبَةٍ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إِطْعامٌ في يَوْمٍ ذي مَسْغَبَةٍ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يَتيمًا ذا مَقْرَبَةٍ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مِسْكينًا ذا مَتْرَبَةٍ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كانَ مِنَ الَّذينَ آمَنُوا وَ تَواصَوْا بِالصَّبْرِ وَ تَواصَوْا بِالْمَرْحَمَةِ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أُولئِكَ أَصْحابُ الْمَيْمَنَةِ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الَّذينَ كَفَرُوا بِآياتِنا هُمْ أَصْحابُ الْمَشْأَمَةِ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عَلَيْهِمْ نارٌ مُؤْصَدَةٌ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w:t>
      </w:r>
    </w:p>
    <w:p>
      <w:pPr>
        <w:pStyle w:val="Heading4"/>
        <w:numPr>
          <w:ilvl w:val="3"/>
          <w:numId w:val="1"/>
        </w:numPr>
        <w:rPr/>
      </w:pPr>
      <w:bookmarkStart w:id="414" w:name="__RefHeading___Toc1588527_2142443653"/>
      <w:bookmarkStart w:id="415" w:name="_Toc164"/>
      <w:bookmarkEnd w:id="414"/>
      <w:r>
        <w:rPr>
          <w:rtl w:val="true"/>
        </w:rPr>
        <w:t>ترجمه</w:t>
      </w:r>
      <w:bookmarkEnd w:id="415"/>
    </w:p>
    <w:p>
      <w:pPr>
        <w:pStyle w:val="BookText"/>
        <w:rPr/>
      </w:pPr>
      <w:r>
        <w:rPr>
          <w:rFonts w:ascii="IRNazanin" w:hAnsi="IRNazanin" w:eastAsia="IRNazanin"/>
          <w:color w:val="111111"/>
          <w:sz w:val="28"/>
          <w:sz w:val="28"/>
          <w:szCs w:val="28"/>
          <w:rtl w:val="true"/>
          <w:lang w:bidi="fa-IR"/>
        </w:rPr>
        <w:t>ولى او از آن گردنه ى مهم نگذشت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وتو چه مى دانى آن گردنه چيست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آزاد كردن برده اى،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غذا دادن در روز گرسنگى،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يتيمى از خويشاوندان،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مستمندى خاك نشين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از كسانى باشد كه ايمان آورده ويكديگر را به شكيبايى ورحمت توصيه مى كنند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آن 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اصحاب يمين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نامه ى اعمالشان را به دست راستشان مى دهند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وكسانى كه آيات ما را انكار كرده اند افرادى شومند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نامه ى اعمالشان به دست چپشان داده مى شود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بر آن ها آتشى است فرو بسته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راه فرارى از آن نيست</w:t>
      </w:r>
      <w:r>
        <w:rPr>
          <w:rFonts w:eastAsia="IRNazanin" w:cs="IRNazanin"/>
          <w:color w:val="111111"/>
          <w:sz w:val="28"/>
          <w:szCs w:val="28"/>
          <w:rtl w:val="true"/>
          <w:lang w:bidi="fa-IR"/>
        </w:rPr>
        <w:t>)!</w:t>
      </w:r>
    </w:p>
    <w:p>
      <w:pPr>
        <w:pStyle w:val="Heading4"/>
        <w:numPr>
          <w:ilvl w:val="3"/>
          <w:numId w:val="1"/>
        </w:numPr>
        <w:rPr/>
      </w:pPr>
      <w:bookmarkStart w:id="416" w:name="__RefHeading___Toc1588529_2142443653"/>
      <w:bookmarkStart w:id="417" w:name="_Toc165"/>
      <w:bookmarkEnd w:id="416"/>
      <w:r>
        <w:rPr>
          <w:rtl w:val="true"/>
        </w:rPr>
        <w:t>تفسير</w:t>
      </w:r>
      <w:bookmarkEnd w:id="417"/>
    </w:p>
    <w:p>
      <w:pPr>
        <w:pStyle w:val="BookText"/>
        <w:rPr/>
      </w:pPr>
      <w:r>
        <w:rPr>
          <w:rFonts w:ascii="IRNazanin" w:hAnsi="IRNazanin" w:eastAsia="IRNazanin"/>
          <w:color w:val="111111"/>
          <w:sz w:val="28"/>
          <w:sz w:val="28"/>
          <w:szCs w:val="28"/>
          <w:rtl w:val="true"/>
          <w:lang w:bidi="fa-IR"/>
        </w:rPr>
        <w:t>قرآن كريم در اين آيات در چند محور سخن مى گويد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توبيخ انسان كه چرا با همه وسائل هدايت، راه نجات را طى نكرد ونسبت به يتيمان ومستمندان بى تفاوت است، تقسيم شدن مردم به دو گروه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اصحاب ميمنه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اصحاب مشئمه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وذكر اوصاف وسرنوشت آنان</w:t>
      </w:r>
      <w:r>
        <w:rPr>
          <w:rFonts w:eastAsia="IRNazanin" w:cs="IRNazanin"/>
          <w:color w:val="111111"/>
          <w:sz w:val="28"/>
          <w:szCs w:val="28"/>
          <w:rtl w:val="true"/>
          <w:lang w:bidi="fa-IR"/>
        </w:rPr>
        <w:t>.</w:t>
      </w:r>
    </w:p>
    <w:p>
      <w:pPr>
        <w:pStyle w:val="Heading4"/>
        <w:numPr>
          <w:ilvl w:val="3"/>
          <w:numId w:val="1"/>
        </w:numPr>
        <w:rPr/>
      </w:pPr>
      <w:bookmarkStart w:id="418" w:name="__RefHeading___Toc1588531_2142443653"/>
      <w:bookmarkStart w:id="419" w:name="_Toc166"/>
      <w:bookmarkEnd w:id="418"/>
      <w:r>
        <w:rPr>
          <w:rtl w:val="true"/>
        </w:rPr>
        <w:t>نكته ها</w:t>
      </w:r>
      <w:bookmarkEnd w:id="419"/>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كسى مى تواند از گردنه هاى صعب العبور، نجات پيدا كند كه ايمان به خداوند، وسفارش به صبر ورحمت داشته باشد واگر ايمان به خدا نباشد، انسان از طاعت خويش بهره مند نمى گردد</w:t>
      </w:r>
      <w:r>
        <w:rPr>
          <w:rFonts w:eastAsia="IRNazanin" w:cs="IRNazanin"/>
          <w:color w:val="111111"/>
          <w:sz w:val="28"/>
          <w:szCs w:val="28"/>
          <w:rtl w:val="true"/>
          <w:lang w:bidi="fa-IR"/>
        </w:rPr>
        <w:t>.</w:t>
      </w:r>
      <w:r>
        <w:rPr>
          <w:rStyle w:val="FootnoteAnchor"/>
          <w:rtl w:val="true"/>
        </w:rPr>
        <w:footnoteReference w:id="669"/>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اسلام وايمان با ادّعا وگفتار حاصل نمى شود، بلكه در برابر هر فرد مسلمان ومؤمن، گردنه هاى صعب العبورى است كه بايد به قدرت الهى از آن ها، يكى بعد از ديگرى عبور كند</w:t>
      </w:r>
      <w:r>
        <w:rPr>
          <w:rFonts w:eastAsia="IRNazanin" w:cs="IRNazanin"/>
          <w:color w:val="111111"/>
          <w:sz w:val="28"/>
          <w:szCs w:val="28"/>
          <w:rtl w:val="true"/>
          <w:lang w:bidi="fa-IR"/>
        </w:rPr>
        <w:t>.</w:t>
      </w:r>
      <w:r>
        <w:rPr>
          <w:rStyle w:val="FootnoteAnchor"/>
          <w:rtl w:val="true"/>
        </w:rPr>
        <w:footnoteReference w:id="670"/>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جمله و ما أدريك ما العقبة بر واقعيتى دلالت دارد كه برتر از انديشه ودرك مخاطب است تا شخص مخاطب در آن بينديشد وبفهمد كه مورد استفهام را چنان كه هست در نمى يابد</w:t>
      </w:r>
      <w:r>
        <w:rPr>
          <w:rFonts w:eastAsia="IRNazanin" w:cs="IRNazanin"/>
          <w:color w:val="111111"/>
          <w:sz w:val="28"/>
          <w:szCs w:val="28"/>
          <w:rtl w:val="true"/>
          <w:lang w:bidi="fa-IR"/>
        </w:rPr>
        <w:t>.</w:t>
      </w:r>
      <w:r>
        <w:rPr>
          <w:rStyle w:val="FootnoteAnchor"/>
          <w:rtl w:val="true"/>
        </w:rPr>
        <w:footnoteReference w:id="671"/>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تفسير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آزاد كردن بنده واطعام در روز گرسنگى جنبه ى مثال دارد، نه اين كه عقبة تنها از اين دو باشد، بلكه اين دو به دليل اهميتى كه دارد، اختصاص به ذكر يافته است</w:t>
      </w:r>
      <w:r>
        <w:rPr>
          <w:rFonts w:eastAsia="IRNazanin" w:cs="IRNazanin"/>
          <w:color w:val="111111"/>
          <w:sz w:val="28"/>
          <w:szCs w:val="28"/>
          <w:rtl w:val="true"/>
          <w:lang w:bidi="fa-IR"/>
        </w:rPr>
        <w:t>.</w:t>
      </w:r>
      <w:r>
        <w:rPr>
          <w:rStyle w:val="FootnoteAnchor"/>
          <w:rtl w:val="true"/>
        </w:rPr>
        <w:footnoteReference w:id="672"/>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فك رقبة مجاز در كلمه واز قبيل بيان جزء واراده ى كل ومقصود انسان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بنده را از اين جهت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رقبة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گويند كه بند بندگى را به گردن نهاده ومانند حيوان اختيارى از خود ندارد</w:t>
      </w:r>
      <w:r>
        <w:rPr>
          <w:rFonts w:eastAsia="IRNazanin" w:cs="IRNazanin"/>
          <w:color w:val="111111"/>
          <w:sz w:val="28"/>
          <w:szCs w:val="28"/>
          <w:rtl w:val="true"/>
          <w:lang w:bidi="fa-IR"/>
        </w:rPr>
        <w:t>.</w:t>
      </w:r>
      <w:r>
        <w:rPr>
          <w:rStyle w:val="FootnoteAnchor"/>
          <w:rtl w:val="true"/>
        </w:rPr>
        <w:footnoteReference w:id="673"/>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كسى كه با گذشت از گردنه ى صعب العبور، از بند شهوات خود رهايى پيدا كرد، مى تواند قيد وبند را از ديگران آزاد كند، بلكه وجود وگفتار ورفتار او روح آزادى خواهى وآزادمنشى را در ديگران بر مى انگيزد</w:t>
      </w:r>
      <w:r>
        <w:rPr>
          <w:rFonts w:eastAsia="IRNazanin" w:cs="IRNazanin"/>
          <w:color w:val="111111"/>
          <w:sz w:val="28"/>
          <w:szCs w:val="28"/>
          <w:rtl w:val="true"/>
          <w:lang w:bidi="fa-IR"/>
        </w:rPr>
        <w:t>.</w:t>
      </w:r>
      <w:r>
        <w:rPr>
          <w:rStyle w:val="FootnoteAnchor"/>
          <w:rtl w:val="true"/>
        </w:rPr>
        <w:footnoteReference w:id="674"/>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جمله فلا اقتحم العقبة كه بعد از نعمت هاى الهى، مانند چشم وزبان ودو لب ونشان دادن دو راه خير وشر آمده براى مذمت وسرزنش انسان است كه وى با اين همه نعمت شكر نگزارد واز هواى نفس پيروى كرد واين گردنه صعب العبور را طى ننمود، به اين كه بنده اى آزاد كند يا گرسنه اى را سير نمايد</w:t>
      </w:r>
      <w:r>
        <w:rPr>
          <w:rFonts w:eastAsia="IRNazanin" w:cs="IRNazanin"/>
          <w:color w:val="111111"/>
          <w:sz w:val="28"/>
          <w:szCs w:val="28"/>
          <w:rtl w:val="true"/>
          <w:lang w:bidi="fa-IR"/>
        </w:rPr>
        <w:t>.</w:t>
      </w:r>
      <w:r>
        <w:rPr>
          <w:rStyle w:val="FootnoteAnchor"/>
          <w:rtl w:val="true"/>
        </w:rPr>
        <w:footnoteReference w:id="675"/>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جمله يتيما ذا مقربة أو مسكينا ذا متربة بعد از أو إطعام فى يومٍ ذِى مسغبة به عنوان ذكر خاص بعد از عام، مفيد اهميت است</w:t>
      </w:r>
      <w:r>
        <w:rPr>
          <w:rFonts w:eastAsia="Amiri" w:cs="Amiri" w:ascii="Amiri" w:hAnsi="Amiri"/>
          <w:color w:val="111111"/>
          <w:sz w:val="28"/>
          <w:szCs w:val="28"/>
          <w:rtl w:val="true"/>
          <w:lang w:bidi="ar-SA"/>
        </w:rPr>
        <w:t>.</w:t>
      </w:r>
      <w:r>
        <w:rPr>
          <w:rStyle w:val="FootnoteAnchor"/>
          <w:rtl w:val="true"/>
        </w:rPr>
        <w:footnoteReference w:id="676"/>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ابان بن تغلب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از عقبه وگردنه ى صعب العبور، ما هستيم؛ هر انسانى را كه خداوند به ولايت ما تكريم كند، اهل نجات است؛</w:t>
      </w:r>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نحن تلك العقبة التى من اقتحمها نجى، من اكرمه الله بولايتنا فقد جاز العقبة</w:t>
      </w:r>
      <w:r>
        <w:rPr>
          <w:rFonts w:eastAsia="Amiri" w:cs="Amiri" w:ascii="Amiri" w:hAnsi="Amiri"/>
          <w:color w:val="111111"/>
          <w:sz w:val="28"/>
          <w:szCs w:val="28"/>
          <w:rtl w:val="true"/>
          <w:lang w:bidi="ar-SA"/>
        </w:rPr>
        <w:t>».</w:t>
      </w:r>
      <w:r>
        <w:rPr>
          <w:rStyle w:val="FootnoteAnchor"/>
          <w:rtl w:val="true"/>
        </w:rPr>
        <w:footnoteReference w:id="677"/>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پيامبر اكرم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عوامل آمرزش الهى، طعام دادن به مسلمان گرسنه است؛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موجبات المغفرة إطعام المسلم السغبان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ونيز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كس گرسنه اى را در روز قحطى سير كند، خداوند او را از هر درى از درهاى بهشت وارد مى سازد كه هيچ شخص ديگرى وارد نمى شود مگر عملى همانند او انجام داده باشد</w:t>
      </w:r>
      <w:r>
        <w:rPr>
          <w:rFonts w:eastAsia="IRNazanin" w:cs="IRNazanin"/>
          <w:color w:val="111111"/>
          <w:sz w:val="28"/>
          <w:szCs w:val="28"/>
          <w:rtl w:val="true"/>
          <w:lang w:bidi="fa-IR"/>
        </w:rPr>
        <w:t>.</w:t>
      </w:r>
      <w:r>
        <w:rPr>
          <w:rStyle w:val="FootnoteAnchor"/>
          <w:rtl w:val="true"/>
        </w:rPr>
        <w:footnoteReference w:id="678"/>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جمله يتيما ذا مقربة كه بر جمله مسكينا ذا متربة مقدم شده دلالت دارد كه در انفاق نمودن، يتيم خويشاوند بر بيگانه مقدم است</w:t>
      </w:r>
      <w:r>
        <w:rPr>
          <w:rFonts w:eastAsia="IRNazanin" w:cs="IRNazanin"/>
          <w:color w:val="111111"/>
          <w:sz w:val="28"/>
          <w:szCs w:val="28"/>
          <w:rtl w:val="true"/>
          <w:lang w:bidi="fa-IR"/>
        </w:rPr>
        <w:t>.</w:t>
      </w:r>
      <w:r>
        <w:rPr>
          <w:rStyle w:val="FootnoteAnchor"/>
          <w:rtl w:val="true"/>
        </w:rPr>
        <w:footnoteReference w:id="679"/>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سؤال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آيا آيه شريفه أو مسكينا ذا متربة با آيه أما السفينة فكانت لمساكين تنافى دارد؟</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برخى گفته 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سفينه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ملك آنان نبوده، بلكه استيجارى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ممكن است گفته شود مسكين داراى مراتبى است وافراد آن تفاوت دارد</w:t>
      </w:r>
      <w:r>
        <w:rPr>
          <w:rFonts w:eastAsia="IRNazanin" w:cs="IRNazanin"/>
          <w:color w:val="111111"/>
          <w:sz w:val="28"/>
          <w:szCs w:val="28"/>
          <w:rtl w:val="true"/>
          <w:lang w:bidi="fa-IR"/>
        </w:rPr>
        <w:t>.</w:t>
      </w:r>
      <w:r>
        <w:rPr>
          <w:rStyle w:val="FootnoteAnchor"/>
          <w:rtl w:val="true"/>
        </w:rPr>
        <w:footnoteReference w:id="680"/>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حضرت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غذا تناول مى فرمودند، ظرفى در كنار سفره مى گذاشتند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نخست از بهترين طعامى كه برايش آورده بودند بر مى داشتند ودر آن ظرف قرار داده دستور مى دادند به مساكين بدهند، بعد آيات فلا اقتحم العقبة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تلاوت مى كردند ومى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مى دانست كه همه مردم قادر به آزاد كردن بنده نيستند، از اين رو راه ديگرى براى رفتن به بهشت قرار داد وآن اطعام مساكين است</w:t>
      </w:r>
      <w:r>
        <w:rPr>
          <w:rFonts w:eastAsia="IRNazanin" w:cs="IRNazanin"/>
          <w:color w:val="111111"/>
          <w:sz w:val="28"/>
          <w:szCs w:val="28"/>
          <w:rtl w:val="true"/>
          <w:lang w:bidi="fa-IR"/>
        </w:rPr>
        <w:t>.</w:t>
      </w:r>
      <w:r>
        <w:rPr>
          <w:rStyle w:val="FootnoteAnchor"/>
          <w:rtl w:val="true"/>
        </w:rPr>
        <w:footnoteReference w:id="681"/>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تعبير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هميشه به معناى تأخير زمانى نيست تا لازمه ى اين سخن آن باشد كه اول انفاق واطعام مى كنند، بعد ايمان مى آورند، بلكه براى بيان برترى مقامى است؛ زيرا مسلما رتبه ى ايمان وتوصيه به صبر ورحمت بالاتر از كمك به مستمندان است، بلكه اعمال صالح از آن ايمان واخلاق سرچشمه مى 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بيان ديگر، در آيه شريفه موضوع اطعام گرسنه در بيان، تقدم بر ايمان دارد، نه اين كه در وجود تقدم داشته باشد</w:t>
      </w:r>
      <w:r>
        <w:rPr>
          <w:rFonts w:eastAsia="IRNazanin" w:cs="IRNazanin"/>
          <w:color w:val="111111"/>
          <w:sz w:val="28"/>
          <w:szCs w:val="28"/>
          <w:rtl w:val="true"/>
          <w:lang w:bidi="fa-IR"/>
        </w:rPr>
        <w:t>.</w:t>
      </w:r>
      <w:r>
        <w:rPr>
          <w:rStyle w:val="FootnoteAnchor"/>
          <w:rtl w:val="true"/>
        </w:rPr>
        <w:footnoteReference w:id="682"/>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الّذين كفروا باياتنا؛ كفر به آيات الهى اين نيست كه انسان به تمام آيات كافر </w:t>
      </w:r>
    </w:p>
    <w:p>
      <w:pPr>
        <w:pStyle w:val="BookText"/>
        <w:rPr/>
      </w:pPr>
      <w:r>
        <w:rPr>
          <w:rFonts w:ascii="IRNazanin" w:hAnsi="IRNazanin" w:eastAsia="IRNazanin"/>
          <w:color w:val="111111"/>
          <w:sz w:val="28"/>
          <w:sz w:val="28"/>
          <w:szCs w:val="28"/>
          <w:rtl w:val="true"/>
          <w:lang w:bidi="fa-IR"/>
        </w:rPr>
        <w:t>باشد، بلكه اگر يك آيه از آيات الهى را انكار كند نيز كافر مى شود، چه آيات راجع به ولايت باشد چه راجع به احكام، چه راجع به ضروريات دين</w:t>
      </w:r>
      <w:r>
        <w:rPr>
          <w:rFonts w:eastAsia="IRNazanin" w:cs="IRNazanin"/>
          <w:color w:val="111111"/>
          <w:sz w:val="28"/>
          <w:szCs w:val="28"/>
          <w:rtl w:val="true"/>
          <w:lang w:bidi="fa-IR"/>
        </w:rPr>
        <w:t>.</w:t>
      </w:r>
      <w:r>
        <w:rPr>
          <w:rStyle w:val="FootnoteAnchor"/>
          <w:rtl w:val="true"/>
        </w:rPr>
        <w:footnoteReference w:id="683"/>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در جمله عليهم نار مؤصدة كلمه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دلالت بر تسلط واحاطه دارد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نكره دلالت بر نوعى از آتش وجمله اسميه دلالت بر ثبات ودوام دارد</w:t>
      </w:r>
      <w:r>
        <w:rPr>
          <w:rFonts w:eastAsia="Amiri" w:cs="Amiri" w:ascii="Amiri" w:hAnsi="Amiri"/>
          <w:color w:val="111111"/>
          <w:sz w:val="28"/>
          <w:szCs w:val="28"/>
          <w:rtl w:val="true"/>
          <w:lang w:bidi="ar-SA"/>
        </w:rPr>
        <w:t>.</w:t>
      </w:r>
      <w:r>
        <w:rPr>
          <w:rStyle w:val="FootnoteAnchor"/>
          <w:rtl w:val="true"/>
        </w:rPr>
        <w:footnoteReference w:id="684"/>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مؤصدة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ايصاد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معناى بستن در ومحكم كردن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انسان در اتاقى كه هواى آن گرم است در را باز كند، گاهى هوا تعديل مى شود، حال اگر در كوره ى سوزان باشد به صورتى كه تمام درها بسته باشد چه حالى پيدا خواهد كرد؟</w:t>
      </w:r>
      <w:r>
        <w:rPr>
          <w:rStyle w:val="FootnoteAnchor"/>
          <w:rtl w:val="true"/>
        </w:rPr>
        <w:footnoteReference w:id="685"/>
      </w:r>
      <w:bookmarkStart w:id="420" w:name="pg17126_267852"/>
    </w:p>
    <w:p>
      <w:pPr>
        <w:pStyle w:val="Heading2"/>
        <w:numPr>
          <w:ilvl w:val="1"/>
          <w:numId w:val="1"/>
        </w:numPr>
        <w:rPr/>
      </w:pPr>
      <w:bookmarkStart w:id="421" w:name="__RefHeading___Toc1588533_2142443653"/>
      <w:bookmarkStart w:id="422" w:name="_Toc167"/>
      <w:bookmarkEnd w:id="420"/>
      <w:bookmarkEnd w:id="421"/>
      <w:r>
        <w:rPr>
          <w:rtl w:val="true"/>
        </w:rPr>
        <w:t>سوره شمس</w:t>
      </w:r>
      <w:bookmarkEnd w:id="422"/>
    </w:p>
    <w:p>
      <w:pPr>
        <w:pStyle w:val="Heading3"/>
        <w:numPr>
          <w:ilvl w:val="2"/>
          <w:numId w:val="1"/>
        </w:numPr>
        <w:rPr/>
      </w:pPr>
      <w:bookmarkStart w:id="423" w:name="__RefHeading___Toc1588535_2142443653"/>
      <w:bookmarkStart w:id="424" w:name="_Toc168"/>
      <w:bookmarkEnd w:id="423"/>
      <w:r>
        <w:rPr>
          <w:rtl w:val="true"/>
        </w:rPr>
        <w:t xml:space="preserve">آیه </w:t>
      </w:r>
      <w:r>
        <w:rPr/>
        <w:t>1</w:t>
      </w:r>
      <w:r>
        <w:rPr>
          <w:rtl w:val="true"/>
        </w:rPr>
        <w:t>-</w:t>
      </w:r>
      <w:r>
        <w:rPr/>
        <w:t>15</w:t>
      </w:r>
      <w:bookmarkEnd w:id="424"/>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ascii="Amiri" w:hAnsi="Amiri" w:eastAsia="Amiri" w:cs="Amiri"/>
          <w:color w:val="111111"/>
          <w:sz w:val="28"/>
          <w:sz w:val="28"/>
          <w:szCs w:val="28"/>
          <w:rtl w:val="true"/>
          <w:lang w:bidi="ar-SA"/>
        </w:rPr>
        <w:t xml:space="preserve">وَ الشَّمْسِ وَ ضُحاها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الْقَمَرِ إِذا تَلاها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النَّهارِ إِذا جَلاّها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اللَّيْلِ إِذا يَغْشاها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السَّماءِ وَ ما بَناها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اْلأَرْضِ وَ ما طَحاها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نَفْسٍ وَ ما سَوّاها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فَأَلْهَمَها فُجُورَها وَ تَقْواها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أَفْلَحَ مَنْ زَكّاها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قَدْ خابَ مَنْ دَسّاها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كَذَّبَتْ ثَمُودُ بِطَغْواها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انْبَعَثَ أَشْقاها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لَهُمْ رَسُولُ اللّهِ ناقَةَ اللّهِ وَ سُقْياها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فَكَذَّبُوهُ فَعَقَرُوها فَدَمْدَمَ عَلَيْهِمْ رَبُّهُمْ بِذَنْبِهِمْ فَسَوّاها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يَخافُ عُقْباها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w:t>
      </w:r>
    </w:p>
    <w:p>
      <w:pPr>
        <w:pStyle w:val="Heading3"/>
        <w:numPr>
          <w:ilvl w:val="2"/>
          <w:numId w:val="1"/>
        </w:numPr>
        <w:rPr/>
      </w:pPr>
      <w:bookmarkStart w:id="425" w:name="__RefHeading___Toc1588537_2142443653"/>
      <w:bookmarkStart w:id="426" w:name="_Toc169"/>
      <w:bookmarkEnd w:id="425"/>
      <w:r>
        <w:rPr>
          <w:rtl w:val="true"/>
        </w:rPr>
        <w:t>ترجمه</w:t>
      </w:r>
      <w:bookmarkEnd w:id="426"/>
    </w:p>
    <w:p>
      <w:pPr>
        <w:pStyle w:val="BookText"/>
        <w:rPr/>
      </w:pPr>
      <w:r>
        <w:rPr>
          <w:rFonts w:ascii="IRNazanin" w:hAnsi="IRNazanin" w:eastAsia="IRNazanin"/>
          <w:color w:val="111111"/>
          <w:sz w:val="28"/>
          <w:sz w:val="28"/>
          <w:szCs w:val="28"/>
          <w:rtl w:val="true"/>
          <w:lang w:bidi="fa-IR"/>
        </w:rPr>
        <w:t>به نام خداوند بخشنده بخشايشگر</w:t>
      </w:r>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خورشيد وگسترش نور آن سوگند،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وبه ماه هنگامى كه بعد از آن درآيد،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وبه روز هنگامى كه صفحه ى زمين را روشن سازد،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وبه شب آن هنگام كه زمين را بپوشاند،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وقسم به آسمان وكسى كه آسمان را بنا كرده،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وبه زمين وكسى كه آن را گسترانيده،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وقسم به جان آدمى وآن كس كه آن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آفريده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منظم ساخته،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فجور وتقوا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 وخيرش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او الهام كرده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هر كس نفس خود را پاك وتزكيه كرده، رستگار شده؛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وآن كس كه نفس خويش را با معصيت وگناه آلوده ساخته، نوميد ومحروم گشته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اثر طغيان،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پيامبرشان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تكذيب كردند،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آنگاه كه شقى ترين آن ها به پا خاست؛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وفرستاده ى الهى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صالح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آنان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ناقه ى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شترى كه معجزه الهى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با آبشخورش واگذاريد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مزاحم آن نشويد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ولى آن ها او را تكذيب وناقه را پى كردند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هلاكت رساندند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از اين رو پروردگارشان آن 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سرزمينشان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خاطر گناهشان در هم كوبيد وبا خاك يكسان وصاف كرد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واو هرگز از فرجام اين كار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مجازات ستمگران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بيم ندارد</w:t>
      </w:r>
      <w:r>
        <w:rPr>
          <w:rFonts w:eastAsia="IRNazanin" w:cs="IRNazanin"/>
          <w:color w:val="111111"/>
          <w:sz w:val="28"/>
          <w:szCs w:val="28"/>
          <w:rtl w:val="true"/>
          <w:lang w:bidi="fa-IR"/>
        </w:rPr>
        <w:t xml:space="preserve">. </w:t>
      </w:r>
      <w:bookmarkStart w:id="427" w:name="pg17126_267853"/>
    </w:p>
    <w:p>
      <w:pPr>
        <w:pStyle w:val="Heading3"/>
        <w:numPr>
          <w:ilvl w:val="2"/>
          <w:numId w:val="1"/>
        </w:numPr>
        <w:rPr/>
      </w:pPr>
      <w:bookmarkStart w:id="428" w:name="__RefHeading___Toc1588539_2142443653"/>
      <w:bookmarkStart w:id="429" w:name="_Toc170"/>
      <w:bookmarkEnd w:id="427"/>
      <w:bookmarkEnd w:id="428"/>
      <w:r>
        <w:rPr>
          <w:rtl w:val="true"/>
        </w:rPr>
        <w:t>تفسير</w:t>
      </w:r>
      <w:bookmarkEnd w:id="429"/>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كريم در اين سوره در چند محور سخن مى گويد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ياد كردن يازده سوگند بر اهميت تهذيب نفس، آگاهى انسان بر الهام الهى به خوبى ها وبدى ها وبيان نمونه اى از اقوام متمرد وگردنكش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قوم ثمود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به دليل ترك تهذيب نفس در شقاوت ابدى فرو رفتند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نفس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قرآن هم بر روح اطلاق شده است؛ اللّه يتوفّى الأنفس حين موتها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زمر، </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وهم بر جسم؛ إنّى قتلت منهم نفسا فأخاف أن يقتلون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قصص، </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منظور از نفس در اين آيه شريفه شايد جسم وروح هر دو باشد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زيرا قدرت خداوند در هر دو تجلى كرده است</w:t>
      </w:r>
      <w:r>
        <w:rPr>
          <w:rFonts w:eastAsia="Amiri" w:cs="Amiri" w:ascii="Amiri" w:hAnsi="Amiri"/>
          <w:color w:val="111111"/>
          <w:sz w:val="28"/>
          <w:szCs w:val="28"/>
          <w:rtl w:val="true"/>
          <w:lang w:bidi="ar-SA"/>
        </w:rPr>
        <w:t>.</w:t>
      </w:r>
      <w:r>
        <w:rPr>
          <w:rStyle w:val="FootnoteAnchor"/>
          <w:rtl w:val="true"/>
        </w:rPr>
        <w:footnoteReference w:id="686"/>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زكيها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تزكيه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معناى نمو ورشد دادن است، از اين رو در روايتى حضرت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فرمايد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المال تنقصه النفقة والعلم يزكوا على الانفاق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مال با انفاق نقصان مى يابد، ولى علم با انفاق نموّ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اين واژه به معناى تطهير وپاك كردن آمده وشايد به همين مناسبت پاك سازى از آلودگى، سبب رشد ونمو مى شود</w:t>
      </w:r>
      <w:r>
        <w:rPr>
          <w:rFonts w:eastAsia="IRNazanin" w:cs="IRNazanin"/>
          <w:color w:val="111111"/>
          <w:sz w:val="28"/>
          <w:szCs w:val="28"/>
          <w:rtl w:val="true"/>
          <w:lang w:bidi="fa-IR"/>
        </w:rPr>
        <w:t>.</w:t>
      </w:r>
      <w:r>
        <w:rPr>
          <w:rStyle w:val="FootnoteAnchor"/>
          <w:rtl w:val="true"/>
        </w:rPr>
        <w:footnoteReference w:id="687"/>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معناى وارد كردن چيزى همراه با كراهت است چنان كه قرآن در باره عمل جاهليت وزنده به گور كردن دختران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 يدسّه فى التراب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نحل، </w:t>
      </w:r>
      <w:r>
        <w:rPr>
          <w:rFonts w:eastAsia="IRNazanin" w:cs="IRNazanin"/>
          <w:color w:val="111111"/>
          <w:sz w:val="28"/>
          <w:szCs w:val="28"/>
          <w:lang w:bidi="fa-IR"/>
        </w:rPr>
        <w:t>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ومقصود از من خاب دسّيها اين است كه برخى نفس خود را در زير هواهاى نفسانى دفن وپنهان كرده اند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دسيسه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نيز به معناى كارهاى مخفيانه زيانبار است واصل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دسّى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دسّس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بوده،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تبديل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شده 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دسّس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مبالغه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w:t>
      </w:r>
      <w:r>
        <w:rPr>
          <w:rFonts w:eastAsia="Amiri" w:cs="Amiri" w:ascii="Amiri" w:hAnsi="Amiri"/>
          <w:color w:val="111111"/>
          <w:sz w:val="28"/>
          <w:szCs w:val="28"/>
          <w:rtl w:val="true"/>
          <w:lang w:bidi="ar-SA"/>
        </w:rPr>
        <w:t>.</w:t>
      </w:r>
      <w:r>
        <w:rPr>
          <w:rStyle w:val="FootnoteAnchor"/>
          <w:rtl w:val="true"/>
        </w:rPr>
        <w:footnoteReference w:id="688"/>
      </w:r>
    </w:p>
    <w:p>
      <w:pPr>
        <w:pStyle w:val="BookText"/>
        <w:rPr/>
      </w:pP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كلمه</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ناقة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منصوب به فعل مقدر است؛ يعنى</w:t>
      </w:r>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ذروا ناقة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واين اضافه تشريفيه است؛ زيرا خروج ناقه از دل كوه معجزه الهى بود كه به دست حضرت صالح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صورت گرفت</w:t>
      </w:r>
      <w:r>
        <w:rPr>
          <w:rFonts w:eastAsia="IRNazanin" w:cs="IRNazanin"/>
          <w:color w:val="111111"/>
          <w:sz w:val="28"/>
          <w:szCs w:val="28"/>
          <w:rtl w:val="true"/>
          <w:lang w:bidi="fa-IR"/>
        </w:rPr>
        <w:t>.</w:t>
      </w:r>
      <w:r>
        <w:rPr>
          <w:rStyle w:val="FootnoteAnchor"/>
          <w:rtl w:val="true"/>
        </w:rPr>
        <w:footnoteReference w:id="689"/>
      </w:r>
      <w:bookmarkStart w:id="430" w:name="pg17126_267854"/>
    </w:p>
    <w:p>
      <w:pPr>
        <w:pStyle w:val="Heading3"/>
        <w:numPr>
          <w:ilvl w:val="2"/>
          <w:numId w:val="1"/>
        </w:numPr>
        <w:rPr/>
      </w:pPr>
      <w:bookmarkStart w:id="431" w:name="__RefHeading___Toc1588541_2142443653"/>
      <w:bookmarkStart w:id="432" w:name="_Toc171"/>
      <w:bookmarkEnd w:id="430"/>
      <w:bookmarkEnd w:id="431"/>
      <w:r>
        <w:rPr>
          <w:rtl w:val="true"/>
        </w:rPr>
        <w:t>نكته ها</w:t>
      </w:r>
      <w:bookmarkEnd w:id="432"/>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قرآن كريم سوگندهاى فراوانى در باره موضوعات مختلف مطرح شده از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سوگند به شهر مكه؛ لا أُقسم بهذا البلد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وأنت حِلّ بهذا البلد يا سوگند به شب وروز؛ واليل إذا يغشى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والنّهار إذا تجلّى، يا سوگند به عصر؛ والعصر، يا سوگند به جان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لعمرك إنّهم لفى سكرتهم يعمهون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حجر، </w:t>
      </w:r>
      <w:r>
        <w:rPr>
          <w:rFonts w:eastAsia="IRNazanin" w:cs="IRNazanin"/>
          <w:color w:val="111111"/>
          <w:sz w:val="28"/>
          <w:szCs w:val="28"/>
          <w:lang w:bidi="fa-IR"/>
        </w:rPr>
        <w:t>72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هيچ سوره اى به اندازه ى اين سوره، سوگند ياد نشده، در اين سوره به علت اهميت موضوع تهذيب نفس يازده سوگند ياد كرده است؛ قد أفلح من زكيها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اكرم وقتى آيه شريفه را مى خواند، مى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آت نفسى تقويها وأنت وليها ومولاها وزكها أنت خير من زكيها</w:t>
      </w:r>
      <w:r>
        <w:rPr>
          <w:rFonts w:eastAsia="Amiri" w:cs="Amiri" w:ascii="Amiri" w:hAnsi="Amiri"/>
          <w:color w:val="111111"/>
          <w:sz w:val="28"/>
          <w:szCs w:val="28"/>
          <w:rtl w:val="true"/>
          <w:lang w:bidi="ar-SA"/>
        </w:rPr>
        <w:t>».</w:t>
      </w:r>
      <w:r>
        <w:rPr>
          <w:rStyle w:val="FootnoteAnchor"/>
          <w:rtl w:val="true"/>
        </w:rPr>
        <w:footnoteReference w:id="690"/>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سوگندهاى قرآن عموما دو مقصد را دنبال مى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نشان دادن اهميت مطلبى كه سوگند براى آن ياد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نشان دادن اهميت چيزهايى كه سوگند به آن ها خورده شده است؛ يعنى سوگند به خورشيد وماه وآسمان وزمين براى آن است كه نعمت هاى بزرگ خود را براى انسان بيان كند</w:t>
      </w:r>
      <w:r>
        <w:rPr>
          <w:rFonts w:eastAsia="IRNazanin" w:cs="IRNazanin"/>
          <w:color w:val="111111"/>
          <w:sz w:val="28"/>
          <w:szCs w:val="28"/>
          <w:rtl w:val="true"/>
          <w:lang w:bidi="fa-IR"/>
        </w:rPr>
        <w:t>.</w:t>
      </w:r>
      <w:r>
        <w:rPr>
          <w:rStyle w:val="FootnoteAnchor"/>
          <w:rtl w:val="true"/>
        </w:rPr>
        <w:footnoteReference w:id="691"/>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ارتباطى ميان اين سوگندها وموضوع تزكيه ى نفس است ؟</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گويا خداوند مى خواهد بگويد تمام ابزار مادى ومعنوى را براى سعادت انسان آفريده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خورشيد، ماه، شب، روز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طرفى هم به انسان استعداد لازم ونيروى درك خير وشرّ را عنايت كرده ام؛ بنا بر اين، هيچ كمبودى در طريق كسب سعادت وجود ندارد</w:t>
      </w:r>
      <w:r>
        <w:rPr>
          <w:rFonts w:eastAsia="IRNazanin" w:cs="IRNazanin"/>
          <w:color w:val="111111"/>
          <w:sz w:val="28"/>
          <w:szCs w:val="28"/>
          <w:rtl w:val="true"/>
          <w:lang w:bidi="fa-IR"/>
        </w:rPr>
        <w:t>.</w:t>
      </w:r>
      <w:r>
        <w:rPr>
          <w:rStyle w:val="FootnoteAnchor"/>
          <w:rtl w:val="true"/>
        </w:rPr>
        <w:footnoteReference w:id="692"/>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جلوه دادن خورشيد را به روز اسناد داده با آن كه روز را خورشيد به وجود مى آورد؛ اين اسناد مجازى است، در حقيقت خورشيد روز را تجلى مى دهد وروشن مى كند، اما مجازا فرموده روز خورشيد را تجلى مى دهد</w:t>
      </w:r>
      <w:r>
        <w:rPr>
          <w:rFonts w:eastAsia="Amiri" w:cs="Amiri" w:ascii="Amiri" w:hAnsi="Amiri"/>
          <w:color w:val="111111"/>
          <w:sz w:val="28"/>
          <w:szCs w:val="28"/>
          <w:rtl w:val="true"/>
          <w:lang w:bidi="ar-SA"/>
        </w:rPr>
        <w:t>.</w:t>
      </w:r>
      <w:r>
        <w:rPr>
          <w:rStyle w:val="FootnoteAnchor"/>
          <w:rtl w:val="true"/>
        </w:rPr>
        <w:footnoteReference w:id="693"/>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كلمه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لغت عرب معمولاً براى غير ذوى العقول وكلمه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براى ذوى العقول استعمال مى شود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جهت اين كه كلمه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باره خداوند استعمال شده، آن است كه خواسته </w:t>
      </w:r>
    </w:p>
    <w:p>
      <w:pPr>
        <w:pStyle w:val="BookText"/>
        <w:rPr/>
      </w:pPr>
      <w:r>
        <w:rPr>
          <w:rFonts w:ascii="IRNazanin" w:hAnsi="IRNazanin" w:eastAsia="IRNazanin"/>
          <w:color w:val="111111"/>
          <w:sz w:val="28"/>
          <w:sz w:val="28"/>
          <w:szCs w:val="28"/>
          <w:rtl w:val="true"/>
          <w:lang w:bidi="fa-IR"/>
        </w:rPr>
        <w:t>عظمت خداوند را بيان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سوگند به آسمان وآن موجود باعظمتى كه آسمان را بنا كرده وزمين را وسعت بخشيده است</w:t>
      </w:r>
      <w:r>
        <w:rPr>
          <w:rFonts w:eastAsia="IRNazanin" w:cs="IRNazanin"/>
          <w:color w:val="111111"/>
          <w:sz w:val="28"/>
          <w:szCs w:val="28"/>
          <w:rtl w:val="true"/>
          <w:lang w:bidi="fa-IR"/>
        </w:rPr>
        <w:t>.</w:t>
      </w:r>
      <w:r>
        <w:rPr>
          <w:rStyle w:val="FootnoteAnchor"/>
          <w:rtl w:val="true"/>
        </w:rPr>
        <w:footnoteReference w:id="694"/>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به خورشيد وماه وشب وروز كه سوگند ياد كرده همه را به صورت معرفه بيان نمود؛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والشمس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والقمر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والنهار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اما نفس را به صورت نكره بيان كرد كه دلالت بر عظمت آن دارد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أتزعم أنّك جرم صغير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وفيك انطوى العالم الأكبر</w:t>
      </w:r>
      <w:r>
        <w:rPr>
          <w:rFonts w:eastAsia="Amiri" w:cs="Amiri" w:ascii="Amiri" w:hAnsi="Amiri"/>
          <w:color w:val="111111"/>
          <w:sz w:val="28"/>
          <w:szCs w:val="28"/>
          <w:rtl w:val="true"/>
          <w:lang w:bidi="ar-SA"/>
        </w:rPr>
        <w:t>.</w:t>
      </w:r>
      <w:r>
        <w:rPr>
          <w:rStyle w:val="FootnoteAnchor"/>
          <w:rtl w:val="true"/>
        </w:rPr>
        <w:footnoteReference w:id="695"/>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انسان از نظر قرآن ملهم به فجور وتقواست؛ يعنى تمام خوبى ها وزشتى ها را مى فهمد، هيچ كس مانند انسان خودش را نمى شناسد؛ بل الانسان على نفسه بصيرة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بصيرة دلالت بر مبالغه دارد 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علامة</w:t>
      </w:r>
      <w:r>
        <w:rPr>
          <w:rFonts w:eastAsia="IRNazanin" w:cs="IRNazanin"/>
          <w:color w:val="111111"/>
          <w:sz w:val="28"/>
          <w:szCs w:val="28"/>
          <w:rtl w:val="true"/>
          <w:lang w:bidi="fa-IR"/>
        </w:rPr>
        <w:t>.</w:t>
      </w:r>
      <w:r>
        <w:rPr>
          <w:rStyle w:val="FootnoteAnchor"/>
          <w:rtl w:val="true"/>
        </w:rPr>
        <w:footnoteReference w:id="696"/>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انبياى الهى گرچه مربّى انسان هستند وتمام عواملى كه دخالت در سعادت بشر دارد بيان نموده اند، ليكن مسئوليت اصلى اصلاح نفس بر عهده خود انسان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إنّك قد جُعلتَ طبيب نفسك وبُين لك الدّاء، وعُرّفت آية الصحة، ودُللتَ على الدّواء، فانظر كيف قيامك على نفسك</w:t>
      </w:r>
      <w:r>
        <w:rPr>
          <w:rFonts w:eastAsia="IRNazanin" w:cs="IRNazanin"/>
          <w:color w:val="111111"/>
          <w:sz w:val="28"/>
          <w:szCs w:val="28"/>
          <w:rtl w:val="true"/>
          <w:lang w:bidi="fa-IR"/>
        </w:rPr>
        <w:t>».</w:t>
      </w:r>
      <w:r>
        <w:rPr>
          <w:rStyle w:val="FootnoteAnchor"/>
          <w:rtl w:val="true"/>
        </w:rPr>
        <w:footnoteReference w:id="697"/>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تزكيه، گاهى به انسان نسبت داده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أفلح من زكيها، گاهى به خداوند اسناد داد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لولا فضل الله عليكم ورحمته ما زكى منكم من أحدٍ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نور،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آن به اين است كه تا فضل الهى نباشد، انسان قادر بر تزكيه ى نفس نيست؛ چون در برابر دشمن قوى به نام نفس واز طرفى شيطان واقع شده است، از اين رو است كه امام سجاد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فرمايد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إلهى إليك أشكوا نفسا بالسّوء أمّارة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پيامبر اكرم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فرمايد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إلهى لا تكلنى إلى نفسى طرفةَ عينٍ أبدا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بنا بر اين، با فضل الهى مى توان تزكيه ى نفس نمود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برخى از مردم سعادت خود را در امكانات مادى مى دانند، مانند افرادى كه به حضرت موسى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ليت لنا مثل ما أُوتى قارون إنّه لذو حظٍّ عظيمٍ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قصص، </w:t>
      </w:r>
      <w:r>
        <w:rPr>
          <w:rFonts w:eastAsia="IRNazanin" w:cs="IRNazanin"/>
          <w:color w:val="111111"/>
          <w:sz w:val="28"/>
          <w:szCs w:val="28"/>
          <w:lang w:bidi="fa-IR"/>
        </w:rPr>
        <w:t>79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برخى از مردم سعادت خود را در محور دانش مادى مى دانند وبدان خوشحال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فرحوا بما عندهم من العلم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غافر، </w:t>
      </w:r>
      <w:r>
        <w:rPr>
          <w:rFonts w:eastAsia="IRNazanin" w:cs="IRNazanin"/>
          <w:color w:val="111111"/>
          <w:sz w:val="28"/>
          <w:szCs w:val="28"/>
          <w:lang w:bidi="fa-IR"/>
        </w:rPr>
        <w:t>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گروهى سعادت خود را در جمعيت فراوان وثروت زياد مى دانند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أنا أكثر منك مالاً وأعزّ نفرا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كهف، </w:t>
      </w:r>
      <w:r>
        <w:rPr>
          <w:rFonts w:eastAsia="IRNazanin" w:cs="IRNazanin"/>
          <w:color w:val="111111"/>
          <w:sz w:val="28"/>
          <w:szCs w:val="28"/>
          <w:lang w:bidi="fa-IR"/>
        </w:rPr>
        <w:t>34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گروهى مانند فرعون سعادت خود را در زورگويى وبرترى جويى مى دانند؛ قد أفلح اليوم من استعلى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طه، </w:t>
      </w:r>
      <w:r>
        <w:rPr>
          <w:rFonts w:eastAsia="IRNazanin" w:cs="IRNazanin"/>
          <w:color w:val="111111"/>
          <w:sz w:val="28"/>
          <w:szCs w:val="28"/>
          <w:lang w:bidi="fa-IR"/>
        </w:rPr>
        <w:t>64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اما قرآن كريم سعادت بشر را در پرتو تهذيب نفس مى داند؛ قد أفلح من زكيها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افعالى كه در اين سوره به كار رفته منسلخ از زمان است وشامل هر سه زمان ماضى مضارع حال مى شود؛ يعنى خداوند هم قبلاً خورشيد را با نور قرار داد، هم اكنون وهم در آينده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گونه كه نفس انسان را هم در گذشته ملهم به فجور وتقوا قرار داد؛ هم الان، هم در آينده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مخصوص به گذشته باشد وخداوند در زمان گذشته نفس را ملهم به فجور وتقوا قرار داده باشد الان چه فايده اى براى ما دارد؟</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جريان كشتن ناقه حضرت صالح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يك نفر مرتكب اين عمل زشت شد وناقه را از بين برد، اما كلمه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به معناى پى كردن وكشتن است به همه افراد نسبت داده شده، به دليل آن است كه ديگران به اين گناه راضى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فرمايد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فعمّهم الله بالعذاب لما عمّوه بالرِضى</w:t>
      </w:r>
      <w:r>
        <w:rPr>
          <w:rFonts w:eastAsia="IRNazanin" w:cs="IRNazanin"/>
          <w:color w:val="111111"/>
          <w:sz w:val="28"/>
          <w:szCs w:val="28"/>
          <w:rtl w:val="true"/>
          <w:lang w:bidi="fa-IR"/>
        </w:rPr>
        <w:t>».</w:t>
      </w:r>
      <w:r>
        <w:rPr>
          <w:rStyle w:val="FootnoteAnchor"/>
          <w:rtl w:val="true"/>
        </w:rPr>
        <w:footnoteReference w:id="698"/>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پيامبر اكرم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حضرت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على شقى ترين پيشينيان همان كسى بود كه ناقه ى صالح را كشت وشقى ترين فرد از آخرين، قاتل تو است؛</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على أشقى الاولين عاقر الناقة وأشقى الاخرين قاتلك</w:t>
      </w:r>
      <w:r>
        <w:rPr>
          <w:rFonts w:eastAsia="Amiri" w:cs="Amiri" w:ascii="Amiri" w:hAnsi="Amiri"/>
          <w:color w:val="111111"/>
          <w:sz w:val="28"/>
          <w:szCs w:val="28"/>
          <w:rtl w:val="true"/>
          <w:lang w:bidi="ar-SA"/>
        </w:rPr>
        <w:t>».</w:t>
      </w:r>
      <w:r>
        <w:rPr>
          <w:rStyle w:val="FootnoteAnchor"/>
          <w:rtl w:val="true"/>
        </w:rPr>
        <w:footnoteReference w:id="699"/>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ميان قدّار بن سالف، پى كننده ى ناقه ى صالح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وابن ملجم قاتل امام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شباهت وجود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هيچ كدام از اين دو نفر دشمنى شخصى نداشتند، بلكه مى خواستند نور خداوند را خاموش كنند وآيتى از آيات الهى را از ميان بردارند</w:t>
      </w:r>
      <w:r>
        <w:rPr>
          <w:rFonts w:eastAsia="IRNazanin" w:cs="IRNazanin"/>
          <w:color w:val="111111"/>
          <w:sz w:val="28"/>
          <w:szCs w:val="28"/>
          <w:rtl w:val="true"/>
          <w:lang w:bidi="fa-IR"/>
        </w:rPr>
        <w:t>.</w:t>
      </w:r>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ماجراى ناقه ى صالح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عذاب الهى، آن قوم سركش را فرا گرفت وبعد از شهادت حضرت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مسلمين در زير سلطه ى حكومت جبّار بنى اميه شاهد دردناك ترين عذاب ها شدند</w:t>
      </w:r>
      <w:r>
        <w:rPr>
          <w:rFonts w:eastAsia="IRNazanin" w:cs="IRNazanin"/>
          <w:color w:val="111111"/>
          <w:sz w:val="28"/>
          <w:szCs w:val="28"/>
          <w:rtl w:val="true"/>
          <w:lang w:bidi="fa-IR"/>
        </w:rPr>
        <w:t>.</w:t>
      </w:r>
      <w:r>
        <w:rPr>
          <w:rStyle w:val="FootnoteAnchor"/>
          <w:rtl w:val="true"/>
        </w:rPr>
        <w:footnoteReference w:id="700"/>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علت عذاب وهلاكت قوم حضرت صالح، گناه ومعصيت آنان بود؛ فدمدم عليهم ربّهم بذنبهم فسوّيها، چنان كه علت هلاكت اقوام ديگر نيز گناه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باره قوم لوط وشعيب وقارون وفرعون مى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فكلاًّ أخذنا بذنبه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عنكبوت،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فأهلكناهم بذنوبهم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انعام،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كدأب ءال فرعون والّذين من قبلهم كفروا بايات اللّه فأخذهم اللّه بذنوبهم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انفال، </w:t>
      </w:r>
      <w:r>
        <w:rPr>
          <w:rFonts w:eastAsia="IRNazanin" w:cs="IRNazanin"/>
          <w:color w:val="111111"/>
          <w:sz w:val="28"/>
          <w:szCs w:val="28"/>
          <w:lang w:bidi="fa-IR"/>
        </w:rPr>
        <w:t>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ازمجموع آيات استفاده مى شود كه گناهى كه باعث نزول عذاب مى شود كفر به آيات الهى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حاكمان دنيا از عاقبت كار خود هراسناك هستند، از اين رو گاهى از مجازات كردن افراد خوددارى مى كنند، اما خداوند متعال به دليل علم وقدرت بى نهايت، ترسى از عقوبت ستمگران ندارد؛ و لا يخاف عقبيها</w:t>
      </w:r>
      <w:r>
        <w:rPr>
          <w:rFonts w:eastAsia="IRNazanin" w:cs="IRNazanin"/>
          <w:color w:val="111111"/>
          <w:sz w:val="28"/>
          <w:szCs w:val="28"/>
          <w:rtl w:val="true"/>
          <w:lang w:bidi="fa-IR"/>
        </w:rPr>
        <w:t>.</w:t>
      </w:r>
      <w:r>
        <w:rPr>
          <w:rStyle w:val="FootnoteAnchor"/>
          <w:rtl w:val="true"/>
        </w:rPr>
        <w:footnoteReference w:id="701"/>
      </w:r>
      <w:bookmarkStart w:id="433" w:name="pg17126_267858"/>
    </w:p>
    <w:p>
      <w:pPr>
        <w:pStyle w:val="Heading2"/>
        <w:numPr>
          <w:ilvl w:val="1"/>
          <w:numId w:val="1"/>
        </w:numPr>
        <w:rPr/>
      </w:pPr>
      <w:bookmarkStart w:id="434" w:name="__RefHeading___Toc1588543_2142443653"/>
      <w:bookmarkStart w:id="435" w:name="_Toc172"/>
      <w:bookmarkEnd w:id="433"/>
      <w:bookmarkEnd w:id="434"/>
      <w:r>
        <w:rPr>
          <w:rtl w:val="true"/>
        </w:rPr>
        <w:t>سوره ليل</w:t>
      </w:r>
      <w:bookmarkEnd w:id="435"/>
    </w:p>
    <w:p>
      <w:pPr>
        <w:pStyle w:val="Heading3"/>
        <w:numPr>
          <w:ilvl w:val="2"/>
          <w:numId w:val="1"/>
        </w:numPr>
        <w:rPr/>
      </w:pPr>
      <w:bookmarkStart w:id="436" w:name="__RefHeading___Toc1588545_2142443653"/>
      <w:bookmarkStart w:id="437" w:name="_Toc173"/>
      <w:bookmarkEnd w:id="436"/>
      <w:r>
        <w:rPr>
          <w:rtl w:val="true"/>
        </w:rPr>
        <w:t xml:space="preserve">آیه </w:t>
      </w:r>
      <w:r>
        <w:rPr/>
        <w:t>1</w:t>
      </w:r>
      <w:r>
        <w:rPr>
          <w:rtl w:val="true"/>
        </w:rPr>
        <w:t>-</w:t>
      </w:r>
      <w:r>
        <w:rPr/>
        <w:t>21</w:t>
      </w:r>
      <w:bookmarkEnd w:id="437"/>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ascii="Amiri" w:hAnsi="Amiri" w:eastAsia="Amiri" w:cs="Amiri"/>
          <w:color w:val="111111"/>
          <w:sz w:val="28"/>
          <w:sz w:val="28"/>
          <w:szCs w:val="28"/>
          <w:rtl w:val="true"/>
          <w:lang w:bidi="ar-SA"/>
        </w:rPr>
        <w:t xml:space="preserve">وَ اللَّيْلِ إِذا يَغْشى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النَّهارِ إِذا تَجَلّى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خَلَقَ الذَّكَرَ وَ اْلأُنْثى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سَعْيَكُمْ لَشَتّى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فَأَمّا مَنْ أَعْطى وَ اتَّقى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صَدَّقَ بِالْحُسْنى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فَسَنُيَسِّرُهُ لِلْيُسْرى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أَمّا مَنْ بَخِلَ وَ اسْتَغْنى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كَذَّبَ بِالْحُسْنى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فَسَنُيَسِّرُهُ لِلْعُسْرى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يُغْني عَنْهُ مالُهُ إِذا تَرَدّى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عَلَيْنا لَلْهُدى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 لَنا لَْلآخِرَةَ وَ اْلأُولى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فَأَنْذَرْتُكُمْ نارًا تَلَظّى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يَصْلاها إِلاَّ اْلأَشْقَى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كَذَّبَ وَ تَوَلّى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سَيُجَنَّبُهَا اْلأَتْقَى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يُؤْتي مالَهُ يَتَزَكّى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ِلأَحَدٍ عِنْدَهُ مِنْ نِعْمَةٍ تُجْزى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ابْتِغاءَ وَجْهِ رَبِّهِ اْلأَعْلى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لَسَوْفَ يَرْضى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w:t>
      </w:r>
    </w:p>
    <w:p>
      <w:pPr>
        <w:pStyle w:val="Heading3"/>
        <w:numPr>
          <w:ilvl w:val="2"/>
          <w:numId w:val="1"/>
        </w:numPr>
        <w:rPr/>
      </w:pPr>
      <w:bookmarkStart w:id="438" w:name="__RefHeading___Toc1588547_2142443653"/>
      <w:bookmarkStart w:id="439" w:name="_Toc174"/>
      <w:bookmarkEnd w:id="438"/>
      <w:r>
        <w:rPr>
          <w:rtl w:val="true"/>
        </w:rPr>
        <w:t>ترجمه</w:t>
      </w:r>
      <w:bookmarkEnd w:id="439"/>
    </w:p>
    <w:p>
      <w:pPr>
        <w:pStyle w:val="BookText"/>
        <w:rPr/>
      </w:pPr>
      <w:r>
        <w:rPr>
          <w:rFonts w:ascii="IRNazanin" w:hAnsi="IRNazanin" w:eastAsia="IRNazanin"/>
          <w:color w:val="111111"/>
          <w:sz w:val="28"/>
          <w:sz w:val="28"/>
          <w:szCs w:val="28"/>
          <w:rtl w:val="true"/>
          <w:lang w:bidi="fa-IR"/>
        </w:rPr>
        <w:t>به نام خداوند بخشنده بخشايشگر</w:t>
      </w:r>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قسم به شب در آن هنگام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جهان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بپوشاند،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وقسم به روز هنگامى كه تجلى كند،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وقسم به آن كس كه جنس مذكر ومؤنث را آفريد،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سعى وتلاش شما مختلف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امّا آن كس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راه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انفاق كند وپرهيزكارى پيش گيرد،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وجزاى نيك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الهى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تصديق كند،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او را در مسير آسانى قرار مى دهيم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امّا كسى كه بخل ورزد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اين راه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بى نيازى طلبد،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وپاداش نيك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الهى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انكار كند،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زودى او را در مسير دشوارى قرار مى دهيم؛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ودر آن هنگام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جهنم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سقوط مى كند، اموالش به حال او سودى نخواهد داشت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به يقين هدايت كردن بر ماست،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وآخرت ودنيا از آنِ ماست،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 شما را از آتشى كه زبانه مى كشد بيم مى دهم،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كسى جز بدبخت ترين مردم وارد آن نمى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كس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آيات خدا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تكذيب كرد وبه آن پشت نمود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وبه زودى با تقواترين مردم از آن دور داشته مى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كس كه مال خود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راه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بخشد تا پاك شود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وهيچ كس را نزد او حق نعمتى نيست تا بخواهد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اين وسيله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را جزا دهد،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بلكه تنها هدفش جلب رضاى پروردگار بزرگ اوست؛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وبه زودى راضى وخشنود مى شود</w:t>
      </w:r>
      <w:r>
        <w:rPr>
          <w:rFonts w:eastAsia="IRNazanin" w:cs="IRNazanin"/>
          <w:color w:val="111111"/>
          <w:sz w:val="28"/>
          <w:szCs w:val="28"/>
          <w:rtl w:val="true"/>
          <w:lang w:bidi="fa-IR"/>
        </w:rPr>
        <w:t xml:space="preserve">. </w:t>
      </w:r>
      <w:bookmarkStart w:id="440" w:name="pg17126_267859"/>
    </w:p>
    <w:p>
      <w:pPr>
        <w:pStyle w:val="BookText"/>
        <w:rPr/>
      </w:pPr>
      <w:bookmarkEnd w:id="440"/>
      <w:r>
        <w:rPr>
          <w:rFonts w:ascii="IRNazanin" w:hAnsi="IRNazanin" w:eastAsia="IRNazanin"/>
          <w:color w:val="111111"/>
          <w:sz w:val="28"/>
          <w:sz w:val="28"/>
          <w:szCs w:val="28"/>
          <w:rtl w:val="true"/>
          <w:lang w:bidi="fa-IR"/>
        </w:rPr>
        <w:t>شأن نزول</w:t>
      </w:r>
    </w:p>
    <w:p>
      <w:pPr>
        <w:pStyle w:val="BookText"/>
        <w:rPr/>
      </w:pPr>
      <w:r>
        <w:rPr>
          <w:rFonts w:ascii="IRNazanin" w:hAnsi="IRNazanin" w:eastAsia="IRNazanin"/>
          <w:color w:val="111111"/>
          <w:sz w:val="28"/>
          <w:sz w:val="28"/>
          <w:szCs w:val="28"/>
          <w:rtl w:val="true"/>
          <w:lang w:bidi="fa-IR"/>
        </w:rPr>
        <w:t>مردى از مسلمانان درخت خرمايى داشت كه بر فراز منزل همسايه فقيرش بود، گاهى كه مى رفت خرما بچيند قسمتى از خرما به منزل فقير مى افتاد وكودكانش تصرف مى كردند او خرماها را از دست آن ها مى گرفت حتى گاهى از دهان آن ها بيرون مى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فقير به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شكايت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به آن شخص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نخل خود را به من بده تا در بهشت نخلى به تو بدهم، نپذيرفت يكى از ياران پرسيد، همين كار را براى من انجام مى دهيد تا درخت خرماى او را بخرم ؟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بالاخره اين مرد رفت ودرخت خرماى او را با چهل درخت خرماى خود معاوضه نمود، خريدار ابوالدحداح نام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آيات شريفه فأما من أعطى واتّقى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نازل شد</w:t>
      </w:r>
      <w:r>
        <w:rPr>
          <w:rFonts w:eastAsia="IRNazanin" w:cs="IRNazanin"/>
          <w:color w:val="111111"/>
          <w:sz w:val="28"/>
          <w:szCs w:val="28"/>
          <w:rtl w:val="true"/>
          <w:lang w:bidi="fa-IR"/>
        </w:rPr>
        <w:t>.</w:t>
      </w:r>
      <w:r>
        <w:rPr>
          <w:rStyle w:val="FootnoteAnchor"/>
          <w:rtl w:val="true"/>
        </w:rPr>
        <w:footnoteReference w:id="702"/>
      </w:r>
    </w:p>
    <w:p>
      <w:pPr>
        <w:pStyle w:val="BookText"/>
        <w:rPr/>
      </w:pPr>
      <w:r>
        <w:rPr>
          <w:rFonts w:ascii="IRNazanin" w:hAnsi="IRNazanin" w:eastAsia="IRNazanin"/>
          <w:color w:val="111111"/>
          <w:sz w:val="28"/>
          <w:sz w:val="28"/>
          <w:szCs w:val="28"/>
          <w:rtl w:val="true"/>
          <w:lang w:bidi="fa-IR"/>
        </w:rPr>
        <w:t>نقد بر شأن نزول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طيب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اولاً مدرك معتبرى بر اين قضيه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ثانيا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اين قضيه درست باشد در مدينه بوده واين سوره مكى است</w:t>
      </w:r>
      <w:r>
        <w:rPr>
          <w:rFonts w:eastAsia="IRNazanin" w:cs="IRNazanin"/>
          <w:color w:val="111111"/>
          <w:sz w:val="28"/>
          <w:szCs w:val="28"/>
          <w:rtl w:val="true"/>
          <w:lang w:bidi="fa-IR"/>
        </w:rPr>
        <w:t>.</w:t>
      </w:r>
      <w:r>
        <w:rPr>
          <w:rStyle w:val="FootnoteAnchor"/>
          <w:rtl w:val="true"/>
        </w:rPr>
        <w:footnoteReference w:id="703"/>
      </w:r>
    </w:p>
    <w:p>
      <w:pPr>
        <w:pStyle w:val="Heading3"/>
        <w:numPr>
          <w:ilvl w:val="2"/>
          <w:numId w:val="1"/>
        </w:numPr>
        <w:rPr/>
      </w:pPr>
      <w:bookmarkStart w:id="441" w:name="__RefHeading___Toc1588549_2142443653"/>
      <w:bookmarkStart w:id="442" w:name="_Toc175"/>
      <w:bookmarkEnd w:id="441"/>
      <w:r>
        <w:rPr>
          <w:rtl w:val="true"/>
        </w:rPr>
        <w:t>تفسير</w:t>
      </w:r>
      <w:bookmarkEnd w:id="442"/>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كريم در اين سوره در چند محور سخن مى گويد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از ذكر سه سوگند مردم را به دو گروه تقسيم مى كند، انفاق كنندگان با تقوا وبخيلانى كه منكر قيامت هستند پاداش وكيفر هر يك را بيان مى كند، هدايت بندگان بر خداوند است وانذار مردم از آتش فروزان وورود شقاوتمندان در آتش ونجات اهل تقوا</w:t>
      </w:r>
      <w:r>
        <w:rPr>
          <w:rFonts w:eastAsia="IRNazanin" w:cs="IRNazanin"/>
          <w:color w:val="111111"/>
          <w:sz w:val="28"/>
          <w:szCs w:val="28"/>
          <w:rtl w:val="true"/>
          <w:lang w:bidi="fa-IR"/>
        </w:rPr>
        <w:t>.</w:t>
      </w:r>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غرض اين سوره تهديد وانذار است ومى خواهد به انسان ها بفهماند سعى وتلاش مردم يكسان نيست؛ بعضى انفاق مى كنند وداراى تقوا هستند ووعده ى حسناى خدا را تصديق مى كنند، خداوند حيات جاودانه در اختيارشان قرار مى دهد وبعضى در نقطه مقابل، بخل مى ورزند ووعده ى الهى را تكذيب مى كنند، خداوند آن ها را به عاقبت شر روانه مى كند</w:t>
      </w:r>
      <w:r>
        <w:rPr>
          <w:rFonts w:eastAsia="Amiri" w:cs="Amiri" w:ascii="Amiri" w:hAnsi="Amiri"/>
          <w:color w:val="111111"/>
          <w:sz w:val="28"/>
          <w:szCs w:val="28"/>
          <w:rtl w:val="true"/>
          <w:lang w:bidi="ar-SA"/>
        </w:rPr>
        <w:t>.</w:t>
      </w:r>
      <w:r>
        <w:rPr>
          <w:rStyle w:val="FootnoteAnchor"/>
          <w:rtl w:val="true"/>
        </w:rPr>
        <w:footnoteReference w:id="704"/>
      </w:r>
      <w:bookmarkStart w:id="443" w:name="pg17126_267860"/>
    </w:p>
    <w:p>
      <w:pPr>
        <w:pStyle w:val="Heading3"/>
        <w:numPr>
          <w:ilvl w:val="2"/>
          <w:numId w:val="1"/>
        </w:numPr>
        <w:rPr/>
      </w:pPr>
      <w:bookmarkStart w:id="444" w:name="__RefHeading___Toc1588551_2142443653"/>
      <w:bookmarkStart w:id="445" w:name="_Toc176"/>
      <w:bookmarkEnd w:id="443"/>
      <w:bookmarkEnd w:id="444"/>
      <w:r>
        <w:rPr>
          <w:rtl w:val="true"/>
        </w:rPr>
        <w:t>نكته ها</w:t>
      </w:r>
      <w:bookmarkEnd w:id="445"/>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قرآن كريم بر مسأله ى نور وظلمت وتأثير آن ها در زندگى بشر توجه داده شده؛ زيرا دو نعمت بزرگ الهى بر انسان ها است وبه علت اهميت اين دو نعمت به آن سوگند ياد شده است</w:t>
      </w:r>
      <w:r>
        <w:rPr>
          <w:rFonts w:eastAsia="IRNazanin" w:cs="IRNazanin"/>
          <w:color w:val="111111"/>
          <w:sz w:val="28"/>
          <w:szCs w:val="28"/>
          <w:rtl w:val="true"/>
          <w:lang w:bidi="fa-IR"/>
        </w:rPr>
        <w:t>.</w:t>
      </w:r>
      <w:r>
        <w:rPr>
          <w:rStyle w:val="FootnoteAnchor"/>
          <w:rtl w:val="true"/>
        </w:rPr>
        <w:footnoteReference w:id="705"/>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در باره تاريكى شب به فعل مضارع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يغشى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تعبير شد به دليل اين كه ظلمت عارض بر نور مى شود، اما در باره روز تعبير به فعل ماضى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تجلى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نمود؛ به دليل اين كه نور لازمه ى روز است</w:t>
      </w:r>
      <w:r>
        <w:rPr>
          <w:rFonts w:eastAsia="Amiri" w:cs="Amiri" w:ascii="Amiri" w:hAnsi="Amiri"/>
          <w:color w:val="111111"/>
          <w:sz w:val="28"/>
          <w:szCs w:val="28"/>
          <w:rtl w:val="true"/>
          <w:lang w:bidi="ar-SA"/>
        </w:rPr>
        <w:t>.</w:t>
      </w:r>
      <w:r>
        <w:rPr>
          <w:rStyle w:val="FootnoteAnchor"/>
          <w:rtl w:val="true"/>
        </w:rPr>
        <w:footnoteReference w:id="706"/>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منظور از كلمه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ما خلق الذكر والأُنثى خداوند متعال است وابهام آن گويى اشعار به عظمت الهى دارد</w:t>
      </w:r>
      <w:r>
        <w:rPr>
          <w:rFonts w:eastAsia="IRNazanin" w:cs="IRNazanin"/>
          <w:color w:val="111111"/>
          <w:sz w:val="28"/>
          <w:szCs w:val="28"/>
          <w:rtl w:val="true"/>
          <w:lang w:bidi="fa-IR"/>
        </w:rPr>
        <w:t>.</w:t>
      </w:r>
      <w:r>
        <w:rPr>
          <w:rStyle w:val="FootnoteAnchor"/>
          <w:rtl w:val="true"/>
        </w:rPr>
        <w:footnoteReference w:id="707"/>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نظير آيه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خَلَقَ الذَّكرَ وَالْأُنْثَى آيه </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سُبْحَانَ الَّذِى خَلَقَ الْأَزْوَاجَ كلَّهَا مِمَّا تُنْبِتُ الْأَرْضُ وَمِنْ أَنْفُسِهِمْ وَمِمَّا لاَ يعْلَمُونَ</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اين سوره، خداوند به سه مورد سوگند ياد كرده است كه در حقيقت دو سوگند اول ودوم اشاره به آيات آفاقى است وسوگند سوم اشاره به آيات انفسى است</w:t>
      </w:r>
      <w:r>
        <w:rPr>
          <w:rFonts w:eastAsia="IRNazanin" w:cs="IRNazanin"/>
          <w:color w:val="111111"/>
          <w:sz w:val="28"/>
          <w:szCs w:val="28"/>
          <w:rtl w:val="true"/>
          <w:lang w:bidi="fa-IR"/>
        </w:rPr>
        <w:t>.</w:t>
      </w:r>
      <w:r>
        <w:rPr>
          <w:rStyle w:val="FootnoteAnchor"/>
          <w:rtl w:val="true"/>
        </w:rPr>
        <w:footnoteReference w:id="708"/>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نظير آيه شريفه إنّ سعيكم لشتّى آيات ذيل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يستوى أصحاب النّار وأصحاب الجنّة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حشر،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وآيه أفمن كان مؤمنا كمن كان فاسقا لا يستوون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سجده،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 حسب الّذين اجترحوا السيئات أن نجعلهم كالّذين ءامنوا وعملوا الصالحات سواء محياهم ومماتهم ساء ما يحكمون</w:t>
      </w:r>
      <w:r>
        <w:rPr>
          <w:rFonts w:eastAsia="Amiri" w:cs="Amiri" w:ascii="Amiri" w:hAnsi="Amiri"/>
          <w:color w:val="111111"/>
          <w:sz w:val="28"/>
          <w:szCs w:val="28"/>
          <w:rtl w:val="true"/>
          <w:lang w:bidi="ar-SA"/>
        </w:rPr>
        <w:t>.</w:t>
      </w:r>
      <w:r>
        <w:rPr>
          <w:rStyle w:val="FootnoteAnchor"/>
          <w:rtl w:val="true"/>
        </w:rPr>
        <w:footnoteReference w:id="709"/>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اين كه همه انسان ها مى دانند اعمال مردم وسعى وتلاش آن ها مختلف است چرا سه سوگند براى اين امر بديهى ياد كرد؟ پاسخ آن كه آنچه مورد توجه است اين است كه برخى از كارها گمراهى وبرخى نور ودر نتيجه دسته اى از اعمال موجب بهشتى شدن وبرخى موجب جهنمى شدن است، پس پراكندگى اعمال به لحاظ اوصاف ونتايج اعمال است</w:t>
      </w:r>
      <w:r>
        <w:rPr>
          <w:rFonts w:eastAsia="IRNazanin" w:cs="IRNazanin"/>
          <w:color w:val="111111"/>
          <w:sz w:val="28"/>
          <w:szCs w:val="28"/>
          <w:rtl w:val="true"/>
          <w:lang w:bidi="fa-IR"/>
        </w:rPr>
        <w:t>.</w:t>
      </w:r>
      <w:r>
        <w:rPr>
          <w:rStyle w:val="FootnoteAnchor"/>
          <w:rtl w:val="true"/>
        </w:rPr>
        <w:footnoteReference w:id="710"/>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جمله إنّ سعيكم لشتّى اشاره به اين است كه شما در زندگى آرام نخواهيد گرفت وحتما دست به سعى وتلاش مى زنيد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ببينيد سعى وتلاش خود را در كدام مسير مصرف مى كنيد، مبادا تمام سرمايه ها واستعدادهاى خود را به بهاى اندكى بفروشيد</w:t>
      </w:r>
      <w:r>
        <w:rPr>
          <w:rFonts w:eastAsia="IRNazanin" w:cs="IRNazanin"/>
          <w:color w:val="111111"/>
          <w:sz w:val="28"/>
          <w:szCs w:val="28"/>
          <w:rtl w:val="true"/>
          <w:lang w:bidi="fa-IR"/>
        </w:rPr>
        <w:t>.</w:t>
      </w:r>
      <w:r>
        <w:rPr>
          <w:rStyle w:val="FootnoteAnchor"/>
          <w:rtl w:val="true"/>
        </w:rPr>
        <w:footnoteReference w:id="711"/>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امداد الهى بر انسان در پرتو سه امر حاصل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انفاق، تقوا وتصديق قيامت؛ وهر يك از اين سه امر نباشد امداد ولطف خاص الهى از انسان سلب مى شود</w:t>
      </w:r>
      <w:r>
        <w:rPr>
          <w:rFonts w:eastAsia="IRNazanin" w:cs="IRNazanin"/>
          <w:color w:val="111111"/>
          <w:sz w:val="28"/>
          <w:szCs w:val="28"/>
          <w:rtl w:val="true"/>
          <w:lang w:bidi="fa-IR"/>
        </w:rPr>
        <w:t>.</w:t>
      </w:r>
      <w:r>
        <w:rPr>
          <w:rStyle w:val="FootnoteAnchor"/>
          <w:rtl w:val="true"/>
        </w:rPr>
        <w:footnoteReference w:id="712"/>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خداوند در آيه فأما من أعطى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عطا وبخشش نام برده بدون آن كه چيزى را كه بخشيده مى شود معين كند؛ زيرا اصل بخشندگى وبخشش هر چه مى خواهد باشد مورد توجه وستايش است؛ خواه مالى باشد يا آبرويى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فرمايد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أعطى مما اتاه الله</w:t>
      </w:r>
      <w:r>
        <w:rPr>
          <w:rFonts w:eastAsia="IRNazanin" w:cs="IRNazanin"/>
          <w:color w:val="111111"/>
          <w:sz w:val="28"/>
          <w:szCs w:val="28"/>
          <w:rtl w:val="true"/>
          <w:lang w:bidi="fa-IR"/>
        </w:rPr>
        <w:t>».</w:t>
      </w:r>
      <w:r>
        <w:rPr>
          <w:rStyle w:val="FootnoteAnchor"/>
          <w:rtl w:val="true"/>
        </w:rPr>
        <w:footnoteReference w:id="713"/>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هر انسانى مشكلات مردم را از طريق انفاق آسان كند، خداوند نيز مشكلات او را آسان مى كند؛ فَأَمَّا مَنْ أَعْطَى وَاتَّقَى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وَصَدَّقَ بِالْحُسْنَى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فَسَنُيَسِّرُهُ لِلْيُسْرَى وهر انسانى به مردم كمك نكند وراه خير را به روى او ببندد درب رحمت الهى به روى او بسته مى شود، ودر آتش عذاب دربسته ى الهى قرار مى 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سوره بلد آيه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بعد مى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إطعام فى يومٍ ذى مسغبة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يتيما ذا مقربة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مسكينا ذا متربة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عليهم نار مؤصدة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كلمه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تيسير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معناى تهيه كردن وآماده نمودن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يسرى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معناى خصلتى است كه در آن آسانى باشد؛ مقصود اين است كه توفيق اعمال صالح را به او مى دهد وانجام اين گونه اعمال را برايش آسان مى سازد، يا مقصود اين است كه او را آماده حياتى سعادتمند مى كند، كه توفيق اعمال شايسته را به او مى دهد، اين وجه دوم به ذهن نزديك 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 از</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تيسير للعسرى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ندادن توفيق اعمال صالحه است يا اين كه او را آماده عذاب مى كند</w:t>
      </w:r>
      <w:r>
        <w:rPr>
          <w:rFonts w:eastAsia="Amiri" w:cs="Amiri" w:ascii="Amiri" w:hAnsi="Amiri"/>
          <w:color w:val="111111"/>
          <w:sz w:val="28"/>
          <w:szCs w:val="28"/>
          <w:rtl w:val="true"/>
          <w:lang w:bidi="ar-SA"/>
        </w:rPr>
        <w:t>.</w:t>
      </w:r>
      <w:r>
        <w:rPr>
          <w:rStyle w:val="FootnoteAnchor"/>
          <w:rtl w:val="true"/>
        </w:rPr>
        <w:footnoteReference w:id="714"/>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تعبير آوردن از كار غير شايسته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عسرى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واز عمل صالح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يسرى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براى اين است كه خيرات وحسنات بايد در نظر مسلمان آسان ترين كارها وشرور ومعاصى، دشوارترين</w:t>
      </w:r>
    </w:p>
    <w:p>
      <w:pPr>
        <w:pStyle w:val="BookText"/>
        <w:rPr/>
      </w:pPr>
      <w:r>
        <w:rPr>
          <w:rFonts w:ascii="IRNazanin" w:hAnsi="IRNazanin" w:eastAsia="IRNazanin"/>
          <w:color w:val="111111"/>
          <w:sz w:val="28"/>
          <w:sz w:val="28"/>
          <w:szCs w:val="28"/>
          <w:rtl w:val="true"/>
          <w:lang w:bidi="fa-IR"/>
        </w:rPr>
        <w:t>وسخت ترين اعمال باشد واز آن ها چنين توقع مى رود</w:t>
      </w:r>
      <w:r>
        <w:rPr>
          <w:rFonts w:eastAsia="IRNazanin" w:cs="IRNazanin"/>
          <w:color w:val="111111"/>
          <w:sz w:val="28"/>
          <w:szCs w:val="28"/>
          <w:rtl w:val="true"/>
          <w:lang w:bidi="fa-IR"/>
        </w:rPr>
        <w:t>.</w:t>
      </w:r>
      <w:r>
        <w:rPr>
          <w:rStyle w:val="FootnoteAnchor"/>
          <w:rtl w:val="true"/>
        </w:rPr>
        <w:footnoteReference w:id="715"/>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قرآن كريم عمل صالح را آسان مى داند؛ زيرا مطابق با فطرت است، ليكن گناه را سخت مى شمرد؛ زيرا با فطرت مخالف است وموجب مشكلات دنيوى واخروى مى شود</w:t>
      </w:r>
      <w:r>
        <w:rPr>
          <w:rFonts w:eastAsia="IRNazanin" w:cs="IRNazanin"/>
          <w:color w:val="111111"/>
          <w:sz w:val="28"/>
          <w:szCs w:val="28"/>
          <w:rtl w:val="true"/>
          <w:lang w:bidi="fa-IR"/>
        </w:rPr>
        <w:t>.</w:t>
      </w:r>
      <w:r>
        <w:rPr>
          <w:rStyle w:val="FootnoteAnchor"/>
          <w:rtl w:val="true"/>
        </w:rPr>
        <w:footnoteReference w:id="716"/>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يكى از نمونه ها ومصاديق آيات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ليل فَأَمَّا مَنْ أَعْطَى وَاتَّقَى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وَصَدَّقَ بِالْحُسْنَى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فَسَنُيَسِّرُهُ لِلْيُسْرَى پيامبر اكرم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كه خداوند درباره او مى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وَنُيَسِّرُكَ لِلْيُسْرَى</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هدايت كار خداوند است؛ إن علينا للهدى، بنابراين پيامبران چه رسالتى دارند؟</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پيامبران نيز جنبه ى هدايت مردم را به عهده دارند، منتها به اذن الهى هدايت مى كنند واستقلالى از خود ندارند، علاوه بر آن هدايت به معناى ارائه ى طريق به عهده ى پيامبران است، اما به معناى ايصال الى المطلوب ورساندن به هدف وجزا دادن در بهشت كار خداوند است؛ إنّك لا تهدى من أحببت ولكن الله يهدى من يشاء</w:t>
      </w:r>
      <w:r>
        <w:rPr>
          <w:rFonts w:eastAsia="IRNazanin" w:cs="IRNazanin"/>
          <w:color w:val="111111"/>
          <w:sz w:val="28"/>
          <w:szCs w:val="28"/>
          <w:rtl w:val="true"/>
          <w:lang w:bidi="fa-IR"/>
        </w:rPr>
        <w:t>.</w:t>
      </w:r>
      <w:r>
        <w:rPr>
          <w:rStyle w:val="FootnoteAnchor"/>
          <w:rtl w:val="true"/>
        </w:rPr>
        <w:footnoteReference w:id="717"/>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دنيا گرچه از نظر زمان مقدم بر آخرت است، ليكن هدف نهايى ومقصود اصلى آخرت است وبه همين دليل مقدم شده است؛ انّ لنا للاخرة والأُولى</w:t>
      </w:r>
      <w:r>
        <w:rPr>
          <w:rFonts w:eastAsia="IRNazanin" w:cs="IRNazanin"/>
          <w:color w:val="111111"/>
          <w:sz w:val="28"/>
          <w:szCs w:val="28"/>
          <w:rtl w:val="true"/>
          <w:lang w:bidi="fa-IR"/>
        </w:rPr>
        <w:t>.</w:t>
      </w:r>
      <w:r>
        <w:rPr>
          <w:rStyle w:val="FootnoteAnchor"/>
          <w:rtl w:val="true"/>
        </w:rPr>
        <w:footnoteReference w:id="718"/>
      </w:r>
    </w:p>
    <w:p>
      <w:pPr>
        <w:pStyle w:val="BookText"/>
        <w:rPr/>
      </w:pP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آيه شريفه لا يصليها إلاّ الاشقى استفاده مى شود كه آتش دوزخ مخصوص كفار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اين كه از آيات ديگر استفاده مى شود كه مؤمنان معصيت كار نيز سهمى از آتش دارند، از اين رو بعضى، مانند مرجئه گفته اند با وجود ايمان، هيچ گناهى ضرر نمى زند وبه آيه لا يصليها إلاّ الأشقى استدلال كرده اند</w:t>
      </w:r>
      <w:r>
        <w:rPr>
          <w:rFonts w:eastAsia="IRNazanin" w:cs="IRNazanin"/>
          <w:color w:val="111111"/>
          <w:sz w:val="28"/>
          <w:szCs w:val="28"/>
          <w:rtl w:val="true"/>
          <w:lang w:bidi="fa-IR"/>
        </w:rPr>
        <w:t>.</w:t>
      </w:r>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پاسخ اين است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از ورود در آتش در اينجا همان خلود است وخلود مخصوص كفار است، قرينه ى اين سخن آياتى است كه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غير كفار نيز داخل آتش جهنم مى شوند، افزون بر اين، آيات فقط حال دو گروه را بيان مى كند؛ گروه بى ايمان بخيل كه به جهنم مى روند وگروه مؤمن سخاوتمند كه وارد بهشت مى شوند واز گروه سوم، مؤمنان </w:t>
      </w:r>
    </w:p>
    <w:p>
      <w:pPr>
        <w:pStyle w:val="BookText"/>
        <w:rPr/>
      </w:pPr>
      <w:r>
        <w:rPr>
          <w:rFonts w:ascii="IRNazanin" w:hAnsi="IRNazanin" w:eastAsia="IRNazanin"/>
          <w:color w:val="111111"/>
          <w:sz w:val="28"/>
          <w:sz w:val="28"/>
          <w:szCs w:val="28"/>
          <w:rtl w:val="true"/>
          <w:lang w:bidi="fa-IR"/>
        </w:rPr>
        <w:t>معصيت كار سخنى به ميان نيامده وبه تعبير ديگر حصر در آيات شريفه اضافى است</w:t>
      </w:r>
      <w:r>
        <w:rPr>
          <w:rFonts w:eastAsia="IRNazanin" w:cs="IRNazanin"/>
          <w:color w:val="111111"/>
          <w:sz w:val="28"/>
          <w:szCs w:val="28"/>
          <w:rtl w:val="true"/>
          <w:lang w:bidi="fa-IR"/>
        </w:rPr>
        <w:t>.</w:t>
      </w:r>
      <w:r>
        <w:rPr>
          <w:rStyle w:val="FootnoteAnchor"/>
          <w:rtl w:val="true"/>
        </w:rPr>
        <w:footnoteReference w:id="719"/>
      </w:r>
    </w:p>
    <w:p>
      <w:pPr>
        <w:pStyle w:val="BookText"/>
        <w:rPr/>
      </w:pP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مقصود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اتقى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كسى است كه از شخص ديگر با تقواتر باشد؛ زيرا برخى تنها از كشتن مردم پرهيز مى كند، بعضى از فساد مالى مى گريزند وبعضى چون از فقر مى ترسند، از انفاق خوددارى مى كنند، ليكن برخى از خداوند پروا دارند ومال خود را در راه رضاى او انفاق مى كنند اين گروه از همه با تقواتر هستند</w:t>
      </w:r>
      <w:r>
        <w:rPr>
          <w:rFonts w:eastAsia="IRNazanin" w:cs="IRNazanin"/>
          <w:color w:val="111111"/>
          <w:sz w:val="28"/>
          <w:szCs w:val="28"/>
          <w:rtl w:val="true"/>
          <w:lang w:bidi="fa-IR"/>
        </w:rPr>
        <w:t>.</w:t>
      </w:r>
      <w:r>
        <w:rPr>
          <w:rStyle w:val="FootnoteAnchor"/>
          <w:rtl w:val="true"/>
        </w:rPr>
        <w:footnoteReference w:id="720"/>
      </w:r>
    </w:p>
    <w:p>
      <w:pPr>
        <w:pStyle w:val="BookText"/>
        <w:rPr/>
      </w:pP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نظير آيه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يصْلاَهَا إِلاَّ الْأَشْقَى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الَّذِى كذَّبَ وَتَوَلَّى آيه </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قَدْ أُوحِى إِلَينَا أَنَّ الْعَذَابَ عَلَى مَنْ كذَّبَ وَتَوَلَّى</w:t>
      </w:r>
    </w:p>
    <w:p>
      <w:pPr>
        <w:pStyle w:val="BookText"/>
        <w:rPr/>
      </w:pP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فخر رازى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منظور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اتقى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عقيده ى عموم مفسران اهل سنت، ابوبكر است نه حضرت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كه شيعه معتقد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نقد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آيه زمانى نازل شده كه پيامبر اكرم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قيد حيات بود، آيا مى توان ابوبكر را بر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مقدّم داشت ؟ افزون بر اين، اگر آيه بر ابوبكر تطبيق شود، مشكل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اشقى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باقى مى ماند كه منظور از آن چه كسى است ؟ ليكن اگر بر حضرت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تطبيق شود مشكل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اشقى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 حل است؛ زيرا در روايات زيادى در ذيل آيه اذا انبعث أشقيها وارد شده كه منظور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اشقى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قاتل على ابن ابى طالب است</w:t>
      </w:r>
      <w:r>
        <w:rPr>
          <w:rFonts w:eastAsia="IRNazanin" w:cs="IRNazanin"/>
          <w:color w:val="111111"/>
          <w:sz w:val="28"/>
          <w:szCs w:val="28"/>
          <w:rtl w:val="true"/>
          <w:lang w:bidi="fa-IR"/>
        </w:rPr>
        <w:t>.</w:t>
      </w:r>
      <w:r>
        <w:rPr>
          <w:rStyle w:val="FootnoteAnchor"/>
          <w:rtl w:val="true"/>
        </w:rPr>
        <w:footnoteReference w:id="721"/>
      </w:r>
    </w:p>
    <w:p>
      <w:pPr>
        <w:pStyle w:val="BookText"/>
        <w:rPr/>
      </w:pPr>
      <w:r>
        <w:rPr>
          <w:rFonts w:eastAsia="Times New Roman" w:cs="Times New Roman" w:ascii="Times New Roman" w:hAnsi="Times New Roman"/>
          <w:color w:val="111111"/>
          <w:sz w:val="28"/>
          <w:szCs w:val="28"/>
          <w:lang w:val="en-US" w:bidi="en-US"/>
        </w:rPr>
        <w:t>22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تعبير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يتزكى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حقيقت اشاره به قصد قربت ونيت خالص است؛ خواه اين جمله به معناى كسب نموّ معنوى وروحانى باشد يا به دست آوردن پاكى اموال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تزكيه هم به معناى نمو دادن آمده وهم پاك كردن؛ خداوند مى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خذ من أموالهم صدقةٍ تُطهّرهم وتُزكيهم بها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توبه، </w:t>
      </w:r>
      <w:r>
        <w:rPr>
          <w:rFonts w:eastAsia="IRNazanin" w:cs="IRNazanin"/>
          <w:color w:val="111111"/>
          <w:sz w:val="28"/>
          <w:szCs w:val="28"/>
          <w:lang w:bidi="fa-IR"/>
        </w:rPr>
        <w:t>103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ازاموال آن ها زكاتى بگير تا بدان وسيله آنان را پاك سازى وپرورش دهى</w:t>
      </w:r>
      <w:r>
        <w:rPr>
          <w:rFonts w:eastAsia="IRNazanin" w:cs="IRNazanin"/>
          <w:color w:val="111111"/>
          <w:sz w:val="28"/>
          <w:szCs w:val="28"/>
          <w:rtl w:val="true"/>
          <w:lang w:bidi="fa-IR"/>
        </w:rPr>
        <w:t>.</w:t>
      </w:r>
      <w:r>
        <w:rPr>
          <w:rStyle w:val="FootnoteAnchor"/>
          <w:rtl w:val="true"/>
        </w:rPr>
        <w:footnoteReference w:id="722"/>
      </w:r>
    </w:p>
    <w:p>
      <w:pPr>
        <w:pStyle w:val="BookText"/>
        <w:rPr/>
      </w:pPr>
      <w:r>
        <w:rPr>
          <w:rFonts w:eastAsia="Times New Roman" w:cs="Times New Roman" w:ascii="Times New Roman" w:hAnsi="Times New Roman"/>
          <w:color w:val="111111"/>
          <w:sz w:val="28"/>
          <w:szCs w:val="28"/>
          <w:lang w:val="en-US" w:bidi="en-US"/>
        </w:rPr>
        <w:t>23</w:t>
      </w:r>
      <w:r>
        <w:rPr>
          <w:rFonts w:eastAsia="Times New Roman" w:cs="Times New Roman" w:ascii="Times New Roman" w:hAnsi="Times New Roman"/>
          <w:color w:val="111111"/>
          <w:sz w:val="28"/>
          <w:szCs w:val="28"/>
          <w:rtl w:val="true"/>
          <w:lang w:val="en-US" w:bidi="en-US"/>
        </w:rPr>
        <w:t>.</w:t>
      </w:r>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بسيارى از انفاق ها در ميان مردم پاسخى است به انفاق مشابهى كه از ناحيه ى طرف مقابل قبلاً انجام شده است، البته حق شناسى وپاسخ احسان به احسان، كار خوبى است، ولى حسابش از انفاق هاى خالصانه پرهيزكاران جداست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آيه شريفه إلاّ ابتغاء وجه ربّه الأعلى </w:t>
      </w:r>
    </w:p>
    <w:p>
      <w:pPr>
        <w:pStyle w:val="BookText"/>
        <w:rPr/>
      </w:pPr>
      <w:r>
        <w:rPr>
          <w:rFonts w:ascii="IRNazanin" w:hAnsi="IRNazanin" w:eastAsia="IRNazanin"/>
          <w:color w:val="111111"/>
          <w:sz w:val="28"/>
          <w:sz w:val="28"/>
          <w:szCs w:val="28"/>
          <w:rtl w:val="true"/>
          <w:lang w:bidi="fa-IR"/>
        </w:rPr>
        <w:t>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انفاق پرهيزكاران به ديگران نه از روى ريا است، نه به جهت پاسخ گويى به احسان، بلكه فقط براى جلب رضايت الهى است</w:t>
      </w:r>
      <w:r>
        <w:rPr>
          <w:rFonts w:eastAsia="IRNazanin" w:cs="IRNazanin"/>
          <w:color w:val="111111"/>
          <w:sz w:val="28"/>
          <w:szCs w:val="28"/>
          <w:rtl w:val="true"/>
          <w:lang w:bidi="fa-IR"/>
        </w:rPr>
        <w:t>.</w:t>
      </w:r>
      <w:r>
        <w:rPr>
          <w:rStyle w:val="FootnoteAnchor"/>
          <w:rtl w:val="true"/>
        </w:rPr>
        <w:footnoteReference w:id="723"/>
      </w:r>
    </w:p>
    <w:p>
      <w:pPr>
        <w:pStyle w:val="BookText"/>
        <w:rPr/>
      </w:pPr>
      <w:r>
        <w:rPr>
          <w:rFonts w:eastAsia="Times New Roman" w:cs="Times New Roman" w:ascii="Times New Roman" w:hAnsi="Times New Roman"/>
          <w:color w:val="111111"/>
          <w:sz w:val="28"/>
          <w:szCs w:val="28"/>
          <w:lang w:val="en-US" w:bidi="en-US"/>
        </w:rPr>
        <w:t>24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توصيف خداوند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أعلى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به اين است كه آنچه به عنوان پاداش به او مى دهند، متناسب با ربوبيت ومقام بزرگ الهى است</w:t>
      </w:r>
      <w:r>
        <w:rPr>
          <w:rFonts w:eastAsia="IRNazanin" w:cs="IRNazanin"/>
          <w:color w:val="111111"/>
          <w:sz w:val="28"/>
          <w:szCs w:val="28"/>
          <w:rtl w:val="true"/>
          <w:lang w:bidi="fa-IR"/>
        </w:rPr>
        <w:t>.</w:t>
      </w:r>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446" w:name="pg17126_267866"/>
      <w:bookmarkStart w:id="447" w:name="pg17126_267866"/>
      <w:bookmarkEnd w:id="447"/>
    </w:p>
    <w:p>
      <w:pPr>
        <w:pStyle w:val="Heading2"/>
        <w:numPr>
          <w:ilvl w:val="1"/>
          <w:numId w:val="1"/>
        </w:numPr>
        <w:rPr/>
      </w:pPr>
      <w:bookmarkStart w:id="448" w:name="pg17126_267866"/>
      <w:bookmarkStart w:id="449" w:name="__RefHeading___Toc1588553_2142443653"/>
      <w:bookmarkStart w:id="450" w:name="_Toc177"/>
      <w:bookmarkEnd w:id="448"/>
      <w:bookmarkEnd w:id="449"/>
      <w:r>
        <w:rPr>
          <w:rtl w:val="true"/>
        </w:rPr>
        <w:t>سوره ضحى</w:t>
      </w:r>
      <w:bookmarkEnd w:id="450"/>
    </w:p>
    <w:p>
      <w:pPr>
        <w:pStyle w:val="Heading3"/>
        <w:numPr>
          <w:ilvl w:val="2"/>
          <w:numId w:val="1"/>
        </w:numPr>
        <w:rPr/>
      </w:pPr>
      <w:bookmarkStart w:id="451" w:name="__RefHeading___Toc1588555_2142443653"/>
      <w:bookmarkStart w:id="452" w:name="_Toc178"/>
      <w:bookmarkEnd w:id="451"/>
      <w:r>
        <w:rPr>
          <w:rtl w:val="true"/>
        </w:rPr>
        <w:t xml:space="preserve">آیه </w:t>
      </w:r>
      <w:r>
        <w:rPr/>
        <w:t>1</w:t>
      </w:r>
      <w:r>
        <w:rPr>
          <w:rtl w:val="true"/>
        </w:rPr>
        <w:t>-</w:t>
      </w:r>
      <w:r>
        <w:rPr/>
        <w:t>11</w:t>
      </w:r>
      <w:bookmarkEnd w:id="452"/>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ascii="Amiri" w:hAnsi="Amiri" w:eastAsia="Amiri" w:cs="Amiri"/>
          <w:color w:val="111111"/>
          <w:sz w:val="28"/>
          <w:sz w:val="28"/>
          <w:szCs w:val="28"/>
          <w:rtl w:val="true"/>
          <w:lang w:bidi="ar-SA"/>
        </w:rPr>
        <w:t xml:space="preserve">وَ الضُّحى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اللَّيْلِ إِذا سَجى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وَدَّعَكَ رَبُّكَ وَ ما قَلى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لَْلآخِرَةُ خَيْرٌ لَكَ مِنَ اْلأُولى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لَسَوْفَ يُعْطيكَ رَبُّكَ فَتَرْضى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لَمْ يَجِدْكَ يَتيمًا فَآوى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وَجَدَكَ ضَالاًّ فَهَدى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وَجَدَكَ عائِلاً فَأَغْنى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فَأَمَّا الْيَتيمَ فَلا تَقْهَرْ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أَمَّا السّائِلَ فَلا تَنْهَرْ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أَمّا بِنِعْمَةِ رَبِّكَ فَحَدِّثْ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p>
    <w:p>
      <w:pPr>
        <w:pStyle w:val="Heading3"/>
        <w:numPr>
          <w:ilvl w:val="2"/>
          <w:numId w:val="1"/>
        </w:numPr>
        <w:rPr/>
      </w:pPr>
      <w:bookmarkStart w:id="453" w:name="__RefHeading___Toc1588557_2142443653"/>
      <w:bookmarkStart w:id="454" w:name="_Toc179"/>
      <w:bookmarkEnd w:id="453"/>
      <w:r>
        <w:rPr>
          <w:rtl w:val="true"/>
        </w:rPr>
        <w:t>ترجمه</w:t>
      </w:r>
      <w:bookmarkEnd w:id="454"/>
    </w:p>
    <w:p>
      <w:pPr>
        <w:pStyle w:val="BookText"/>
        <w:rPr/>
      </w:pPr>
      <w:r>
        <w:rPr>
          <w:rFonts w:ascii="IRNazanin" w:hAnsi="IRNazanin" w:eastAsia="IRNazanin"/>
          <w:color w:val="111111"/>
          <w:sz w:val="28"/>
          <w:sz w:val="28"/>
          <w:szCs w:val="28"/>
          <w:rtl w:val="true"/>
          <w:lang w:bidi="fa-IR"/>
        </w:rPr>
        <w:t>به نام خداوند بخشنده بخشايشگر</w:t>
      </w:r>
    </w:p>
    <w:p>
      <w:pPr>
        <w:pStyle w:val="BookText"/>
        <w:rPr/>
      </w:pPr>
      <w:r>
        <w:rPr>
          <w:rFonts w:ascii="IRNazanin" w:hAnsi="IRNazanin" w:eastAsia="IRNazanin"/>
          <w:color w:val="111111"/>
          <w:sz w:val="28"/>
          <w:sz w:val="28"/>
          <w:szCs w:val="28"/>
          <w:rtl w:val="true"/>
          <w:lang w:bidi="fa-IR"/>
        </w:rPr>
        <w:t xml:space="preserve">قسم به روز در آن هنگام كه آفتاب برآيد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همه جا را فرا گيرد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وسوگند به شب در آن هنگام كه آرام گيرد،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خداوند هرگز تو را وانگذاشته ومورد خشم قرار نداده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ومسلّما آخرت براى تو از دنيا بهتر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وبه زودى پروردگارت آن قدر به تو عطا خواهد كرد كه خشنود شوى</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آيا او تو را يتيم نيافت وپناه داد؟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وتو را گمشده يافت وهدايت كرد،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وتو را فقير يافت وبى نياز نمود،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حال كه چنين است يتيم را تحقير مكن،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وسؤال كننده را از خود مران،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ونعمت هاى پروردگارت را بازگو كن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شأن نزول</w:t>
      </w:r>
    </w:p>
    <w:p>
      <w:pPr>
        <w:pStyle w:val="BookText"/>
        <w:rPr/>
      </w:pPr>
      <w:r>
        <w:rPr>
          <w:rFonts w:ascii="IRNazanin" w:hAnsi="IRNazanin" w:eastAsia="IRNazanin"/>
          <w:color w:val="111111"/>
          <w:sz w:val="28"/>
          <w:sz w:val="28"/>
          <w:szCs w:val="28"/>
          <w:rtl w:val="true"/>
          <w:lang w:bidi="fa-IR"/>
        </w:rPr>
        <w:t>ابن عباس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پانزده روز بر پيامبر وحى نشد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مشركان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پيامبر را رها نموده ودشمن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در پاسخ آن ها اين سوره را نازل كرد وبه اين وسيله پيامبر اكرم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شادمان ساخت</w:t>
      </w:r>
      <w:r>
        <w:rPr>
          <w:rFonts w:eastAsia="IRNazanin" w:cs="IRNazanin"/>
          <w:color w:val="111111"/>
          <w:sz w:val="28"/>
          <w:szCs w:val="28"/>
          <w:rtl w:val="true"/>
          <w:lang w:bidi="fa-IR"/>
        </w:rPr>
        <w:t>.</w:t>
      </w:r>
      <w:r>
        <w:rPr>
          <w:rStyle w:val="FootnoteAnchor"/>
          <w:rtl w:val="true"/>
        </w:rPr>
        <w:footnoteReference w:id="724"/>
      </w:r>
    </w:p>
    <w:p>
      <w:pPr>
        <w:pStyle w:val="Heading3"/>
        <w:numPr>
          <w:ilvl w:val="2"/>
          <w:numId w:val="1"/>
        </w:numPr>
        <w:rPr/>
      </w:pPr>
      <w:bookmarkStart w:id="455" w:name="__RefHeading___Toc1588559_2142443653"/>
      <w:bookmarkStart w:id="456" w:name="_Toc180"/>
      <w:bookmarkEnd w:id="455"/>
      <w:r>
        <w:rPr>
          <w:rtl w:val="true"/>
        </w:rPr>
        <w:t>تفسير</w:t>
      </w:r>
      <w:bookmarkEnd w:id="456"/>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كريم در اين سوره در چند محور سخن مى گويد</w:t>
      </w:r>
      <w:r>
        <w:rPr>
          <w:rFonts w:eastAsia="IRNazanin" w:cs="IRNazanin"/>
          <w:color w:val="111111"/>
          <w:sz w:val="28"/>
          <w:szCs w:val="28"/>
          <w:rtl w:val="true"/>
          <w:lang w:bidi="fa-IR"/>
        </w:rPr>
        <w:t>:</w:t>
      </w:r>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سوگند بر رها نكردن خداوند پيامبر اكرم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وقطع شدن زبان بدگويان، بشارت به </w:t>
      </w:r>
    </w:p>
    <w:p>
      <w:pPr>
        <w:pStyle w:val="BookText"/>
        <w:rPr/>
      </w:pPr>
      <w:r>
        <w:rPr>
          <w:rFonts w:ascii="IRNazanin" w:hAnsi="IRNazanin" w:eastAsia="IRNazanin"/>
          <w:color w:val="111111"/>
          <w:sz w:val="28"/>
          <w:sz w:val="28"/>
          <w:szCs w:val="28"/>
          <w:rtl w:val="true"/>
          <w:lang w:bidi="fa-IR"/>
        </w:rPr>
        <w:t xml:space="preserve">عطاياى الهى به پيامبر اكرم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وخشنود ساختن او، يادآورى از گذشته ى زندگانى پيامبر كه چگونه مشمول الطاف الهى بوده است ودستور به مهربانى با يتيمان ومستمندان وبازگو كردن نعمت الهى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ضحى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معناى گسترده شدن نور خورشيد است، ولى بعدها آن زمانى را كه نور خورشيد گسترده مى شود نيز ضحى ناميدند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سجى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سجو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معناى سكون وآرامش است وبه معناى پوشاندن نيز آمده است، از اين رو هنگامى كه ميت را دركفن مى پيچند به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مسجّى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گويند، ولى در اينجا به معناى آرامش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هر حال آنچه در شب مهم است، آرامشى است كه براى انسان حاصل مى شود، چنان كه در آيه </w:t>
      </w:r>
      <w:r>
        <w:rPr>
          <w:rFonts w:eastAsia="IRNazanin" w:cs="IRNazanin"/>
          <w:color w:val="111111"/>
          <w:sz w:val="28"/>
          <w:szCs w:val="28"/>
          <w:lang w:bidi="fa-IR"/>
        </w:rPr>
        <w:t>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انعام به آرامش شب نيز اشاره شده است؛ و جعل الّيل سكنا</w:t>
      </w:r>
      <w:r>
        <w:rPr>
          <w:rFonts w:eastAsia="IRNazanin" w:cs="IRNazanin"/>
          <w:color w:val="111111"/>
          <w:sz w:val="28"/>
          <w:szCs w:val="28"/>
          <w:rtl w:val="true"/>
          <w:lang w:bidi="fa-IR"/>
        </w:rPr>
        <w:t>.</w:t>
      </w:r>
      <w:r>
        <w:rPr>
          <w:rStyle w:val="FootnoteAnchor"/>
          <w:rtl w:val="true"/>
        </w:rPr>
        <w:footnoteReference w:id="725"/>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ميان دو سوگند ومحتواى آيه شريفه ما ودّعك ربّك وما قلى رابطه ى نزديكى وجود دارد؛ روز همچون نزول نور وحى بر قلب پاك پيامبر است وشب همچون انقطاع موقّت وحى كه در بعضى مقاطع لازم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دنبال اين دو سوگند به جواب آن پرداخته كه خداوند هرگز تو را رها نكرده ودشمن نداشته است</w:t>
      </w:r>
      <w:r>
        <w:rPr>
          <w:rFonts w:eastAsia="IRNazanin" w:cs="IRNazanin"/>
          <w:color w:val="111111"/>
          <w:sz w:val="28"/>
          <w:szCs w:val="28"/>
          <w:rtl w:val="true"/>
          <w:lang w:bidi="fa-IR"/>
        </w:rPr>
        <w:t>.</w:t>
      </w:r>
      <w:r>
        <w:rPr>
          <w:rStyle w:val="FootnoteAnchor"/>
          <w:rtl w:val="true"/>
        </w:rPr>
        <w:footnoteReference w:id="726"/>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آيه ألم يجدك يتيما فأوى وآيه بعد، دو نعمت را به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بازگو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هنوز به دنيا نيامده بود كه پدرش از دنيا رفت، دو ساله بود مادرش را از دست داد وهشت ساله بود كه سرپرست او عبدالمطلب رحلت كرد</w:t>
      </w:r>
      <w:r>
        <w:rPr>
          <w:rFonts w:eastAsia="IRNazanin" w:cs="IRNazanin"/>
          <w:color w:val="111111"/>
          <w:sz w:val="28"/>
          <w:szCs w:val="28"/>
          <w:rtl w:val="true"/>
          <w:lang w:bidi="fa-IR"/>
        </w:rPr>
        <w:t>.</w:t>
      </w:r>
      <w:r>
        <w:rPr>
          <w:rStyle w:val="FootnoteAnchor"/>
          <w:rtl w:val="true"/>
        </w:rPr>
        <w:footnoteReference w:id="727"/>
      </w:r>
    </w:p>
    <w:p>
      <w:pPr>
        <w:pStyle w:val="BookText"/>
        <w:rPr/>
      </w:pPr>
      <w:r>
        <w:rPr>
          <w:rFonts w:ascii="IRNazanin" w:hAnsi="IRNazanin" w:eastAsia="IRNazanin"/>
          <w:color w:val="111111"/>
          <w:sz w:val="28"/>
          <w:sz w:val="28"/>
          <w:szCs w:val="28"/>
          <w:rtl w:val="true"/>
          <w:lang w:bidi="fa-IR"/>
        </w:rPr>
        <w:t>بعضى گفته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منظور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يتيم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بى نظير بودن است، چنان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بى نظير را 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يتيم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گويند؛ يعنى خداوند تو را فردى بى نظير از بين مردم دانست ومردم را گرد تو جمع كرد</w:t>
      </w:r>
      <w:r>
        <w:rPr>
          <w:rFonts w:eastAsia="IRNazanin" w:cs="IRNazanin"/>
          <w:color w:val="111111"/>
          <w:sz w:val="28"/>
          <w:szCs w:val="28"/>
          <w:rtl w:val="true"/>
          <w:lang w:bidi="fa-IR"/>
        </w:rPr>
        <w:t>.</w:t>
      </w:r>
      <w:r>
        <w:rPr>
          <w:rStyle w:val="FootnoteAnchor"/>
          <w:rtl w:val="true"/>
        </w:rPr>
        <w:footnoteReference w:id="728"/>
      </w:r>
    </w:p>
    <w:p>
      <w:pPr>
        <w:pStyle w:val="BookText"/>
        <w:rPr/>
      </w:pP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تفسير آيات ألم يجدك يتيما فأوى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و وجدك عائلاً فأغنى ومى فرمايد</w:t>
      </w:r>
      <w:r>
        <w:rPr>
          <w:rFonts w:eastAsia="IRNazanin" w:cs="IRNazanin"/>
          <w:color w:val="111111"/>
          <w:sz w:val="28"/>
          <w:szCs w:val="28"/>
          <w:rtl w:val="true"/>
          <w:lang w:bidi="fa-IR"/>
        </w:rPr>
        <w:t>:</w:t>
      </w:r>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ألم يجدك يتيما فأوى، قال فردا لا مثل لك فى المخلوقين فأوى الناس إليك، ووجدك ضالاً فهدى ضالّة فى قوم لا يعرفون فضلك فهداهم إليك ووجدك عائلاً، </w:t>
      </w:r>
      <w:bookmarkStart w:id="457" w:name="pg17126_267868"/>
    </w:p>
    <w:p>
      <w:pPr>
        <w:pStyle w:val="BookText"/>
        <w:rPr/>
      </w:pPr>
      <w:bookmarkEnd w:id="457"/>
      <w:r>
        <w:rPr>
          <w:rFonts w:ascii="Amiri" w:hAnsi="Amiri" w:eastAsia="Amiri" w:cs="Amiri"/>
          <w:color w:val="111111"/>
          <w:sz w:val="28"/>
          <w:sz w:val="28"/>
          <w:szCs w:val="28"/>
          <w:rtl w:val="true"/>
          <w:lang w:bidi="ar-SA"/>
        </w:rPr>
        <w:t>تعول أقواما بالعلم فأغناهم لك</w:t>
      </w:r>
      <w:r>
        <w:rPr>
          <w:rFonts w:eastAsia="Amiri" w:cs="Amiri" w:ascii="Amiri" w:hAnsi="Amiri"/>
          <w:color w:val="111111"/>
          <w:sz w:val="28"/>
          <w:szCs w:val="28"/>
          <w:rtl w:val="true"/>
          <w:lang w:bidi="ar-SA"/>
        </w:rPr>
        <w:t>»</w:t>
      </w:r>
      <w:r>
        <w:rPr>
          <w:rStyle w:val="FootnoteAnchor"/>
          <w:rtl w:val="true"/>
        </w:rPr>
        <w:footnoteReference w:id="729"/>
      </w:r>
      <w:r>
        <w:rPr>
          <w:rFonts w:ascii="IRNazanin" w:hAnsi="IRNazanin" w:eastAsia="IRNazanin"/>
          <w:color w:val="111111"/>
          <w:sz w:val="28"/>
          <w:sz w:val="28"/>
          <w:szCs w:val="28"/>
          <w:rtl w:val="true"/>
          <w:lang w:bidi="fa-IR"/>
        </w:rPr>
        <w:t xml:space="preserve">آيا تو را يتيم؛ يعنى فردى بى نظير در ميان مخلوقات خود نيافت وسپس مردم را در پناه تو قرار داد وتو را ناشناخته در ميان قومى يافت كه فضل تو را نمى دانستند وخداوند آن ها را به سوى تو هدايت كرد وتو را سرپرست اقوامى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علم ودانش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داد وآن ها را به وسيله تو بى نياز ساخت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ضلال در لغت گرچه به معناى عدول از راه مستقيم است، ليكن در آيه شريفه مقصود از ضلال گمراهى نيست، بلكه عدم هدايت است؛ يعنى با صرف نظر از هدايت الهى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هدايت نشده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گرچه هيچ زمانى هدايت از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قطع نشد ودر نتيجه آيه شريفه هم مضمون با اين آيه است؛ ما كنت تدرى ماالكتاب ولا الايمان ولكن جعلناه نورا نهدى به من نشاء من عبادنا</w:t>
      </w:r>
      <w:r>
        <w:rPr>
          <w:rFonts w:eastAsia="IRNazanin" w:cs="IRNazanin"/>
          <w:color w:val="111111"/>
          <w:sz w:val="28"/>
          <w:szCs w:val="28"/>
          <w:rtl w:val="true"/>
          <w:lang w:bidi="fa-IR"/>
        </w:rPr>
        <w:t>.</w:t>
      </w:r>
      <w:r>
        <w:rPr>
          <w:rStyle w:val="FootnoteAnchor"/>
          <w:rtl w:val="true"/>
        </w:rPr>
        <w:footnoteReference w:id="730"/>
      </w:r>
    </w:p>
    <w:p>
      <w:pPr>
        <w:pStyle w:val="BookText"/>
        <w:rPr/>
      </w:pPr>
      <w:r>
        <w:rPr>
          <w:rFonts w:ascii="IRNazanin" w:hAnsi="IRNazanin" w:eastAsia="IRNazanin"/>
          <w:color w:val="111111"/>
          <w:sz w:val="28"/>
          <w:sz w:val="28"/>
          <w:szCs w:val="28"/>
          <w:rtl w:val="true"/>
          <w:lang w:bidi="fa-IR"/>
        </w:rPr>
        <w:t>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ضالاً در آيه شريفه و وجدك ضالاً فهدى به معناى گمراهى نيست، زيرا به تصريح قرآن كريم پيامبر اكرم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هرگز گمراه نشد مَا ضَلَّ صَاحِبُكُمْ وَمَا غَوَى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منظور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ممكن است اعم از سائل مسائل مادى وعلمى باشد، يعنى مسائل علمى نيازمندان را افزون بر نياز مادى آن ها تأمين كن؛ اين معنا هم با هدايت الهى نسبت به پيامبر تناسب دارد وهم با سرپرستى از او زمانى كه يتيم بود</w:t>
      </w:r>
      <w:r>
        <w:rPr>
          <w:rFonts w:eastAsia="IRNazanin" w:cs="IRNazanin"/>
          <w:color w:val="111111"/>
          <w:sz w:val="28"/>
          <w:szCs w:val="28"/>
          <w:rtl w:val="true"/>
          <w:lang w:bidi="fa-IR"/>
        </w:rPr>
        <w:t>.</w:t>
      </w:r>
      <w:r>
        <w:rPr>
          <w:rStyle w:val="FootnoteAnchor"/>
          <w:rtl w:val="true"/>
        </w:rPr>
        <w:footnoteReference w:id="731"/>
      </w:r>
    </w:p>
    <w:p>
      <w:pPr>
        <w:pStyle w:val="Heading3"/>
        <w:numPr>
          <w:ilvl w:val="2"/>
          <w:numId w:val="1"/>
        </w:numPr>
        <w:rPr/>
      </w:pPr>
      <w:bookmarkStart w:id="458" w:name="__RefHeading___Toc1588561_2142443653"/>
      <w:bookmarkStart w:id="459" w:name="_Toc181"/>
      <w:bookmarkEnd w:id="458"/>
      <w:r>
        <w:rPr>
          <w:rtl w:val="true"/>
        </w:rPr>
        <w:t>نكته ها</w:t>
      </w:r>
      <w:bookmarkEnd w:id="459"/>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گاهى خداوند شب را مقدم بر روز ذكر مى كند،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اليل إذا يغشى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والنّهار إذا تجلّى، گاهى روز را بر شب مقدم مى دارد،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الضحى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واليل إذا سجى؛ چنان كه در مسائل عبادى، نيز گاهى ركوع بر سجده مقدم ذكر شده وگاهى سجده بر ركوع؛</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اسجدى واركعى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اركعوا واسجدوا</w:t>
      </w:r>
      <w:r>
        <w:rPr>
          <w:rFonts w:eastAsia="Amiri" w:cs="Amiri" w:ascii="Amiri" w:hAnsi="Amiri"/>
          <w:color w:val="111111"/>
          <w:sz w:val="28"/>
          <w:szCs w:val="28"/>
          <w:rtl w:val="true"/>
          <w:lang w:bidi="ar-SA"/>
        </w:rPr>
        <w:t>».</w:t>
      </w:r>
      <w:r>
        <w:rPr>
          <w:rStyle w:val="FootnoteAnchor"/>
          <w:rtl w:val="true"/>
        </w:rPr>
        <w:footnoteReference w:id="732"/>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فلسفه ى انقطاع وحى شايد به اين جهت باشد كه كسانى كه از پيامبر تقاضاى معجزات اقتراحى وبر طبق ميل خود داشتند يا به او پيشنهاد مى كردند كه فلان حكم يا فلان آيه را</w:t>
      </w:r>
    </w:p>
    <w:p>
      <w:pPr>
        <w:pStyle w:val="BookText"/>
        <w:rPr/>
      </w:pPr>
      <w:r>
        <w:rPr>
          <w:rFonts w:ascii="IRNazanin" w:hAnsi="IRNazanin" w:eastAsia="IRNazanin"/>
          <w:color w:val="111111"/>
          <w:sz w:val="28"/>
          <w:sz w:val="28"/>
          <w:szCs w:val="28"/>
          <w:rtl w:val="true"/>
          <w:lang w:bidi="fa-IR"/>
        </w:rPr>
        <w:t>تغيير بده، بفهمند كه پيامبر از ناحيه ى خود در مورد نزول وحى هيچ اختيارى ندارد</w:t>
      </w:r>
      <w:r>
        <w:rPr>
          <w:rFonts w:eastAsia="IRNazanin" w:cs="IRNazanin"/>
          <w:color w:val="111111"/>
          <w:sz w:val="28"/>
          <w:szCs w:val="28"/>
          <w:rtl w:val="true"/>
          <w:lang w:bidi="fa-IR"/>
        </w:rPr>
        <w:t>.</w:t>
      </w:r>
      <w:r>
        <w:rPr>
          <w:rStyle w:val="FootnoteAnchor"/>
          <w:rtl w:val="true"/>
        </w:rPr>
        <w:footnoteReference w:id="733"/>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هر خير ومنفعتى به هر انسانى برسد، چه مادى يا معنوى، بايد آن را از خداوند بداند، از اين رو خداوند پناه دادن پيامبر را به خود نسبت داده در صورتى كه ابوطالب او را در پناه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همچنين توانگرى آن حضرت را كه به وسيله ثروت خديجه بوده مربوط به پروردگار مى داند</w:t>
      </w:r>
      <w:r>
        <w:rPr>
          <w:rFonts w:eastAsia="IRNazanin" w:cs="IRNazanin"/>
          <w:color w:val="111111"/>
          <w:sz w:val="28"/>
          <w:szCs w:val="28"/>
          <w:rtl w:val="true"/>
          <w:lang w:bidi="fa-IR"/>
        </w:rPr>
        <w:t>.</w:t>
      </w:r>
      <w:r>
        <w:rPr>
          <w:rStyle w:val="FootnoteAnchor"/>
          <w:rtl w:val="true"/>
        </w:rPr>
        <w:footnoteReference w:id="734"/>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دليل بر اين كه خداوند متعال عنايت خاصى به پيامبر اكرم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دارد واو را رها نكرده نزول همين سوره بر آن بزرگوار است كه در آن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پيامبر را مورد خطاب قرار داده والطاف خاص خود را در دنيا وآخرت براى او يادآور شده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سرّ اين كه آخرت براى پيامبر اكرم بهتر از دنيا است چون نعمت هاى دنيوى در معرض زوال ومشوب به نقص ورنج است، اما در آخرت نعمت دائمى وخالص از رنج ودرد است، افزون بر اين، دنيا گنجايش پاداش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ندارد</w:t>
      </w:r>
      <w:r>
        <w:rPr>
          <w:rFonts w:eastAsia="IRNazanin" w:cs="IRNazanin"/>
          <w:color w:val="111111"/>
          <w:sz w:val="28"/>
          <w:szCs w:val="28"/>
          <w:rtl w:val="true"/>
          <w:lang w:bidi="fa-IR"/>
        </w:rPr>
        <w:t>.</w:t>
      </w:r>
      <w:r>
        <w:rPr>
          <w:rStyle w:val="FootnoteAnchor"/>
          <w:rtl w:val="true"/>
        </w:rPr>
        <w:footnoteReference w:id="735"/>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آيه شريفه و لسوف يعطيك ربّك فترضى خداوند هم عطا را به طور مطلق ذكر كرده وهم رضايت پيامبر را كه مضمون آيه قبل را تثبيت مى كند؛ و الاخرة خير لك من الأُولى، ولى برخى گفته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آيه شريفه و لسوْف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ناظر به دنيا وآخرت است</w:t>
      </w:r>
      <w:r>
        <w:rPr>
          <w:rFonts w:eastAsia="IRNazanin" w:cs="IRNazanin"/>
          <w:color w:val="111111"/>
          <w:sz w:val="28"/>
          <w:szCs w:val="28"/>
          <w:rtl w:val="true"/>
          <w:lang w:bidi="fa-IR"/>
        </w:rPr>
        <w:t>.</w:t>
      </w:r>
      <w:r>
        <w:rPr>
          <w:rStyle w:val="FootnoteAnchor"/>
          <w:rtl w:val="true"/>
        </w:rPr>
        <w:footnoteReference w:id="736"/>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عطاى الهى نسبت به پيامبر از بالاترين اكرام واحترام خداوند نسبت به بنده ى خويش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بدون شك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خشنودى اش تنها در نجات خودش نيست، بلكه آن زمانى راضى مى شود كه شفاعتش در باره امّت موحّد پذيرفته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 كه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فرمايد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رضى جدى أن لا يبقى فى النار موحِّد</w:t>
      </w:r>
      <w:r>
        <w:rPr>
          <w:rFonts w:eastAsia="Amiri" w:cs="Amiri" w:ascii="Amiri" w:hAnsi="Amiri"/>
          <w:color w:val="111111"/>
          <w:sz w:val="28"/>
          <w:szCs w:val="28"/>
          <w:rtl w:val="true"/>
          <w:lang w:bidi="ar-SA"/>
        </w:rPr>
        <w:t>».</w:t>
      </w:r>
      <w:r>
        <w:rPr>
          <w:rStyle w:val="FootnoteAnchor"/>
          <w:rtl w:val="true"/>
        </w:rPr>
        <w:footnoteReference w:id="737"/>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پناه دهندگى به يتيم وراهنمايى فردى كه راه را نمى داند وبى نياز ساختن فرد عائله مند، از اوصاف الهى است كه مسلمانان در انجام اين گونه افعال وصفات بايد اهتمام بورزند</w:t>
      </w:r>
      <w:r>
        <w:rPr>
          <w:rFonts w:eastAsia="IRNazanin" w:cs="IRNazanin"/>
          <w:color w:val="111111"/>
          <w:sz w:val="28"/>
          <w:szCs w:val="28"/>
          <w:rtl w:val="true"/>
          <w:lang w:bidi="fa-IR"/>
        </w:rPr>
        <w:t>.</w:t>
      </w:r>
      <w:r>
        <w:rPr>
          <w:rStyle w:val="FootnoteAnchor"/>
          <w:rtl w:val="true"/>
        </w:rPr>
        <w:footnoteReference w:id="738"/>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خداوند در آيه أَ لَمْ يَجِدْكَ يَتِيماً فَآوَى به پيامبر گويد ما به تو پناه وجايگاه داديم، اين </w:t>
      </w:r>
    </w:p>
    <w:p>
      <w:pPr>
        <w:pStyle w:val="BookText"/>
        <w:rPr/>
      </w:pPr>
      <w:r>
        <w:rPr>
          <w:rFonts w:ascii="IRNazanin" w:hAnsi="IRNazanin" w:eastAsia="IRNazanin"/>
          <w:color w:val="111111"/>
          <w:sz w:val="28"/>
          <w:sz w:val="28"/>
          <w:szCs w:val="28"/>
          <w:rtl w:val="true"/>
          <w:lang w:bidi="fa-IR"/>
        </w:rPr>
        <w:t>مطلب روشن است كه برخى در منزل خود جايگاهى ندارند، يعنى كسى به حرف آنها توجه نمى كند وموقعيتى در خانواده خويش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بعضى از افراد در اجتماع جايگاهى ندارند، يعنى كسى براى حرف آنها ترتيب اثر نمى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عظمت پيامبر اكرم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همين بس كه هم در خانواده خود وهم در اجتماع از جايگاه وموقعيت ويژه اى برخوردار بود واين عنايت الهى نسبت به حضرت بود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يكى از شرايط رهبر دينى آن است كه از ميان رنج ودرد برخاسته باشد وتلخى هاى زندگى را از نزديك لمس كرده باشد تا بتواند به درد ورنج مردم رسيدگى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فرمايد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بعث الله نبيا قطّ حتى يسترعيه الغنم، يعلّمه بذلك رعية الناس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خداوند هرگز پيامبرى را مبعوث نكرد مگر اين كه او را به چوپانى گماشت تا از اين طريق، تربيت انسان را به او بياموزد</w:t>
      </w:r>
      <w:r>
        <w:rPr>
          <w:rFonts w:eastAsia="IRNazanin" w:cs="IRNazanin"/>
          <w:color w:val="111111"/>
          <w:sz w:val="28"/>
          <w:szCs w:val="28"/>
          <w:rtl w:val="true"/>
          <w:lang w:bidi="fa-IR"/>
        </w:rPr>
        <w:t>.</w:t>
      </w:r>
      <w:r>
        <w:rPr>
          <w:rStyle w:val="FootnoteAnchor"/>
          <w:rtl w:val="true"/>
        </w:rPr>
        <w:footnoteReference w:id="739"/>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حضرت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گروهى از اهل كوفه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معتقديد آيه قل يا عبادى الّذين أسرفوا على أنفسهم لا تقنطوا من رحمة الله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زمر، </w:t>
      </w:r>
      <w:r>
        <w:rPr>
          <w:rFonts w:eastAsia="IRNazanin" w:cs="IRNazanin"/>
          <w:color w:val="111111"/>
          <w:sz w:val="28"/>
          <w:szCs w:val="28"/>
          <w:lang w:bidi="fa-IR"/>
        </w:rPr>
        <w:t>53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اميدوارترين آيه قرآن كريم است ؟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اهل بيت مى گوييم اميدبخش ترين آيه قرآن آيه و لسوف يعطيك ربّك فترضى است</w:t>
      </w:r>
      <w:r>
        <w:rPr>
          <w:rFonts w:eastAsia="IRNazanin" w:cs="IRNazanin"/>
          <w:color w:val="111111"/>
          <w:sz w:val="28"/>
          <w:szCs w:val="28"/>
          <w:rtl w:val="true"/>
          <w:lang w:bidi="fa-IR"/>
        </w:rPr>
        <w:t>.</w:t>
      </w:r>
      <w:r>
        <w:rPr>
          <w:rStyle w:val="FootnoteAnchor"/>
          <w:rtl w:val="true"/>
        </w:rPr>
        <w:footnoteReference w:id="740"/>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 شد، ديد با يك دست دستاس مى كند وبا يك دست بچه اش را شير مى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دخترم تلخى دنيا را در برابر شيرينى آخرت تحمل كن؛ زيرا خداوند اين آيه را بر من نازل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لسوف يعطيك ربّك فترضى</w:t>
      </w:r>
      <w:r>
        <w:rPr>
          <w:rFonts w:eastAsia="IRNazanin" w:cs="IRNazanin"/>
          <w:color w:val="111111"/>
          <w:sz w:val="28"/>
          <w:szCs w:val="28"/>
          <w:rtl w:val="true"/>
          <w:lang w:bidi="fa-IR"/>
        </w:rPr>
        <w:t>.</w:t>
      </w:r>
      <w:r>
        <w:rPr>
          <w:rStyle w:val="FootnoteAnchor"/>
          <w:rtl w:val="true"/>
        </w:rPr>
        <w:footnoteReference w:id="741"/>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پيامبر اكرم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دليل محبوبيت وعظمتى كه نزد خداوند متعال دارد، خداوند رضايت او را در دنيا وآخرت مى طلبد، وروشن است كه رضايت پيامبر اكرم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محور رضايت خداوند متعال است؛</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رضايت پيامبر در دنيا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فلنولينك قبلةٍ ترضها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بقره، </w:t>
      </w:r>
      <w:r>
        <w:rPr>
          <w:rFonts w:eastAsia="IRNazanin" w:cs="IRNazanin"/>
          <w:color w:val="111111"/>
          <w:sz w:val="28"/>
          <w:szCs w:val="28"/>
          <w:lang w:bidi="fa-IR"/>
        </w:rPr>
        <w:t>144</w:t>
      </w:r>
      <w:r>
        <w:rPr>
          <w:rFonts w:eastAsia="IRNazanin" w:cs="IRNazanin"/>
          <w:color w:val="111111"/>
          <w:sz w:val="28"/>
          <w:szCs w:val="28"/>
          <w:rtl w:val="true"/>
          <w:lang w:bidi="fa-IR"/>
        </w:rPr>
        <w:t>)</w:t>
      </w:r>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رضايت پيامبر در آخرت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لسوف يعطيك ربّك فترضى</w:t>
      </w:r>
      <w:r>
        <w:rPr>
          <w:rFonts w:eastAsia="IRNazanin" w:cs="IRNazanin"/>
          <w:color w:val="111111"/>
          <w:sz w:val="28"/>
          <w:szCs w:val="28"/>
          <w:rtl w:val="true"/>
          <w:lang w:bidi="fa-IR"/>
        </w:rPr>
        <w:t>.</w:t>
      </w:r>
      <w:r>
        <w:rPr>
          <w:rStyle w:val="FootnoteAnchor"/>
          <w:rtl w:val="true"/>
        </w:rPr>
        <w:footnoteReference w:id="742"/>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معناى غلبه توأم با تحقير است؛ اين تعبير نشان مى دهد كه در مورد يتيمان مسأله ى انفاق اگر چه مهم است، ولى مهم تر از آن دلجويى ونوازش ورفع كمبودهاى عاطفى است</w:t>
      </w:r>
      <w:r>
        <w:rPr>
          <w:rFonts w:eastAsia="IRNazanin" w:cs="IRNazanin"/>
          <w:color w:val="111111"/>
          <w:sz w:val="28"/>
          <w:szCs w:val="28"/>
          <w:rtl w:val="true"/>
          <w:lang w:bidi="fa-IR"/>
        </w:rPr>
        <w:t>.</w:t>
      </w:r>
      <w:r>
        <w:rPr>
          <w:rStyle w:val="FootnoteAnchor"/>
          <w:rtl w:val="true"/>
        </w:rPr>
        <w:footnoteReference w:id="743"/>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فأمّا اليتيم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نتيجه است، گويا مى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درد يتيمى را چشيده اى؛ بنا بر اين، هيچ يتيمى را از خود مران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رهبر الهى وانسانى بايد سختى ها وناراحتى هاى زندگى را، مانند گرسنگى، فقر ويتيمى تحمل كند تا بتواند ارزيابى صحيحى را از قشرهاى محروم جامعه داشته باشد واز حال مردمى كه در درد ورنج هستند باخبر باشد</w:t>
      </w:r>
      <w:r>
        <w:rPr>
          <w:rFonts w:eastAsia="IRNazanin" w:cs="IRNazanin"/>
          <w:color w:val="111111"/>
          <w:sz w:val="28"/>
          <w:szCs w:val="28"/>
          <w:rtl w:val="true"/>
          <w:lang w:bidi="fa-IR"/>
        </w:rPr>
        <w:t>.</w:t>
      </w:r>
      <w:r>
        <w:rPr>
          <w:rStyle w:val="FootnoteAnchor"/>
          <w:rtl w:val="true"/>
        </w:rPr>
        <w:footnoteReference w:id="744"/>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انسان در برابر نعمت هاى الهى مسئوليت دارد، خداوند در برابر سه نعمت به پيامبر اكرم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مسئوليت به او مى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اينرو در اين سوره به او مى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يتيم بودى، ما به تو پناه داديم، پس يتيم را از خود مران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از هدايت برخوردار نبودى، ما تو را هدايت كرديم، بنا بر اين سائل مادى وعلمى را از خود دور مكن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نيازمند بودى، ما به تو ثروت داديم، پس نعمت الهى را بيان كن، وخلاصه از اخلاق الهى پيروى كن</w:t>
      </w:r>
      <w:r>
        <w:rPr>
          <w:rFonts w:eastAsia="IRNazanin" w:cs="IRNazanin"/>
          <w:color w:val="111111"/>
          <w:sz w:val="28"/>
          <w:szCs w:val="28"/>
          <w:rtl w:val="true"/>
          <w:lang w:bidi="fa-IR"/>
        </w:rPr>
        <w:t>.</w:t>
      </w:r>
      <w:r>
        <w:rPr>
          <w:rStyle w:val="FootnoteAnchor"/>
          <w:rtl w:val="true"/>
        </w:rPr>
        <w:footnoteReference w:id="745"/>
      </w:r>
      <w:r>
        <w:rPr>
          <w:rFonts w:ascii="IRNazanin" w:hAnsi="IRNazanin" w:eastAsia="IRNazanin"/>
          <w:color w:val="111111"/>
          <w:sz w:val="28"/>
          <w:sz w:val="28"/>
          <w:szCs w:val="28"/>
          <w:rtl w:val="true"/>
          <w:lang w:bidi="fa-IR"/>
        </w:rPr>
        <w:t>چنانكه در سورة ة ة كوثر نيز به آن حضرت مى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به تو كوثر عنايت كرديم دربرابر اين نعمت نماز بخوان وقربانى كن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پيامبر اكرم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گفتن از نعمت، شكر است؛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التحدّث بالنعم شكر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افسوس كه اين دستورات امروز در ميان مسلمانان فراموش شده است؛ اگر هر انسانى در مقابل احسانى كه به او مى شود شكر كند وآن را بازگو نمايد چه اندازه مردم به كار خير تشويق مى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جهت از بين رفتن نيكى ها، ناسپاسى است وشكر نكردن كسانى است كه مورد محبت قرار مى گيرند</w:t>
      </w:r>
      <w:r>
        <w:rPr>
          <w:rFonts w:eastAsia="IRNazanin" w:cs="IRNazanin"/>
          <w:color w:val="111111"/>
          <w:sz w:val="28"/>
          <w:szCs w:val="28"/>
          <w:rtl w:val="true"/>
          <w:lang w:bidi="fa-IR"/>
        </w:rPr>
        <w:t>.</w:t>
      </w:r>
      <w:r>
        <w:rPr>
          <w:rStyle w:val="FootnoteAnchor"/>
          <w:rtl w:val="true"/>
        </w:rPr>
        <w:footnoteReference w:id="746"/>
      </w:r>
    </w:p>
    <w:p>
      <w:pPr>
        <w:pStyle w:val="BookText"/>
        <w:rPr/>
      </w:pP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بازگو كردن نعمت گاهى زبانى است كه هدف از آن شكر خداوند باشد، نه غرور وبرترى جويى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گاهى عملى است كه انسان به مستمندان انفاق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پيامبر اكرم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w:t>
      </w:r>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الله تعالى إذا أنعم على عبدٍ نعمةً يحبّ أن يرى أثر النعمة عليه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خداوند هنگامى كه نعمتى </w:t>
      </w:r>
    </w:p>
    <w:p>
      <w:pPr>
        <w:pStyle w:val="BookText"/>
        <w:rPr/>
      </w:pPr>
      <w:r>
        <w:rPr>
          <w:rFonts w:ascii="Amiri" w:hAnsi="Amiri" w:eastAsia="Amiri" w:cs="Amiri"/>
          <w:color w:val="111111"/>
          <w:sz w:val="28"/>
          <w:sz w:val="28"/>
          <w:szCs w:val="28"/>
          <w:rtl w:val="true"/>
          <w:lang w:bidi="ar-SA"/>
        </w:rPr>
        <w:t>به بنده اى عطا مى كند، دوست دارد آثار آن را در او ببيند</w:t>
      </w:r>
      <w:r>
        <w:rPr>
          <w:rFonts w:eastAsia="Amiri" w:cs="Amiri" w:ascii="Amiri" w:hAnsi="Amiri"/>
          <w:color w:val="111111"/>
          <w:sz w:val="28"/>
          <w:szCs w:val="28"/>
          <w:rtl w:val="true"/>
          <w:lang w:bidi="ar-SA"/>
        </w:rPr>
        <w:t>.</w:t>
      </w:r>
      <w:r>
        <w:rPr>
          <w:rStyle w:val="FootnoteAnchor"/>
          <w:rtl w:val="true"/>
        </w:rPr>
        <w:footnoteReference w:id="747"/>
      </w:r>
    </w:p>
    <w:p>
      <w:pPr>
        <w:pStyle w:val="BookText"/>
        <w:rPr/>
      </w:pP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يادآورى نعمت خدا سبب مى شود كه انسان كمبودها را كمتر احساس كند واز بيمارى ها شكوه نكند؛ وبر سلامت اعضاى ديگر خود شكرگزار باشد وبه جهت از دست دادن چيزى، جزع وفزع نكند</w:t>
      </w:r>
      <w:r>
        <w:rPr>
          <w:rFonts w:eastAsia="IRNazanin" w:cs="IRNazanin"/>
          <w:color w:val="111111"/>
          <w:sz w:val="28"/>
          <w:szCs w:val="28"/>
          <w:rtl w:val="true"/>
          <w:lang w:bidi="fa-IR"/>
        </w:rPr>
        <w:t>.</w:t>
      </w:r>
      <w:r>
        <w:rPr>
          <w:rStyle w:val="FootnoteAnchor"/>
          <w:rtl w:val="true"/>
        </w:rPr>
        <w:footnoteReference w:id="748"/>
      </w:r>
    </w:p>
    <w:p>
      <w:pPr>
        <w:pStyle w:val="BookText"/>
        <w:rPr/>
      </w:pP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w:t>
      </w:r>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پناه دادن خداوند به يتيم وهدايت يابى او به حق وتمكن از تأمين زندگى خانواده، از جمله نعمت هاى الهى است كه انسان بايد آن را بازگو كند وخدا را بر آن سپاس گزارد؛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وأما بنعمة ربّك فحدّث</w:t>
      </w:r>
      <w:r>
        <w:rPr>
          <w:rFonts w:eastAsia="IRNazanin" w:cs="IRNazanin"/>
          <w:color w:val="111111"/>
          <w:sz w:val="28"/>
          <w:szCs w:val="28"/>
          <w:rtl w:val="true"/>
          <w:lang w:bidi="fa-IR"/>
        </w:rPr>
        <w:t>.</w:t>
      </w:r>
      <w:r>
        <w:rPr>
          <w:rStyle w:val="FootnoteAnchor"/>
          <w:rtl w:val="true"/>
        </w:rPr>
        <w:footnoteReference w:id="749"/>
      </w:r>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460" w:name="pg17126_267874"/>
      <w:bookmarkStart w:id="461" w:name="pg17126_267874"/>
      <w:bookmarkEnd w:id="461"/>
    </w:p>
    <w:p>
      <w:pPr>
        <w:pStyle w:val="Heading2"/>
        <w:numPr>
          <w:ilvl w:val="1"/>
          <w:numId w:val="1"/>
        </w:numPr>
        <w:rPr/>
      </w:pPr>
      <w:bookmarkStart w:id="462" w:name="pg17126_267874"/>
      <w:bookmarkStart w:id="463" w:name="__RefHeading___Toc1588563_2142443653"/>
      <w:bookmarkStart w:id="464" w:name="_Toc182"/>
      <w:bookmarkEnd w:id="462"/>
      <w:bookmarkEnd w:id="463"/>
      <w:r>
        <w:rPr>
          <w:rtl w:val="true"/>
        </w:rPr>
        <w:t>سوره انشراح</w:t>
      </w:r>
      <w:bookmarkEnd w:id="464"/>
    </w:p>
    <w:p>
      <w:pPr>
        <w:pStyle w:val="Heading3"/>
        <w:numPr>
          <w:ilvl w:val="2"/>
          <w:numId w:val="1"/>
        </w:numPr>
        <w:rPr/>
      </w:pPr>
      <w:bookmarkStart w:id="465" w:name="__RefHeading___Toc1588565_2142443653"/>
      <w:bookmarkStart w:id="466" w:name="_Toc183"/>
      <w:bookmarkEnd w:id="465"/>
      <w:r>
        <w:rPr>
          <w:rtl w:val="true"/>
        </w:rPr>
        <w:t xml:space="preserve">آیه </w:t>
      </w:r>
      <w:r>
        <w:rPr/>
        <w:t>1</w:t>
      </w:r>
      <w:r>
        <w:rPr>
          <w:rtl w:val="true"/>
        </w:rPr>
        <w:t>-</w:t>
      </w:r>
      <w:r>
        <w:rPr/>
        <w:t>8</w:t>
      </w:r>
      <w:bookmarkEnd w:id="466"/>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ascii="Amiri" w:hAnsi="Amiri" w:eastAsia="Amiri" w:cs="Amiri"/>
          <w:color w:val="111111"/>
          <w:sz w:val="28"/>
          <w:sz w:val="28"/>
          <w:szCs w:val="28"/>
          <w:rtl w:val="true"/>
          <w:lang w:bidi="ar-SA"/>
        </w:rPr>
        <w:t xml:space="preserve">أَ لَمْ نَشْرَحْ لَكَ صَدْرَكَ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وَضَعْنا عَنْكَ وِزْرَكَ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أَنْقَضَ ظَهْرَكَ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رَفَعْنا لَكَ ذِكْرَكَ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مَعَ الْعُسْرِ يُسْرًا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مَعَ الْعُسْرِ يُسْرًا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فَإِذا فَرَغْتَ فَانْصَبْ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إِلى رَبِّكَ فَارْغَبْ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p>
    <w:p>
      <w:pPr>
        <w:pStyle w:val="Heading3"/>
        <w:numPr>
          <w:ilvl w:val="2"/>
          <w:numId w:val="1"/>
        </w:numPr>
        <w:rPr/>
      </w:pPr>
      <w:bookmarkStart w:id="467" w:name="__RefHeading___Toc1588567_2142443653"/>
      <w:bookmarkStart w:id="468" w:name="_Toc184"/>
      <w:bookmarkEnd w:id="467"/>
      <w:r>
        <w:rPr>
          <w:rtl w:val="true"/>
        </w:rPr>
        <w:t>ترجمه</w:t>
      </w:r>
      <w:bookmarkEnd w:id="468"/>
    </w:p>
    <w:p>
      <w:pPr>
        <w:pStyle w:val="BookText"/>
        <w:rPr/>
      </w:pPr>
      <w:r>
        <w:rPr>
          <w:rFonts w:ascii="IRNazanin" w:hAnsi="IRNazanin" w:eastAsia="IRNazanin"/>
          <w:color w:val="111111"/>
          <w:sz w:val="28"/>
          <w:sz w:val="28"/>
          <w:szCs w:val="28"/>
          <w:rtl w:val="true"/>
          <w:lang w:bidi="fa-IR"/>
        </w:rPr>
        <w:t>به نام خداوند بخشنده بخشايشگر</w:t>
      </w:r>
    </w:p>
    <w:p>
      <w:pPr>
        <w:pStyle w:val="BookText"/>
        <w:rPr/>
      </w:pPr>
      <w:r>
        <w:rPr>
          <w:rFonts w:ascii="IRNazanin" w:hAnsi="IRNazanin" w:eastAsia="IRNazanin"/>
          <w:color w:val="111111"/>
          <w:sz w:val="28"/>
          <w:sz w:val="28"/>
          <w:szCs w:val="28"/>
          <w:rtl w:val="true"/>
          <w:lang w:bidi="fa-IR"/>
        </w:rPr>
        <w:t xml:space="preserve">آيا ما سينه ى تو را گشاده نساختيم،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وبار سنگين تو را از تو بر نداشتيم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همان بارى كه سخت بر پشت تو سنگينى مى كرد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وآوازه ى تو را بلند ساختيم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به يقين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سختى آسانى است</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آرى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مسلّما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سختى آسانى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هنگامى كه از كار مهمى فارغ مى شوى به مهمّ ديگرى پرداز،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وبه سوى پروردگارت توجّه كن</w:t>
      </w:r>
      <w:r>
        <w:rPr>
          <w:rFonts w:eastAsia="IRNazanin" w:cs="IRNazanin"/>
          <w:color w:val="111111"/>
          <w:sz w:val="28"/>
          <w:szCs w:val="28"/>
          <w:rtl w:val="true"/>
          <w:lang w:bidi="fa-IR"/>
        </w:rPr>
        <w:t>.</w:t>
      </w:r>
    </w:p>
    <w:p>
      <w:pPr>
        <w:pStyle w:val="Heading3"/>
        <w:numPr>
          <w:ilvl w:val="2"/>
          <w:numId w:val="1"/>
        </w:numPr>
        <w:rPr/>
      </w:pPr>
      <w:bookmarkStart w:id="469" w:name="__RefHeading___Toc1588569_2142443653"/>
      <w:bookmarkStart w:id="470" w:name="_Toc185"/>
      <w:bookmarkEnd w:id="469"/>
      <w:r>
        <w:rPr>
          <w:rtl w:val="true"/>
        </w:rPr>
        <w:t>تفسير</w:t>
      </w:r>
      <w:bookmarkEnd w:id="470"/>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كريم در اين سوره در چند محور سخن مى گويد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بيان مواهب الهى به پيامبر، مانند شرح صدر وبرداشتن بار سنگين رسالت ورفعت مقام، بشارت به پيامبر نسبت به برطرف شدن مشكلات او در آينده وتوجه به خداوند يگانه وترغيب به عبادت ونيايش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نشرح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معناى گسترش دادن قطعات گوشت ودر اين آيه كنايه از توسعه ى روحى وفكرى براى پيامبر اكرم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كه هم وسعت علمى پيامبر را از طريق وحى ورسالت، وهم گسترش تحمل واستقامت او در برابر لجاجت وكارشكنى هاى دشمن را شامل مى گردد</w:t>
      </w:r>
      <w:r>
        <w:rPr>
          <w:rFonts w:eastAsia="IRNazanin" w:cs="IRNazanin"/>
          <w:color w:val="111111"/>
          <w:sz w:val="28"/>
          <w:szCs w:val="28"/>
          <w:rtl w:val="true"/>
          <w:lang w:bidi="fa-IR"/>
        </w:rPr>
        <w:t>.</w:t>
      </w:r>
      <w:r>
        <w:rPr>
          <w:rStyle w:val="FootnoteAnchor"/>
          <w:rtl w:val="true"/>
        </w:rPr>
        <w:footnoteReference w:id="750"/>
      </w:r>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همزه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ألم نشرح براى انكار نفى، وكلمه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نيز براى نفى است ونفى در نفى مفيد </w:t>
      </w:r>
      <w:bookmarkStart w:id="471" w:name="pg17126_267875"/>
    </w:p>
    <w:p>
      <w:pPr>
        <w:pStyle w:val="BookText"/>
        <w:rPr/>
      </w:pPr>
      <w:bookmarkEnd w:id="471"/>
      <w:r>
        <w:rPr>
          <w:rFonts w:ascii="Amiri" w:hAnsi="Amiri" w:eastAsia="Amiri" w:cs="Amiri"/>
          <w:color w:val="111111"/>
          <w:sz w:val="28"/>
          <w:sz w:val="28"/>
          <w:szCs w:val="28"/>
          <w:rtl w:val="true"/>
          <w:lang w:bidi="ar-SA"/>
        </w:rPr>
        <w:t>اثبات است، از اين رو جمله اى مثبت به آن عطف شده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وضعنا عنك وزرك</w:t>
      </w:r>
      <w:r>
        <w:rPr>
          <w:rFonts w:eastAsia="Amiri" w:cs="Amiri" w:ascii="Amiri" w:hAnsi="Amiri"/>
          <w:color w:val="111111"/>
          <w:sz w:val="28"/>
          <w:szCs w:val="28"/>
          <w:rtl w:val="true"/>
          <w:lang w:bidi="ar-SA"/>
        </w:rPr>
        <w:t>.</w:t>
      </w:r>
      <w:r>
        <w:rPr>
          <w:rStyle w:val="FootnoteAnchor"/>
          <w:rtl w:val="true"/>
        </w:rPr>
        <w:footnoteReference w:id="751"/>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وزر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معناى سنگينى است واطلاق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وزير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شخصى كه متصدى حكومت است از آن رو است كه بارهاى سنگين مسائل حكومتى را بر دوش مى كشد، وبه گناهان از اين جهت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وزر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گويند كه بار سنگينى بر دوش گنه كار است</w:t>
      </w:r>
      <w:r>
        <w:rPr>
          <w:rFonts w:eastAsia="IRNazanin" w:cs="IRNazanin"/>
          <w:color w:val="111111"/>
          <w:sz w:val="28"/>
          <w:szCs w:val="28"/>
          <w:rtl w:val="true"/>
          <w:lang w:bidi="fa-IR"/>
        </w:rPr>
        <w:t>.</w:t>
      </w:r>
      <w:r>
        <w:rPr>
          <w:rStyle w:val="FootnoteAnchor"/>
          <w:rtl w:val="true"/>
        </w:rPr>
        <w:footnoteReference w:id="752"/>
      </w:r>
    </w:p>
    <w:p>
      <w:pPr>
        <w:pStyle w:val="BookText"/>
        <w:rPr/>
      </w:pPr>
      <w:r>
        <w:rPr>
          <w:rFonts w:ascii="IRNazanin" w:hAnsi="IRNazanin" w:eastAsia="IRNazanin"/>
          <w:color w:val="111111"/>
          <w:sz w:val="28"/>
          <w:sz w:val="28"/>
          <w:szCs w:val="28"/>
          <w:rtl w:val="true"/>
          <w:lang w:bidi="fa-IR"/>
        </w:rPr>
        <w:t xml:space="preserve">منظور از بار سنگين، امر رسالت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ودعوت مردم به توحيد ومبارزه با فساد وبت پرستى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آن حضرت با مخالفت هاى فراوانى مواجه شد وبه او ناسزا گفتند واو را تكذيب كردند</w:t>
      </w:r>
      <w:r>
        <w:rPr>
          <w:rFonts w:eastAsia="IRNazanin" w:cs="IRNazanin"/>
          <w:color w:val="111111"/>
          <w:sz w:val="28"/>
          <w:szCs w:val="28"/>
          <w:rtl w:val="true"/>
          <w:lang w:bidi="fa-IR"/>
        </w:rPr>
        <w:t>.</w:t>
      </w:r>
      <w:r>
        <w:rPr>
          <w:rStyle w:val="FootnoteAnchor"/>
          <w:rtl w:val="true"/>
        </w:rPr>
        <w:footnoteReference w:id="753"/>
      </w:r>
    </w:p>
    <w:p>
      <w:pPr>
        <w:pStyle w:val="Heading3"/>
        <w:numPr>
          <w:ilvl w:val="2"/>
          <w:numId w:val="1"/>
        </w:numPr>
        <w:rPr/>
      </w:pPr>
      <w:bookmarkStart w:id="472" w:name="__RefHeading___Toc1588571_2142443653"/>
      <w:bookmarkStart w:id="473" w:name="_Toc186"/>
      <w:bookmarkEnd w:id="472"/>
      <w:r>
        <w:rPr>
          <w:rtl w:val="true"/>
        </w:rPr>
        <w:t>نكته ها</w:t>
      </w:r>
      <w:bookmarkEnd w:id="473"/>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هيچ رهبرى بدون شرح صدر نمى تواند با مشكلات به مبارزه برخيزد وكسى كه رسالتش مهم تر از همه است، شرح صدر او بايد بيش از همه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شرح صدر در برابر ضيق صدر است؛ و لقد نعلم أنّك يضيق صدرك بما يقولون</w:t>
      </w:r>
      <w:r>
        <w:rPr>
          <w:rFonts w:eastAsia="IRNazanin" w:cs="IRNazanin"/>
          <w:color w:val="111111"/>
          <w:sz w:val="28"/>
          <w:szCs w:val="28"/>
          <w:rtl w:val="true"/>
          <w:lang w:bidi="fa-IR"/>
        </w:rPr>
        <w:t>.</w:t>
      </w:r>
      <w:r>
        <w:rPr>
          <w:rStyle w:val="FootnoteAnchor"/>
          <w:rtl w:val="true"/>
        </w:rPr>
        <w:footnoteReference w:id="754"/>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از آيه شريفه استفاده مى شود تحمل سنگينى رسالت بدون امداد الهى براى پيامبر اكرم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سخت وكمرشكن بود الَّذِي أَنْقَضَ ظَهْرَكَ</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خداوند متعال به پيامبر اكرم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براى اينكه تو را از ام الكتاب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 كريم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بهره مند سازيم ظرف دل تو را باز كرديم تا گنجايش اين علوم را داشته باشى واز سويى بار سنگين را از دوش تو برداشتيم يعنى مانعى از درون وفشارى از بيرون ندارى، تو مى توانى اسرار را بنگرى وسختى ها را تحمل كنى</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هر اندازه آگاهى انسان بيشتر باشد، غم ودرد او بيشتر است؛ گاهى انسان تنها به فكر تأمين زندگى خويش است، گاهى به فكر تأمين زندگى خانواده اش، گاهى باخبر مى شود افراد ديگرى گرسنه اند، آن ها را نيز بايد سير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گاهى نه تنها بايد مسائل مادى را حل كند، بلكه بايد براى مردمى كه تشنه ى سخن حق هستند، آرام بخش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 بر اين، آگاهى بيشتر غم </w:t>
      </w:r>
    </w:p>
    <w:p>
      <w:pPr>
        <w:pStyle w:val="BookText"/>
        <w:rPr/>
      </w:pPr>
      <w:r>
        <w:rPr>
          <w:rFonts w:ascii="Amiri" w:hAnsi="Amiri" w:eastAsia="Amiri" w:cs="Amiri"/>
          <w:color w:val="111111"/>
          <w:sz w:val="28"/>
          <w:sz w:val="28"/>
          <w:szCs w:val="28"/>
          <w:rtl w:val="true"/>
          <w:lang w:bidi="ar-SA"/>
        </w:rPr>
        <w:t>ورنج ومسئوليت بيشترى مى آورد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ما انسانها براى كاهش دادن رنج ها جملاتى را مى گوييم؛ دنيا زودگذر است، اين رنج عمومى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واز آنجا كه نمى توان غم وغصه ها را كم كرد، بايد ظرفيت را گسترده تر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اين رو خداوند به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شرح صدر مى دهد تا بتواند تحمل كند</w:t>
      </w:r>
      <w:r>
        <w:rPr>
          <w:rFonts w:eastAsia="IRNazanin" w:cs="IRNazanin"/>
          <w:color w:val="111111"/>
          <w:sz w:val="28"/>
          <w:szCs w:val="28"/>
          <w:rtl w:val="true"/>
          <w:lang w:bidi="fa-IR"/>
        </w:rPr>
        <w:t>.</w:t>
      </w:r>
      <w:r>
        <w:rPr>
          <w:rStyle w:val="FootnoteAnchor"/>
          <w:rtl w:val="true"/>
        </w:rPr>
        <w:footnoteReference w:id="755"/>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شرح صدر نشانه آن است كه انسان مشمول هدايت خداوند است؛ فمن يرد الله إن يهديه يشرح صدره للاسلام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انعام، </w:t>
      </w:r>
      <w:r>
        <w:rPr>
          <w:rFonts w:eastAsia="IRNazanin" w:cs="IRNazanin"/>
          <w:color w:val="111111"/>
          <w:sz w:val="28"/>
          <w:szCs w:val="28"/>
          <w:lang w:bidi="fa-IR"/>
        </w:rPr>
        <w:t>125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وكسى كه شرح صدر پيدا كرد از نور الهى بهره مند مى شود؛ أفمن شرح الله صدره للاسلام فهو على نورٍ من ربّه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زمر،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وپيامبر اكرم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آنجا كه داراى شرح صدر ومشمول هدايت الهى ونور خداوندى است، مى تواند مردم را از ظلمات شرك وجهل رهايى بخشد؛ كتاب أنزلناه إليك لتخرج الناس من الظلمات إلى النور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ابراهيم،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آنچه را كه حضرت موسى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تقاضا از خداوند دريافت نمود؛ ربّ اشرح لى صدرى، خداوند بدون تقاضا به پيامبر اكرم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عنايت كرد؛ ألم نشرح لك صدرك</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سرّ اين كه در آيه شريفه ألم نشرح لك صدرك كلمه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ذكر شده آن است كه چون تمام كارهاى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براى خداوند بوده، پس شرح صدر از ناحيه ى خدا براى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افزون بر آن، منافع شرح صدر عائد به پيامبر اكرم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شود، نه خداوند</w:t>
      </w:r>
      <w:r>
        <w:rPr>
          <w:rFonts w:eastAsia="IRNazanin" w:cs="IRNazanin"/>
          <w:color w:val="111111"/>
          <w:sz w:val="28"/>
          <w:szCs w:val="28"/>
          <w:rtl w:val="true"/>
          <w:lang w:bidi="fa-IR"/>
        </w:rPr>
        <w:t>.</w:t>
      </w:r>
      <w:r>
        <w:rPr>
          <w:rStyle w:val="FootnoteAnchor"/>
          <w:rtl w:val="true"/>
        </w:rPr>
        <w:footnoteReference w:id="756"/>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جهت اين كه مسئله ى شرح صدر را به صورت مفرد بيان نكرد ونفرمود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 اشرح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بلكه به صورت جمع ألم نشرح مطرح نمود، آن است كه شرح صدر نعمت بزرگى است كه عقول مردم به كنه وذات آن نمى رسد وعظمت منعم دلالت بر عظمت نعمت نيز دارد</w:t>
      </w:r>
      <w:r>
        <w:rPr>
          <w:rFonts w:eastAsia="IRNazanin" w:cs="IRNazanin"/>
          <w:color w:val="111111"/>
          <w:sz w:val="28"/>
          <w:szCs w:val="28"/>
          <w:rtl w:val="true"/>
          <w:lang w:bidi="fa-IR"/>
        </w:rPr>
        <w:t>.</w:t>
      </w:r>
      <w:r>
        <w:rPr>
          <w:rStyle w:val="FootnoteAnchor"/>
          <w:rtl w:val="true"/>
        </w:rPr>
        <w:footnoteReference w:id="757"/>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رفعت ذكر يعنى رفعت مقام پيامبر كه در همه جا نام او به عظمت ياد مى شود؛ در شهادتين، تشهد نماز، كتب آسمانى انبيا، خطبه ها، مواعظ، اذان واقامه ودر ابتداى رساله ها وكتاب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هنگام خطاب به پيامبر اكرم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w:t>
      </w:r>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رسول ونبى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ياد مى كند در صورتى كه از انبياى ديگر، آنان را با نام ذكر مى كند ومى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عيسى، يا يحيى</w:t>
      </w:r>
      <w:r>
        <w:rPr>
          <w:rFonts w:eastAsia="IRNazanin" w:cs="IRNazanin"/>
          <w:color w:val="111111"/>
          <w:sz w:val="28"/>
          <w:szCs w:val="28"/>
          <w:rtl w:val="true"/>
          <w:lang w:bidi="fa-IR"/>
        </w:rPr>
        <w:t>.</w:t>
      </w:r>
      <w:r>
        <w:rPr>
          <w:rStyle w:val="FootnoteAnchor"/>
          <w:rtl w:val="true"/>
        </w:rPr>
        <w:footnoteReference w:id="758"/>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پيامبر اكرم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جبرئيل نزد من آمد وگفت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پروردگارت مى فرمايد آيا مى دانى چگونه به تو رفعت مقام دادم وتو را بلند آوازه ساختم،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خير خداوند آگاه 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جبرئيل گفت خداوند مى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هنگامى كه من ياد مى شوم تو نيز ياد مى شوى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ياد خدا در اذان واقامه وتشهد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رسول الله أتانى جبرئيل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ربك يقول تدرى كيف رفعت ذكرك ؟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 اعلم،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ذكرت ذكرت معى</w:t>
      </w:r>
      <w:r>
        <w:rPr>
          <w:rFonts w:eastAsia="Amiri" w:cs="Amiri" w:ascii="Amiri" w:hAnsi="Amiri"/>
          <w:color w:val="111111"/>
          <w:sz w:val="28"/>
          <w:szCs w:val="28"/>
          <w:rtl w:val="true"/>
          <w:lang w:bidi="ar-SA"/>
        </w:rPr>
        <w:t>.</w:t>
      </w:r>
      <w:r>
        <w:rPr>
          <w:rStyle w:val="FootnoteAnchor"/>
          <w:rtl w:val="true"/>
        </w:rPr>
        <w:footnoteReference w:id="759"/>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برابر هر سختى دو آسانى وجود 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عسر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الف ولام وبه صورت معرفه بيان شده، ليكن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يسر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صورت نكره ذكر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پيامبر اكرم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لن يغلب عسر يسرين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هرگز يك سختى بر دو آسانى غلبه پيدا نمى كند</w:t>
      </w:r>
      <w:r>
        <w:rPr>
          <w:rFonts w:eastAsia="IRNazanin" w:cs="IRNazanin"/>
          <w:color w:val="111111"/>
          <w:sz w:val="28"/>
          <w:szCs w:val="28"/>
          <w:rtl w:val="true"/>
          <w:lang w:bidi="fa-IR"/>
        </w:rPr>
        <w:t>.</w:t>
      </w:r>
      <w:r>
        <w:rPr>
          <w:rStyle w:val="FootnoteAnchor"/>
          <w:rtl w:val="true"/>
        </w:rPr>
        <w:footnoteReference w:id="760"/>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آسانى همراه وتوأم با سختى هاست نه بعد از آن؛ چون نمى فرمايد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العسر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بلكه مى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 العسر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پيامبر اكرم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اعلم أنّ مع العسر يسرا وأنّ مع الصبر نصرا وأن الفرج مع الكرب</w:t>
      </w:r>
      <w:r>
        <w:rPr>
          <w:rFonts w:eastAsia="Amiri" w:cs="Amiri" w:ascii="Amiri" w:hAnsi="Amiri"/>
          <w:color w:val="111111"/>
          <w:sz w:val="28"/>
          <w:szCs w:val="28"/>
          <w:rtl w:val="true"/>
          <w:lang w:bidi="ar-SA"/>
        </w:rPr>
        <w:t>».</w:t>
      </w:r>
      <w:r>
        <w:rPr>
          <w:rStyle w:val="FootnoteAnchor"/>
          <w:rtl w:val="true"/>
        </w:rPr>
        <w:footnoteReference w:id="761"/>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آيه فإنّ مع العسر يسرا در مقام بيان علت مطالب پيشين است؛ يعنى شرح صدر ورفعت مقام دادن به پيامبر از روى تصادف نبوده، بلكه به علت اين است كه سنت الهى بر اين معنا جارى شده كه با هر سختى آسانى وجود دارد</w:t>
      </w:r>
      <w:r>
        <w:rPr>
          <w:rFonts w:eastAsia="IRNazanin" w:cs="IRNazanin"/>
          <w:color w:val="111111"/>
          <w:sz w:val="28"/>
          <w:szCs w:val="28"/>
          <w:rtl w:val="true"/>
          <w:lang w:bidi="fa-IR"/>
        </w:rPr>
        <w:t>.</w:t>
      </w:r>
      <w:r>
        <w:rPr>
          <w:rStyle w:val="FootnoteAnchor"/>
          <w:rtl w:val="true"/>
        </w:rPr>
        <w:footnoteReference w:id="762"/>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خداوند پيامبر را به تداوم همراه بودن سختى ها با آسانى ها مطمئن ساخت فَإِنَّ مَعَ الْعُسْرِ يُسْراً آيه شريفه با بيان قانون كلى همراه بودن سختى ها با آسانى ها پس از ذكر نمونه هايى از آن در زندگى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را به كلى بودن واستمرار اين وضعيت بشارت مى دهد</w:t>
      </w:r>
      <w:r>
        <w:rPr>
          <w:rFonts w:eastAsia="IRNazanin" w:cs="IRNazanin"/>
          <w:color w:val="111111"/>
          <w:sz w:val="28"/>
          <w:szCs w:val="28"/>
          <w:rtl w:val="true"/>
          <w:lang w:bidi="fa-IR"/>
        </w:rPr>
        <w:t>.</w:t>
      </w:r>
      <w:r>
        <w:rPr>
          <w:rStyle w:val="FootnoteAnchor"/>
          <w:rtl w:val="true"/>
        </w:rPr>
        <w:footnoteReference w:id="763"/>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نكره بودن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يسر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دلالت بر عظمت مى كند؛ يعنى آسانى بزرگى را در كنار هر دشوارى قرار داديم</w:t>
      </w:r>
      <w:r>
        <w:rPr>
          <w:rFonts w:eastAsia="IRNazanin" w:cs="IRNazanin"/>
          <w:color w:val="111111"/>
          <w:sz w:val="28"/>
          <w:szCs w:val="28"/>
          <w:rtl w:val="true"/>
          <w:lang w:bidi="fa-IR"/>
        </w:rPr>
        <w:t>.</w:t>
      </w:r>
      <w:r>
        <w:rPr>
          <w:rStyle w:val="FootnoteAnchor"/>
          <w:rtl w:val="true"/>
        </w:rPr>
        <w:footnoteReference w:id="764"/>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روايات فراوانى كه حاكم حسكانى نقل كرده از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چنين آمده است؛ </w:t>
      </w:r>
    </w:p>
    <w:p>
      <w:pPr>
        <w:pStyle w:val="BookText"/>
        <w:rPr/>
      </w:pPr>
      <w:r>
        <w:rPr>
          <w:rFonts w:ascii="IRNazanin" w:hAnsi="IRNazanin" w:eastAsia="IRNazanin"/>
          <w:color w:val="111111"/>
          <w:sz w:val="28"/>
          <w:sz w:val="28"/>
          <w:szCs w:val="28"/>
          <w:rtl w:val="true"/>
          <w:lang w:bidi="fa-IR"/>
        </w:rPr>
        <w:t xml:space="preserve">يعنى هنگامى كه فراغت يافتى،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ولايت نصب كن</w:t>
      </w:r>
      <w:r>
        <w:rPr>
          <w:rFonts w:eastAsia="IRNazanin" w:cs="IRNazanin"/>
          <w:color w:val="111111"/>
          <w:sz w:val="28"/>
          <w:szCs w:val="28"/>
          <w:rtl w:val="true"/>
          <w:lang w:bidi="fa-IR"/>
        </w:rPr>
        <w:t>.</w:t>
      </w:r>
      <w:r>
        <w:rPr>
          <w:rStyle w:val="FootnoteAnchor"/>
          <w:rtl w:val="true"/>
        </w:rPr>
        <w:footnoteReference w:id="765"/>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زمخشرى گويد اگر براى شيعه اين تفسير درست باشد كه مقصود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فانصب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اميرالمؤمنين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براى خلافت نصب كن، ناصبى ها كه دشمن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هستند نيز مى توانند آن را به عنوان دستور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نصب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معناى بغض على ابن ابى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تفسير كنند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نقد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اهل سنت، گمان كرده اند كه شيعه قرائت آيه را تغيير مى دهد تا براى مسأله ى ولايت به آن استدلال كند با اين كه همين قرائت معروف براى اين تفسير كافى است؛ يعنى هر گاه از امر مهم رسالت فراغت پيدا كردى براى امر مهم ديگر كه آن هم جزئى از رسالت است، يعنى مسئله ى تبليغ ولايت اميرالمؤمنين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كوشش كن، تا آنجا كه خداوند مى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أيها الرسول بلّغ ما أُنزل إليك من ربّك وإن لم تفعل فما بلغت رسالته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بيان ديگر، بعضى تصور كرده اند اگر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فانصب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معناى رنج وتعب گرفته شود، در اين صورت آيه به انتصاب حضرت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ارتباطى نخواهد داشت، ولى اين اشتباه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اتفاقا اگر به اين معنا باشد، دلالت آن بر موضوع مذكور بيشتر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زيرا وظيفه ى انتصاب امام به اندازه ى وظيفه ى رسالت دشوار است</w:t>
      </w:r>
      <w:r>
        <w:rPr>
          <w:rFonts w:eastAsia="IRNazanin" w:cs="IRNazanin"/>
          <w:color w:val="111111"/>
          <w:sz w:val="28"/>
          <w:szCs w:val="28"/>
          <w:rtl w:val="true"/>
          <w:lang w:bidi="fa-IR"/>
        </w:rPr>
        <w:t>.</w:t>
      </w:r>
      <w:r>
        <w:rPr>
          <w:rStyle w:val="FootnoteAnchor"/>
          <w:rtl w:val="true"/>
        </w:rPr>
        <w:footnoteReference w:id="766"/>
      </w:r>
    </w:p>
    <w:p>
      <w:pPr>
        <w:pStyle w:val="BookText"/>
        <w:rPr/>
      </w:pP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مرحوم فيض كاشانى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نصب امام بعد از تبليغ رسالت يا فراغت از عبادت، امرى معقول، بلكه واجب است تا مردم پس از پيامبر اكرم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گمراهى واقع نشوند، پس صحيح است كه نصب امام مترتب بر رسالت باشد، اما عداوت نسبت به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هيچ نوع ترتبى بر رسالت ندارد وهيچ معقول نيست، افزون بر اين، كتاب هاى اهل سنت مملوّ از احاديثى است كه پيامبر اكرم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محبت داشت ودر مدت زندگى فضايل او را بيان مى كرد، مانند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حبّ على ايمان وبغضه كفر</w:t>
      </w:r>
      <w:r>
        <w:rPr>
          <w:rFonts w:eastAsia="Amiri" w:cs="Amiri" w:ascii="Amiri" w:hAnsi="Amiri"/>
          <w:color w:val="111111"/>
          <w:sz w:val="28"/>
          <w:szCs w:val="28"/>
          <w:rtl w:val="true"/>
          <w:lang w:bidi="ar-SA"/>
        </w:rPr>
        <w:t>».</w:t>
      </w:r>
      <w:r>
        <w:rPr>
          <w:rStyle w:val="FootnoteAnchor"/>
          <w:rtl w:val="true"/>
        </w:rPr>
        <w:footnoteReference w:id="767"/>
      </w:r>
    </w:p>
    <w:p>
      <w:pPr>
        <w:pStyle w:val="BookText"/>
        <w:rPr/>
      </w:pP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تلاش وكوشش انسان بايد فقط براى خداوند باشد، نه رسيدن به ثواب يا اغراض ديگر، از اين رو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إلى ربّك فارغب</w:t>
      </w:r>
      <w:r>
        <w:rPr>
          <w:rFonts w:eastAsia="IRNazanin" w:cs="IRNazanin"/>
          <w:color w:val="111111"/>
          <w:sz w:val="28"/>
          <w:szCs w:val="28"/>
          <w:rtl w:val="true"/>
          <w:lang w:bidi="fa-IR"/>
        </w:rPr>
        <w:t>.</w:t>
      </w:r>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فرزند مغيرة بن شعبه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پدرم از معاويه زياد تعريف مى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شبى از نزد او آمد، ليكن بسيار ناراحت بود؛ علت را جويا شدم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معاويه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به مقاصد خود رسيدى، نسبت به بنى هاشم نيكى 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هيهات چه نامى از من باقى مى ماند، خليفه ى اول ودوم از دنيا رفتند، چه نامى از آن ها باقى مانده است، اما روزى پنج مرتبه نام پيامبر در مأذنه ها بلند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واللّه إلاّ دفنا دفنا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نه به خدا سوگند مگر اين كه وضع دگرگون شود ونام پيامبر مدفون گردد</w:t>
      </w:r>
      <w:r>
        <w:rPr>
          <w:rFonts w:eastAsia="IRNazanin" w:cs="IRNazanin"/>
          <w:color w:val="111111"/>
          <w:sz w:val="28"/>
          <w:szCs w:val="28"/>
          <w:rtl w:val="true"/>
          <w:lang w:bidi="fa-IR"/>
        </w:rPr>
        <w:t>!</w:t>
      </w:r>
      <w:r>
        <w:rPr>
          <w:rStyle w:val="FootnoteAnchor"/>
          <w:rtl w:val="true"/>
        </w:rPr>
        <w:footnoteReference w:id="768"/>
      </w:r>
    </w:p>
    <w:p>
      <w:pPr>
        <w:pStyle w:val="BookText"/>
        <w:rPr/>
      </w:pP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چهار آيه اول مشتمل بر سنت بزرگ الهى است كه خدا به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عنايت كرده وهر يك به منزله ى مقدمه واساس وسبب حصول براى ديگرى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آيه پنجم وششم علت نيل به نعمت ها را بيان مى دارد ودو آيه آخر شرط رهايى از سختى ها ورسيدن به آسانى ها را بيان مى كند كه شرط اول اجتناب از تن آسايى وبيكارى وشرط دوم روى دل با خدا داشتن واز غير او قطع اميد كردن است</w:t>
      </w:r>
      <w:r>
        <w:rPr>
          <w:rFonts w:eastAsia="IRNazanin" w:cs="IRNazanin"/>
          <w:color w:val="111111"/>
          <w:sz w:val="28"/>
          <w:szCs w:val="28"/>
          <w:rtl w:val="true"/>
          <w:lang w:bidi="fa-IR"/>
        </w:rPr>
        <w:t>.</w:t>
      </w:r>
      <w:r>
        <w:rPr>
          <w:rStyle w:val="FootnoteAnchor"/>
          <w:rtl w:val="true"/>
        </w:rPr>
        <w:footnoteReference w:id="769"/>
      </w:r>
    </w:p>
    <w:p>
      <w:pPr>
        <w:pStyle w:val="BookText"/>
        <w:rPr/>
      </w:pPr>
      <w:r>
        <w:rPr>
          <w:rFonts w:eastAsia="Times New Roman" w:cs="Times New Roman" w:ascii="Times New Roman" w:hAnsi="Times New Roman"/>
          <w:color w:val="111111"/>
          <w:sz w:val="28"/>
          <w:szCs w:val="28"/>
          <w:lang w:val="en-US" w:bidi="en-US"/>
        </w:rPr>
        <w:t>22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حديثى از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باره نشانه شرح صدر، نقل شده كه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نشانه آن توجه به سراى جاويدان وجدا شدن از دنياى فريب دهنده وآمادگى براى مرگ است؛</w:t>
      </w:r>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الإنابة إلى دار الخلود والتجافى عن دار الغرور والاستعداد للموت قبل نزوله</w:t>
      </w:r>
      <w:r>
        <w:rPr>
          <w:rFonts w:eastAsia="Amiri" w:cs="Amiri" w:ascii="Amiri" w:hAnsi="Amiri"/>
          <w:color w:val="111111"/>
          <w:sz w:val="28"/>
          <w:szCs w:val="28"/>
          <w:rtl w:val="true"/>
          <w:lang w:bidi="ar-SA"/>
        </w:rPr>
        <w:t>».</w:t>
      </w:r>
      <w:r>
        <w:rPr>
          <w:rStyle w:val="FootnoteAnchor"/>
          <w:rtl w:val="true"/>
        </w:rPr>
        <w:footnoteReference w:id="770"/>
      </w:r>
      <w:bookmarkStart w:id="474" w:name="pg17126_267880"/>
    </w:p>
    <w:p>
      <w:pPr>
        <w:pStyle w:val="Heading2"/>
        <w:numPr>
          <w:ilvl w:val="1"/>
          <w:numId w:val="1"/>
        </w:numPr>
        <w:rPr/>
      </w:pPr>
      <w:bookmarkStart w:id="475" w:name="__RefHeading___Toc1588573_2142443653"/>
      <w:bookmarkStart w:id="476" w:name="_Toc187"/>
      <w:bookmarkEnd w:id="474"/>
      <w:bookmarkEnd w:id="475"/>
      <w:r>
        <w:rPr>
          <w:rtl w:val="true"/>
        </w:rPr>
        <w:t>سوره تين</w:t>
      </w:r>
      <w:bookmarkEnd w:id="476"/>
    </w:p>
    <w:p>
      <w:pPr>
        <w:pStyle w:val="Heading3"/>
        <w:numPr>
          <w:ilvl w:val="2"/>
          <w:numId w:val="1"/>
        </w:numPr>
        <w:rPr/>
      </w:pPr>
      <w:bookmarkStart w:id="477" w:name="__RefHeading___Toc1588575_2142443653"/>
      <w:bookmarkStart w:id="478" w:name="_Toc188"/>
      <w:bookmarkEnd w:id="477"/>
      <w:r>
        <w:rPr>
          <w:rtl w:val="true"/>
        </w:rPr>
        <w:t xml:space="preserve">آیه </w:t>
      </w:r>
      <w:r>
        <w:rPr/>
        <w:t>1</w:t>
      </w:r>
      <w:r>
        <w:rPr>
          <w:rtl w:val="true"/>
        </w:rPr>
        <w:t>-</w:t>
      </w:r>
      <w:r>
        <w:rPr/>
        <w:t>8</w:t>
      </w:r>
      <w:bookmarkEnd w:id="478"/>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ascii="Amiri" w:hAnsi="Amiri" w:eastAsia="Amiri" w:cs="Amiri"/>
          <w:color w:val="111111"/>
          <w:sz w:val="28"/>
          <w:sz w:val="28"/>
          <w:szCs w:val="28"/>
          <w:rtl w:val="true"/>
          <w:lang w:bidi="ar-SA"/>
        </w:rPr>
        <w:t xml:space="preserve">وَ التِّينِ وَ الزَّيْتُونِ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طُورِ سينينَ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هذَا الْبَلَدِ اْلأَمينِ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لَقَدْ خَلَقْنَا اْلإِنْسانَ في أَحْسَنِ تَقْويمٍ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رَدَدْناهُ أَسْفَلَ سافِلينَ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الَّذينَ آمَنُوا وَ عَمِلُوا الصّالِحاتِ فَلَهُمْ أَجْرٌ غَيْرُ مَمْنُونٍ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يُكَذِّبُكَ بَعْدُ بِالدِّينِ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لَيْسَ اللّهُ بِأَحْكَمِ الْحاكِمينَ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p>
    <w:p>
      <w:pPr>
        <w:pStyle w:val="Heading3"/>
        <w:numPr>
          <w:ilvl w:val="2"/>
          <w:numId w:val="1"/>
        </w:numPr>
        <w:rPr/>
      </w:pPr>
      <w:bookmarkStart w:id="479" w:name="__RefHeading___Toc1588577_2142443653"/>
      <w:bookmarkStart w:id="480" w:name="_Toc189"/>
      <w:bookmarkEnd w:id="479"/>
      <w:r>
        <w:rPr>
          <w:rtl w:val="true"/>
        </w:rPr>
        <w:t>ترجمه</w:t>
      </w:r>
      <w:bookmarkEnd w:id="480"/>
    </w:p>
    <w:p>
      <w:pPr>
        <w:pStyle w:val="BookText"/>
        <w:rPr/>
      </w:pPr>
      <w:r>
        <w:rPr>
          <w:rFonts w:ascii="IRNazanin" w:hAnsi="IRNazanin" w:eastAsia="IRNazanin"/>
          <w:color w:val="111111"/>
          <w:sz w:val="28"/>
          <w:sz w:val="28"/>
          <w:szCs w:val="28"/>
          <w:rtl w:val="true"/>
          <w:lang w:bidi="fa-IR"/>
        </w:rPr>
        <w:t>به نام خداوند بخشنده بخشايشگر</w:t>
      </w:r>
    </w:p>
    <w:p>
      <w:pPr>
        <w:pStyle w:val="BookText"/>
        <w:rPr/>
      </w:pPr>
      <w:r>
        <w:rPr>
          <w:rFonts w:ascii="IRNazanin" w:hAnsi="IRNazanin" w:eastAsia="IRNazanin"/>
          <w:color w:val="111111"/>
          <w:sz w:val="28"/>
          <w:sz w:val="28"/>
          <w:szCs w:val="28"/>
          <w:rtl w:val="true"/>
          <w:lang w:bidi="fa-IR"/>
        </w:rPr>
        <w:t xml:space="preserve">قسم به انجير وزيتون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 به سرزمين شام وبيت المقدس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وسوگند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طور سينين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وقسم به اين شهر امن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ما انسان را در بهترين صورت ونظام آفريديم،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او را به پايين ترين مرحله باز گردانديم،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كسانى كه ايمان آورده واعمال صالح انجام داده اند كه براى آن ها پاداشى تمام نشدنى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پس چه چيز سبب مى شود كه بعد از اين همه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دلايل روشن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جزا را انكار كنى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آيا خداوند بهترين حكم كنندگان نيست ؟</w:t>
      </w:r>
      <w:r>
        <w:rPr>
          <w:rFonts w:eastAsia="IRNazanin" w:cs="IRNazanin"/>
          <w:color w:val="111111"/>
          <w:sz w:val="28"/>
          <w:szCs w:val="28"/>
          <w:rtl w:val="true"/>
          <w:lang w:bidi="fa-IR"/>
        </w:rPr>
        <w:t>!</w:t>
      </w:r>
    </w:p>
    <w:p>
      <w:pPr>
        <w:pStyle w:val="Heading3"/>
        <w:numPr>
          <w:ilvl w:val="2"/>
          <w:numId w:val="1"/>
        </w:numPr>
        <w:rPr/>
      </w:pPr>
      <w:bookmarkStart w:id="481" w:name="__RefHeading___Toc1588579_2142443653"/>
      <w:bookmarkStart w:id="482" w:name="_Toc190"/>
      <w:bookmarkEnd w:id="481"/>
      <w:r>
        <w:rPr>
          <w:rtl w:val="true"/>
        </w:rPr>
        <w:t>تفسير</w:t>
      </w:r>
      <w:bookmarkEnd w:id="482"/>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كريم در اين سوره در چند محور سخن مى گويد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چهار سوگند در ارتباط با آفرينش زيباى انسان ومراحل تكامل وانحطاط او، ايمان واعمال شايسته عامل سعادت انسان، تأكيد بر مسأله ى قيامت، حاكميت مطلقه ى خداوند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آغاز اين سوره چهار سوگند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 سوگند به امور مادى ودو سوگند به امور معنوى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مطلبى با اهميت ياد شده وآن اين كه، ما انسان را در بهترين صورت ونظام احسن تقويم آفريديم؛ به بيان ديگر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را از لحاظ جسمى وروحى شايسته خلق كرديم</w:t>
      </w:r>
      <w:r>
        <w:rPr>
          <w:rFonts w:eastAsia="IRNazanin" w:cs="IRNazanin"/>
          <w:color w:val="111111"/>
          <w:sz w:val="28"/>
          <w:szCs w:val="28"/>
          <w:rtl w:val="true"/>
          <w:lang w:bidi="fa-IR"/>
        </w:rPr>
        <w:t>.</w:t>
      </w:r>
      <w:r>
        <w:rPr>
          <w:rStyle w:val="FootnoteAnchor"/>
          <w:rtl w:val="true"/>
        </w:rPr>
        <w:footnoteReference w:id="771"/>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باره معناى تين وزيتون وجوهى ذكر شده است از جمله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تين، يعنى انجير وزيتون، همان ميوه ى معروفى است كه ماده روغنى مفيدى از آن مى گيرند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دو كوهى است كه شهر دمشق وبيت المقدس بر آن ها قرار گرفته زيرا اين دو محل سرزمين پيامبرخيزى بوده وبسيارى از انبيا از آنجا برانگيخته شده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معنا با سوگندهاى سوم وچهارم كه از سرزمين هاى مقدس ياد مى كند هماهنگ است</w:t>
      </w:r>
      <w:r>
        <w:rPr>
          <w:rFonts w:eastAsia="IRNazanin" w:cs="IRNazanin"/>
          <w:color w:val="111111"/>
          <w:sz w:val="28"/>
          <w:szCs w:val="28"/>
          <w:rtl w:val="true"/>
          <w:lang w:bidi="fa-IR"/>
        </w:rPr>
        <w:t>.</w:t>
      </w:r>
      <w:r>
        <w:rPr>
          <w:rStyle w:val="FootnoteAnchor"/>
          <w:rtl w:val="true"/>
        </w:rPr>
        <w:footnoteReference w:id="772"/>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برخى گفته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وجه نامگذارى اين دو كوه به نام تين وزيتون آن است كه تين وزيتون در آن منطقه مى رويد واز باب تسميه ى محل به اسم حال است</w:t>
      </w:r>
      <w:r>
        <w:rPr>
          <w:rFonts w:eastAsia="IRNazanin" w:cs="IRNazanin"/>
          <w:color w:val="111111"/>
          <w:sz w:val="28"/>
          <w:szCs w:val="28"/>
          <w:rtl w:val="true"/>
          <w:lang w:bidi="fa-IR"/>
        </w:rPr>
        <w:t>.</w:t>
      </w:r>
      <w:r>
        <w:rPr>
          <w:rStyle w:val="FootnoteAnchor"/>
          <w:rtl w:val="true"/>
        </w:rPr>
        <w:footnoteReference w:id="773"/>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سوگند ياد كردن به اين چهار مكان مقدس براى آن است كه شرافت اين چهار محل را بر ساير اماكن برساند كه از اين چهار محل خير وبركت نصيب مردم شده ومحل سكونت پيامبران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دمشق وبيت المقدس محل هجرت حضرت ابراهيم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وتولد حضرت عيسى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وكوه طور، محل مناجات موسى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وشهر مكه، زادگاه پيامبر اكرم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است</w:t>
      </w:r>
      <w:r>
        <w:rPr>
          <w:rFonts w:eastAsia="IRNazanin" w:cs="IRNazanin"/>
          <w:color w:val="111111"/>
          <w:sz w:val="28"/>
          <w:szCs w:val="28"/>
          <w:rtl w:val="true"/>
          <w:lang w:bidi="fa-IR"/>
        </w:rPr>
        <w:t>.</w:t>
      </w:r>
      <w:r>
        <w:rPr>
          <w:rStyle w:val="FootnoteAnchor"/>
          <w:rtl w:val="true"/>
        </w:rPr>
        <w:footnoteReference w:id="774"/>
      </w:r>
    </w:p>
    <w:p>
      <w:pPr>
        <w:pStyle w:val="BookText"/>
        <w:rPr/>
      </w:pP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منظور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طور سينين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ظاهرا همان طور سينا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كوه طور معروف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سينين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برخى جمع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سينه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معناى درخت دانسته اند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معناى كوه مفهوم آن كوه پر درخت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بعضى گفته 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سينين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زمينى است كه كوه بر آن قرار دارد، همان كوهى كه موسى به هنگام مناجات به آنجا مى رفت</w:t>
      </w:r>
      <w:r>
        <w:rPr>
          <w:rFonts w:eastAsia="IRNazanin" w:cs="IRNazanin"/>
          <w:color w:val="111111"/>
          <w:sz w:val="28"/>
          <w:szCs w:val="28"/>
          <w:rtl w:val="true"/>
          <w:lang w:bidi="fa-IR"/>
        </w:rPr>
        <w:t>.</w:t>
      </w:r>
      <w:r>
        <w:rPr>
          <w:rStyle w:val="FootnoteAnchor"/>
          <w:rtl w:val="true"/>
        </w:rPr>
        <w:footnoteReference w:id="775"/>
      </w:r>
    </w:p>
    <w:p>
      <w:p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بعضى گفته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 از</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احسن تقويم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رسيدن انسان به حد كمال انسانى است از نظر جسم وروح ومنظور از ردّ به اسفل سافلين، برگرداندن انسان به دوران پيرى ومسلط شدن ضعف وناتوانى است كه قرآن مى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من نُعمّره نُنكسه فى الخلق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يس، </w:t>
      </w:r>
      <w:r>
        <w:rPr>
          <w:rFonts w:eastAsia="IRNazanin" w:cs="IRNazanin"/>
          <w:color w:val="111111"/>
          <w:sz w:val="28"/>
          <w:szCs w:val="28"/>
          <w:lang w:bidi="fa-IR"/>
        </w:rPr>
        <w:t>68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ليكن اين معنا با آيه إلاّ الّذين ءامنوا وعملوا الصالحات نمى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به طور مسلّم اين استثنا متصل است وبرگشتن انسان به دوران پيرى ومسلط شدن ضعف وناتوانى بر او، استثناپذير نيست؛ چون حكم خلقت عمومى است وتفاوتى بين مؤمن وكافر نيست</w:t>
      </w:r>
      <w:r>
        <w:rPr>
          <w:rFonts w:eastAsia="IRNazanin" w:cs="IRNazanin"/>
          <w:color w:val="111111"/>
          <w:sz w:val="28"/>
          <w:szCs w:val="28"/>
          <w:rtl w:val="true"/>
          <w:lang w:bidi="fa-IR"/>
        </w:rPr>
        <w:t>.</w:t>
      </w:r>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اين گونه نيست كه همه مردم به سن پيرى برسند جز افراد مؤمن، وچنين ادعايى باطل است ومنظور از ردّ به اسفل سافلين، برگشت انسان به شقاوت وعذاب است بنا بر اين، </w:t>
      </w:r>
      <w:bookmarkStart w:id="483" w:name="pg17126_267882"/>
    </w:p>
    <w:p>
      <w:pPr>
        <w:pStyle w:val="BookText"/>
        <w:rPr/>
      </w:pPr>
      <w:bookmarkEnd w:id="483"/>
      <w:r>
        <w:rPr>
          <w:rFonts w:ascii="IRNazanin" w:hAnsi="IRNazanin" w:eastAsia="IRNazanin"/>
          <w:color w:val="111111"/>
          <w:sz w:val="28"/>
          <w:sz w:val="28"/>
          <w:szCs w:val="28"/>
          <w:rtl w:val="true"/>
          <w:lang w:bidi="fa-IR"/>
        </w:rPr>
        <w:t>منظور از احسن تقويم اين است كه ما انسان را در بهترين ونيكوترين وضع از لحاظ جسم وروح قرار داديم؛ يعنى اجزاى بدن او را از چشم وگوش وزبان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نيكو قرار داديم ونيز عقل وشعور وادراك وفهم به او عنايت كرديم</w:t>
      </w:r>
      <w:r>
        <w:rPr>
          <w:rFonts w:eastAsia="IRNazanin" w:cs="IRNazanin"/>
          <w:color w:val="111111"/>
          <w:sz w:val="28"/>
          <w:szCs w:val="28"/>
          <w:rtl w:val="true"/>
          <w:lang w:bidi="fa-IR"/>
        </w:rPr>
        <w:t>.</w:t>
      </w:r>
      <w:r>
        <w:rPr>
          <w:rStyle w:val="FootnoteAnchor"/>
          <w:rtl w:val="true"/>
        </w:rPr>
        <w:footnoteReference w:id="776"/>
      </w:r>
    </w:p>
    <w:p>
      <w:pPr>
        <w:pStyle w:val="BookText"/>
        <w:rPr/>
      </w:pPr>
      <w:r>
        <w:rPr>
          <w:rFonts w:ascii="Amiri" w:hAnsi="Amiri" w:eastAsia="Amiri" w:cs="Amiri"/>
          <w:color w:val="111111"/>
          <w:sz w:val="28"/>
          <w:sz w:val="28"/>
          <w:szCs w:val="28"/>
          <w:rtl w:val="true"/>
          <w:lang w:bidi="ar-SA"/>
        </w:rPr>
        <w:t>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آيه فما يكذّبك بعد بالدّين به دو صورت تفسير شده است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خطاب به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كه با اين همه دلايل معاد، چه كسى يا چه چيزى مى تواند تو را درباره قيامت تكذيب كند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خطاب به انسان باشد؛ يعنى اى انسان آن انگيزه اى كه باعث شده روز قيامت را انكار كنى چيست ؟</w:t>
      </w:r>
      <w:r>
        <w:rPr>
          <w:rStyle w:val="FootnoteAnchor"/>
          <w:rtl w:val="true"/>
        </w:rPr>
        <w:footnoteReference w:id="777"/>
      </w:r>
    </w:p>
    <w:p>
      <w:pPr>
        <w:pStyle w:val="BookText"/>
        <w:rPr/>
      </w:pPr>
      <w:r>
        <w:rPr>
          <w:rFonts w:ascii="Amiri" w:hAnsi="Amiri" w:eastAsia="Amiri" w:cs="Amiri"/>
          <w:color w:val="111111"/>
          <w:sz w:val="28"/>
          <w:sz w:val="28"/>
          <w:szCs w:val="28"/>
          <w:rtl w:val="true"/>
          <w:lang w:bidi="ar-SA"/>
        </w:rPr>
        <w:t>قرآن مى فرمايد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بدأنا أول خلقٍ نُعيده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انبياء، </w:t>
      </w:r>
      <w:r>
        <w:rPr>
          <w:rFonts w:eastAsia="Amiri" w:cs="Amiri" w:ascii="Amiri" w:hAnsi="Amiri"/>
          <w:color w:val="111111"/>
          <w:sz w:val="28"/>
          <w:szCs w:val="28"/>
          <w:lang w:bidi="ar-SA"/>
        </w:rPr>
        <w:t>104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قُل يحييها الّذى أنشأها أوّل مرّة</w:t>
      </w:r>
      <w:r>
        <w:rPr>
          <w:rFonts w:eastAsia="Amiri" w:cs="Amiri" w:ascii="Amiri" w:hAnsi="Amiri"/>
          <w:color w:val="111111"/>
          <w:sz w:val="28"/>
          <w:szCs w:val="28"/>
          <w:rtl w:val="true"/>
          <w:lang w:bidi="ar-SA"/>
        </w:rPr>
        <w:t>.</w:t>
      </w:r>
      <w:r>
        <w:rPr>
          <w:rStyle w:val="FootnoteAnchor"/>
          <w:rtl w:val="true"/>
        </w:rPr>
        <w:footnoteReference w:id="778"/>
      </w:r>
    </w:p>
    <w:p>
      <w:pPr>
        <w:pStyle w:val="BookText"/>
        <w:rPr/>
      </w:pP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ممنون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معناى قطع يا نقص است، بنا بر اين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غير ممنون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به پاداش دائمى وخالى از هر گونه نقص است</w:t>
      </w:r>
      <w:r>
        <w:rPr>
          <w:rFonts w:eastAsia="IRNazanin" w:cs="IRNazanin"/>
          <w:color w:val="111111"/>
          <w:sz w:val="28"/>
          <w:szCs w:val="28"/>
          <w:rtl w:val="true"/>
          <w:lang w:bidi="fa-IR"/>
        </w:rPr>
        <w:t>.</w:t>
      </w:r>
      <w:r>
        <w:rPr>
          <w:rStyle w:val="FootnoteAnchor"/>
          <w:rtl w:val="true"/>
        </w:rPr>
        <w:footnoteReference w:id="779"/>
      </w:r>
    </w:p>
    <w:p>
      <w:pPr>
        <w:pStyle w:val="BookText"/>
        <w:rPr/>
      </w:pPr>
      <w:r>
        <w:rPr>
          <w:rFonts w:ascii="IRNazanin" w:hAnsi="IRNazanin" w:eastAsia="IRNazanin"/>
          <w:color w:val="111111"/>
          <w:sz w:val="28"/>
          <w:sz w:val="28"/>
          <w:szCs w:val="28"/>
          <w:rtl w:val="true"/>
          <w:lang w:bidi="fa-IR"/>
        </w:rPr>
        <w:t>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احكم الحاكمين بودن خدا به اين معناست كه او فوق هر حاكم است وحكم او هيچ گاه دچار وهن واضطراب نمى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سوى ديگر، حكمت او ايجاب مى كند كه بين مؤمن وكافر از نظر جزا تفاوت قائل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آيه شريفه أليس الله بأحكم الحاكمين نظير اين آيات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 نجعل الّذين ءامنوا وعملوا الصالحات كالمفسدين فى الأرض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أم حسب الّذين اجْترحوا السيئات أن نجعلهم كالذين امنوا وعملوا الصالحات سواء محياهم ومماتهم ساء ما يحكمون</w:t>
      </w:r>
      <w:r>
        <w:rPr>
          <w:rFonts w:eastAsia="IRNazanin" w:cs="IRNazanin"/>
          <w:color w:val="111111"/>
          <w:sz w:val="28"/>
          <w:szCs w:val="28"/>
          <w:rtl w:val="true"/>
          <w:lang w:bidi="fa-IR"/>
        </w:rPr>
        <w:t>.</w:t>
      </w:r>
      <w:r>
        <w:rPr>
          <w:rStyle w:val="FootnoteAnchor"/>
          <w:rtl w:val="true"/>
        </w:rPr>
        <w:footnoteReference w:id="780"/>
      </w:r>
    </w:p>
    <w:p>
      <w:pPr>
        <w:pStyle w:val="Heading3"/>
        <w:numPr>
          <w:ilvl w:val="2"/>
          <w:numId w:val="1"/>
        </w:numPr>
        <w:rPr/>
      </w:pPr>
      <w:bookmarkStart w:id="484" w:name="__RefHeading___Toc1588581_2142443653"/>
      <w:bookmarkStart w:id="485" w:name="_Toc191"/>
      <w:bookmarkEnd w:id="484"/>
      <w:r>
        <w:rPr>
          <w:rtl w:val="true"/>
        </w:rPr>
        <w:t>نكته ها</w:t>
      </w:r>
      <w:bookmarkEnd w:id="485"/>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هذا البلد الامين اشاره به سرزمين مكه است كه حتى در زمان جاهليت به عنوان حرم امن شمرده مى شد وكسى در آنجا حق تعرض به كسى را نداشت حتى</w:t>
      </w:r>
    </w:p>
    <w:p>
      <w:pPr>
        <w:pStyle w:val="BookText"/>
        <w:rPr/>
      </w:pPr>
      <w:r>
        <w:rPr>
          <w:rFonts w:ascii="Amiri" w:hAnsi="Amiri" w:eastAsia="Amiri" w:cs="Amiri"/>
          <w:color w:val="111111"/>
          <w:sz w:val="28"/>
          <w:sz w:val="28"/>
          <w:szCs w:val="28"/>
          <w:rtl w:val="true"/>
          <w:lang w:bidi="ar-SA"/>
        </w:rPr>
        <w:t>مجرمان وقاتلان وقتى به آنجا مى رسيدند، در امنيت بودند</w:t>
      </w:r>
      <w:r>
        <w:rPr>
          <w:rFonts w:eastAsia="Amiri" w:cs="Amiri" w:ascii="Amiri" w:hAnsi="Amiri"/>
          <w:color w:val="111111"/>
          <w:sz w:val="28"/>
          <w:szCs w:val="28"/>
          <w:rtl w:val="true"/>
          <w:lang w:bidi="ar-SA"/>
        </w:rPr>
        <w:t>.</w:t>
      </w:r>
      <w:r>
        <w:rPr>
          <w:rStyle w:val="FootnoteAnchor"/>
          <w:rtl w:val="true"/>
        </w:rPr>
        <w:footnoteReference w:id="781"/>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امنيت شهر مكه بر اثر استجابت دعاى ابراهيم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كه عرض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پروردگارا اين شهر را شهرى امن قرار بده؛ ربّ اجعل هذا البلد ءامنا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ابراهيم، </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وخداوند به امنيت آن در آيه ديگر اشاره فرموده است؛ أو لم يروا أنّا جعلنا حرما امنا</w:t>
      </w:r>
      <w:r>
        <w:rPr>
          <w:rFonts w:eastAsia="IRNazanin" w:cs="IRNazanin"/>
          <w:color w:val="111111"/>
          <w:sz w:val="28"/>
          <w:szCs w:val="28"/>
          <w:rtl w:val="true"/>
          <w:lang w:bidi="fa-IR"/>
        </w:rPr>
        <w:t>.</w:t>
      </w:r>
      <w:r>
        <w:rPr>
          <w:rStyle w:val="FootnoteAnchor"/>
          <w:rtl w:val="true"/>
        </w:rPr>
        <w:footnoteReference w:id="782"/>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هر كدام از جسم وروح بشر نيازمند به غذاست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تين وزيتون خوراك جسم وعلم وعقيده كه مبدأ ومنشأ آن دو، وحى است غذاى روان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طور سينا، مبدأ وحى موسى وبلد امين، مبدأ وحى پيامبر اكرم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r>
        <w:rPr>
          <w:rStyle w:val="FootnoteAnchor"/>
          <w:rtl w:val="true"/>
        </w:rPr>
        <w:footnoteReference w:id="783"/>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انسان در قوس صعودى تكامل، گاهى به نقطه اى مى رسد كه خداوند به او خطاب مى كند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لولاك لما خلقت الافلاك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ودر قوس نزولى مراحل وحشتناكى ديده مى شود كه گاهى انسان، قاتل چندين ميليون انسان مى گردد، چنان كه در جنگ جهانى اتفاق افتاد</w:t>
      </w:r>
      <w:r>
        <w:rPr>
          <w:rFonts w:eastAsia="IRNazanin" w:cs="IRNazanin"/>
          <w:color w:val="111111"/>
          <w:sz w:val="28"/>
          <w:szCs w:val="28"/>
          <w:rtl w:val="true"/>
          <w:lang w:bidi="fa-IR"/>
        </w:rPr>
        <w:t>.</w:t>
      </w:r>
      <w:r>
        <w:rPr>
          <w:rStyle w:val="FootnoteAnchor"/>
          <w:rtl w:val="true"/>
        </w:rPr>
        <w:footnoteReference w:id="784"/>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انسان به حسب خلقت طورى آفريده شده كه صلاحيت دارد با ابزار واستعدادى كه خداوند در اختيارش قرار داده ترقى وتكامل پيدا كند وعامل صعود بشر علم وايمان وعمل صالح است؛ يرفع الله الّذين ءامنوا منكم والّذين اوتوا العلم درجات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حج، </w:t>
      </w: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إليه يصعد الكلم الطيب والعمل الصالح يرفعه</w:t>
      </w:r>
      <w:r>
        <w:rPr>
          <w:rFonts w:eastAsia="IRNazanin" w:cs="IRNazanin"/>
          <w:color w:val="111111"/>
          <w:sz w:val="28"/>
          <w:szCs w:val="28"/>
          <w:rtl w:val="true"/>
          <w:lang w:bidi="fa-IR"/>
        </w:rPr>
        <w:t>.</w:t>
      </w:r>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bookmarkStart w:id="486" w:name="pg17126_267884"/>
    </w:p>
    <w:p>
      <w:pPr>
        <w:pStyle w:val="Heading2"/>
        <w:numPr>
          <w:ilvl w:val="1"/>
          <w:numId w:val="1"/>
        </w:numPr>
        <w:rPr/>
      </w:pPr>
      <w:bookmarkStart w:id="487" w:name="__RefHeading___Toc1588583_2142443653"/>
      <w:bookmarkStart w:id="488" w:name="_Toc192"/>
      <w:bookmarkEnd w:id="486"/>
      <w:bookmarkEnd w:id="487"/>
      <w:r>
        <w:rPr>
          <w:rtl w:val="true"/>
        </w:rPr>
        <w:t>سوره علق</w:t>
      </w:r>
      <w:bookmarkEnd w:id="488"/>
    </w:p>
    <w:p>
      <w:pPr>
        <w:pStyle w:val="Heading3"/>
        <w:numPr>
          <w:ilvl w:val="2"/>
          <w:numId w:val="1"/>
        </w:numPr>
        <w:rPr/>
      </w:pPr>
      <w:bookmarkStart w:id="489" w:name="__RefHeading___Toc1588585_2142443653"/>
      <w:bookmarkStart w:id="490" w:name="_Toc193"/>
      <w:bookmarkEnd w:id="489"/>
      <w:r>
        <w:rPr>
          <w:rtl w:val="true"/>
        </w:rPr>
        <w:t xml:space="preserve">آیه </w:t>
      </w:r>
      <w:r>
        <w:rPr/>
        <w:t>1</w:t>
      </w:r>
      <w:r>
        <w:rPr>
          <w:rtl w:val="true"/>
        </w:rPr>
        <w:t>-</w:t>
      </w:r>
      <w:r>
        <w:rPr/>
        <w:t>19</w:t>
      </w:r>
      <w:bookmarkEnd w:id="490"/>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ascii="Amiri" w:hAnsi="Amiri" w:eastAsia="Amiri" w:cs="Amiri"/>
          <w:color w:val="111111"/>
          <w:sz w:val="28"/>
          <w:sz w:val="28"/>
          <w:szCs w:val="28"/>
          <w:rtl w:val="true"/>
          <w:lang w:bidi="ar-SA"/>
        </w:rPr>
        <w:t xml:space="preserve">اقْرَأْ بِاسْمِ رَبِّكَ الَّذي خَلَقَ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خَلَقَ اْلإِنْسانَ مِنْ عَلَقٍ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اقْرَأْ وَ رَبُّكَ اْلأَكْرَمُ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عَلَّمَ بِالْقَلَمِ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عَلَّمَ اْلإِنْسانَ ما لَمْ يَعْلَمْ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كَلاّ إِنَّ اْلإِنْسانَ لَيَطْغى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رَآهُ اسْتَغْنى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إِلى رَبِّكَ الرُّجْعى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رَأَيْتَ الَّذي يَنْهى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عَبْدًا إِذا صَلّى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رَأَيْتَ إِنْ كانَ عَلَى الْهُدى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أَمَرَ بِالتَّقْوى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رَأَيْتَ إِنْ كَذَّبَ وَ تَوَلّى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لَمْ يَعْلَمْ بِأَنَّ اللّهَ يَرى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كَلاّ لَئِنْ لَمْ يَنْتَهِ لَنَسْفَعًا بِالنّاصِيَةِ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ناصِيَةٍ كاذِبَةٍ خاطِئَةٍ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فَلْيَدْعُ نادِيَهُ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سَنَدْعُ الزَّبانِيَةَ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كَلاّ لا تُطِعْهُ وَ اسْجُدْ وَ اقْتَرِبْ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w:t>
      </w:r>
    </w:p>
    <w:p>
      <w:pPr>
        <w:pStyle w:val="Heading3"/>
        <w:numPr>
          <w:ilvl w:val="2"/>
          <w:numId w:val="1"/>
        </w:numPr>
        <w:rPr/>
      </w:pPr>
      <w:bookmarkStart w:id="491" w:name="__RefHeading___Toc1588587_2142443653"/>
      <w:bookmarkStart w:id="492" w:name="_Toc194"/>
      <w:bookmarkEnd w:id="491"/>
      <w:r>
        <w:rPr>
          <w:rtl w:val="true"/>
        </w:rPr>
        <w:t>ترجمه</w:t>
      </w:r>
      <w:bookmarkEnd w:id="492"/>
    </w:p>
    <w:p>
      <w:pPr>
        <w:pStyle w:val="BookText"/>
        <w:rPr/>
      </w:pPr>
      <w:r>
        <w:rPr>
          <w:rFonts w:ascii="IRNazanin" w:hAnsi="IRNazanin" w:eastAsia="IRNazanin"/>
          <w:color w:val="111111"/>
          <w:sz w:val="28"/>
          <w:sz w:val="28"/>
          <w:szCs w:val="28"/>
          <w:rtl w:val="true"/>
          <w:lang w:bidi="fa-IR"/>
        </w:rPr>
        <w:t>به نام خداوند بخشنده بخشايشگر</w:t>
      </w:r>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بخوان به نام پروردگارت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جهان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آفريد،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همان كس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را از خون بسته اى خلق كرد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بخوان كه پروردگارت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همه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بزرگوارتر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كسى كه به وسيله قلم تعليم نمود،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وبه انسان آنچه را نمى دانست ياد داد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چنين نيست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شما مى پنداريد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يقين انسان طغيان مى كند،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كه خود را بى نياز ببيند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وبه يقين بازگشت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سوى پروردگار توست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به من خبر ده آيا كسى كه نهى مى كند،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بنده اى را به هنگامى كه نماز مى خواند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آيا مستحق عذاب الهى نيست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به من خبر ده اگر اين بنده به راه هدايت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مردم را به تقوا فرمان دهد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آيا نهى كردن او سزاوار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به من خبر ده اگر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طغيانگر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حق را انكار كند وبه آن پشت نمايد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آيا مستحق مجازات الهى نيست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آيا او ندانست كه خداوند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همه اعمالش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بيند؟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چنان نيست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او خيال مى كند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اگر دست از كار خود برندارد، ناصيه اش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موى پيش سرش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گرفته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سوى عذاب مى كشانيم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ناصيه ى دروغ گوى خطاكار را</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سپس هر كه را مى خواهد صدا بزند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ياريش كند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ما هم به زودى مأموران دوزخ را صدا مى زنيم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او را به دوزخ افكنند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چنان نيست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آن طغيانگر مى پندارد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هرگز او را اطاعت مكن، وسجده نما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تقرّب جوى</w:t>
      </w:r>
      <w:r>
        <w:rPr>
          <w:rFonts w:eastAsia="IRNazanin" w:cs="IRNazanin"/>
          <w:color w:val="111111"/>
          <w:sz w:val="28"/>
          <w:szCs w:val="28"/>
          <w:rtl w:val="true"/>
          <w:lang w:bidi="fa-IR"/>
        </w:rPr>
        <w:t xml:space="preserve">. </w:t>
      </w:r>
      <w:bookmarkStart w:id="493" w:name="pg17126_267885"/>
    </w:p>
    <w:p>
      <w:pPr>
        <w:pStyle w:val="Heading3"/>
        <w:numPr>
          <w:ilvl w:val="2"/>
          <w:numId w:val="1"/>
        </w:numPr>
        <w:rPr/>
      </w:pPr>
      <w:bookmarkStart w:id="494" w:name="__RefHeading___Toc1588589_2142443653"/>
      <w:bookmarkStart w:id="495" w:name="_Toc195"/>
      <w:bookmarkEnd w:id="493"/>
      <w:bookmarkEnd w:id="494"/>
      <w:r>
        <w:rPr>
          <w:rtl w:val="true"/>
        </w:rPr>
        <w:t>تفسير</w:t>
      </w:r>
      <w:bookmarkEnd w:id="495"/>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كريم در اين سوره در چند محور سخن مى گويد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دستور قرائت به نام خداوند به پيامبر اكرم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خلقت انسان از خون بسته شده وبى ارزش، تكامل انسان در پرتو لطف وكرم پروردگار، طغيانگرى بشر در صورت بى نياز ديدن خويش، اشاره به عذاب دردناك نهى كننده ى از عبادت ودستور به سجده وتقرب به پروردگار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پنج آيه نخستين آياتى است كه بر پيامبر اكرم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نازل شده واين كه بسيارى سوره مباركه ى حمد وبرخى هم سوره مباركه ى مدثر را نخستين سوره نازله دانسته اند، ممكن است همگى درست باشد؛ به اين طريق كه بگوييم اولين سوره اى كه تمام وبه طور كامل نازل شده، سوره حمد است وپس از اين كه وحى در مدت كوتاهى منقطع گرديد، يا أيها المدثر نازل شده، ولى آيات سوره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اقرأ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ما لم يعلم به اتفاق، پيش از همه ودر آغاز وحى نازل شده است</w:t>
      </w:r>
      <w:r>
        <w:rPr>
          <w:rFonts w:eastAsia="IRNazanin" w:cs="IRNazanin"/>
          <w:color w:val="111111"/>
          <w:sz w:val="28"/>
          <w:szCs w:val="28"/>
          <w:rtl w:val="true"/>
          <w:lang w:bidi="fa-IR"/>
        </w:rPr>
        <w:t>.</w:t>
      </w:r>
      <w:r>
        <w:rPr>
          <w:rStyle w:val="FootnoteAnchor"/>
          <w:rtl w:val="true"/>
        </w:rPr>
        <w:footnoteReference w:id="785"/>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عموم سيره نويسان كيفيت شروع وحى را از گفته ى خود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چنين نقل كرده اند كه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جبرئيل بر من ظاهر شد وگفت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امّى هستم وقرائت نمى دانم واين امر سه مرتبه انجام گرفت كه در بار سوم مرا سخت بفشرد كه ديدم مى توانم بخوانم</w:t>
      </w:r>
      <w:r>
        <w:rPr>
          <w:rFonts w:eastAsia="IRNazanin" w:cs="IRNazanin"/>
          <w:color w:val="111111"/>
          <w:sz w:val="28"/>
          <w:szCs w:val="28"/>
          <w:rtl w:val="true"/>
          <w:lang w:bidi="fa-IR"/>
        </w:rPr>
        <w:t>.</w:t>
      </w:r>
      <w:r>
        <w:rPr>
          <w:rStyle w:val="FootnoteAnchor"/>
          <w:rtl w:val="true"/>
        </w:rPr>
        <w:footnoteReference w:id="786"/>
      </w:r>
    </w:p>
    <w:p>
      <w:pPr>
        <w:pStyle w:val="BookText"/>
        <w:rPr/>
      </w:pP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 معناى صاحب ومالك است وبا تربيت از لحاظ اشتقاق ارتباطى ندارد؛ زيرا اولى مضاعف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ربب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ودومى از باب تفعيل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تفعلة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از ربوة ومعتل اللام است وربوة به معناى نمو ورشد كردن وزياد شدن است كه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 از همين ماده است، ولى در معناى ربّ تربيت هم ملحوظ است</w:t>
      </w:r>
      <w:r>
        <w:rPr>
          <w:rFonts w:eastAsia="Amiri" w:cs="Amiri" w:ascii="Amiri" w:hAnsi="Amiri"/>
          <w:color w:val="111111"/>
          <w:sz w:val="28"/>
          <w:szCs w:val="28"/>
          <w:rtl w:val="true"/>
          <w:lang w:bidi="ar-SA"/>
        </w:rPr>
        <w:t>.</w:t>
      </w:r>
      <w:r>
        <w:rPr>
          <w:rStyle w:val="FootnoteAnchor"/>
          <w:rtl w:val="true"/>
        </w:rPr>
        <w:footnoteReference w:id="787"/>
      </w:r>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اصل به معناى چسبيدن به چيزى است، از اين رو به خون بسته وهمچنين به زالو كه براى مكيدن خون به بدن مى چسبد،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گفته اند واز آنجا كه نطفه بعد از مدتى در رحم زن به شكل قطعه خون بسته چسبنده اى در مى آيد، به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مى شود</w:t>
      </w:r>
      <w:r>
        <w:rPr>
          <w:rFonts w:eastAsia="IRNazanin" w:cs="IRNazanin"/>
          <w:color w:val="111111"/>
          <w:sz w:val="28"/>
          <w:szCs w:val="28"/>
          <w:rtl w:val="true"/>
          <w:lang w:bidi="fa-IR"/>
        </w:rPr>
        <w:t>.</w:t>
      </w:r>
      <w:r>
        <w:rPr>
          <w:rStyle w:val="FootnoteAnchor"/>
          <w:rtl w:val="true"/>
        </w:rPr>
        <w:footnoteReference w:id="788"/>
      </w:r>
    </w:p>
    <w:p>
      <w:pPr>
        <w:pStyle w:val="BookText"/>
        <w:rPr/>
      </w:pPr>
      <w:r>
        <w:rPr>
          <w:rFonts w:ascii="Amiri" w:hAnsi="Amiri" w:eastAsia="Amiri" w:cs="Amiri"/>
          <w:color w:val="111111"/>
          <w:sz w:val="28"/>
          <w:sz w:val="28"/>
          <w:szCs w:val="28"/>
          <w:rtl w:val="true"/>
          <w:lang w:bidi="ar-SA"/>
        </w:rPr>
        <w:t>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اين كه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اقرأ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دوم به منظور تأكيد بر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اقرأ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اول است يا تفاوت دارد، دو نظريه هست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مرحوم علامه طباطبايى آن را تأكيد ومرحوم طيب معتقد است كه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اقرأ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اول براى توجه به خدا ومعرفت به او وآثار قدرت اوست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اقرأ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دوم براى تلاوت قرآن وبيان احكام ووظايف دينى است</w:t>
      </w:r>
      <w:r>
        <w:rPr>
          <w:rFonts w:eastAsia="Amiri" w:cs="Amiri" w:ascii="Amiri" w:hAnsi="Amiri"/>
          <w:color w:val="111111"/>
          <w:sz w:val="28"/>
          <w:szCs w:val="28"/>
          <w:rtl w:val="true"/>
          <w:lang w:bidi="ar-SA"/>
        </w:rPr>
        <w:t>.</w:t>
      </w:r>
      <w:r>
        <w:rPr>
          <w:rStyle w:val="FootnoteAnchor"/>
          <w:rtl w:val="true"/>
        </w:rPr>
        <w:footnoteReference w:id="789"/>
      </w:r>
    </w:p>
    <w:p>
      <w:pPr>
        <w:pStyle w:val="BookText"/>
        <w:rPr/>
      </w:pP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آيه أرأيت الذى ينهى تا ألم يعلم بأن الله يرى قرآن كريم مى خواهد نمونه ى انسان طاغى را بيان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حديث آمده است كه ابوجهل، هنگامى كه پيامبر اكرم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مشغول نماز بود، به طرف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حركت كرد تا جسارت كند وپاى خود را روى گردن مبارك پيامبر بگذارد، اما وقتى رفت فورا عقب نشينى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او پرسيدند چرا برگشتى ؟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ناگهان ميان خود وپيامبر خندقى از آتش ديدم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 به پروردگار اگر به من نزديك شده بود ملائكه بدن او را قطعه قطعه مى كردند اينجا بود كه آيات أرأيت الّذى ينهى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نازل شد</w:t>
      </w:r>
      <w:r>
        <w:rPr>
          <w:rFonts w:eastAsia="IRNazanin" w:cs="IRNazanin"/>
          <w:color w:val="111111"/>
          <w:sz w:val="28"/>
          <w:szCs w:val="28"/>
          <w:rtl w:val="true"/>
          <w:lang w:bidi="fa-IR"/>
        </w:rPr>
        <w:t>.</w:t>
      </w:r>
      <w:r>
        <w:rPr>
          <w:rStyle w:val="FootnoteAnchor"/>
          <w:rtl w:val="true"/>
        </w:rPr>
        <w:footnoteReference w:id="790"/>
      </w:r>
    </w:p>
    <w:p>
      <w:pPr>
        <w:pStyle w:val="BookText"/>
        <w:rPr/>
      </w:pPr>
      <w:r>
        <w:rPr>
          <w:rFonts w:ascii="Amiri" w:hAnsi="Amiri" w:eastAsia="Amiri" w:cs="Amiri"/>
          <w:color w:val="111111"/>
          <w:sz w:val="28"/>
          <w:sz w:val="28"/>
          <w:szCs w:val="28"/>
          <w:rtl w:val="true"/>
          <w:lang w:bidi="ar-SA"/>
        </w:rPr>
        <w:t>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دو وصف خطاكارى وكذب</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ناصية كاذبة خاطئه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متعلق به صاحب موى است، نه خود موى وجهت اين كه وصف براى مو بيان كرد، اين است كه پيشانى كه محل ناصيه ويكى از دو معناى ناصيه هست، مظهر غرور وتكبر وخودخواهى نيز هست، وهمان گونه كه اگر متكبرى از خويشتن خودستايى كند، البته زبانش كاذب وخطاكار است، اگر با قيافه گرفتن وپيشانى در هم كشيدن، خود را بزرگ وباشخصيت جلوه دهد، در اين مورد چهره ورخساره ونگاه ها وپيشانى كاذب وبر خطايند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اسناد كذب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ناصيه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باب اطلاق بعض واراده ى كلّ است كه مقصود صاحب ناصيه است مانند تبّت يدا أبى لهبٍ وتبّ كه مقصود هلاكت صاحب يداست</w:t>
      </w:r>
      <w:r>
        <w:rPr>
          <w:rFonts w:eastAsia="Amiri" w:cs="Amiri" w:ascii="Amiri" w:hAnsi="Amiri"/>
          <w:color w:val="111111"/>
          <w:sz w:val="28"/>
          <w:szCs w:val="28"/>
          <w:rtl w:val="true"/>
          <w:lang w:bidi="ar-SA"/>
        </w:rPr>
        <w:t>.</w:t>
      </w:r>
      <w:r>
        <w:rPr>
          <w:rStyle w:val="FootnoteAnchor"/>
          <w:rtl w:val="true"/>
        </w:rPr>
        <w:footnoteReference w:id="791"/>
      </w:r>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روايتى از ابن عباس نقل شده كه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مشغول نماز بود، ابوجهل به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من تو را نهى نكردم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بر او بانگ زد واو را از خود راند؛ ابوجهل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من بانگ مى زنى واز خود مى رانى، تو نمى دانى قوم وعشيره من در اين سرزمين از همه </w:t>
      </w:r>
      <w:bookmarkStart w:id="496" w:name="pg17126_267887"/>
    </w:p>
    <w:p>
      <w:pPr>
        <w:pStyle w:val="BookText"/>
        <w:rPr/>
      </w:pPr>
      <w:bookmarkEnd w:id="496"/>
      <w:r>
        <w:rPr>
          <w:rFonts w:ascii="Amiri" w:hAnsi="Amiri" w:eastAsia="Amiri" w:cs="Amiri"/>
          <w:color w:val="111111"/>
          <w:sz w:val="28"/>
          <w:sz w:val="28"/>
          <w:szCs w:val="28"/>
          <w:rtl w:val="true"/>
          <w:lang w:bidi="ar-SA"/>
        </w:rPr>
        <w:t>بيشتر است، در اينجا اين آيه نازل شد كه اين جاهل مغرور، عشيره ى خود را صدا مى زند واز آن ها يارى مى طلبد؛ فليدع ناديه ما هم مأموران دوزخ را صدا مى زنيم؛ سندع الزّبانية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معناى جماعتى است كه در يك مجلس جمع مى شوند وبه تعبير ديگر، دوستانى است كه امثال ابوجهل در كارهاى خود بر نيروى آن ها تكيه مى كردند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زبانيه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زبنيه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معناى مأموران انتظامى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زبن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معناى دفع كردن ودر اينجا به معناى مأمورين دوزخ است</w:t>
      </w:r>
      <w:r>
        <w:rPr>
          <w:rFonts w:eastAsia="IRNazanin" w:cs="IRNazanin"/>
          <w:color w:val="111111"/>
          <w:sz w:val="28"/>
          <w:szCs w:val="28"/>
          <w:rtl w:val="true"/>
          <w:lang w:bidi="fa-IR"/>
        </w:rPr>
        <w:t>.</w:t>
      </w:r>
      <w:r>
        <w:rPr>
          <w:rStyle w:val="FootnoteAnchor"/>
          <w:rtl w:val="true"/>
        </w:rPr>
        <w:footnoteReference w:id="792"/>
      </w:r>
    </w:p>
    <w:p>
      <w:pPr>
        <w:pStyle w:val="Heading3"/>
        <w:numPr>
          <w:ilvl w:val="2"/>
          <w:numId w:val="1"/>
        </w:numPr>
        <w:rPr/>
      </w:pPr>
      <w:bookmarkStart w:id="497" w:name="__RefHeading___Toc1588591_2142443653"/>
      <w:bookmarkStart w:id="498" w:name="_Toc196"/>
      <w:bookmarkEnd w:id="497"/>
      <w:r>
        <w:rPr>
          <w:rtl w:val="true"/>
        </w:rPr>
        <w:t>نكته ها</w:t>
      </w:r>
      <w:bookmarkEnd w:id="498"/>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آغاز هر كارى بايد با نام خداوند متعال باشد، از اين رو آغاز دعوت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نام الهى وياد او شروع شد؛ اقرأ باسم ربّك، قابل توجه اين كه تمام زندگانى پيامبر اكرم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آميخته با ياد خداوند بوده است</w:t>
      </w:r>
      <w:r>
        <w:rPr>
          <w:rFonts w:eastAsia="IRNazanin" w:cs="IRNazanin"/>
          <w:color w:val="111111"/>
          <w:sz w:val="28"/>
          <w:szCs w:val="28"/>
          <w:rtl w:val="true"/>
          <w:lang w:bidi="fa-IR"/>
        </w:rPr>
        <w:t>.</w:t>
      </w:r>
      <w:r>
        <w:rPr>
          <w:rStyle w:val="FootnoteAnchor"/>
          <w:rtl w:val="true"/>
        </w:rPr>
        <w:footnoteReference w:id="793"/>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بعثت پيامبر اكرم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محور قيام فرهنگى بوده است؛ زيرا در آغاز وحى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مأمور به قرائت به نام خداوند شد؛ إقرأ باسْم ربّك الّذى خلق واز سويى به او فرمان داده شد كه قيام كند ومردم را از عذاب الهى بترساند؛ يا أيها المدّثّر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 فانذر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شروع هر كارى به نام خداوند رمز توجه به خدا وتوكل به اوست ونيز رمز خروج از تكبر واظهار عجز به درگاه الهى است ونيز نشانه بندگى وعبوديت انسان وعامل قداست يافتن كارها ومايه ى فرار شيطان از انسان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قرائت، غير از سخن گفتن است، به بيان ديگر، قرائت به نوشته تعلق مى گيرد، نه به سخن؛ بنا بر اين، قرائت در جايى اطلاق مى شود كه متنى از پيش تهيه وتنظيم وبه صورت مكتوب تدوين شده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اينجا روشن مى شود كه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بايد آن چيزى را بخواند كه از پيش تنظيم شده ودر لوح محفوظ است وبر قلب مبارك او نازل شده وآن قرآن كريم است</w:t>
      </w:r>
      <w:r>
        <w:rPr>
          <w:rFonts w:eastAsia="IRNazanin" w:cs="IRNazanin"/>
          <w:color w:val="111111"/>
          <w:sz w:val="28"/>
          <w:szCs w:val="28"/>
          <w:rtl w:val="true"/>
          <w:lang w:bidi="fa-IR"/>
        </w:rPr>
        <w:t>.</w:t>
      </w:r>
      <w:r>
        <w:rPr>
          <w:rStyle w:val="FootnoteAnchor"/>
          <w:rtl w:val="true"/>
        </w:rPr>
        <w:footnoteReference w:id="794"/>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تكرار فعل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خلق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براى بيان عظمت انسان واهميت مقام وى از ميان همه مخلوقات </w:t>
      </w:r>
    </w:p>
    <w:p>
      <w:pPr>
        <w:pStyle w:val="BookText"/>
        <w:rPr/>
      </w:pPr>
      <w:r>
        <w:rPr>
          <w:rFonts w:ascii="IRNazanin" w:hAnsi="IRNazanin" w:eastAsia="IRNazanin"/>
          <w:color w:val="111111"/>
          <w:sz w:val="28"/>
          <w:sz w:val="28"/>
          <w:szCs w:val="28"/>
          <w:rtl w:val="true"/>
          <w:lang w:bidi="fa-IR"/>
        </w:rPr>
        <w:t>است؛ آفرينش اين موجود گويا عملى جداگانه ودر برابر آفرينش مطلق خلق است</w:t>
      </w:r>
      <w:r>
        <w:rPr>
          <w:rFonts w:eastAsia="IRNazanin" w:cs="IRNazanin"/>
          <w:color w:val="111111"/>
          <w:sz w:val="28"/>
          <w:szCs w:val="28"/>
          <w:rtl w:val="true"/>
          <w:lang w:bidi="fa-IR"/>
        </w:rPr>
        <w:t>.</w:t>
      </w:r>
      <w:r>
        <w:rPr>
          <w:rStyle w:val="FootnoteAnchor"/>
          <w:rtl w:val="true"/>
        </w:rPr>
        <w:footnoteReference w:id="795"/>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ربّ را به صورت صفت وخلق را به صورت فعل ماضى آوردن، مشعر بر اين است كه آفرينش در گذشته انجام يافته، ولى تربيت موجودات مقيد به زمان نيست وهمواره در جريان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جمله ربّك الذى خلق پندار مشركان را ردّ مى كند كه معتقدند خداوند سبحان تنها خالقيت را بر عهده دارد، اما ربوبيت وتدبير موجودات را به ديگران مانند فرشتگان واگذار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اين، همان طورى كه خداوند خالق انسان است، مدبّر او نيز هست ودر اين آيه بر توحيد ربوبى احتجاج شده است</w:t>
      </w:r>
      <w:r>
        <w:rPr>
          <w:rFonts w:eastAsia="IRNazanin" w:cs="IRNazanin"/>
          <w:color w:val="111111"/>
          <w:sz w:val="28"/>
          <w:szCs w:val="28"/>
          <w:rtl w:val="true"/>
          <w:lang w:bidi="fa-IR"/>
        </w:rPr>
        <w:t>.</w:t>
      </w:r>
      <w:r>
        <w:rPr>
          <w:rStyle w:val="FootnoteAnchor"/>
          <w:rtl w:val="true"/>
        </w:rPr>
        <w:footnoteReference w:id="796"/>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بعضى تصور مى كنند خداوند تنها جهان را خلق كرد واز آن پس، جهان خود به خود اداره مى شود، ولى قرآن كريم خداوند را هم علت محدثه مى داند هم علت مبقيه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ربّك</w:t>
      </w:r>
      <w:r>
        <w:rPr>
          <w:rFonts w:eastAsia="IRNazanin" w:cs="IRNazanin"/>
          <w:color w:val="111111"/>
          <w:sz w:val="28"/>
          <w:szCs w:val="28"/>
          <w:rtl w:val="true"/>
          <w:lang w:bidi="fa-IR"/>
        </w:rPr>
        <w:t>».</w:t>
      </w:r>
      <w:r>
        <w:rPr>
          <w:rStyle w:val="FootnoteAnchor"/>
          <w:rtl w:val="true"/>
        </w:rPr>
        <w:footnoteReference w:id="797"/>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خداوند متعال مبدأ آفرينش انسان را از نطفه وشئ بى ارزش قرار داده تا قدرت وعظمت خود را آشكار سازد</w:t>
      </w:r>
      <w:r>
        <w:rPr>
          <w:rFonts w:eastAsia="Amiri" w:cs="Amiri" w:ascii="Amiri" w:hAnsi="Amiri"/>
          <w:color w:val="111111"/>
          <w:sz w:val="28"/>
          <w:szCs w:val="28"/>
          <w:rtl w:val="true"/>
          <w:lang w:bidi="ar-SA"/>
        </w:rPr>
        <w:t>.</w:t>
      </w:r>
      <w:r>
        <w:rPr>
          <w:rStyle w:val="FootnoteAnchor"/>
          <w:rtl w:val="true"/>
        </w:rPr>
        <w:footnoteReference w:id="798"/>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آيات اوليه سوره علق از تكامل جسمى وروحى انسان خبر مى دهد؛ تكامل جسم انسان از يك موجود بى ارزش، مانند علقه وتكامل روح به وسيله تعليم وتعلم، مخصوصا كه از طريق قلم سخن مى گويد واين تربيت وتكامل انسان در پرتو ربوبيت خداوند صورت مى گيرد</w:t>
      </w:r>
      <w:r>
        <w:rPr>
          <w:rFonts w:eastAsia="IRNazanin" w:cs="IRNazanin"/>
          <w:color w:val="111111"/>
          <w:sz w:val="28"/>
          <w:szCs w:val="28"/>
          <w:rtl w:val="true"/>
          <w:lang w:bidi="fa-IR"/>
        </w:rPr>
        <w:t>.</w:t>
      </w:r>
      <w:r>
        <w:rPr>
          <w:rStyle w:val="FootnoteAnchor"/>
          <w:rtl w:val="true"/>
        </w:rPr>
        <w:footnoteReference w:id="799"/>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تكرار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ربّك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براى اين است كه دلالت بر دو نوع تربيت كند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اول تربيت تكوينى، از اين جهت به الّذى خلق توصيف شده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دوم تربيت تشريعى وبه همين جهت الّذى علّم را صفت آن قرار داد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معلّم واقعى بشر خداوند متعال است؛ علّم الانسان ما لم يعلم، معلم بودن خداوند در آيات ديگرى نيز بيان شده از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الرّحمن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علّم القرءان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خلق الانسان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علّمه البيان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الرحمن،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و علّم ءادم الأسماء كلّها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بقره، </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و اذ علمتك الكتاب والحكمة والتوراة والانجيل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مائده، </w:t>
      </w:r>
      <w:r>
        <w:rPr>
          <w:rFonts w:eastAsia="Amiri" w:cs="Amiri" w:ascii="Amiri" w:hAnsi="Amiri"/>
          <w:color w:val="111111"/>
          <w:sz w:val="28"/>
          <w:szCs w:val="28"/>
          <w:lang w:bidi="ar-SA"/>
        </w:rPr>
        <w:t>110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و انّه لذو علم لما علّمناه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يوسف، </w:t>
      </w:r>
      <w:r>
        <w:rPr>
          <w:rFonts w:eastAsia="Amiri" w:cs="Amiri" w:ascii="Amiri" w:hAnsi="Amiri"/>
          <w:color w:val="111111"/>
          <w:sz w:val="28"/>
          <w:szCs w:val="28"/>
          <w:lang w:bidi="ar-SA"/>
        </w:rPr>
        <w:t>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 هو إلاّ وحى يوحى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علّمه شديد القوى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نجم،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اگر وصف معلّم در باره پيامبر اكرم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وساير پيامبران بيان شده از آن جهت است كه پيامبران مظهر علم خداوند هستند وبه واسطه ى تعليم الهى معلّم جوامع بشرى مى باشند؛ هو الّذى بعث فى الاميين رسولاً منهم يتلوا عليهم ءاياته ويزكيهم ويعلّمهم الكتاب والحكمة وإن كانوا من قبل لفى ضلالٍ مبينٍ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جمعه، </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براى اين كه برترى دانش بر آفرينش بهتر اثبات ومعلوم گردد، آيه ما غرّك بربّك الكريم الّذين خلقك فسوّيك فعدلك از سوره انفطار را با آيه اقرأ وربّك الاكرم مقايسه كنيد كه در آنجا خداوند براى نعمت خلق وتسويه وتعديل وتصوير وتركيب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كريم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يعنى بخشنده متصف شده واينجا براى تعليم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اكرم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بخشنده تر، موصوف گرديده است</w:t>
      </w:r>
      <w:r>
        <w:rPr>
          <w:rFonts w:eastAsia="IRNazanin" w:cs="IRNazanin"/>
          <w:color w:val="111111"/>
          <w:sz w:val="28"/>
          <w:szCs w:val="28"/>
          <w:rtl w:val="true"/>
          <w:lang w:bidi="fa-IR"/>
        </w:rPr>
        <w:t>.</w:t>
      </w:r>
      <w:r>
        <w:rPr>
          <w:rStyle w:val="FootnoteAnchor"/>
          <w:rtl w:val="true"/>
        </w:rPr>
        <w:footnoteReference w:id="800"/>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تكرار فعل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شايد ناظر به دو نوع علم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اكتسابى والهامى، فعل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اولين بار چون مقيد به قلم شده ظاهر در دانشى است كه افراد بشر از يكديگر مى آموزند وچون استعداد فرا گرفتن علوم را خداوند عنايت فرموده اين تعليم را به خود نسبت داده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آن روزى كه اين آيات نازل شد، كسى براى قلم ارزشى قائل نبود، اما امروز مى دانيم كه تمام تمدن ها ودانش بشر وپيشرفت هايى كه در هر زمينه نصيب انسان شده بر محور قلم دور مى زند، بى جهت نيست كه قرآن كريم به قلم سوگند ياد مى كند؛ 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والقلم وما يسطرون وبه تعبير ديگر تمام منافع دينى ودنيوى به وسيله قلم به انسان رسيده است</w:t>
      </w:r>
      <w:r>
        <w:rPr>
          <w:rFonts w:eastAsia="IRNazanin" w:cs="IRNazanin"/>
          <w:color w:val="111111"/>
          <w:sz w:val="28"/>
          <w:szCs w:val="28"/>
          <w:rtl w:val="true"/>
          <w:lang w:bidi="fa-IR"/>
        </w:rPr>
        <w:t>.</w:t>
      </w:r>
      <w:r>
        <w:rPr>
          <w:rStyle w:val="FootnoteAnchor"/>
          <w:rtl w:val="true"/>
        </w:rPr>
        <w:footnoteReference w:id="801"/>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كرم به معناى اعطاى بلاعوض است، بنا بر اين خلقت انسان وتعليم علم به او از كرم ولطف الهى نشأت گرفته است، نه اين كه خلقت وتكامل بشر به دليل نياز خداوند باشد يا انتظار عوض را از بشر داشته باشد</w:t>
      </w:r>
      <w:r>
        <w:rPr>
          <w:rFonts w:eastAsia="IRNazanin" w:cs="IRNazanin"/>
          <w:color w:val="111111"/>
          <w:sz w:val="28"/>
          <w:szCs w:val="28"/>
          <w:rtl w:val="true"/>
          <w:lang w:bidi="fa-IR"/>
        </w:rPr>
        <w:t>.</w:t>
      </w:r>
      <w:r>
        <w:rPr>
          <w:rStyle w:val="FootnoteAnchor"/>
          <w:rtl w:val="true"/>
        </w:rPr>
        <w:footnoteReference w:id="802"/>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سرچشمه ى طغيان بشر آن است كه خود را بى نياز مى بيند؛ أن رأه استغنى جالب اين كه نمى فرمايد بى نياز مى شود، بلكه مى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پندار خام انسان اين است كه خود را بى نياز مى بيند</w:t>
      </w:r>
      <w:r>
        <w:rPr>
          <w:rFonts w:eastAsia="IRNazanin" w:cs="IRNazanin"/>
          <w:color w:val="111111"/>
          <w:sz w:val="28"/>
          <w:szCs w:val="28"/>
          <w:rtl w:val="true"/>
          <w:lang w:bidi="fa-IR"/>
        </w:rPr>
        <w:t>.</w:t>
      </w:r>
      <w:r>
        <w:rPr>
          <w:rStyle w:val="FootnoteAnchor"/>
          <w:rtl w:val="true"/>
        </w:rPr>
        <w:footnoteReference w:id="803"/>
      </w:r>
    </w:p>
    <w:p>
      <w:pPr>
        <w:pStyle w:val="BookText"/>
        <w:rPr/>
      </w:pP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غالب مفاسد دنيا از قشرهاى مرفّه ومستكبر سرچشمه مى گيرد كه گاهى قرآن از آن ها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تعبير كرده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اعراف،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وگاه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مترفين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سبأ، </w:t>
      </w: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گاه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مستكبرين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مؤمنون، </w:t>
      </w:r>
      <w:r>
        <w:rPr>
          <w:rFonts w:eastAsia="IRNazanin" w:cs="IRNazanin"/>
          <w:color w:val="111111"/>
          <w:sz w:val="28"/>
          <w:szCs w:val="28"/>
          <w:lang w:bidi="fa-IR"/>
        </w:rPr>
        <w:t>67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وسرچشمه همه اين ها احساس بى نيازى است واين از ويژگى هاى افراد كم ظرفيت است كه وقتى به نعمت ومال ومقامى مى رسند، چنان مست مى شوند كه خدا را هم به دست فراموشى مى سپارند</w:t>
      </w:r>
      <w:r>
        <w:rPr>
          <w:rFonts w:eastAsia="IRNazanin" w:cs="IRNazanin"/>
          <w:color w:val="111111"/>
          <w:sz w:val="28"/>
          <w:szCs w:val="28"/>
          <w:rtl w:val="true"/>
          <w:lang w:bidi="fa-IR"/>
        </w:rPr>
        <w:t>.</w:t>
      </w:r>
      <w:r>
        <w:rPr>
          <w:rStyle w:val="FootnoteAnchor"/>
          <w:rtl w:val="true"/>
        </w:rPr>
        <w:footnoteReference w:id="804"/>
      </w:r>
    </w:p>
    <w:p>
      <w:pPr>
        <w:pStyle w:val="BookText"/>
        <w:rPr/>
      </w:pP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قارون، فرعون وبلعم باعورا برجسته ترين نمونه ى انحراف وطغيان بشر به سبب استغناى مالى ومقامى وعلمى به شمار مى روند وبراى افرادى كه به وسيله يكى از اين سه نعمت در خطر طغيان مى باشند، درس عبرتى هستند، ولى يوسف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واجد همه اين نيروها بوده از هر سه جهت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مال، مقام وعلم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مستغنى بود وبه جاى سركشى وغرور چنين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 قد ءاتيتنى من المُلك وعلمتنى من تأويل الأحاديث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حضرت سليمان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من فضل ربّى ليبلونى ءأشكر أم أكفر</w:t>
      </w:r>
      <w:r>
        <w:rPr>
          <w:rFonts w:eastAsia="Amiri" w:cs="Amiri" w:ascii="Amiri" w:hAnsi="Amiri"/>
          <w:color w:val="111111"/>
          <w:sz w:val="28"/>
          <w:szCs w:val="28"/>
          <w:rtl w:val="true"/>
          <w:lang w:bidi="ar-SA"/>
        </w:rPr>
        <w:t>».</w:t>
      </w:r>
      <w:r>
        <w:rPr>
          <w:rStyle w:val="FootnoteAnchor"/>
          <w:rtl w:val="true"/>
        </w:rPr>
        <w:footnoteReference w:id="805"/>
      </w:r>
    </w:p>
    <w:p>
      <w:pPr>
        <w:pStyle w:val="BookText"/>
        <w:rPr/>
      </w:pP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توجه به اين حقيقت كه عالم محضر خداوند است، مى تواند روى برنامه زندگى انسان اثر زياد بگذارد واو را از خلاف كارى ها باز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ألم يعلم بأن الله يرى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حديثى مى خوانيم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أعبدالله كأنّك تراه، فإن لم تكن تراه فإنه يراك</w:t>
      </w:r>
      <w:r>
        <w:rPr>
          <w:rFonts w:eastAsia="Amiri" w:cs="Amiri" w:ascii="Amiri" w:hAnsi="Amiri"/>
          <w:color w:val="111111"/>
          <w:sz w:val="28"/>
          <w:szCs w:val="28"/>
          <w:rtl w:val="true"/>
          <w:lang w:bidi="ar-SA"/>
        </w:rPr>
        <w:t>».</w:t>
      </w:r>
      <w:r>
        <w:rPr>
          <w:rStyle w:val="FootnoteAnchor"/>
          <w:rtl w:val="true"/>
        </w:rPr>
        <w:footnoteReference w:id="806"/>
      </w:r>
    </w:p>
    <w:p>
      <w:pPr>
        <w:pStyle w:val="BookText"/>
        <w:rPr/>
      </w:pP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ناصية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معناى موى جلوى سر است وگرفتن ناصيه در جايى گفته مى شود كه بخواهند كسى را با ذلّت وخوارى به سوى كارى ببرند؛ زيرا هنگامى كه موى جلوى سر كسى را مى گيرند قدرت هر گونه حركت از او سلب مى شود وچاره اى جز تسليم ندارد</w:t>
      </w:r>
      <w:r>
        <w:rPr>
          <w:rFonts w:eastAsia="IRNazanin" w:cs="IRNazanin"/>
          <w:color w:val="111111"/>
          <w:sz w:val="28"/>
          <w:szCs w:val="28"/>
          <w:rtl w:val="true"/>
          <w:lang w:bidi="fa-IR"/>
        </w:rPr>
        <w:t>.</w:t>
      </w:r>
      <w:r>
        <w:rPr>
          <w:rStyle w:val="FootnoteAnchor"/>
          <w:rtl w:val="true"/>
        </w:rPr>
        <w:footnoteReference w:id="807"/>
      </w:r>
    </w:p>
    <w:p>
      <w:pPr>
        <w:pStyle w:val="BookText"/>
        <w:rPr/>
      </w:pPr>
      <w:r>
        <w:rPr>
          <w:rFonts w:eastAsia="Times New Roman" w:cs="Times New Roman" w:ascii="Times New Roman" w:hAnsi="Times New Roman"/>
          <w:color w:val="111111"/>
          <w:sz w:val="28"/>
          <w:szCs w:val="28"/>
          <w:lang w:val="en-US" w:bidi="en-US"/>
        </w:rPr>
        <w:t>22</w:t>
      </w:r>
      <w:r>
        <w:rPr>
          <w:rFonts w:eastAsia="Times New Roman" w:cs="Times New Roman" w:ascii="Times New Roman" w:hAnsi="Times New Roman"/>
          <w:color w:val="111111"/>
          <w:sz w:val="28"/>
          <w:szCs w:val="28"/>
          <w:rtl w:val="true"/>
          <w:lang w:val="en-US" w:bidi="en-US"/>
        </w:rPr>
        <w:t>.</w:t>
      </w:r>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جمله كلاّ لئن لم ينته استفاده مى شود كه اگر انسان طغيانگر از كار زشت منتهى </w:t>
      </w:r>
    </w:p>
    <w:p>
      <w:pPr>
        <w:pStyle w:val="BookText"/>
        <w:rPr/>
      </w:pPr>
      <w:r>
        <w:rPr>
          <w:rFonts w:ascii="IRNazanin" w:hAnsi="IRNazanin" w:eastAsia="IRNazanin"/>
          <w:color w:val="111111"/>
          <w:sz w:val="28"/>
          <w:sz w:val="28"/>
          <w:szCs w:val="28"/>
          <w:rtl w:val="true"/>
          <w:lang w:bidi="fa-IR"/>
        </w:rPr>
        <w:t>شد وتوبه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توبه ى او پذيرفته مى شود</w:t>
      </w:r>
      <w:r>
        <w:rPr>
          <w:rFonts w:eastAsia="IRNazanin" w:cs="IRNazanin"/>
          <w:color w:val="111111"/>
          <w:sz w:val="28"/>
          <w:szCs w:val="28"/>
          <w:rtl w:val="true"/>
          <w:lang w:bidi="fa-IR"/>
        </w:rPr>
        <w:t>.</w:t>
      </w:r>
      <w:r>
        <w:rPr>
          <w:rStyle w:val="FootnoteAnchor"/>
          <w:rtl w:val="true"/>
        </w:rPr>
        <w:footnoteReference w:id="808"/>
      </w:r>
    </w:p>
    <w:p>
      <w:pPr>
        <w:pStyle w:val="BookText"/>
        <w:rPr/>
      </w:pPr>
      <w:r>
        <w:rPr>
          <w:rFonts w:eastAsia="Times New Roman" w:cs="Times New Roman" w:ascii="Times New Roman" w:hAnsi="Times New Roman"/>
          <w:color w:val="111111"/>
          <w:sz w:val="28"/>
          <w:szCs w:val="28"/>
          <w:lang w:val="en-US" w:bidi="en-US"/>
        </w:rPr>
        <w:t>23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ساختمان وجود انسان از يك سو وساختمان جهان پهناور از سوى ديگر نشان مى دهد كه زندگى دنيا نمى تواند هدف نهايى خلقت باشد، به تعبير قرآن كريم نشأة اولى خود خبر از نشأة اخرى مى دهد پس چرا انسان متذكر نمى شود؛ و لقد علمتم النشأة الاولى فلولا تذكرون</w:t>
      </w:r>
      <w:r>
        <w:rPr>
          <w:rFonts w:eastAsia="IRNazanin" w:cs="IRNazanin"/>
          <w:color w:val="111111"/>
          <w:sz w:val="28"/>
          <w:szCs w:val="28"/>
          <w:rtl w:val="true"/>
          <w:lang w:bidi="fa-IR"/>
        </w:rPr>
        <w:t>.</w:t>
      </w:r>
      <w:r>
        <w:rPr>
          <w:rStyle w:val="FootnoteAnchor"/>
          <w:rtl w:val="true"/>
        </w:rPr>
        <w:footnoteReference w:id="809"/>
      </w:r>
    </w:p>
    <w:p>
      <w:pPr>
        <w:pStyle w:val="BookText"/>
        <w:rPr/>
      </w:pPr>
      <w:r>
        <w:rPr>
          <w:rFonts w:eastAsia="Times New Roman" w:cs="Times New Roman" w:ascii="Times New Roman" w:hAnsi="Times New Roman"/>
          <w:color w:val="111111"/>
          <w:sz w:val="28"/>
          <w:szCs w:val="28"/>
          <w:lang w:val="en-US" w:bidi="en-US"/>
        </w:rPr>
        <w:t>24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سرّ اين كه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ينهى عبدا ونفرمود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ينهاك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جاى ضمير اسم ظاهر نكره آورد تا دلالت كند بر اين كه پيامبر اكرم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عبوديت خداوند كامل بود</w:t>
      </w:r>
      <w:r>
        <w:rPr>
          <w:rFonts w:eastAsia="IRNazanin" w:cs="IRNazanin"/>
          <w:color w:val="111111"/>
          <w:sz w:val="28"/>
          <w:szCs w:val="28"/>
          <w:rtl w:val="true"/>
          <w:lang w:bidi="fa-IR"/>
        </w:rPr>
        <w:t>.</w:t>
      </w:r>
      <w:r>
        <w:rPr>
          <w:rStyle w:val="FootnoteAnchor"/>
          <w:rtl w:val="true"/>
        </w:rPr>
        <w:footnoteReference w:id="810"/>
      </w:r>
    </w:p>
    <w:p>
      <w:pPr>
        <w:pStyle w:val="BookText"/>
        <w:rPr/>
      </w:pPr>
      <w:r>
        <w:rPr>
          <w:rFonts w:eastAsia="Times New Roman" w:cs="Times New Roman" w:ascii="Times New Roman" w:hAnsi="Times New Roman"/>
          <w:color w:val="111111"/>
          <w:sz w:val="28"/>
          <w:szCs w:val="28"/>
          <w:lang w:val="en-US" w:bidi="en-US"/>
        </w:rPr>
        <w:t>25</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ينهى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باز مى دارد، آوردن فعل مضارع براى فهماندن استمرار است؛ يعنى نوع اعمال زشت هنگامى سزاوار نكوهش وسرزنش است كه به طور مستمر انجام شود</w:t>
      </w:r>
      <w:r>
        <w:rPr>
          <w:rFonts w:eastAsia="IRNazanin" w:cs="IRNazanin"/>
          <w:color w:val="111111"/>
          <w:sz w:val="28"/>
          <w:szCs w:val="28"/>
          <w:rtl w:val="true"/>
          <w:lang w:bidi="fa-IR"/>
        </w:rPr>
        <w:t>.</w:t>
      </w:r>
      <w:r>
        <w:rPr>
          <w:rStyle w:val="FootnoteAnchor"/>
          <w:rtl w:val="true"/>
        </w:rPr>
        <w:footnoteReference w:id="811"/>
      </w:r>
    </w:p>
    <w:p>
      <w:pPr>
        <w:pStyle w:val="BookText"/>
        <w:rPr/>
      </w:pPr>
      <w:r>
        <w:rPr>
          <w:rFonts w:eastAsia="Times New Roman" w:cs="Times New Roman" w:ascii="Times New Roman" w:hAnsi="Times New Roman"/>
          <w:color w:val="111111"/>
          <w:sz w:val="28"/>
          <w:szCs w:val="28"/>
          <w:lang w:val="en-US" w:bidi="en-US"/>
        </w:rPr>
        <w:t>26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پيامبر اكرم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خداوند داراى عظمت خاصى است كه گاهى خداوند نام خود را به او اضافه مى كند، مانند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ربّك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وگاهى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خود اضافه مى كند مانند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بعبده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آيه سبحان الذى أسرى بعبده</w:t>
      </w:r>
      <w:r>
        <w:rPr>
          <w:rFonts w:eastAsia="IRNazanin" w:cs="IRNazanin"/>
          <w:color w:val="111111"/>
          <w:sz w:val="28"/>
          <w:szCs w:val="28"/>
          <w:rtl w:val="true"/>
          <w:lang w:bidi="fa-IR"/>
        </w:rPr>
        <w:t>.</w:t>
      </w:r>
      <w:r>
        <w:rPr>
          <w:rStyle w:val="FootnoteAnchor"/>
          <w:rtl w:val="true"/>
        </w:rPr>
        <w:footnoteReference w:id="812"/>
      </w:r>
    </w:p>
    <w:p>
      <w:pPr>
        <w:pStyle w:val="BookText"/>
        <w:rPr/>
      </w:pPr>
      <w:r>
        <w:rPr>
          <w:rFonts w:eastAsia="Times New Roman" w:cs="Times New Roman" w:ascii="Times New Roman" w:hAnsi="Times New Roman"/>
          <w:color w:val="111111"/>
          <w:sz w:val="28"/>
          <w:szCs w:val="28"/>
          <w:lang w:val="en-US" w:bidi="en-US"/>
        </w:rPr>
        <w:t>27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آيه شريفه، گرچه طرف خطاب پيامبر اكرم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نفرموده تو را از عبادت باز دارد، بلكه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بنده اى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براى اين كه عام باشد وبفهماند كه هر بنده اى را كه از عمل صالح وعبادت باز دارند، زشت وگناه است، واگر مى گفت تو را از عبادت باز دارند، توهّم مى شد كه چون طرف پيامبر است، اين نهى قبيح است ومنع ديگران عيبى ندارد</w:t>
      </w:r>
      <w:r>
        <w:rPr>
          <w:rFonts w:eastAsia="IRNazanin" w:cs="IRNazanin"/>
          <w:color w:val="111111"/>
          <w:sz w:val="28"/>
          <w:szCs w:val="28"/>
          <w:rtl w:val="true"/>
          <w:lang w:bidi="fa-IR"/>
        </w:rPr>
        <w:t>.</w:t>
      </w:r>
      <w:r>
        <w:rPr>
          <w:rStyle w:val="FootnoteAnchor"/>
          <w:rtl w:val="true"/>
        </w:rPr>
        <w:footnoteReference w:id="813"/>
      </w:r>
    </w:p>
    <w:p>
      <w:pPr>
        <w:pStyle w:val="BookText"/>
        <w:rPr/>
      </w:pPr>
      <w:r>
        <w:rPr>
          <w:rFonts w:eastAsia="Times New Roman" w:cs="Times New Roman" w:ascii="Times New Roman" w:hAnsi="Times New Roman"/>
          <w:color w:val="111111"/>
          <w:sz w:val="28"/>
          <w:szCs w:val="28"/>
          <w:lang w:val="en-US" w:bidi="en-US"/>
        </w:rPr>
        <w:t>28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آوردن وصف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منظور اين است كه انجام وظيفه بندگى منشأ نهى آن ها بوده است، آنان بنده اى را از وظيفه ى بندگى اش باز مى داشته اند واين مخالف با حكم شرعى است</w:t>
      </w:r>
      <w:r>
        <w:rPr>
          <w:rFonts w:eastAsia="IRNazanin" w:cs="IRNazanin"/>
          <w:color w:val="111111"/>
          <w:sz w:val="28"/>
          <w:szCs w:val="28"/>
          <w:rtl w:val="true"/>
          <w:lang w:bidi="fa-IR"/>
        </w:rPr>
        <w:t>.</w:t>
      </w:r>
      <w:r>
        <w:rPr>
          <w:rStyle w:val="FootnoteAnchor"/>
          <w:rtl w:val="true"/>
        </w:rPr>
        <w:footnoteReference w:id="814"/>
      </w:r>
    </w:p>
    <w:p>
      <w:pPr>
        <w:pStyle w:val="BookText"/>
        <w:rPr/>
      </w:pPr>
      <w:r>
        <w:rPr>
          <w:rFonts w:eastAsia="Times New Roman" w:cs="Times New Roman" w:ascii="Times New Roman" w:hAnsi="Times New Roman"/>
          <w:color w:val="111111"/>
          <w:sz w:val="28"/>
          <w:szCs w:val="28"/>
          <w:lang w:val="en-US" w:bidi="en-US"/>
        </w:rPr>
        <w:t>29</w:t>
      </w:r>
      <w:r>
        <w:rPr>
          <w:rFonts w:eastAsia="Times New Roman" w:cs="Times New Roman" w:ascii="Times New Roman" w:hAnsi="Times New Roman"/>
          <w:color w:val="111111"/>
          <w:sz w:val="28"/>
          <w:szCs w:val="28"/>
          <w:rtl w:val="true"/>
          <w:lang w:val="en-US" w:bidi="en-US"/>
        </w:rPr>
        <w:t>.</w:t>
      </w:r>
    </w:p>
    <w:p>
      <w:pPr>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گرچه نكره ومطلق است، ولى قرائن گواهى مى دهد كه مقصود، پيامبر </w:t>
      </w:r>
    </w:p>
    <w:p>
      <w:pPr>
        <w:pStyle w:val="BookText"/>
        <w:rPr/>
      </w:pPr>
      <w:r>
        <w:rPr>
          <w:rFonts w:ascii="IRNazanin" w:hAnsi="IRNazanin" w:eastAsia="IRNazanin"/>
          <w:color w:val="111111"/>
          <w:sz w:val="28"/>
          <w:sz w:val="28"/>
          <w:szCs w:val="28"/>
          <w:rtl w:val="true"/>
          <w:lang w:bidi="fa-IR"/>
        </w:rPr>
        <w:t xml:space="preserve">اكرم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ونكره آمدن آن به منظور تعظيم آن سرور است</w:t>
      </w:r>
      <w:r>
        <w:rPr>
          <w:rFonts w:eastAsia="IRNazanin" w:cs="IRNazanin"/>
          <w:color w:val="111111"/>
          <w:sz w:val="28"/>
          <w:szCs w:val="28"/>
          <w:rtl w:val="true"/>
          <w:lang w:bidi="fa-IR"/>
        </w:rPr>
        <w:t>.</w:t>
      </w:r>
      <w:r>
        <w:rPr>
          <w:rStyle w:val="FootnoteAnchor"/>
          <w:rtl w:val="true"/>
        </w:rPr>
        <w:footnoteReference w:id="815"/>
      </w:r>
    </w:p>
    <w:p>
      <w:pPr>
        <w:pStyle w:val="BookText"/>
        <w:rPr/>
      </w:pPr>
      <w:r>
        <w:rPr>
          <w:rFonts w:eastAsia="Times New Roman" w:cs="Times New Roman" w:ascii="Times New Roman" w:hAnsi="Times New Roman"/>
          <w:color w:val="111111"/>
          <w:sz w:val="28"/>
          <w:szCs w:val="28"/>
          <w:lang w:val="en-US" w:bidi="en-US"/>
        </w:rPr>
        <w:t>30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آغاز اين سوره، ستايش از علم ومعرفت ودر پايان، نكوهش از مال وثروت شده است</w:t>
      </w:r>
      <w:r>
        <w:rPr>
          <w:rFonts w:eastAsia="IRNazanin" w:cs="IRNazanin"/>
          <w:color w:val="111111"/>
          <w:sz w:val="28"/>
          <w:szCs w:val="28"/>
          <w:rtl w:val="true"/>
          <w:lang w:bidi="fa-IR"/>
        </w:rPr>
        <w:t>.</w:t>
      </w:r>
      <w:r>
        <w:rPr>
          <w:rStyle w:val="FootnoteAnchor"/>
          <w:rtl w:val="true"/>
        </w:rPr>
        <w:footnoteReference w:id="816"/>
      </w:r>
    </w:p>
    <w:p>
      <w:pPr>
        <w:pStyle w:val="BookText"/>
        <w:rPr/>
      </w:pPr>
      <w:r>
        <w:rPr>
          <w:rFonts w:eastAsia="Times New Roman" w:cs="Times New Roman" w:ascii="Times New Roman" w:hAnsi="Times New Roman"/>
          <w:color w:val="111111"/>
          <w:sz w:val="28"/>
          <w:szCs w:val="28"/>
          <w:lang w:val="en-US" w:bidi="en-US"/>
        </w:rPr>
        <w:t>31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گرفتن موى پيشانى گرچه در قيامت در باره ابى جهل بيان شده، ليكن موعظه براى همه مردم است در صورتى كه فردى را از عبادت باز دارند اين تهديد متوجه آن ها نيز خواهد بود</w:t>
      </w:r>
      <w:r>
        <w:rPr>
          <w:rFonts w:eastAsia="IRNazanin" w:cs="IRNazanin"/>
          <w:color w:val="111111"/>
          <w:sz w:val="28"/>
          <w:szCs w:val="28"/>
          <w:rtl w:val="true"/>
          <w:lang w:bidi="fa-IR"/>
        </w:rPr>
        <w:t>.</w:t>
      </w:r>
      <w:r>
        <w:rPr>
          <w:rStyle w:val="FootnoteAnchor"/>
          <w:rtl w:val="true"/>
        </w:rPr>
        <w:footnoteReference w:id="817"/>
      </w:r>
    </w:p>
    <w:p>
      <w:pPr>
        <w:pStyle w:val="BookText"/>
        <w:rPr/>
      </w:pPr>
      <w:r>
        <w:rPr>
          <w:rFonts w:eastAsia="Times New Roman" w:cs="Times New Roman" w:ascii="Times New Roman" w:hAnsi="Times New Roman"/>
          <w:color w:val="111111"/>
          <w:sz w:val="28"/>
          <w:szCs w:val="28"/>
          <w:lang w:val="en-US" w:bidi="en-US"/>
        </w:rPr>
        <w:t>32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بهترين راه براى تقرب به سوى خداوند، سجده نمودن است؛ و اسجدواقترب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پيامبر اكرم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نزديك ترين حالات بنده به سوى خدا در حال سجده بودن است؛</w:t>
      </w:r>
    </w:p>
    <w:p>
      <w:pPr>
        <w:sectPr>
          <w:footerReference w:type="default" r:id="rId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أقرب ما يكون العبد من اللّه اذا كان ساجدا</w:t>
      </w:r>
      <w:r>
        <w:rPr>
          <w:rFonts w:eastAsia="Amiri" w:cs="Amiri" w:ascii="Amiri" w:hAnsi="Amiri"/>
          <w:color w:val="111111"/>
          <w:sz w:val="28"/>
          <w:szCs w:val="28"/>
          <w:rtl w:val="true"/>
          <w:lang w:bidi="ar-SA"/>
        </w:rPr>
        <w:t>».</w:t>
      </w:r>
      <w:r>
        <w:rPr>
          <w:rStyle w:val="FootnoteAnchor"/>
          <w:rtl w:val="true"/>
        </w:rPr>
        <w:footnoteReference w:id="818"/>
      </w:r>
    </w:p>
    <w:p>
      <w:pPr>
        <w:sectPr>
          <w:footerReference w:type="default" r:id="rId2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499" w:name="pg17126_267894"/>
      <w:bookmarkStart w:id="500" w:name="pg17126_267894"/>
      <w:bookmarkEnd w:id="500"/>
    </w:p>
    <w:p>
      <w:pPr>
        <w:pStyle w:val="Heading2"/>
        <w:numPr>
          <w:ilvl w:val="1"/>
          <w:numId w:val="1"/>
        </w:numPr>
        <w:rPr/>
      </w:pPr>
      <w:bookmarkStart w:id="501" w:name="pg17126_267894"/>
      <w:bookmarkStart w:id="502" w:name="__RefHeading___Toc1588593_2142443653"/>
      <w:bookmarkStart w:id="503" w:name="_Toc197"/>
      <w:bookmarkEnd w:id="501"/>
      <w:bookmarkEnd w:id="502"/>
      <w:r>
        <w:rPr>
          <w:rtl w:val="true"/>
        </w:rPr>
        <w:t>سوره قدر</w:t>
      </w:r>
      <w:bookmarkEnd w:id="503"/>
    </w:p>
    <w:p>
      <w:pPr>
        <w:pStyle w:val="Heading3"/>
        <w:numPr>
          <w:ilvl w:val="2"/>
          <w:numId w:val="1"/>
        </w:numPr>
        <w:rPr/>
      </w:pPr>
      <w:bookmarkStart w:id="504" w:name="__RefHeading___Toc1588595_2142443653"/>
      <w:bookmarkStart w:id="505" w:name="_Toc198"/>
      <w:bookmarkEnd w:id="504"/>
      <w:r>
        <w:rPr>
          <w:rtl w:val="true"/>
        </w:rPr>
        <w:t xml:space="preserve">آیه </w:t>
      </w:r>
      <w:r>
        <w:rPr/>
        <w:t>1</w:t>
      </w:r>
      <w:r>
        <w:rPr>
          <w:rtl w:val="true"/>
        </w:rPr>
        <w:t>-</w:t>
      </w:r>
      <w:r>
        <w:rPr/>
        <w:t>5</w:t>
      </w:r>
      <w:bookmarkEnd w:id="505"/>
    </w:p>
    <w:p>
      <w:pPr>
        <w:pStyle w:val="BookText"/>
        <w:rPr/>
      </w:pPr>
      <w:r>
        <w:rPr>
          <w:rFonts w:ascii="Amiri" w:hAnsi="Amiri" w:eastAsia="Amiri" w:cs="Amiri"/>
          <w:color w:val="111111"/>
          <w:sz w:val="28"/>
          <w:sz w:val="28"/>
          <w:szCs w:val="28"/>
          <w:rtl w:val="true"/>
          <w:lang w:bidi="ar-SA"/>
        </w:rPr>
        <w:t xml:space="preserve">إِنّا أَنْزَلْناهُ في لَيْلَةِ الْقَدْرِ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أَدْراكَ ما لَيْلَةُ الْقَدْرِ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لَيْلَةُ الْقَدْرِ خَيْرٌ مِنْ أَلْفِ شَهْرٍ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تَنَزَّلُ الْمَلائِكَةُ وَ الرُّوحُ فيها بِإِذْنِ رَبِّهِمْ مِنْ كُلِّ أَمْرٍ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سَلامٌ هِيَ حَتّى مَطْلَعِ الْفَجْرِ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Heading3"/>
        <w:numPr>
          <w:ilvl w:val="2"/>
          <w:numId w:val="1"/>
        </w:numPr>
        <w:rPr/>
      </w:pPr>
      <w:bookmarkStart w:id="506" w:name="__RefHeading___Toc1588597_2142443653"/>
      <w:bookmarkStart w:id="507" w:name="_Toc199"/>
      <w:bookmarkEnd w:id="506"/>
      <w:r>
        <w:rPr>
          <w:rtl w:val="true"/>
        </w:rPr>
        <w:t>ترجمه</w:t>
      </w:r>
      <w:bookmarkEnd w:id="507"/>
    </w:p>
    <w:p>
      <w:pPr>
        <w:pStyle w:val="BookText"/>
        <w:rPr/>
      </w:pPr>
      <w:r>
        <w:rPr>
          <w:rFonts w:ascii="IRNazanin" w:hAnsi="IRNazanin" w:eastAsia="IRNazanin"/>
          <w:color w:val="111111"/>
          <w:sz w:val="28"/>
          <w:sz w:val="28"/>
          <w:szCs w:val="28"/>
          <w:rtl w:val="true"/>
          <w:lang w:bidi="fa-IR"/>
        </w:rPr>
        <w:t>به نام خداوند بخشنده بخشايشگر</w:t>
      </w:r>
    </w:p>
    <w:p>
      <w:pPr>
        <w:pStyle w:val="BookText"/>
        <w:rPr/>
      </w:pPr>
      <w:r>
        <w:rPr>
          <w:rFonts w:ascii="IRNazanin" w:hAnsi="IRNazanin" w:eastAsia="IRNazanin"/>
          <w:color w:val="111111"/>
          <w:sz w:val="28"/>
          <w:sz w:val="28"/>
          <w:szCs w:val="28"/>
          <w:rtl w:val="true"/>
          <w:lang w:bidi="fa-IR"/>
        </w:rPr>
        <w:t xml:space="preserve">ما 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شب قدر نازل كرديم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وتو چه مى دانى شب قدر چيست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شب قدر بهتر از هزار ماه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فرشتگان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 شب به اذن پروردگارشان براى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تقدير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كارى نازل مى شوند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شبى است سرشار از سلامت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بركت ورحمت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طلوع سپيده</w:t>
      </w:r>
      <w:r>
        <w:rPr>
          <w:rFonts w:eastAsia="IRNazanin" w:cs="IRNazanin"/>
          <w:color w:val="111111"/>
          <w:sz w:val="28"/>
          <w:szCs w:val="28"/>
          <w:rtl w:val="true"/>
          <w:lang w:bidi="fa-IR"/>
        </w:rPr>
        <w:t>.</w:t>
      </w:r>
    </w:p>
    <w:p>
      <w:pPr>
        <w:pStyle w:val="Heading3"/>
        <w:numPr>
          <w:ilvl w:val="2"/>
          <w:numId w:val="1"/>
        </w:numPr>
        <w:rPr/>
      </w:pPr>
      <w:bookmarkStart w:id="508" w:name="__RefHeading___Toc1588599_2142443653"/>
      <w:bookmarkStart w:id="509" w:name="_Toc200"/>
      <w:bookmarkEnd w:id="508"/>
      <w:r>
        <w:rPr>
          <w:rtl w:val="true"/>
        </w:rPr>
        <w:t>تفسير</w:t>
      </w:r>
      <w:bookmarkEnd w:id="509"/>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كريم در اين سوره در چند محور سخن مى گويد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بيان نزول قرآن كريم در شب قدر وبيان اهميت شب قدر وبركات وآثار آن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سوره نزول قرآن را در شب قدر بيان مى كند؛ زيرا ضمير در إنّا انزلناه به قرآن بر مى گردد وظهور در اين دارد كه همه قرآن يك دفعه در شب قدر نازل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الكتاب المبين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إنا أنزلناه فى ليلةٍ مباركةٍ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دخان، </w:t>
      </w:r>
      <w:r>
        <w:rPr>
          <w:rFonts w:eastAsia="IRNazanin" w:cs="IRNazanin"/>
          <w:color w:val="111111"/>
          <w:sz w:val="28"/>
          <w:szCs w:val="28"/>
          <w:lang w:bidi="fa-IR"/>
        </w:rPr>
        <w:t>2</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ونزول تدريجى آن در ظرف بيست وسه سال انجام گرف، هر چند پيامبر اكرم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نزول دفعى مأمور به تبليغ نبود</w:t>
      </w:r>
      <w:r>
        <w:rPr>
          <w:rFonts w:eastAsia="IRNazanin" w:cs="IRNazanin"/>
          <w:color w:val="111111"/>
          <w:sz w:val="28"/>
          <w:szCs w:val="28"/>
          <w:rtl w:val="true"/>
          <w:lang w:bidi="fa-IR"/>
        </w:rPr>
        <w:t>.</w:t>
      </w:r>
      <w:r>
        <w:rPr>
          <w:rStyle w:val="FootnoteAnchor"/>
          <w:rtl w:val="true"/>
        </w:rPr>
        <w:footnoteReference w:id="819"/>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كه چرا شب قدر را شب قدر ناميده اند، اقوال مختلفى بيان شده از جمله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جميع مقدرات بندگان در دوران سال در آن شب اندازه گيرى مى شود، چنان كه آيه شريفه فيها يفرق كل أمر حكيم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أمرا من عندنا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دخان، </w:t>
      </w:r>
      <w:r>
        <w:rPr>
          <w:rFonts w:eastAsia="IRNazanin" w:cs="IRNazanin"/>
          <w:color w:val="111111"/>
          <w:sz w:val="28"/>
          <w:szCs w:val="28"/>
          <w:lang w:bidi="fa-IR"/>
        </w:rPr>
        <w:t>4</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اين معنا دلالت 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2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 شب، داراى قدر ومنزلت است؛ زيرا قدر به معناى ارزش است، در تعبيرات فارسى نيز مى گوييم قدر جوانى وسلامتى را بدان</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چون قرآن با تمام قدر وعظمتش نازل مى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شبى است كه مقدر شده قرآن نازل شود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كسى كه در آن شب احيا بدارد وبه عبادت بپردازد، صاحب قدر ومنزلت مى گردد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آن شب آن قدر فرشته بر زمين نازل مى شود كه عرصه ى زمين بر آن ها تنگ مى شود؛ چون تقدير به معناى تنگ گرفتن آمده است؛ و من قدر عليه رزقه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طلاق،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 بين همه اين معانى ممكن است، هر چند تفسير اول مشهورتر ومناسب تر است</w:t>
      </w:r>
      <w:r>
        <w:rPr>
          <w:rFonts w:eastAsia="IRNazanin" w:cs="IRNazanin"/>
          <w:color w:val="111111"/>
          <w:sz w:val="28"/>
          <w:szCs w:val="28"/>
          <w:rtl w:val="true"/>
          <w:lang w:bidi="fa-IR"/>
        </w:rPr>
        <w:t>.</w:t>
      </w:r>
      <w:r>
        <w:rPr>
          <w:rStyle w:val="FootnoteAnchor"/>
          <w:rtl w:val="true"/>
        </w:rPr>
        <w:footnoteReference w:id="820"/>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كه شب قدر چه شبى از شب هاى ماه رمضان است، اقوال مختلفى بيان شده از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 اول، هفدهم، نوزدهم، بيست ويكم، بيست وسوم، بيست وهفتم وبيست ونهم، ولى مشهور در روايات اين است كه در دهه ى آخر ماه رمضان وشب بيست ويكم يا بيست وسوم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روايت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شاهد جمع بين روايات ديگر است كه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التقدير فى ليلة تسعة عشر والأبرام فى ليلة إحدى وعشرين والإمضاء فى ليلة ثلاث وعشرين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در شب نوزدهم تعيين ودر شب بيست ويكم تحكيم ودر شب بيست وسوم امضا وقطعى مى شود</w:t>
      </w:r>
      <w:r>
        <w:rPr>
          <w:rStyle w:val="FootnoteAnchor"/>
          <w:rtl w:val="true"/>
        </w:rPr>
        <w:footnoteReference w:id="821"/>
      </w:r>
      <w:r>
        <w:rPr>
          <w:rFonts w:ascii="IRNazanin" w:hAnsi="IRNazanin" w:eastAsia="IRNazanin"/>
          <w:color w:val="111111"/>
          <w:sz w:val="28"/>
          <w:sz w:val="28"/>
          <w:szCs w:val="28"/>
          <w:rtl w:val="true"/>
          <w:lang w:bidi="fa-IR"/>
        </w:rPr>
        <w:t xml:space="preserve">در روايت است پيامبر اكرم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دهه ى آخر ماه رمضان را، احيا مى داشت ومشغول عبادت بود</w:t>
      </w:r>
      <w:r>
        <w:rPr>
          <w:rFonts w:eastAsia="IRNazanin" w:cs="IRNazanin"/>
          <w:color w:val="111111"/>
          <w:sz w:val="28"/>
          <w:szCs w:val="28"/>
          <w:rtl w:val="true"/>
          <w:lang w:bidi="fa-IR"/>
        </w:rPr>
        <w:t>.</w:t>
      </w:r>
      <w:r>
        <w:rPr>
          <w:rStyle w:val="FootnoteAnchor"/>
          <w:rtl w:val="true"/>
        </w:rPr>
        <w:footnoteReference w:id="822"/>
      </w:r>
    </w:p>
    <w:p>
      <w:pPr>
        <w:pStyle w:val="BookText"/>
        <w:rPr/>
      </w:pP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شواهدى در روايات وجود دارد كه شب قدر در شب بيست وسوم ماه رمضان است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سفيان بن سمط به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شب هايى كه احتمال مى رود شب قدر باشند كدام اند؟ حضرت شب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كسى معذور بود به كدام شب بيشتر اهميت بدهد؟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 بيست وسوم</w:t>
      </w:r>
      <w:r>
        <w:rPr>
          <w:rFonts w:eastAsia="IRNazanin" w:cs="IRNazanin"/>
          <w:color w:val="111111"/>
          <w:sz w:val="28"/>
          <w:szCs w:val="28"/>
          <w:rtl w:val="true"/>
          <w:lang w:bidi="fa-IR"/>
        </w:rPr>
        <w:t>.</w:t>
      </w:r>
      <w:r>
        <w:rPr>
          <w:rStyle w:val="FootnoteAnchor"/>
          <w:rtl w:val="true"/>
        </w:rPr>
        <w:footnoteReference w:id="823"/>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2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عبدالله انيس انصارى خدمت پيامبر اكرم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رسيد وگفت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شتران وگوسفندان وكارگرانى دارم ومنزلم از مدينه دور است، ولى دوست دارم يكى از شب هاى ماه رمضان را معين كنيد تا در نماز حاضر شوم حضرت در گوش وى مطلبى سرّى فرمودند، سپس آن مرد در شب بيست وسوم وارد مدينه شد</w:t>
      </w:r>
      <w:r>
        <w:rPr>
          <w:rFonts w:eastAsia="IRNazanin" w:cs="IRNazanin"/>
          <w:color w:val="111111"/>
          <w:sz w:val="28"/>
          <w:szCs w:val="28"/>
          <w:rtl w:val="true"/>
          <w:lang w:bidi="fa-IR"/>
        </w:rPr>
        <w:t>.</w:t>
      </w:r>
      <w:r>
        <w:rPr>
          <w:rStyle w:val="FootnoteAnchor"/>
          <w:rtl w:val="true"/>
        </w:rPr>
        <w:footnoteReference w:id="824"/>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بنى سلمه عده اى را به مدينه فرستادند خدمت پيامبر اكرم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از شب قدر سؤال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از آنان پرسيد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امشب شب چندم است ؟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شب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رمضان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فردا شب</w:t>
      </w:r>
      <w:r>
        <w:rPr>
          <w:rFonts w:eastAsia="IRNazanin" w:cs="IRNazanin"/>
          <w:color w:val="111111"/>
          <w:sz w:val="28"/>
          <w:szCs w:val="28"/>
          <w:rtl w:val="true"/>
          <w:lang w:bidi="fa-IR"/>
        </w:rPr>
        <w:t>.</w:t>
      </w:r>
      <w:r>
        <w:rPr>
          <w:rStyle w:val="FootnoteAnchor"/>
          <w:rtl w:val="true"/>
        </w:rPr>
        <w:footnoteReference w:id="825"/>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حضرت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ماه رمضان مريض بود در شب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دستور داد او را به مسجد بردند وتا به صبح مشغول عبادت بود</w:t>
      </w:r>
      <w:r>
        <w:rPr>
          <w:rFonts w:eastAsia="IRNazanin" w:cs="IRNazanin"/>
          <w:color w:val="111111"/>
          <w:sz w:val="28"/>
          <w:szCs w:val="28"/>
          <w:rtl w:val="true"/>
          <w:lang w:bidi="fa-IR"/>
        </w:rPr>
        <w:t>.</w:t>
      </w:r>
      <w:r>
        <w:rPr>
          <w:rStyle w:val="FootnoteAnchor"/>
          <w:rtl w:val="true"/>
        </w:rPr>
        <w:footnoteReference w:id="826"/>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حضرت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درك ليلة القدر غذاى سبك به فرزندانش داده واجازه نمى داد آن ها در اين شب بخوابند واگر خواب بر آنان غلبه مى كرد، مقدارى آب به صورت آنان مى پاشيد</w:t>
      </w:r>
      <w:r>
        <w:rPr>
          <w:rFonts w:eastAsia="IRNazanin" w:cs="IRNazanin"/>
          <w:color w:val="111111"/>
          <w:sz w:val="28"/>
          <w:szCs w:val="28"/>
          <w:rtl w:val="true"/>
          <w:lang w:bidi="fa-IR"/>
        </w:rPr>
        <w:t>.</w:t>
      </w:r>
      <w:r>
        <w:rPr>
          <w:rStyle w:val="FootnoteAnchor"/>
          <w:rtl w:val="true"/>
        </w:rPr>
        <w:footnoteReference w:id="827"/>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شيخ صدوق مى فرمايد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اتّفق مشايخنا رضى الله عنهم فى ليلة القدر على أنها ليلة ثلاث وعشرين من شهر رمضان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بزرگان اماميه اتفاق دارند كه شب قدر شب بيست وسوم رمضان است</w:t>
      </w:r>
      <w:r>
        <w:rPr>
          <w:rFonts w:eastAsia="IRNazanin" w:cs="IRNazanin"/>
          <w:color w:val="111111"/>
          <w:sz w:val="28"/>
          <w:szCs w:val="28"/>
          <w:rtl w:val="true"/>
          <w:lang w:bidi="fa-IR"/>
        </w:rPr>
        <w:t>.</w:t>
      </w:r>
      <w:r>
        <w:rPr>
          <w:rStyle w:val="FootnoteAnchor"/>
          <w:rtl w:val="true"/>
        </w:rPr>
        <w:footnoteReference w:id="828"/>
      </w:r>
    </w:p>
    <w:p>
      <w:p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منظور از من كلّ امر اين است كه فرشتگان براى تقدير وتعيين سرنوشت ها وآوردن هر خير وبركتى در آن شب نازل مى شوند وهدف از نزول آن ها انجام اين امور است، بنا بر اين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وتعبير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تكيه بر ربوبيت خداوند شده، تناسب نزديكى با كار اين فرشتگان دارد كه براى تدبير وتقدير امور نازل مى شوند وكار آن ها نيز گوشه اى از ربوبيت خداوند است</w:t>
      </w:r>
      <w:r>
        <w:rPr>
          <w:rFonts w:eastAsia="IRNazanin" w:cs="IRNazanin"/>
          <w:color w:val="111111"/>
          <w:sz w:val="28"/>
          <w:szCs w:val="28"/>
          <w:rtl w:val="true"/>
          <w:lang w:bidi="fa-IR"/>
        </w:rPr>
        <w:t>.</w:t>
      </w:r>
      <w:r>
        <w:rPr>
          <w:rStyle w:val="FootnoteAnchor"/>
          <w:rtl w:val="true"/>
        </w:rPr>
        <w:footnoteReference w:id="829"/>
      </w:r>
    </w:p>
    <w:p>
      <w:pPr>
        <w:pStyle w:val="BookText"/>
        <w:rPr/>
      </w:pPr>
      <w:r>
        <w:rPr>
          <w:rFonts w:ascii="IRNazanin" w:hAnsi="IRNazanin" w:eastAsia="IRNazanin"/>
          <w:color w:val="111111"/>
          <w:sz w:val="28"/>
          <w:sz w:val="28"/>
          <w:szCs w:val="28"/>
          <w:rtl w:val="true"/>
          <w:lang w:bidi="fa-IR"/>
        </w:rPr>
        <w:t>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طبرسى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منظور از روح جبرئيل است وآن فرشته اى است بزرگ تر از ملائكه چون كه جداگانه ذكر شده است وهمين معنا در حديثى از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بيان شده است</w:t>
      </w:r>
      <w:r>
        <w:rPr>
          <w:rFonts w:eastAsia="IRNazanin" w:cs="IRNazanin"/>
          <w:color w:val="111111"/>
          <w:sz w:val="28"/>
          <w:szCs w:val="28"/>
          <w:rtl w:val="true"/>
          <w:lang w:bidi="fa-IR"/>
        </w:rPr>
        <w:t>:</w:t>
      </w:r>
    </w:p>
    <w:p>
      <w:pPr>
        <w:sectPr>
          <w:footerReference w:type="default" r:id="rId2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الروح أعظم من الملئكة أليس أن الله عزّوجلّ يقول تنزّل الملئكة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معناى مجرّد بودن از آفات ظاهرى وباطنى است؛ بنا بر اين، جمله سلام هى حتى مطلع الفجر اشاره به اين معناست كه عنايت خداوند تعلق گرفته است به اين كه در شب قدر رحمت خود را شامل كسانى نمايد كه به او روى مى آورند</w:t>
      </w:r>
      <w:r>
        <w:rPr>
          <w:rFonts w:eastAsia="IRNazanin" w:cs="IRNazanin"/>
          <w:color w:val="111111"/>
          <w:sz w:val="28"/>
          <w:szCs w:val="28"/>
          <w:rtl w:val="true"/>
          <w:lang w:bidi="fa-IR"/>
        </w:rPr>
        <w:t>.</w:t>
      </w:r>
      <w:r>
        <w:rPr>
          <w:rStyle w:val="FootnoteAnchor"/>
          <w:rtl w:val="true"/>
        </w:rPr>
        <w:footnoteReference w:id="830"/>
      </w:r>
      <w:bookmarkStart w:id="510" w:name="pg17126_267897"/>
    </w:p>
    <w:p>
      <w:pPr>
        <w:pStyle w:val="Heading3"/>
        <w:numPr>
          <w:ilvl w:val="2"/>
          <w:numId w:val="1"/>
        </w:numPr>
        <w:rPr/>
      </w:pPr>
      <w:bookmarkStart w:id="511" w:name="__RefHeading___Toc1588601_2142443653"/>
      <w:bookmarkStart w:id="512" w:name="_Toc201"/>
      <w:bookmarkEnd w:id="510"/>
      <w:bookmarkEnd w:id="511"/>
      <w:r>
        <w:rPr>
          <w:rtl w:val="true"/>
        </w:rPr>
        <w:t>نكته ها</w:t>
      </w:r>
      <w:bookmarkEnd w:id="512"/>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از انضمام آيه شريفه إنا أنزلناه فى ليلة القدر با آيه شهر رمضان الّذى أُنزل فيه القران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بقره، </w:t>
      </w:r>
      <w:r>
        <w:rPr>
          <w:rFonts w:eastAsia="IRNazanin" w:cs="IRNazanin"/>
          <w:color w:val="111111"/>
          <w:sz w:val="28"/>
          <w:szCs w:val="28"/>
          <w:lang w:bidi="fa-IR"/>
        </w:rPr>
        <w:t>185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وآيه إنا أنزلناه فى ليلةٍ مبارَكةٍ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دخان،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معلوم مى شود كه شب قدر يكى از شب هاى ماه رمضان است وشب بسيار پربركتى است</w:t>
      </w:r>
      <w:r>
        <w:rPr>
          <w:rFonts w:eastAsia="IRNazanin" w:cs="IRNazanin"/>
          <w:color w:val="111111"/>
          <w:sz w:val="28"/>
          <w:szCs w:val="28"/>
          <w:rtl w:val="true"/>
          <w:lang w:bidi="fa-IR"/>
        </w:rPr>
        <w:t>.</w:t>
      </w:r>
      <w:r>
        <w:rPr>
          <w:rStyle w:val="FootnoteAnchor"/>
          <w:rtl w:val="true"/>
        </w:rPr>
        <w:footnoteReference w:id="831"/>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آيه إنّا أنزلناه فى ليلة القدر، از چند وجه دلالت بر اهميت وعظمت قرآن كريم دارد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جمله با حرف تحقيق وتأكيد شروع شده واز آغاز اهميت مطلب را مى رساند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نازل كردن را خداوند به خود اختصاص داده تا اختصاص اين كتاب را به ذات مقدسش بفهماند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ضمير جمع به كار برده با آن كه او يكتا ويگانه است تا بر عظمت نازل كننده دلالت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اين كه قبلاً اسمى از قرآن برده نشده وآوردن ضمير به جاى اسم ظاهر، مى فهماند كه اين كتاب چنان مشهور است كه همگان او را مى شناسند</w:t>
      </w:r>
      <w:r>
        <w:rPr>
          <w:rFonts w:eastAsia="IRNazanin" w:cs="IRNazanin"/>
          <w:color w:val="111111"/>
          <w:sz w:val="28"/>
          <w:szCs w:val="28"/>
          <w:rtl w:val="true"/>
          <w:lang w:bidi="fa-IR"/>
        </w:rPr>
        <w:t>.</w:t>
      </w:r>
      <w:r>
        <w:rPr>
          <w:rStyle w:val="FootnoteAnchor"/>
          <w:rtl w:val="true"/>
        </w:rPr>
        <w:footnoteReference w:id="832"/>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شب قدر منحصر در شب نزول قرآن نيست، بلكه با تكرار سال ها آن شب تكرار مى گردد؛ زيرا كلمه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تنزّل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يفرق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سوره دخان فعل مضارع است كه دلالت بر استمرار دارد وروايات اين معنا را نيز تأييد مى كند</w:t>
      </w:r>
      <w:r>
        <w:rPr>
          <w:rFonts w:eastAsia="IRNazanin" w:cs="IRNazanin"/>
          <w:color w:val="111111"/>
          <w:sz w:val="28"/>
          <w:szCs w:val="28"/>
          <w:rtl w:val="true"/>
          <w:lang w:bidi="fa-IR"/>
        </w:rPr>
        <w:t>.</w:t>
      </w:r>
      <w:r>
        <w:rPr>
          <w:rStyle w:val="FootnoteAnchor"/>
          <w:rtl w:val="true"/>
        </w:rPr>
        <w:footnoteReference w:id="833"/>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أدرى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فعل ماضى از باب افعال، از ماده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معناى درايت، معرفتى است كه با نوعى تدبر به دست مى آيد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ومشتقات آن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در قرآن به كار رفته كه نوعا در باره قيامت وامور غيبى است كه شناخت ودرك آن در گرو رفتن به عالم غيب وشهود است، از اين رو هر جا قرآن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أدريك بيان آن را خودش ارائه نموده است</w:t>
      </w:r>
      <w:r>
        <w:rPr>
          <w:rFonts w:eastAsia="IRNazanin" w:cs="IRNazanin"/>
          <w:color w:val="111111"/>
          <w:sz w:val="28"/>
          <w:szCs w:val="28"/>
          <w:rtl w:val="true"/>
          <w:lang w:bidi="fa-IR"/>
        </w:rPr>
        <w:t>.</w:t>
      </w:r>
      <w:r>
        <w:rPr>
          <w:rStyle w:val="FootnoteAnchor"/>
          <w:rtl w:val="true"/>
        </w:rPr>
        <w:footnoteReference w:id="834"/>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sectPr>
          <w:footerReference w:type="default" r:id="rId2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شب قدر همانند عيد غدير نيست، بلكه مانند عيد قربان است؛ توضيح اين كه عيد غدير يك روز خاصى بوده كه پيامبر اكرم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مردم معرفى كرد، در سال هاى بعد آن روز را مسلمانان تكريم مى كنند، اما عيد قربان در هر سال تكرار مى شود وحاجيان در مكه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موظفند قربانى را انجام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 قدر نيز مانند عيد قربان تكرار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بيان </w:t>
      </w:r>
    </w:p>
    <w:p>
      <w:pPr>
        <w:pStyle w:val="BookText"/>
        <w:rPr/>
      </w:pPr>
      <w:r>
        <w:rPr>
          <w:rFonts w:ascii="IRNazanin" w:hAnsi="IRNazanin" w:eastAsia="IRNazanin"/>
          <w:color w:val="111111"/>
          <w:sz w:val="28"/>
          <w:sz w:val="28"/>
          <w:szCs w:val="28"/>
          <w:rtl w:val="true"/>
          <w:lang w:bidi="fa-IR"/>
        </w:rPr>
        <w:t>ديگر قرآن كريم در شب قدر نازل شد، اما فرشتگان هر سال در هر شب قدر نازل مى شوند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أنزلنا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تنزّل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يكى از وظايف انسان در شب قدر احيا داشتن وبيدار بودن ظاهرى است كه در پرتو قرآن به سر گرفتن، قلب وفكر انسان بيدار شوند وبدين وسيله انسان در</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شهر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ماه مبارك رمضان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كتاب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كريم را بر سر مى گيرد تا به واسطه ى نزول</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ملائكه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فرشتگان بر</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حجة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سرنوشت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عباد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بندگان خدا به بهترين وجه تعيين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چند مطلب در باره نزول قرآن كريم است كه برخى از آن به طور اجمال در آيه شريفه انا انزلناه فى ليلة القدر اشاره شده است</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نازل كننده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آنچه نازل شده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كسى كه بر او نازل مى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پيامبر اكرم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واسطه نزول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جبرئيل</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كسانى كه براى آن ها نازل مى گردد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مردم</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مكان نزول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مكه</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زمان نزول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شب قدر</w:t>
      </w:r>
      <w:r>
        <w:rPr>
          <w:rFonts w:eastAsia="IRNazanin" w:cs="IRNazanin"/>
          <w:color w:val="111111"/>
          <w:sz w:val="28"/>
          <w:szCs w:val="28"/>
          <w:rtl w:val="true"/>
          <w:lang w:bidi="fa-IR"/>
        </w:rPr>
        <w:t>).</w:t>
      </w:r>
      <w:r>
        <w:rPr>
          <w:rStyle w:val="FootnoteAnchor"/>
          <w:rtl w:val="true"/>
        </w:rPr>
        <w:footnoteReference w:id="835"/>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با اين كه ممكن بود از شب قدر در آيه دوم وسوم به صورت ضمير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ياد كند، اما اين كه به صورت اسم ظاهر ليلة القدر دو مرتبه تكرار كرد، براى آن است كه عظمت آن شب را تفهيم نمايد</w:t>
      </w:r>
      <w:r>
        <w:rPr>
          <w:rFonts w:eastAsia="Amiri" w:cs="Amiri" w:ascii="Amiri" w:hAnsi="Amiri"/>
          <w:color w:val="111111"/>
          <w:sz w:val="28"/>
          <w:szCs w:val="28"/>
          <w:rtl w:val="true"/>
          <w:lang w:bidi="ar-SA"/>
        </w:rPr>
        <w:t>.</w:t>
      </w:r>
      <w:r>
        <w:rPr>
          <w:rStyle w:val="FootnoteAnchor"/>
          <w:rtl w:val="true"/>
        </w:rPr>
        <w:footnoteReference w:id="836"/>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مخفى بودن شب قدر براى آن است كه مردم به عبادت در هر سه شب اهميت بدهند، همان گونه كه خداوند رضاى خود را در ميان طاعات مختلف قرار داده تا همه طاعات را به جا آورند وغضبش را در ميان معاصى پنهان كرده تا از همه گناهان دورى كنند وزمان مرگ را مخفى نموده تا در همه حال انسان آماده باشد</w:t>
      </w:r>
      <w:r>
        <w:rPr>
          <w:rFonts w:eastAsia="IRNazanin" w:cs="IRNazanin"/>
          <w:color w:val="111111"/>
          <w:sz w:val="28"/>
          <w:szCs w:val="28"/>
          <w:rtl w:val="true"/>
          <w:lang w:bidi="fa-IR"/>
        </w:rPr>
        <w:t>.</w:t>
      </w:r>
      <w:r>
        <w:rPr>
          <w:rStyle w:val="FootnoteAnchor"/>
          <w:rtl w:val="true"/>
        </w:rPr>
        <w:footnoteReference w:id="837"/>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بهتر بودن شب قدر از هزار شب، از جهت فضيلت عبادت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مناسب با غرض قرآن است وآن اين كه مردم به سوى عبادت وبندگى خدا روى بياورند</w:t>
      </w:r>
      <w:r>
        <w:rPr>
          <w:rFonts w:eastAsia="IRNazanin" w:cs="IRNazanin"/>
          <w:color w:val="111111"/>
          <w:sz w:val="28"/>
          <w:szCs w:val="28"/>
          <w:rtl w:val="true"/>
          <w:lang w:bidi="fa-IR"/>
        </w:rPr>
        <w:t>.</w:t>
      </w:r>
      <w:r>
        <w:rPr>
          <w:rStyle w:val="FootnoteAnchor"/>
          <w:rtl w:val="true"/>
        </w:rPr>
        <w:footnoteReference w:id="838"/>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sectPr>
          <w:footerReference w:type="default" r:id="rId2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 اساس كفر وشكر در شب قدر، براى تو اندازه اى مى گيرند وبه تو نعمت وامكاناتى مى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اساس كارى كه تو در گذشته كرده اى سرمايه ى آينده ات را تقدير مى كنند، هنگامى كه تو براى برنامه ريزى آماده مى شوى، آن گاه احتياج به راهنمايى دارى كه </w:t>
      </w:r>
    </w:p>
    <w:p>
      <w:pPr>
        <w:pStyle w:val="BookText"/>
        <w:rPr/>
      </w:pPr>
      <w:r>
        <w:rPr>
          <w:rFonts w:ascii="Amiri" w:hAnsi="Amiri" w:eastAsia="Amiri" w:cs="Amiri"/>
          <w:color w:val="111111"/>
          <w:sz w:val="28"/>
          <w:sz w:val="28"/>
          <w:szCs w:val="28"/>
          <w:rtl w:val="true"/>
          <w:lang w:bidi="ar-SA"/>
        </w:rPr>
        <w:t xml:space="preserve">تو را در اين مهم كمك كند وآن راهنما قرآن كريم وامامان معصوم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w:t>
      </w:r>
      <w:r>
        <w:rPr>
          <w:rFonts w:eastAsia="Amiri" w:cs="Amiri" w:ascii="Amiri" w:hAnsi="Amiri"/>
          <w:color w:val="111111"/>
          <w:sz w:val="28"/>
          <w:szCs w:val="28"/>
          <w:rtl w:val="true"/>
          <w:lang w:bidi="ar-SA"/>
        </w:rPr>
        <w:t>.</w:t>
      </w:r>
      <w:r>
        <w:rPr>
          <w:rStyle w:val="FootnoteAnchor"/>
          <w:rtl w:val="true"/>
        </w:rPr>
        <w:footnoteReference w:id="839"/>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اين كه رنج وزحمت هزار ماه عبادت بيشتر از عبادت يك شب است، چرا فضيلت عبادت در شب قدر بيشتر است ؟</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گاهى فعل واحد به دليل اختلاف وجوهى كه به آن ضميمه مى شود از نظر حسن وقبح مراتب آن تفاوت پيدا مى كند،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فردى كه اگر به جماعت خوانده شود، ثواب آن بيشتر است، همان طورى كه اعمال انسان در شب وروز جمعه فضيلت بيشترى دارد</w:t>
      </w:r>
      <w:r>
        <w:rPr>
          <w:rFonts w:eastAsia="IRNazanin" w:cs="IRNazanin"/>
          <w:color w:val="111111"/>
          <w:sz w:val="28"/>
          <w:szCs w:val="28"/>
          <w:rtl w:val="true"/>
          <w:lang w:bidi="fa-IR"/>
        </w:rPr>
        <w:t>.</w:t>
      </w:r>
      <w:r>
        <w:rPr>
          <w:rStyle w:val="FootnoteAnchor"/>
          <w:rtl w:val="true"/>
        </w:rPr>
        <w:footnoteReference w:id="840"/>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همان گونه كه قرآن كريم بر ساير كتاب ها وپيامبر اكرم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ساير پيامبران ودين اسلام بر ساير اديان ومؤمن بر ساير انسان ها شرافت دارد، شب قدر نيز شرافتش از ساير شب ها بيشتر است</w:t>
      </w:r>
      <w:r>
        <w:rPr>
          <w:rFonts w:eastAsia="IRNazanin" w:cs="IRNazanin"/>
          <w:color w:val="111111"/>
          <w:sz w:val="28"/>
          <w:szCs w:val="28"/>
          <w:rtl w:val="true"/>
          <w:lang w:bidi="fa-IR"/>
        </w:rPr>
        <w:t>.</w:t>
      </w:r>
      <w:r>
        <w:rPr>
          <w:rStyle w:val="FootnoteAnchor"/>
          <w:rtl w:val="true"/>
        </w:rPr>
        <w:footnoteReference w:id="841"/>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آيا شب قدر در مناطق مختلف يكى است ؟ پاسخ اين كه شب، همان سايه ى نيم كره ى زمين است كه بر نيم كره ى ديگر مى افتد ومى دانيم كه اين سايه همراه گردش زمين در حركت است ويك دوره ى كامل آن در بيست وچهار ساعت انجام مى شود، بنا بر اين ممكن است يك دوره ى كامل شب به دور زمين باشد؛ يعنى مدت بيست وچهار ساعت تاريكى كه تمام نقاط زمين را زير پوشش خود قرار مى دهد، شب قدر است</w:t>
      </w:r>
      <w:r>
        <w:rPr>
          <w:rFonts w:eastAsia="IRNazanin" w:cs="IRNazanin"/>
          <w:color w:val="111111"/>
          <w:sz w:val="28"/>
          <w:szCs w:val="28"/>
          <w:rtl w:val="true"/>
          <w:lang w:bidi="fa-IR"/>
        </w:rPr>
        <w:t>.</w:t>
      </w:r>
      <w:r>
        <w:rPr>
          <w:rStyle w:val="FootnoteAnchor"/>
          <w:rtl w:val="true"/>
        </w:rPr>
        <w:footnoteReference w:id="842"/>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نزول فرشتگان در شب قدر براى دو جهت است</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آنچه در اين سال تقدير شده به نظر مبارك امام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برسانند</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مجالس ومحافل مؤمنين شركت كنند وبر آن ها تا به هنگام طلوع فجر سلام كنند وبراى آنان دعا كنند؛ سلام هى حتى مطلع الفجر</w:t>
      </w:r>
      <w:r>
        <w:rPr>
          <w:rFonts w:eastAsia="IRNazanin" w:cs="IRNazanin"/>
          <w:color w:val="111111"/>
          <w:sz w:val="28"/>
          <w:szCs w:val="28"/>
          <w:rtl w:val="true"/>
          <w:lang w:bidi="fa-IR"/>
        </w:rPr>
        <w:t>.</w:t>
      </w:r>
      <w:r>
        <w:rPr>
          <w:rStyle w:val="FootnoteAnchor"/>
          <w:rtl w:val="true"/>
        </w:rPr>
        <w:footnoteReference w:id="843"/>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sectPr>
          <w:footerReference w:type="default" r:id="rId2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جمله تنزّل الملائكة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فرشتگان وروح در شب قدر نازل مى شوند، در اين كه بر چه كسانى نازل مى شوند، در اين سوره بيان نشده است، اما در سوره نحل آيه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بندگانى كه مورد عنايت خداوند هستند نازل مى شوند؛ ينزّل الملائكةَ بالروح من أمره على من يشاء من عباده أن أنذروا أنّه لا إله إلاّ أنا فاتّقون بنا بر اين، فرشتگان بر </w:t>
      </w:r>
    </w:p>
    <w:p>
      <w:pPr>
        <w:pStyle w:val="BookText"/>
        <w:rPr/>
      </w:pPr>
      <w:r>
        <w:rPr>
          <w:rFonts w:ascii="IRNazanin" w:hAnsi="IRNazanin" w:eastAsia="IRNazanin"/>
          <w:color w:val="111111"/>
          <w:sz w:val="28"/>
          <w:sz w:val="28"/>
          <w:szCs w:val="28"/>
          <w:rtl w:val="true"/>
          <w:lang w:bidi="fa-IR"/>
        </w:rPr>
        <w:t>بندگان انذاركننده الهى نازل مى شوند كه رسالت انذار جامعه ى اسلامى را بر عهده دارند</w:t>
      </w:r>
      <w:r>
        <w:rPr>
          <w:rFonts w:eastAsia="IRNazanin" w:cs="IRNazanin"/>
          <w:color w:val="111111"/>
          <w:sz w:val="28"/>
          <w:szCs w:val="28"/>
          <w:rtl w:val="true"/>
          <w:lang w:bidi="fa-IR"/>
        </w:rPr>
        <w:t>.</w:t>
      </w:r>
      <w:r>
        <w:rPr>
          <w:rStyle w:val="FootnoteAnchor"/>
          <w:rtl w:val="true"/>
        </w:rPr>
        <w:footnoteReference w:id="844"/>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شب قدر كه فرشتگان نازل مى شوند، بر قلب انسان كامل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پيامبر يا امام معصوم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نازل مى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 قدر شبى است كه ميان زمين وآسمان وملك وملكوت ارتباط برقرار مى شود وطبيعت وماوراء طبيعت از راه وجود امام معصوم يكى مى شود</w:t>
      </w:r>
      <w:r>
        <w:rPr>
          <w:rFonts w:eastAsia="IRNazanin" w:cs="IRNazanin"/>
          <w:color w:val="111111"/>
          <w:sz w:val="28"/>
          <w:szCs w:val="28"/>
          <w:rtl w:val="true"/>
          <w:lang w:bidi="fa-IR"/>
        </w:rPr>
        <w:t>.</w:t>
      </w:r>
      <w:r>
        <w:rPr>
          <w:rStyle w:val="FootnoteAnchor"/>
          <w:rtl w:val="true"/>
        </w:rPr>
        <w:footnoteReference w:id="845"/>
      </w:r>
    </w:p>
    <w:p>
      <w:pPr>
        <w:pStyle w:val="BookText"/>
        <w:rPr/>
      </w:pP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شب قدر مسلمانان لازم است خداوند را شكر كنند؛ به علت اين كه بزرگ ترين نعمت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 كريم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نازل شده است</w:t>
      </w:r>
      <w:r>
        <w:rPr>
          <w:rFonts w:eastAsia="IRNazanin" w:cs="IRNazanin"/>
          <w:color w:val="111111"/>
          <w:sz w:val="28"/>
          <w:szCs w:val="28"/>
          <w:rtl w:val="true"/>
          <w:lang w:bidi="fa-IR"/>
        </w:rPr>
        <w:t>.</w:t>
      </w:r>
      <w:r>
        <w:rPr>
          <w:rStyle w:val="FootnoteAnchor"/>
          <w:rtl w:val="true"/>
        </w:rPr>
        <w:footnoteReference w:id="846"/>
      </w:r>
    </w:p>
    <w:p>
      <w:pPr>
        <w:pStyle w:val="BookText"/>
        <w:rPr/>
      </w:pP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حضرت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بنده اى كه قبر برادر مؤمن خود را زيارت كند وهفت مرتبه سوره قدر را بخواهد، خداوند او وصاحب قبر را مورد آمرزش قرار مى دهد؛</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من عبد زار قبر مؤمن فقرأ عنده إنا أنزلناه فى ليلة القدر</w:t>
      </w:r>
    </w:p>
    <w:p>
      <w:pPr>
        <w:pStyle w:val="BookText"/>
        <w:rPr/>
      </w:pPr>
      <w:r>
        <w:rPr>
          <w:rFonts w:ascii="IRNazanin" w:hAnsi="IRNazanin" w:eastAsia="IRNazanin"/>
          <w:color w:val="111111"/>
          <w:sz w:val="28"/>
          <w:sz w:val="28"/>
          <w:szCs w:val="28"/>
          <w:rtl w:val="true"/>
          <w:lang w:bidi="fa-IR"/>
        </w:rPr>
        <w:t>سبع مرّات إلاّ غفر الله له ولصاحب القبر</w:t>
      </w:r>
      <w:r>
        <w:rPr>
          <w:rFonts w:eastAsia="IRNazanin" w:cs="IRNazanin"/>
          <w:color w:val="111111"/>
          <w:sz w:val="28"/>
          <w:szCs w:val="28"/>
          <w:rtl w:val="true"/>
          <w:lang w:bidi="fa-IR"/>
        </w:rPr>
        <w:t>».</w:t>
      </w:r>
      <w:r>
        <w:rPr>
          <w:rStyle w:val="FootnoteAnchor"/>
          <w:rtl w:val="true"/>
        </w:rPr>
        <w:footnoteReference w:id="847"/>
      </w:r>
    </w:p>
    <w:p>
      <w:pPr>
        <w:pStyle w:val="BookText"/>
        <w:rPr/>
      </w:pP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پيامبر اكرم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شب قدر خداوند همه گنه كاران را مورد عفو وبخشش قرار مى دهد، مگر كسى كه به شرب خمر ادامه دهد وعاق والدين باشد وقطع رحم كند</w:t>
      </w:r>
      <w:r>
        <w:rPr>
          <w:rFonts w:eastAsia="IRNazanin" w:cs="IRNazanin"/>
          <w:color w:val="111111"/>
          <w:sz w:val="28"/>
          <w:szCs w:val="28"/>
          <w:rtl w:val="true"/>
          <w:lang w:bidi="fa-IR"/>
        </w:rPr>
        <w:t>.</w:t>
      </w:r>
      <w:r>
        <w:rPr>
          <w:rStyle w:val="FootnoteAnchor"/>
          <w:rtl w:val="true"/>
        </w:rPr>
        <w:footnoteReference w:id="848"/>
      </w:r>
    </w:p>
    <w:p>
      <w:pPr>
        <w:pStyle w:val="BookText"/>
        <w:rPr/>
      </w:pP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 كه سوره قدر را در نماز واجب بخواند، مشمول آمرزش خداوند قرار مى گيرد</w:t>
      </w:r>
      <w:r>
        <w:rPr>
          <w:rFonts w:eastAsia="IRNazanin" w:cs="IRNazanin"/>
          <w:color w:val="111111"/>
          <w:sz w:val="28"/>
          <w:szCs w:val="28"/>
          <w:rtl w:val="true"/>
          <w:lang w:bidi="fa-IR"/>
        </w:rPr>
        <w:t>.</w:t>
      </w:r>
      <w:r>
        <w:rPr>
          <w:rStyle w:val="FootnoteAnchor"/>
          <w:rtl w:val="true"/>
        </w:rPr>
        <w:footnoteReference w:id="849"/>
      </w:r>
    </w:p>
    <w:p>
      <w:pPr>
        <w:pStyle w:val="BookText"/>
        <w:rPr/>
      </w:pPr>
      <w:r>
        <w:rPr>
          <w:rFonts w:eastAsia="Times New Roman" w:cs="Times New Roman" w:ascii="Times New Roman" w:hAnsi="Times New Roman"/>
          <w:color w:val="111111"/>
          <w:sz w:val="28"/>
          <w:szCs w:val="28"/>
          <w:lang w:val="en-US" w:bidi="en-US"/>
        </w:rPr>
        <w:t>22</w:t>
      </w:r>
      <w:r>
        <w:rPr>
          <w:rFonts w:eastAsia="Times New Roman" w:cs="Times New Roman" w:ascii="Times New Roman" w:hAnsi="Times New Roman"/>
          <w:color w:val="111111"/>
          <w:sz w:val="28"/>
          <w:szCs w:val="28"/>
          <w:rtl w:val="true"/>
          <w:lang w:val="en-US" w:bidi="en-US"/>
        </w:rPr>
        <w:t>.</w:t>
      </w:r>
    </w:p>
    <w:p>
      <w:pPr>
        <w:sectPr>
          <w:footerReference w:type="default" r:id="rId2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تعيين مقدرات الهى در شب قدر به وسيله فرشتگان به شايستگى وميزان ايمان وعمل انسان بستگى داشته وقابل تغيير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اين كه در شب قدر سرنوشت يك ساله تعيين مى شود، از اين بابت بايد آن را شب دلهره دانست، ليكن قرآن آن را سراسر سلامت معرفى كرده؛ زيرا تعيين مقدرات براى انسان وقتى خطرناك است كه در تغيير سرنوشت خويش نقشى نداشته باشد، ولى در اين سوره نگرانى فوق كاملاً برطرف شده است؛ زيرا انسان مى تواند به وسيله توبه، اطاعت وعبادت، در سرنوشت خود اثر مستقيم بگذارد</w:t>
      </w:r>
      <w:r>
        <w:rPr>
          <w:rFonts w:eastAsia="IRNazanin" w:cs="IRNazanin"/>
          <w:color w:val="111111"/>
          <w:sz w:val="28"/>
          <w:szCs w:val="28"/>
          <w:rtl w:val="true"/>
          <w:lang w:bidi="fa-IR"/>
        </w:rPr>
        <w:t>.</w:t>
      </w:r>
      <w:r>
        <w:rPr>
          <w:rStyle w:val="FootnoteAnchor"/>
          <w:rtl w:val="true"/>
        </w:rPr>
        <w:footnoteReference w:id="850"/>
      </w:r>
    </w:p>
    <w:p>
      <w:pPr>
        <w:pStyle w:val="BookText"/>
        <w:rPr/>
      </w:pPr>
      <w:r>
        <w:rPr>
          <w:rFonts w:eastAsia="Times New Roman" w:cs="Times New Roman" w:ascii="Times New Roman" w:hAnsi="Times New Roman"/>
          <w:color w:val="111111"/>
          <w:sz w:val="28"/>
          <w:szCs w:val="28"/>
          <w:lang w:val="en-US" w:bidi="en-US"/>
        </w:rPr>
        <w:t>23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جمله بإذن ربّهم عصمت ملائكه فهميده مى شود؛ زيرا با اذن الهى كار مى كنند وبدون اذن خداوند هيچ عملى انجام نمى دهند</w:t>
      </w:r>
      <w:r>
        <w:rPr>
          <w:rFonts w:eastAsia="IRNazanin" w:cs="IRNazanin"/>
          <w:color w:val="111111"/>
          <w:sz w:val="28"/>
          <w:szCs w:val="28"/>
          <w:rtl w:val="true"/>
          <w:lang w:bidi="fa-IR"/>
        </w:rPr>
        <w:t>.</w:t>
      </w:r>
      <w:r>
        <w:rPr>
          <w:rStyle w:val="FootnoteAnchor"/>
          <w:rtl w:val="true"/>
        </w:rPr>
        <w:footnoteReference w:id="851"/>
      </w:r>
    </w:p>
    <w:p>
      <w:pPr>
        <w:pStyle w:val="BookText"/>
        <w:rPr/>
      </w:pPr>
      <w:r>
        <w:rPr>
          <w:rFonts w:eastAsia="Times New Roman" w:cs="Times New Roman" w:ascii="Times New Roman" w:hAnsi="Times New Roman"/>
          <w:color w:val="111111"/>
          <w:sz w:val="28"/>
          <w:szCs w:val="28"/>
          <w:lang w:val="en-US" w:bidi="en-US"/>
        </w:rPr>
        <w:t>24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پيامبر اكرم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چهار نفر از بنى اسرائيل را نام برد كه هشتاد سال خداوند را عبادت كردند ويك لحظه مرتكب گناه نشدند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اصحاب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تعجب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جبرئيل نازل شد وبه پيامبر عرضه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بهتر از آن را به تو عنايت كرده وسوره قدر نازل شد</w:t>
      </w:r>
      <w:r>
        <w:rPr>
          <w:rFonts w:eastAsia="IRNazanin" w:cs="IRNazanin"/>
          <w:color w:val="111111"/>
          <w:sz w:val="28"/>
          <w:szCs w:val="28"/>
          <w:rtl w:val="true"/>
          <w:lang w:bidi="fa-IR"/>
        </w:rPr>
        <w:t>.</w:t>
      </w:r>
      <w:r>
        <w:rPr>
          <w:rStyle w:val="FootnoteAnchor"/>
          <w:rtl w:val="true"/>
        </w:rPr>
        <w:footnoteReference w:id="852"/>
      </w:r>
    </w:p>
    <w:p>
      <w:pPr>
        <w:pStyle w:val="BookText"/>
        <w:rPr/>
      </w:pPr>
      <w:r>
        <w:rPr>
          <w:rFonts w:eastAsia="Times New Roman" w:cs="Times New Roman" w:ascii="Times New Roman" w:hAnsi="Times New Roman"/>
          <w:color w:val="111111"/>
          <w:sz w:val="28"/>
          <w:szCs w:val="28"/>
          <w:lang w:val="en-US" w:bidi="en-US"/>
        </w:rPr>
        <w:t>25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هزار ماه بيانگر كثرت ومبين يك عمر ودوره ى زندگى است، وهر دورانى كه شب قدر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زمان تحوّل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نداشته باشد فاقد ارزش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خير بودن شب قدر وبرترى آن بر تمامى دوره ى عمر، از اين جهت است كه نقطه ى عطف حيات انسان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 قدر در زندگى حرّ بن يزيد رياحى همان لحظه ى بيدارى اوست، از اين رو براى هميشه در سلامتى كامل قرار گرفت</w:t>
      </w:r>
      <w:r>
        <w:rPr>
          <w:rFonts w:eastAsia="IRNazanin" w:cs="IRNazanin"/>
          <w:color w:val="111111"/>
          <w:sz w:val="28"/>
          <w:szCs w:val="28"/>
          <w:rtl w:val="true"/>
          <w:lang w:bidi="fa-IR"/>
        </w:rPr>
        <w:t>.</w:t>
      </w:r>
      <w:r>
        <w:rPr>
          <w:rStyle w:val="FootnoteAnchor"/>
          <w:rtl w:val="true"/>
        </w:rPr>
        <w:footnoteReference w:id="853"/>
      </w:r>
    </w:p>
    <w:p>
      <w:pPr>
        <w:pStyle w:val="BookText"/>
        <w:rPr/>
      </w:pPr>
      <w:r>
        <w:rPr>
          <w:rFonts w:eastAsia="Times New Roman" w:cs="Times New Roman" w:ascii="Times New Roman" w:hAnsi="Times New Roman"/>
          <w:color w:val="111111"/>
          <w:sz w:val="28"/>
          <w:szCs w:val="28"/>
          <w:lang w:val="en-US" w:bidi="en-US"/>
        </w:rPr>
        <w:t>26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برخى از روايات شب قدر به حضرت فاطمه تنظير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فرمايد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الليلة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فاطمة والقدر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 فمن عرف فاطمة حق معرفتها فقد أدرك ليلة القدر</w:t>
      </w:r>
      <w:r>
        <w:rPr>
          <w:rFonts w:eastAsia="Amiri" w:cs="Amiri" w:ascii="Amiri" w:hAnsi="Amiri"/>
          <w:color w:val="111111"/>
          <w:sz w:val="28"/>
          <w:szCs w:val="28"/>
          <w:rtl w:val="true"/>
          <w:lang w:bidi="ar-SA"/>
        </w:rPr>
        <w:t>».</w:t>
      </w:r>
      <w:r>
        <w:rPr>
          <w:rStyle w:val="FootnoteAnchor"/>
          <w:rtl w:val="true"/>
        </w:rPr>
        <w:footnoteReference w:id="854"/>
      </w:r>
    </w:p>
    <w:p>
      <w:pPr>
        <w:pStyle w:val="BookText"/>
        <w:rPr/>
      </w:pPr>
      <w:r>
        <w:rPr>
          <w:rFonts w:ascii="Amiri" w:hAnsi="Amiri" w:eastAsia="Amiri" w:cs="Amiri"/>
          <w:color w:val="111111"/>
          <w:sz w:val="28"/>
          <w:sz w:val="28"/>
          <w:szCs w:val="28"/>
          <w:rtl w:val="true"/>
          <w:lang w:bidi="ar-SA"/>
        </w:rPr>
        <w:t>تشبيه حضرت فاطمه به شب قدر به دليل امور مختلفى است از جمله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شب قدر از درك مردم پوشيده است؛ شناخت واقعى حضرت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اين چنين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فرمايد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عرف فاطمة حق معرفتها فقد ادرك ليلة القدر وانما سميت فاطمه لان الخلق فُطموا عن معرفتها</w:t>
      </w:r>
      <w:r>
        <w:rPr>
          <w:rFonts w:eastAsia="Amiri" w:cs="Amiri" w:ascii="Amiri" w:hAnsi="Amiri"/>
          <w:color w:val="111111"/>
          <w:sz w:val="28"/>
          <w:szCs w:val="28"/>
          <w:rtl w:val="true"/>
          <w:lang w:bidi="ar-SA"/>
        </w:rPr>
        <w:t xml:space="preserve">». </w:t>
      </w:r>
      <w:r>
        <w:rPr>
          <w:rStyle w:val="FootnoteAnchor"/>
          <w:rtl w:val="true"/>
        </w:rPr>
        <w:footnoteReference w:id="855"/>
      </w:r>
      <w:r>
        <w:rPr>
          <w:rFonts w:ascii="IRNazanin" w:hAnsi="IRNazanin" w:eastAsia="IRNazanin"/>
          <w:color w:val="111111"/>
          <w:sz w:val="28"/>
          <w:sz w:val="28"/>
          <w:szCs w:val="28"/>
          <w:rtl w:val="true"/>
          <w:lang w:bidi="fa-IR"/>
        </w:rPr>
        <w:t>چنانكه زمان شهادت ومحل دفن آن حضرت نيز بر مردم پوشيده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 قدر داراى سلامتى است؛ حضرت فاطمه سالم ومنزه از گناه است؛</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فُطمت من الشرّ</w:t>
      </w:r>
      <w:r>
        <w:rPr>
          <w:rFonts w:eastAsia="Amiri" w:cs="Amiri" w:ascii="Amiri" w:hAnsi="Amiri"/>
          <w:color w:val="111111"/>
          <w:sz w:val="28"/>
          <w:szCs w:val="28"/>
          <w:rtl w:val="true"/>
          <w:lang w:bidi="ar-SA"/>
        </w:rPr>
        <w:t>».</w:t>
      </w:r>
      <w:r>
        <w:rPr>
          <w:rStyle w:val="FootnoteAnchor"/>
          <w:rtl w:val="true"/>
        </w:rPr>
        <w:footnoteReference w:id="856"/>
      </w:r>
    </w:p>
    <w:p>
      <w:pPr>
        <w:sectPr>
          <w:footerReference w:type="default" r:id="rId2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شب قدر شب پربركت است؛ انا انزلناه فى ليلة مباركة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دخان، </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حضرت فاطمه ى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وجود پربركت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همانطورى كه يكى از القاب ايشان مباركه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شب قدر اعمال عبادى ارزش بيشترى پيدا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تسبيحات حضرت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من محبوب تر است از هزار ركعت نماز در هر روز</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تسبيح الزهرا فاطمه فى دبر كل صلاة احب الى من صلاة الف ركعة فى كل يوم</w:t>
      </w:r>
      <w:r>
        <w:rPr>
          <w:rFonts w:eastAsia="Amiri" w:cs="Amiri" w:ascii="Amiri" w:hAnsi="Amiri"/>
          <w:color w:val="111111"/>
          <w:sz w:val="28"/>
          <w:szCs w:val="28"/>
          <w:rtl w:val="true"/>
          <w:lang w:bidi="ar-SA"/>
        </w:rPr>
        <w:t>»</w:t>
      </w:r>
      <w:r>
        <w:rPr>
          <w:rStyle w:val="FootnoteAnchor"/>
          <w:rtl w:val="true"/>
        </w:rPr>
        <w:footnoteReference w:id="857"/>
      </w:r>
    </w:p>
    <w:p>
      <w:pPr>
        <w:pStyle w:val="BookText"/>
        <w:rPr/>
      </w:pPr>
      <w:r>
        <w:rPr>
          <w:rFonts w:eastAsia="Times New Roman" w:cs="Times New Roman" w:ascii="Times New Roman" w:hAnsi="Times New Roman"/>
          <w:color w:val="111111"/>
          <w:sz w:val="28"/>
          <w:szCs w:val="28"/>
          <w:lang w:val="en-US" w:bidi="en-US"/>
        </w:rPr>
        <w:t>27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شب قدر اول سال اولياى خداست، چنان كه حضرت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فرمايد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ليلة القدر هى اول السنة وهى آخرها</w:t>
      </w:r>
      <w:r>
        <w:rPr>
          <w:rFonts w:eastAsia="Amiri" w:cs="Amiri" w:ascii="Amiri" w:hAnsi="Amiri"/>
          <w:color w:val="111111"/>
          <w:sz w:val="28"/>
          <w:szCs w:val="28"/>
          <w:rtl w:val="true"/>
          <w:lang w:bidi="ar-SA"/>
        </w:rPr>
        <w:t>».</w:t>
      </w:r>
      <w:r>
        <w:rPr>
          <w:rStyle w:val="FootnoteAnchor"/>
          <w:rtl w:val="true"/>
        </w:rPr>
        <w:footnoteReference w:id="858"/>
      </w:r>
    </w:p>
    <w:p>
      <w:pPr>
        <w:pStyle w:val="BookText"/>
        <w:rPr/>
      </w:pPr>
      <w:r>
        <w:rPr>
          <w:rFonts w:eastAsia="Times New Roman" w:cs="Times New Roman" w:ascii="Times New Roman" w:hAnsi="Times New Roman"/>
          <w:color w:val="111111"/>
          <w:sz w:val="28"/>
          <w:szCs w:val="28"/>
          <w:lang w:val="en-US" w:bidi="en-US"/>
        </w:rPr>
        <w:t>28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روز قدر نيز همانند شب قدر داراى ارزش وعظمت است؛</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ليلة القدر فى كل سنة ويومها مثل ليلتها</w:t>
      </w:r>
      <w:r>
        <w:rPr>
          <w:rFonts w:eastAsia="Amiri" w:cs="Amiri" w:ascii="Amiri" w:hAnsi="Amiri"/>
          <w:color w:val="111111"/>
          <w:sz w:val="28"/>
          <w:szCs w:val="28"/>
          <w:rtl w:val="true"/>
          <w:lang w:bidi="ar-SA"/>
        </w:rPr>
        <w:t>».</w:t>
      </w:r>
      <w:r>
        <w:rPr>
          <w:rStyle w:val="FootnoteAnchor"/>
          <w:rtl w:val="true"/>
        </w:rPr>
        <w:footnoteReference w:id="859"/>
      </w:r>
    </w:p>
    <w:p>
      <w:pPr>
        <w:pStyle w:val="BookText"/>
        <w:rPr/>
      </w:pPr>
      <w:r>
        <w:rPr>
          <w:rFonts w:eastAsia="Times New Roman" w:cs="Times New Roman" w:ascii="Times New Roman" w:hAnsi="Times New Roman"/>
          <w:color w:val="111111"/>
          <w:sz w:val="28"/>
          <w:szCs w:val="28"/>
          <w:lang w:val="en-US" w:bidi="en-US"/>
        </w:rPr>
        <w:t>29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قال ابو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ابا هذيل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لا تخفى علينا ليلة القدر إنّ الملائكة يطوفون بنا فيها</w:t>
      </w:r>
      <w:r>
        <w:rPr>
          <w:rFonts w:eastAsia="Amiri" w:cs="Amiri" w:ascii="Amiri" w:hAnsi="Amiri"/>
          <w:color w:val="111111"/>
          <w:sz w:val="28"/>
          <w:szCs w:val="28"/>
          <w:rtl w:val="true"/>
          <w:lang w:bidi="ar-SA"/>
        </w:rPr>
        <w:t>»</w:t>
      </w:r>
      <w:r>
        <w:rPr>
          <w:rStyle w:val="FootnoteAnchor"/>
          <w:rtl w:val="true"/>
        </w:rPr>
        <w:footnoteReference w:id="860"/>
      </w:r>
      <w:r>
        <w:rPr>
          <w:rFonts w:ascii="IRNazanin" w:hAnsi="IRNazanin" w:eastAsia="IRNazanin"/>
          <w:color w:val="111111"/>
          <w:sz w:val="28"/>
          <w:sz w:val="28"/>
          <w:szCs w:val="28"/>
          <w:rtl w:val="true"/>
          <w:lang w:bidi="fa-IR"/>
        </w:rPr>
        <w:t xml:space="preserve">امام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ابا هذيل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 قدر براى ما پوشيده نيست وفرشتگان در آن شب بر گرد ما مى گردند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پيامبر اكرم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ابوبكر وعمر پرسيد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مى دانى فرشتگان در شب قدر بر چه كسى نازل مى شوند؟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آرى، بر شما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پرسيد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من بر چه كسى نازل مى شوند؟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نمى دانيم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پيامبر اكرم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فرشتگان بعد از من بر امير المؤمنين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نازل مى شوند</w:t>
      </w:r>
      <w:r>
        <w:rPr>
          <w:rFonts w:eastAsia="IRNazanin" w:cs="IRNazanin"/>
          <w:color w:val="111111"/>
          <w:sz w:val="28"/>
          <w:szCs w:val="28"/>
          <w:rtl w:val="true"/>
          <w:lang w:bidi="fa-IR"/>
        </w:rPr>
        <w:t>.</w:t>
      </w:r>
      <w:r>
        <w:rPr>
          <w:rStyle w:val="FootnoteAnchor"/>
          <w:rtl w:val="true"/>
        </w:rPr>
        <w:footnoteReference w:id="861"/>
      </w:r>
    </w:p>
    <w:p>
      <w:pPr>
        <w:pStyle w:val="BookText"/>
        <w:rPr/>
      </w:pPr>
      <w:r>
        <w:rPr>
          <w:rFonts w:eastAsia="Times New Roman" w:cs="Times New Roman" w:ascii="Times New Roman" w:hAnsi="Times New Roman"/>
          <w:color w:val="111111"/>
          <w:sz w:val="28"/>
          <w:szCs w:val="28"/>
          <w:lang w:val="en-US" w:bidi="en-US"/>
        </w:rPr>
        <w:t>31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قال الباقر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يا معشر الشيعة خاصموا بسورة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إنا أنزلناه فى ليلة القدر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تفلحوا فواللّه إنّها لحجّة الله تبارك وتعالى على الخلق بعد رسول الله وإنّها لسيدة دينكم وإنّها لغاية علمنا</w:t>
      </w:r>
      <w:r>
        <w:rPr>
          <w:rFonts w:eastAsia="Amiri" w:cs="Amiri" w:ascii="Amiri" w:hAnsi="Amiri"/>
          <w:color w:val="111111"/>
          <w:sz w:val="28"/>
          <w:szCs w:val="28"/>
          <w:rtl w:val="true"/>
          <w:lang w:bidi="ar-SA"/>
        </w:rPr>
        <w:t>»</w:t>
      </w:r>
      <w:r>
        <w:rPr>
          <w:rStyle w:val="FootnoteAnchor"/>
          <w:rtl w:val="true"/>
        </w:rPr>
        <w:footnoteReference w:id="862"/>
      </w:r>
      <w:r>
        <w:rPr>
          <w:rFonts w:ascii="IRNazanin" w:hAnsi="IRNazanin" w:eastAsia="IRNazanin"/>
          <w:color w:val="111111"/>
          <w:sz w:val="28"/>
          <w:sz w:val="28"/>
          <w:szCs w:val="28"/>
          <w:rtl w:val="true"/>
          <w:lang w:bidi="fa-IR"/>
        </w:rPr>
        <w:t xml:space="preserve">امام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شيعيان خود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وسيله سوره قدر با مخالفان خود احتجاج كنيد تا پيروز شويد، سپس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خدا سوگند اين سوره حجت الهى است بعد از رسول اكرم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مردم، بلكه آقا وسيد دين شما ونهايت علم ماست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32</w:t>
      </w:r>
      <w:r>
        <w:rPr>
          <w:rFonts w:eastAsia="Times New Roman" w:cs="Times New Roman" w:ascii="Times New Roman" w:hAnsi="Times New Roman"/>
          <w:color w:val="111111"/>
          <w:sz w:val="28"/>
          <w:szCs w:val="28"/>
          <w:rtl w:val="true"/>
          <w:lang w:val="en-US" w:bidi="en-US"/>
        </w:rPr>
        <w:t>.</w:t>
      </w:r>
    </w:p>
    <w:p>
      <w:pPr>
        <w:sectPr>
          <w:footerReference w:type="default" r:id="rId2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 موسى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إلهى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أُريد قربك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قُربى لِمن استيقظ ليلة القدر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إلهى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أُريد رحمتك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رحمتى لمن رحم المساكين ليلة القدر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إلهى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أُريد الجواز على الصراط</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ذلك لمن تصدّق بصدقةٍ فى ليلة القدر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إلهى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أُريد من أشجار الجنة وثمارها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ذلك لمن يسبّح تسبيحة فى ليلة القدر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إلهى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أُريد النجاة من النار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ذلك لمن استغفر فى ليلة القدر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إلهى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أُريد رضاك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رضاى لمن صلّى ركعتين فى ليلة القدر</w:t>
      </w:r>
      <w:r>
        <w:rPr>
          <w:rFonts w:eastAsia="Amiri" w:cs="Amiri" w:ascii="Amiri" w:hAnsi="Amiri"/>
          <w:color w:val="111111"/>
          <w:sz w:val="28"/>
          <w:szCs w:val="28"/>
          <w:rtl w:val="true"/>
          <w:lang w:bidi="ar-SA"/>
        </w:rPr>
        <w:t>»</w:t>
      </w:r>
      <w:r>
        <w:rPr>
          <w:rStyle w:val="FootnoteAnchor"/>
          <w:rtl w:val="true"/>
        </w:rPr>
        <w:footnoteReference w:id="863"/>
      </w:r>
    </w:p>
    <w:p>
      <w:pPr>
        <w:sectPr>
          <w:footerReference w:type="default" r:id="rId2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حضرت موسى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قرب به خدا ورحمت او وعبور بر صراط ودرختان بهشت وميوه هاى آن ونجات از آتش ورضايت الهى را درخواست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قرب به من براى كسى است كه در شب قدر بيدار بماند، ورحمت من براى كسى است كه در شب قدر به مساكين ترحم كند، وعبور از صراط براى كسى است كه در شب قدر صدقه بدهد، ودرختان وميوه هاى بهشت براى كسى است كه در شب قدر يك سبحان الله بگويد، ونجات از آتش براى كسى است كه در شب قدر استغفار كند، ورضايت من براى كسى است كه در شب قدر دو ركعت نماز بخواند</w:t>
      </w:r>
      <w:r>
        <w:rPr>
          <w:rFonts w:eastAsia="IRNazanin" w:cs="IRNazanin"/>
          <w:color w:val="111111"/>
          <w:sz w:val="28"/>
          <w:szCs w:val="28"/>
          <w:rtl w:val="true"/>
          <w:lang w:bidi="fa-IR"/>
        </w:rPr>
        <w:t xml:space="preserve">. </w:t>
      </w:r>
      <w:bookmarkStart w:id="513" w:name="pg17126_267904"/>
    </w:p>
    <w:p>
      <w:pPr>
        <w:pStyle w:val="Heading2"/>
        <w:numPr>
          <w:ilvl w:val="1"/>
          <w:numId w:val="1"/>
        </w:numPr>
        <w:rPr/>
      </w:pPr>
      <w:bookmarkStart w:id="514" w:name="__RefHeading___Toc1588603_2142443653"/>
      <w:bookmarkStart w:id="515" w:name="_Toc202"/>
      <w:bookmarkEnd w:id="513"/>
      <w:bookmarkEnd w:id="514"/>
      <w:r>
        <w:rPr>
          <w:rtl w:val="true"/>
        </w:rPr>
        <w:t>سوره بينه</w:t>
      </w:r>
      <w:bookmarkEnd w:id="515"/>
    </w:p>
    <w:p>
      <w:pPr>
        <w:pStyle w:val="Heading3"/>
        <w:numPr>
          <w:ilvl w:val="2"/>
          <w:numId w:val="1"/>
        </w:numPr>
        <w:rPr/>
      </w:pPr>
      <w:bookmarkStart w:id="516" w:name="__RefHeading___Toc1588605_2142443653"/>
      <w:bookmarkStart w:id="517" w:name="_Toc203"/>
      <w:bookmarkEnd w:id="516"/>
      <w:r>
        <w:rPr>
          <w:rtl w:val="true"/>
        </w:rPr>
        <w:t xml:space="preserve">آیه </w:t>
      </w:r>
      <w:r>
        <w:rPr/>
        <w:t>1</w:t>
      </w:r>
      <w:r>
        <w:rPr>
          <w:rtl w:val="true"/>
        </w:rPr>
        <w:t>-</w:t>
      </w:r>
      <w:r>
        <w:rPr/>
        <w:t>8</w:t>
      </w:r>
      <w:bookmarkEnd w:id="517"/>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ascii="Amiri" w:hAnsi="Amiri" w:eastAsia="Amiri" w:cs="Amiri"/>
          <w:color w:val="111111"/>
          <w:sz w:val="28"/>
          <w:sz w:val="28"/>
          <w:szCs w:val="28"/>
          <w:rtl w:val="true"/>
          <w:lang w:bidi="ar-SA"/>
        </w:rPr>
        <w:t xml:space="preserve">لَمْ يَكُنِ الَّذينَ كَفَرُوا مِنْ أَهْلِ الْكِتابِ وَ الْمُشْرِكينَ مُنْفَكِّينَ حَتّى تَأْتِيَهُمُ الْبَيِّنَةُ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رَسُولٌ مِنَ اللّهِ يَتْلُوا صُحُفًا مُطَهَّرَةً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فيها كُتُبٌ قَيِّمَةٌ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تَفَرَّقَ الَّذينَ أُوتُوا الْكِتابَ إِلاّ مِنْ بَعْدِ ما جاءَتْهُمُ الْبَيِّنَةُ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أُمِرُوا إِلاّ لِيَعْبُدُوا اللّهَ مُخْلِصينَ لَهُ الدِّينَ حُنَفاءَ وَ يُقيمُوا الصَّلاةَ وَ يُؤْتُوا الزَّكاةَ وَ ذلِكَ دينُ الْقَيِّمَةِ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الَّذينَ كَفَرُوا مِنْ أَهْلِ الْكِتابِ وَ الْمُشْرِكينَ في نارِ جَهَنَّمَ خالِدينَ فيها أُولئِكَ هُمْ شَرُّ الْبَرِيَّةِ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الَّذينَ آمَنُوا وَ عَمِلُوا الصّالِحاتِ أُولئِكَ هُمْ خَيْرُ الْبَرِيَّةِ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جَزاؤُهُمْ عِنْدَ رَبِّهِمْ جَنّاتُ عَدْنٍ تَجْري مِنْ تَحْتِهَا اْلأَنْهارُ خالِدينَ فيها أَبَدًا رَضِيَ اللّهُ عَنْهُمْ وَ رَضُوا عَنْهُ ذلِكَ لِمَنْ خَشِيَ رَبَّهُ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p>
    <w:p>
      <w:pPr>
        <w:pStyle w:val="Heading3"/>
        <w:numPr>
          <w:ilvl w:val="2"/>
          <w:numId w:val="1"/>
        </w:numPr>
        <w:rPr/>
      </w:pPr>
      <w:bookmarkStart w:id="518" w:name="__RefHeading___Toc1588607_2142443653"/>
      <w:bookmarkStart w:id="519" w:name="_Toc204"/>
      <w:bookmarkEnd w:id="518"/>
      <w:r>
        <w:rPr>
          <w:rtl w:val="true"/>
        </w:rPr>
        <w:t>ترجمه</w:t>
      </w:r>
      <w:bookmarkEnd w:id="519"/>
    </w:p>
    <w:p>
      <w:pPr>
        <w:pStyle w:val="BookText"/>
        <w:rPr/>
      </w:pPr>
      <w:r>
        <w:rPr>
          <w:rFonts w:ascii="IRNazanin" w:hAnsi="IRNazanin" w:eastAsia="IRNazanin"/>
          <w:color w:val="111111"/>
          <w:sz w:val="28"/>
          <w:sz w:val="28"/>
          <w:szCs w:val="28"/>
          <w:rtl w:val="true"/>
          <w:lang w:bidi="fa-IR"/>
        </w:rPr>
        <w:t>به نام خداوند بخشنده بخشايشگر</w:t>
      </w:r>
    </w:p>
    <w:p>
      <w:pPr>
        <w:sectPr>
          <w:footerReference w:type="default" r:id="rId2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كافران از اهل كتاب ومشركان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مى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دست از آيين خود بر نمى دارند تا دليل روشنى براى آن ها بيايد،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پيامبرى از سوى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بيايد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صحيفه هاى پاكى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آن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بخواند،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ودر آن نوشته هاى صحيح وپرارزشى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ولى هنگامى كه آمد ايمان نياوردند، مانند اهل كتاب</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اهل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نيز در دين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اختلاف نكردند مگر بعد از آن كه دليل روشن براى آنان آمد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وبه آن ها دستورى داده نشده بود جز اين كه خدا را بپرستند در حالى كه دين خود را براى او خالص كنند واز شرك به توحيد بازگردند، نماز را بر پا دارند وزكات را بپردازند؛ واين است آيين مستقيم وپايدار</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كافران از اهل كتاب ومشركان در آتش دوزخند، جاودانه در آن مى مانند؛ آن ها بدترين مخلوقاتند</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امّا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كسانى كه ايمان آوردند واعمال صالح انجام دادند، بهترين مخلوقات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پاداش آن ها نزد پروردگارشان باغ هاى بهشت جاويدان است كه نهرها از زير درختانش جارى است؛ هميشه در آن مى 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از آن ها خشنود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ها از خدا خشنودند؛ واين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مقام والا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كسى است كه از پروردگارش بترسد</w:t>
      </w:r>
      <w:r>
        <w:rPr>
          <w:rFonts w:eastAsia="IRNazanin" w:cs="IRNazanin"/>
          <w:color w:val="111111"/>
          <w:sz w:val="28"/>
          <w:szCs w:val="28"/>
          <w:rtl w:val="true"/>
          <w:lang w:bidi="fa-IR"/>
        </w:rPr>
        <w:t xml:space="preserve">. </w:t>
      </w:r>
      <w:bookmarkStart w:id="520" w:name="pg17126_267905"/>
    </w:p>
    <w:p>
      <w:pPr>
        <w:pStyle w:val="Heading3"/>
        <w:numPr>
          <w:ilvl w:val="2"/>
          <w:numId w:val="1"/>
        </w:numPr>
        <w:rPr/>
      </w:pPr>
      <w:bookmarkStart w:id="521" w:name="__RefHeading___Toc1588609_2142443653"/>
      <w:bookmarkStart w:id="522" w:name="_Toc205"/>
      <w:bookmarkEnd w:id="520"/>
      <w:bookmarkEnd w:id="521"/>
      <w:r>
        <w:rPr>
          <w:rtl w:val="true"/>
        </w:rPr>
        <w:t>تفسير</w:t>
      </w:r>
      <w:bookmarkEnd w:id="522"/>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كريم در اين سوره در چند محور سخن مى گويد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اشاره به رسالت جهانى پيامبر اكرم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وهمراه بودن آن با دلايل روشن، اختلاف اهل كتاب در دين خداوند بعد از آمدن بينه، ثابت بودن اصول دعوت انبيا وبيان عذاب براى كفار ونعمت هاى بهشتى براى مؤمنان خداترس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من أهل الكتاب مفيد تبعيض است نه تبيين؛ زيرا همه اهل كتاب بعد از آمدن پيامبر كافر باقى نماندند وبعضى از آن ها ايمان آوردند</w:t>
      </w:r>
      <w:r>
        <w:rPr>
          <w:rFonts w:eastAsia="IRNazanin" w:cs="IRNazanin"/>
          <w:color w:val="111111"/>
          <w:sz w:val="28"/>
          <w:szCs w:val="28"/>
          <w:rtl w:val="true"/>
          <w:lang w:bidi="fa-IR"/>
        </w:rPr>
        <w:t>.</w:t>
      </w:r>
      <w:r>
        <w:rPr>
          <w:rStyle w:val="FootnoteAnchor"/>
          <w:rtl w:val="true"/>
        </w:rPr>
        <w:footnoteReference w:id="864"/>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از آمدن بينه براى كفار، همان بيانات كتب انبياى گذشته است يا كلام انبياى آنان در تفسير وتبيين سخن الهى است چنان كه اين دو قسم بيان در جاى ديگرى ذكر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لمّا جاء عيسى بالبينات قال قد جئتكم بالحكمة ولأُبين لكم بعض الّذى تختلفون فيه فاتقوا الله وأطيعون</w:t>
      </w:r>
      <w:r>
        <w:rPr>
          <w:rFonts w:eastAsia="IRNazanin" w:cs="IRNazanin"/>
          <w:color w:val="111111"/>
          <w:sz w:val="28"/>
          <w:szCs w:val="28"/>
          <w:rtl w:val="true"/>
          <w:lang w:bidi="fa-IR"/>
        </w:rPr>
        <w:t>....</w:t>
      </w:r>
      <w:r>
        <w:rPr>
          <w:rStyle w:val="FootnoteAnchor"/>
          <w:rtl w:val="true"/>
        </w:rPr>
        <w:footnoteReference w:id="865"/>
      </w:r>
    </w:p>
    <w:p>
      <w:pPr>
        <w:pStyle w:val="BookText"/>
        <w:rPr/>
      </w:pP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بينه مطرح شده در آيه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سوره بينه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يكنِ الَّذِينَ كفَرُوا مِنْ أَهْلِ الْكتَابِ وَالْمُشْرِكينَ مُنْفَكينَ حَتَّى تَأْتِيهُمُ الْبَينَةُ</w:t>
      </w:r>
    </w:p>
    <w:p>
      <w:pPr>
        <w:pStyle w:val="BookText"/>
        <w:rPr/>
      </w:pPr>
      <w:r>
        <w:rPr>
          <w:rFonts w:ascii="Amiri" w:hAnsi="Amiri" w:eastAsia="Amiri" w:cs="Amiri"/>
          <w:color w:val="111111"/>
          <w:sz w:val="28"/>
          <w:sz w:val="28"/>
          <w:szCs w:val="28"/>
          <w:rtl w:val="true"/>
          <w:lang w:bidi="ar-SA"/>
        </w:rPr>
        <w:t>در آيه ذيل بيان شده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وَلَمَّا جَاءَهُمْ كتَابٌ مِنْ عِنْدِ اللَّهِ مُصَدِّقٌ لِمَا مَعَهُمْ وَكانُوا مِنْ قَبْلُ يسْتَفْتِحُونَ عَلَى الَّذِينَ</w:t>
      </w:r>
    </w:p>
    <w:p>
      <w:pPr>
        <w:pStyle w:val="BookText"/>
        <w:rPr/>
      </w:pPr>
      <w:r>
        <w:rPr>
          <w:rFonts w:ascii="Amiri" w:hAnsi="Amiri" w:eastAsia="Amiri" w:cs="Amiri"/>
          <w:color w:val="111111"/>
          <w:sz w:val="28"/>
          <w:sz w:val="28"/>
          <w:szCs w:val="28"/>
          <w:rtl w:val="true"/>
          <w:lang w:bidi="ar-SA"/>
        </w:rPr>
        <w:t xml:space="preserve">كفَرُوا فَلَمَّا جَاءَهُمْ مَا عَرَفُوا كفَرُوا بِهِ فَلَعْنَةُ اللَّهِ عَلَى الْكافِرِينَ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البقرة، </w:t>
      </w:r>
      <w:r>
        <w:rPr>
          <w:rFonts w:eastAsia="Amiri" w:cs="Amiri" w:ascii="Amiri" w:hAnsi="Amiri"/>
          <w:color w:val="111111"/>
          <w:sz w:val="28"/>
          <w:szCs w:val="28"/>
          <w:lang w:bidi="ar-SA"/>
        </w:rPr>
        <w:t>89</w:t>
      </w:r>
      <w:r>
        <w:rPr>
          <w:rFonts w:eastAsia="Amiri" w:cs="Amiri" w:ascii="Amiri" w:hAnsi="Amiri"/>
          <w:color w:val="111111"/>
          <w:sz w:val="28"/>
          <w:szCs w:val="28"/>
          <w:rtl w:val="true"/>
          <w:lang w:bidi="ar-SA"/>
        </w:rPr>
        <w:t>)</w:t>
      </w:r>
    </w:p>
    <w:p>
      <w:pPr>
        <w:sectPr>
          <w:footerReference w:type="default" r:id="rId2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كه منظور از ما أُمروا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چيست، گروهى معتقدند كه اهل كتاب در آيين خودشان مسأله ى توحيد ونماز وزكات وجود داشته واين ها مسائلى است ثابت، ولى آن ها به اين دستورات نيز وفادار نمانده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ديگر اين كه در آيين اسلام دستورى جز توحيد خالص ونماز وزكات ومانند آن نيامده واين ها امورى است شناخته شده، چرا از قبول آن سر باز مى زنند، معنى دوم نزديك تر به ذهن مى رسد</w:t>
      </w:r>
      <w:r>
        <w:rPr>
          <w:rFonts w:eastAsia="IRNazanin" w:cs="IRNazanin"/>
          <w:color w:val="111111"/>
          <w:sz w:val="28"/>
          <w:szCs w:val="28"/>
          <w:rtl w:val="true"/>
          <w:lang w:bidi="fa-IR"/>
        </w:rPr>
        <w:t>.</w:t>
      </w:r>
      <w:r>
        <w:rPr>
          <w:rStyle w:val="FootnoteAnchor"/>
          <w:rtl w:val="true"/>
        </w:rPr>
        <w:footnoteReference w:id="866"/>
      </w:r>
      <w:bookmarkStart w:id="523" w:name="pg17126_267906"/>
    </w:p>
    <w:p>
      <w:pPr>
        <w:pStyle w:val="Heading3"/>
        <w:numPr>
          <w:ilvl w:val="2"/>
          <w:numId w:val="1"/>
        </w:numPr>
        <w:rPr/>
      </w:pPr>
      <w:bookmarkStart w:id="524" w:name="__RefHeading___Toc1588611_2142443653"/>
      <w:bookmarkStart w:id="525" w:name="_Toc206"/>
      <w:bookmarkEnd w:id="523"/>
      <w:bookmarkEnd w:id="524"/>
      <w:r>
        <w:rPr>
          <w:rtl w:val="true"/>
        </w:rPr>
        <w:t>نكته ها</w:t>
      </w:r>
      <w:bookmarkEnd w:id="525"/>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سنت خداوند بر اين حقيقت قائم است كه براى هدايت بشر پيامبرى را به سوى آن ها بفرستد، وبه تعبير ديگر خداوند تا اتمام حجت نكند، بشر را عذاب نخواهد كرد؛ ما كنّا معذّبين حتى نبعث رسولاً</w:t>
      </w:r>
      <w:r>
        <w:rPr>
          <w:rFonts w:eastAsia="IRNazanin" w:cs="IRNazanin"/>
          <w:color w:val="111111"/>
          <w:sz w:val="28"/>
          <w:szCs w:val="28"/>
          <w:rtl w:val="true"/>
          <w:lang w:bidi="fa-IR"/>
        </w:rPr>
        <w:t>.</w:t>
      </w:r>
      <w:r>
        <w:rPr>
          <w:rStyle w:val="FootnoteAnchor"/>
          <w:rtl w:val="true"/>
        </w:rPr>
        <w:footnoteReference w:id="867"/>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مشركان واهل كتاب داراى تعصّب خاصى نسبت به عقايد باطل خود بودند وحاضر نبودند از عقايد باطلى كه در روح آن ها رسوخ پيدا كرده، به سادگى دست بردارند، تا آن كه دليل روشنى براى آن ها بيايد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يكن الّذين كفروا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مشركان وكفار دروغگو هستند؛ زيرا قبل از آمدن پيامبر اكرم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پيامبرى با دلايل روشن به سوى ما بيايد، ما پذيرا مى شويم، ولى بعد از آمدن پيامبر از سخن خود برگشتند وبا او به مقابله برخاستند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 بر اين، آيه شريفه نظير آيه فلمّا جائهم ما عرفوا كفروا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بقره، </w:t>
      </w:r>
      <w:r>
        <w:rPr>
          <w:rFonts w:eastAsia="IRNazanin" w:cs="IRNazanin"/>
          <w:color w:val="111111"/>
          <w:sz w:val="28"/>
          <w:szCs w:val="28"/>
          <w:lang w:bidi="fa-IR"/>
        </w:rPr>
        <w:t>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r>
        <w:rPr>
          <w:rStyle w:val="FootnoteAnchor"/>
          <w:rtl w:val="true"/>
        </w:rPr>
        <w:footnoteReference w:id="868"/>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چرا در آيه اول، اهل كتاب مقدم بر مشركان ذكر شدند ودر آيه چهارم تنها سخن از اهل كتاب است وموضوع تفرقه به آن ها نسبت داده شده واز مشركان سخنى به ميان نيامده است، در حالى كه آيه شريفه ناظر به هر دو طايفه است ؟</w:t>
      </w:r>
    </w:p>
    <w:p>
      <w:pPr>
        <w:pStyle w:val="BookText"/>
        <w:rPr/>
      </w:pPr>
      <w:r>
        <w:rPr>
          <w:rFonts w:ascii="IRNazanin" w:hAnsi="IRNazanin" w:eastAsia="IRNazanin"/>
          <w:color w:val="111111"/>
          <w:sz w:val="28"/>
          <w:sz w:val="28"/>
          <w:szCs w:val="28"/>
          <w:rtl w:val="true"/>
          <w:lang w:bidi="fa-IR"/>
        </w:rPr>
        <w:t>پاسخ اين كه اين تعبيرات ظاهرا به دليل آن است كه اهل كتاب در اين برنامه ها اصل واساس، ومشركان تابع آن ها بودند ومخالفت آن ها زشت تر محسوب مى شود</w:t>
      </w:r>
      <w:r>
        <w:rPr>
          <w:rFonts w:eastAsia="IRNazanin" w:cs="IRNazanin"/>
          <w:color w:val="111111"/>
          <w:sz w:val="28"/>
          <w:szCs w:val="28"/>
          <w:rtl w:val="true"/>
          <w:lang w:bidi="fa-IR"/>
        </w:rPr>
        <w:t>.</w:t>
      </w:r>
      <w:r>
        <w:rPr>
          <w:rStyle w:val="FootnoteAnchor"/>
          <w:rtl w:val="true"/>
        </w:rPr>
        <w:footnoteReference w:id="869"/>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خداوند در آيه شريفه لم يكن الذين كفروا، بيان ننموده كه كفار از چه چيزى منفك وجدا نمى شوند، ليكن اين مطلب روشن است كه آن ها از كفر وشرك دست بر نخواهند داشت تا اين كه بينه ورسول الهى به سوى آن ها بيايد، اما وقتى كه رسول الهى آمد، آن ها دو گروه گرديدند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عده اى از روى تعصب باز دست از كفر خود بر نداشتند وگروه اندكى مؤمن شدند</w:t>
      </w:r>
      <w:r>
        <w:rPr>
          <w:rFonts w:eastAsia="IRNazanin" w:cs="IRNazanin"/>
          <w:color w:val="111111"/>
          <w:sz w:val="28"/>
          <w:szCs w:val="28"/>
          <w:rtl w:val="true"/>
          <w:lang w:bidi="fa-IR"/>
        </w:rPr>
        <w:t>.</w:t>
      </w:r>
      <w:r>
        <w:rPr>
          <w:rStyle w:val="FootnoteAnchor"/>
          <w:rtl w:val="true"/>
        </w:rPr>
        <w:footnoteReference w:id="870"/>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sectPr>
          <w:footerReference w:type="default" r:id="rId2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قرآن كريم به جاى تعبير به يهود ونصارى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كسانى كه كتاب آسمانى به آن ها </w:t>
      </w:r>
    </w:p>
    <w:p>
      <w:pPr>
        <w:pStyle w:val="BookText"/>
        <w:rPr/>
      </w:pPr>
      <w:r>
        <w:rPr>
          <w:rFonts w:ascii="IRNazanin" w:hAnsi="IRNazanin" w:eastAsia="IRNazanin"/>
          <w:color w:val="111111"/>
          <w:sz w:val="28"/>
          <w:sz w:val="28"/>
          <w:szCs w:val="28"/>
          <w:rtl w:val="true"/>
          <w:lang w:bidi="fa-IR"/>
        </w:rPr>
        <w:t>داده شده بود؛ الّذين أُوتوا الكتاب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سرّش اين است كه با اين وصف آنان را بيشتر سزاوار ملامت ومذمت مى شناساند، آنان هيچ شكى در حقانيت اسلام نداشتند واز روى جاه طلبى ومنفعت طلبى در مقام انكار آن بر آمدند؛ و جحدوا بها واستيقنتها أنفسهم ظلما وعلوّا</w:t>
      </w:r>
      <w:r>
        <w:rPr>
          <w:rFonts w:eastAsia="IRNazanin" w:cs="IRNazanin"/>
          <w:color w:val="111111"/>
          <w:sz w:val="28"/>
          <w:szCs w:val="28"/>
          <w:rtl w:val="true"/>
          <w:lang w:bidi="fa-IR"/>
        </w:rPr>
        <w:t>.</w:t>
      </w:r>
      <w:r>
        <w:rPr>
          <w:rStyle w:val="FootnoteAnchor"/>
          <w:rtl w:val="true"/>
        </w:rPr>
        <w:footnoteReference w:id="871"/>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پيامبر اكرم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بينه ى الهى است داراى عظمت وبزرگى است، تنوين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مفيد تفخيم وتعظيم است</w:t>
      </w:r>
      <w:r>
        <w:rPr>
          <w:rFonts w:eastAsia="IRNazanin" w:cs="IRNazanin"/>
          <w:color w:val="111111"/>
          <w:sz w:val="28"/>
          <w:szCs w:val="28"/>
          <w:rtl w:val="true"/>
          <w:lang w:bidi="fa-IR"/>
        </w:rPr>
        <w:t>.</w:t>
      </w:r>
      <w:r>
        <w:rPr>
          <w:rStyle w:val="FootnoteAnchor"/>
          <w:rtl w:val="true"/>
        </w:rPr>
        <w:footnoteReference w:id="872"/>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بدون دليل روشن نبايد توقع داشت مردم دست از افكار وعقايد خود بر دارند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تأتيهم البينة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قرآن كريم از لوث باطل، پاك است وشيطان به آن راه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صحفا مطهّرة چنان كه مصونيت قرآن از مداخله ى شيطان در آيه لا يمسّه إلاّ المطهّرون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واقعه، </w:t>
      </w:r>
      <w:r>
        <w:rPr>
          <w:rFonts w:eastAsia="IRNazanin" w:cs="IRNazanin"/>
          <w:color w:val="111111"/>
          <w:sz w:val="28"/>
          <w:szCs w:val="28"/>
          <w:lang w:bidi="fa-IR"/>
        </w:rPr>
        <w:t>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لا يأتيه الباطل من بين يديه ولا من خلفه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فصلت، </w:t>
      </w: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بيان شده است</w:t>
      </w:r>
      <w:r>
        <w:rPr>
          <w:rFonts w:eastAsia="IRNazanin" w:cs="IRNazanin"/>
          <w:color w:val="111111"/>
          <w:sz w:val="28"/>
          <w:szCs w:val="28"/>
          <w:rtl w:val="true"/>
          <w:lang w:bidi="fa-IR"/>
        </w:rPr>
        <w:t>.</w:t>
      </w:r>
      <w:r>
        <w:rPr>
          <w:rStyle w:val="FootnoteAnchor"/>
          <w:rtl w:val="true"/>
        </w:rPr>
        <w:footnoteReference w:id="873"/>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كلمه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كه براى اشاره به دور است، اشعار به عظمت ومنزلت خاص عبادت خالص براى خداوند دارد</w:t>
      </w:r>
      <w:r>
        <w:rPr>
          <w:rFonts w:eastAsia="Amiri" w:cs="Amiri" w:ascii="Amiri" w:hAnsi="Amiri"/>
          <w:color w:val="111111"/>
          <w:sz w:val="28"/>
          <w:szCs w:val="28"/>
          <w:rtl w:val="true"/>
          <w:lang w:bidi="ar-SA"/>
        </w:rPr>
        <w:t>.</w:t>
      </w:r>
      <w:r>
        <w:rPr>
          <w:rStyle w:val="FootnoteAnchor"/>
          <w:rtl w:val="true"/>
        </w:rPr>
        <w:footnoteReference w:id="874"/>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تعبير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 اين كه قرآن كريم يك كتاب است، براى اين است كه قرآن به تدريج نازل شده ودر آن انواع علوم ومعارف وجود دارد كه هر كدامش يك كتاب است</w:t>
      </w:r>
      <w:r>
        <w:rPr>
          <w:rFonts w:eastAsia="Amiri" w:cs="Amiri" w:ascii="Amiri" w:hAnsi="Amiri"/>
          <w:color w:val="111111"/>
          <w:sz w:val="28"/>
          <w:szCs w:val="28"/>
          <w:rtl w:val="true"/>
          <w:lang w:bidi="ar-SA"/>
        </w:rPr>
        <w:t>.</w:t>
      </w:r>
      <w:r>
        <w:rPr>
          <w:rStyle w:val="FootnoteAnchor"/>
          <w:rtl w:val="true"/>
        </w:rPr>
        <w:footnoteReference w:id="875"/>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بعضى از علما به آيه و ما أُمروا الاّ ليعبدُوا اللهَ مخلصين له الدين براى لزوم قصد قربت در عبادات تمسك كرده اند وبر اساس اين آيه گفته اند كه اصل در اوامر، تعبدى است نه توصلى</w:t>
      </w:r>
      <w:r>
        <w:rPr>
          <w:rStyle w:val="FootnoteAnchor"/>
          <w:rtl w:val="true"/>
        </w:rPr>
        <w:footnoteReference w:id="876"/>
      </w:r>
      <w:r>
        <w:rPr>
          <w:rFonts w:ascii="Amiri" w:hAnsi="Amiri" w:eastAsia="Amiri" w:cs="Amiri"/>
          <w:color w:val="111111"/>
          <w:sz w:val="28"/>
          <w:sz w:val="28"/>
          <w:szCs w:val="28"/>
          <w:rtl w:val="true"/>
          <w:lang w:bidi="ar-SA"/>
        </w:rPr>
        <w:t>؛ اين منوط به آن است كه دين در اينجا به معناى عبادت وامر در آيه، مطلق باشد با اين كه آيه مربوط به اثبات توحيد ونفى شرك است وربطى به احكام فرعى ندارد</w:t>
      </w:r>
      <w:r>
        <w:rPr>
          <w:rFonts w:eastAsia="Amiri" w:cs="Amiri" w:ascii="Amiri" w:hAnsi="Amiri"/>
          <w:color w:val="111111"/>
          <w:sz w:val="28"/>
          <w:szCs w:val="28"/>
          <w:rtl w:val="true"/>
          <w:lang w:bidi="ar-SA"/>
        </w:rPr>
        <w:t>.</w:t>
      </w:r>
      <w:r>
        <w:rPr>
          <w:rStyle w:val="FootnoteAnchor"/>
          <w:rtl w:val="true"/>
        </w:rPr>
        <w:footnoteReference w:id="877"/>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sectPr>
          <w:footerReference w:type="default" r:id="rId2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جمله يقيموا الصلوة ويؤتوا الزكوة از باب ذكر خاص بعد از عام يا ذكر جزء بعد از </w:t>
      </w:r>
    </w:p>
    <w:p>
      <w:pPr>
        <w:pStyle w:val="BookText"/>
        <w:rPr/>
      </w:pPr>
      <w:r>
        <w:rPr>
          <w:rFonts w:ascii="IRNazanin" w:hAnsi="IRNazanin" w:eastAsia="IRNazanin"/>
          <w:color w:val="111111"/>
          <w:sz w:val="28"/>
          <w:sz w:val="28"/>
          <w:szCs w:val="28"/>
          <w:rtl w:val="true"/>
          <w:lang w:bidi="fa-IR"/>
        </w:rPr>
        <w:t>كلّ است كه گوينده به آن فرد خاص عنايت بيشترى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در اينجا بعد از ذكر عبادت تنها نماز وزكات را مطرح مى كند چون اين دو از اركان اسلام هستند</w:t>
      </w:r>
      <w:r>
        <w:rPr>
          <w:rFonts w:eastAsia="IRNazanin" w:cs="IRNazanin"/>
          <w:color w:val="111111"/>
          <w:sz w:val="28"/>
          <w:szCs w:val="28"/>
          <w:rtl w:val="true"/>
          <w:lang w:bidi="fa-IR"/>
        </w:rPr>
        <w:t>.</w:t>
      </w:r>
      <w:r>
        <w:rPr>
          <w:rStyle w:val="FootnoteAnchor"/>
          <w:rtl w:val="true"/>
        </w:rPr>
        <w:footnoteReference w:id="878"/>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حنفا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حنيف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معناى متمايل شدن ودورى از افراط وتفريط ورو آوردن به حال اعتدال است وخداوند بدين جهت اسلام را دين حنيف قرار داده كه به مردم دستور مى دهد در همه امور زندگى، حدّ اعتدال را رعايت كنند</w:t>
      </w:r>
      <w:r>
        <w:rPr>
          <w:rFonts w:eastAsia="IRNazanin" w:cs="IRNazanin"/>
          <w:color w:val="111111"/>
          <w:sz w:val="28"/>
          <w:szCs w:val="28"/>
          <w:rtl w:val="true"/>
          <w:lang w:bidi="fa-IR"/>
        </w:rPr>
        <w:t>.</w:t>
      </w:r>
      <w:r>
        <w:rPr>
          <w:rStyle w:val="FootnoteAnchor"/>
          <w:rtl w:val="true"/>
        </w:rPr>
        <w:footnoteReference w:id="879"/>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دين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قيمة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صفت وموصوف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قيمة علامت تأنيث نيست، بلكه 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علامه وراويه براى دلالت بر مبالغه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 بسيارى از اوقات موصوف را به صفتش اضافه مى كند،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مسجد الحرام وجنة الفردوس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قرآن نيز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لدار الاخرة، پس اين كه در بعضى از كتب ادبى آمده كه صفت به موصوف يا موصوف به صفت اضافه نمى شود چندان صحّت واعتبارى ندارد</w:t>
      </w:r>
      <w:r>
        <w:rPr>
          <w:rFonts w:eastAsia="IRNazanin" w:cs="IRNazanin"/>
          <w:color w:val="111111"/>
          <w:sz w:val="28"/>
          <w:szCs w:val="28"/>
          <w:rtl w:val="true"/>
          <w:lang w:bidi="fa-IR"/>
        </w:rPr>
        <w:t>.</w:t>
      </w:r>
      <w:r>
        <w:rPr>
          <w:rStyle w:val="FootnoteAnchor"/>
          <w:rtl w:val="true"/>
        </w:rPr>
        <w:footnoteReference w:id="880"/>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جمله و ذلك دين القيمة اشاره به اين است كه توحيد خالص ونماز وزكات از اصول ثابت وپا بر جاى همه اديان است ودين قيم شامل بخش اعتقادى وعملى است</w:t>
      </w:r>
      <w:r>
        <w:rPr>
          <w:rFonts w:eastAsia="IRNazanin" w:cs="IRNazanin"/>
          <w:color w:val="111111"/>
          <w:sz w:val="28"/>
          <w:szCs w:val="28"/>
          <w:rtl w:val="true"/>
          <w:lang w:bidi="fa-IR"/>
        </w:rPr>
        <w:t>.</w:t>
      </w:r>
      <w:r>
        <w:rPr>
          <w:rStyle w:val="FootnoteAnchor"/>
          <w:rtl w:val="true"/>
        </w:rPr>
        <w:footnoteReference w:id="881"/>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انسان در صورت ايمان وعمل صالح از همه موجودات حتى فرشتگان برتر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زيرا جمله أُولئك هم خير البرية مطلق است، از اين رو در روايت داريم؛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الملئكة خدّام شيعتنا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فرشتگان خادمان شيعيان ما هستند</w:t>
      </w:r>
      <w:r>
        <w:rPr>
          <w:rFonts w:eastAsia="IRNazanin" w:cs="IRNazanin"/>
          <w:color w:val="111111"/>
          <w:sz w:val="28"/>
          <w:szCs w:val="28"/>
          <w:rtl w:val="true"/>
          <w:lang w:bidi="fa-IR"/>
        </w:rPr>
        <w:t>.</w:t>
      </w:r>
      <w:r>
        <w:rPr>
          <w:rStyle w:val="FootnoteAnchor"/>
          <w:rtl w:val="true"/>
        </w:rPr>
        <w:footnoteReference w:id="882"/>
      </w:r>
    </w:p>
    <w:p>
      <w:pPr>
        <w:pStyle w:val="BookText"/>
        <w:rPr/>
      </w:pP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ضميمه شدن آيه و ما أُمروا إلاّ ليعبدوا الله مخلصين له الدين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ذلك دين القيمة با آيه فأقم وجْهك للدين حنيفا فطرة الله الّتى فطر الناس عليها ذلك الدين القيم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روم،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روشن مى شود كه عبادت خالص براى خداوند واقامه ى نماز وپرداخت زكات از امور فطرى هر انسانى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w:t>
      </w:r>
    </w:p>
    <w:p>
      <w:pPr>
        <w:sectPr>
          <w:footerReference w:type="default" r:id="rId2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آنچه كه انسان را به مقام رضوان الهى مى رساند، تنها ايمان وعمل صالح نيست، بلكه خشيت از خداوند نيز لازم است؛ رضى الله عنهم ورضوا عنه ذلك لمن خشى ربّه</w:t>
      </w:r>
      <w:r>
        <w:rPr>
          <w:rFonts w:eastAsia="IRNazanin" w:cs="IRNazanin"/>
          <w:color w:val="111111"/>
          <w:sz w:val="28"/>
          <w:szCs w:val="28"/>
          <w:rtl w:val="true"/>
          <w:lang w:bidi="fa-IR"/>
        </w:rPr>
        <w:t>.</w:t>
      </w:r>
      <w:r>
        <w:rPr>
          <w:rStyle w:val="FootnoteAnchor"/>
          <w:rtl w:val="true"/>
        </w:rPr>
        <w:footnoteReference w:id="883"/>
      </w:r>
    </w:p>
    <w:p>
      <w:pPr>
        <w:pStyle w:val="BookText"/>
        <w:rPr/>
      </w:pP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ابن عباس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هنگامى كه آيه إن الّذين ءامنوا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نازل شد، پيامبر اكرم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أنت وشيعتك، تأتى أنت وشيعتُك يوم القيمة را ضيين مرضيين وعدُوك غضبانا مُقمحين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حاكم حسكانى نيشابورى بيش از بيست روايت در اين زمينه نقل كرده است</w:t>
      </w:r>
      <w:r>
        <w:rPr>
          <w:rFonts w:eastAsia="Amiri" w:cs="Amiri" w:ascii="Amiri" w:hAnsi="Amiri"/>
          <w:color w:val="111111"/>
          <w:sz w:val="28"/>
          <w:szCs w:val="28"/>
          <w:rtl w:val="true"/>
          <w:lang w:bidi="ar-SA"/>
        </w:rPr>
        <w:t>.</w:t>
      </w:r>
      <w:r>
        <w:rPr>
          <w:rStyle w:val="FootnoteAnchor"/>
          <w:rtl w:val="true"/>
        </w:rPr>
        <w:footnoteReference w:id="884"/>
      </w:r>
    </w:p>
    <w:p>
      <w:pPr>
        <w:pStyle w:val="BookText"/>
        <w:rPr/>
      </w:pP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اين آيه خيريت را منحصر در مؤمنانى فرمود كه داراى اعمال صالح باشند، چنان كه در آيه قبل شرّ بودن را منحصر در كفار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انحصار از ضمير فصل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استفاده مى شود</w:t>
      </w:r>
      <w:r>
        <w:rPr>
          <w:rFonts w:eastAsia="IRNazanin" w:cs="IRNazanin"/>
          <w:color w:val="111111"/>
          <w:sz w:val="28"/>
          <w:szCs w:val="28"/>
          <w:rtl w:val="true"/>
          <w:lang w:bidi="fa-IR"/>
        </w:rPr>
        <w:t>.</w:t>
      </w:r>
      <w:r>
        <w:rPr>
          <w:rStyle w:val="FootnoteAnchor"/>
          <w:rtl w:val="true"/>
        </w:rPr>
        <w:footnoteReference w:id="885"/>
      </w:r>
    </w:p>
    <w:p>
      <w:pPr>
        <w:pStyle w:val="BookText"/>
        <w:rPr/>
      </w:pPr>
      <w:r>
        <w:rPr>
          <w:rFonts w:eastAsia="Times New Roman" w:cs="Times New Roman" w:ascii="Times New Roman" w:hAnsi="Times New Roman"/>
          <w:color w:val="111111"/>
          <w:sz w:val="28"/>
          <w:szCs w:val="28"/>
          <w:lang w:val="en-US" w:bidi="en-US"/>
        </w:rPr>
        <w:t>22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انسانى كه معتقد به خداوند يگانه نيست وبراى خداوند شريك قائل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مشرك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انسانى كه معتقد به خداوند است، ليكن معتقد به نبوت پيامبر اكرم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نيست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 كتاب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دو از نظر قرآن كريم كافر هستند وسرنوشت هر دو جهنم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نشانه بهترين انسان آن است كه از خداوند خشيت وترسى داشته باشد؛ ذلك لمن خشى ربّه وآنچه كه مايه ى خشيت از خداوند مى شود، علم ومعرفت است چنان كه مى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إنّما يخشى الله من عباده العلمؤا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 بر اين، علم به خدا مايه ى خشيت از اوست وكسى كه از او مى ترسد در باطن خود ملتزم به ربوبيت اوست؛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ودر ظاهر ملازم با اعمال صالح است</w:t>
      </w:r>
      <w:r>
        <w:rPr>
          <w:rFonts w:eastAsia="IRNazanin" w:cs="IRNazanin"/>
          <w:color w:val="111111"/>
          <w:sz w:val="28"/>
          <w:szCs w:val="28"/>
          <w:rtl w:val="true"/>
          <w:lang w:bidi="fa-IR"/>
        </w:rPr>
        <w:t>.</w:t>
      </w:r>
      <w:r>
        <w:rPr>
          <w:rStyle w:val="FootnoteAnchor"/>
          <w:rtl w:val="true"/>
        </w:rPr>
        <w:footnoteReference w:id="886"/>
      </w:r>
    </w:p>
    <w:p>
      <w:pPr>
        <w:pStyle w:val="BookText"/>
        <w:rPr/>
      </w:pPr>
      <w:r>
        <w:rPr>
          <w:rFonts w:eastAsia="Times New Roman" w:cs="Times New Roman" w:ascii="Times New Roman" w:hAnsi="Times New Roman"/>
          <w:color w:val="111111"/>
          <w:sz w:val="28"/>
          <w:szCs w:val="28"/>
          <w:lang w:val="en-US" w:bidi="en-US"/>
        </w:rPr>
        <w:t>24</w:t>
      </w:r>
      <w:r>
        <w:rPr>
          <w:rFonts w:eastAsia="Times New Roman" w:cs="Times New Roman" w:ascii="Times New Roman" w:hAnsi="Times New Roman"/>
          <w:color w:val="111111"/>
          <w:sz w:val="28"/>
          <w:szCs w:val="28"/>
          <w:rtl w:val="true"/>
          <w:lang w:val="en-US" w:bidi="en-US"/>
        </w:rPr>
        <w:t>.</w:t>
      </w:r>
    </w:p>
    <w:p>
      <w:pPr>
        <w:sectPr>
          <w:footerReference w:type="default" r:id="rId2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تعبير أُولئك هم شرّ البرية؛ آن ها بدترين مخلوقاتند، تعبير تكان دهنده اى است كه نشان مى دهد در ميان تمام مخلوقات موجودى مطرودتر از كسانى كه بعد از وضوح حق واتمام حجت راه راست را رها كرده ودر ضلالت گام بر مى نهند، يافت نمى شود واين آيه شبيه آيه إنّ شرّ الدوابّ عند الله الصُمّ البُكم الذين لا يعقلون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انفال،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ونظير آيه أُولئك كالأنعام بل هم أضلّ أُولئك هم الغافلون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اعراف، </w:t>
      </w:r>
      <w:r>
        <w:rPr>
          <w:rFonts w:eastAsia="IRNazanin" w:cs="IRNazanin"/>
          <w:color w:val="111111"/>
          <w:sz w:val="28"/>
          <w:szCs w:val="28"/>
          <w:lang w:bidi="fa-IR"/>
        </w:rPr>
        <w:t>179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r>
        <w:rPr>
          <w:rStyle w:val="FootnoteAnchor"/>
          <w:rtl w:val="true"/>
        </w:rPr>
        <w:footnoteReference w:id="887"/>
      </w:r>
      <w:bookmarkStart w:id="526" w:name="pg17126_267910"/>
    </w:p>
    <w:p>
      <w:pPr>
        <w:pStyle w:val="Heading2"/>
        <w:numPr>
          <w:ilvl w:val="1"/>
          <w:numId w:val="1"/>
        </w:numPr>
        <w:rPr/>
      </w:pPr>
      <w:bookmarkStart w:id="527" w:name="__RefHeading___Toc1588613_2142443653"/>
      <w:bookmarkStart w:id="528" w:name="_Toc207"/>
      <w:bookmarkEnd w:id="526"/>
      <w:bookmarkEnd w:id="527"/>
      <w:r>
        <w:rPr>
          <w:rtl w:val="true"/>
        </w:rPr>
        <w:t>سوره زلزال</w:t>
      </w:r>
      <w:bookmarkEnd w:id="528"/>
    </w:p>
    <w:p>
      <w:pPr>
        <w:pStyle w:val="Heading3"/>
        <w:numPr>
          <w:ilvl w:val="2"/>
          <w:numId w:val="1"/>
        </w:numPr>
        <w:rPr/>
      </w:pPr>
      <w:bookmarkStart w:id="529" w:name="__RefHeading___Toc1588615_2142443653"/>
      <w:bookmarkStart w:id="530" w:name="_Toc208"/>
      <w:bookmarkEnd w:id="529"/>
      <w:r>
        <w:rPr>
          <w:rtl w:val="true"/>
        </w:rPr>
        <w:t xml:space="preserve">آیه </w:t>
      </w:r>
      <w:r>
        <w:rPr/>
        <w:t>1</w:t>
      </w:r>
      <w:r>
        <w:rPr>
          <w:rtl w:val="true"/>
        </w:rPr>
        <w:t>-</w:t>
      </w:r>
      <w:r>
        <w:rPr/>
        <w:t>8</w:t>
      </w:r>
      <w:bookmarkEnd w:id="530"/>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ascii="Amiri" w:hAnsi="Amiri" w:eastAsia="Amiri" w:cs="Amiri"/>
          <w:color w:val="111111"/>
          <w:sz w:val="28"/>
          <w:sz w:val="28"/>
          <w:szCs w:val="28"/>
          <w:rtl w:val="true"/>
          <w:lang w:bidi="ar-SA"/>
        </w:rPr>
        <w:t xml:space="preserve">إِذا زُلْزِلَتِ اْلأَرْضُ زِلْزالَها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أَخْرَجَتِ اْلأَرْضُ أَثْقالَها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قالَ اْلإِنْسانُ ما لَها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يَوْمَئِذٍ تُحَدِّثُ أَخْبارَها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رَبَّكَ أَوْحى لَها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يَوْمَئِذٍ يَصْدُرُ النّاسُ أَشْتاتًا لِيُرَوْا أَعْمالَهُمْ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فَمَنْ يَعْمَلْ مِثْقالَ ذَرَّةٍ خَيْرًا يَرَهُ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 يَعْمَلْ مِثْقالَ ذَرَّةٍ شَرًّا يَرَهُ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p>
    <w:p>
      <w:pPr>
        <w:pStyle w:val="Heading3"/>
        <w:numPr>
          <w:ilvl w:val="2"/>
          <w:numId w:val="1"/>
        </w:numPr>
        <w:rPr/>
      </w:pPr>
      <w:bookmarkStart w:id="531" w:name="__RefHeading___Toc1588617_2142443653"/>
      <w:bookmarkStart w:id="532" w:name="_Toc209"/>
      <w:bookmarkEnd w:id="531"/>
      <w:r>
        <w:rPr>
          <w:rtl w:val="true"/>
        </w:rPr>
        <w:t>ترجمه</w:t>
      </w:r>
      <w:bookmarkEnd w:id="532"/>
    </w:p>
    <w:p>
      <w:pPr>
        <w:pStyle w:val="BookText"/>
        <w:rPr/>
      </w:pPr>
      <w:r>
        <w:rPr>
          <w:rFonts w:ascii="IRNazanin" w:hAnsi="IRNazanin" w:eastAsia="IRNazanin"/>
          <w:color w:val="111111"/>
          <w:sz w:val="28"/>
          <w:sz w:val="28"/>
          <w:szCs w:val="28"/>
          <w:rtl w:val="true"/>
          <w:lang w:bidi="fa-IR"/>
        </w:rPr>
        <w:t>به نام خداوند بخشنده بخشايشگر</w:t>
      </w:r>
    </w:p>
    <w:p>
      <w:pPr>
        <w:pStyle w:val="BookText"/>
        <w:rPr/>
      </w:pPr>
      <w:r>
        <w:rPr>
          <w:rFonts w:ascii="IRNazanin" w:hAnsi="IRNazanin" w:eastAsia="IRNazanin"/>
          <w:color w:val="111111"/>
          <w:sz w:val="28"/>
          <w:sz w:val="28"/>
          <w:szCs w:val="28"/>
          <w:rtl w:val="true"/>
          <w:lang w:bidi="fa-IR"/>
        </w:rPr>
        <w:t xml:space="preserve">هنگامى كه زمين شديدا به لرزه در آيد،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وزمين بارهاى سنگينش را خارج سازد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وانسان مى 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زمين را چه مى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اين گونه مى لرزد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در آن روز زمين تمام خبرهايش را بازگو مى كند؛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كه پروردگارت به او وحى كرده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در آن روز مردم به صورت گروه هاى پراكنده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ازقبرها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خارج مى شوند تا اعمالشان به آن ها نشان داده شود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پس هر كس هم وزن ذرّه اى كار خير انجام دهد آن را مى بيند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وهر كس هم وزن ذره اى كار بد كرده آن را مى بيند</w:t>
      </w:r>
      <w:r>
        <w:rPr>
          <w:rFonts w:eastAsia="IRNazanin" w:cs="IRNazanin"/>
          <w:color w:val="111111"/>
          <w:sz w:val="28"/>
          <w:szCs w:val="28"/>
          <w:rtl w:val="true"/>
          <w:lang w:bidi="fa-IR"/>
        </w:rPr>
        <w:t>.</w:t>
      </w:r>
    </w:p>
    <w:p>
      <w:pPr>
        <w:pStyle w:val="Heading3"/>
        <w:numPr>
          <w:ilvl w:val="2"/>
          <w:numId w:val="1"/>
        </w:numPr>
        <w:rPr/>
      </w:pPr>
      <w:bookmarkStart w:id="533" w:name="__RefHeading___Toc1588619_2142443653"/>
      <w:bookmarkStart w:id="534" w:name="_Toc210"/>
      <w:bookmarkEnd w:id="533"/>
      <w:r>
        <w:rPr>
          <w:rtl w:val="true"/>
        </w:rPr>
        <w:t>تفسير</w:t>
      </w:r>
      <w:bookmarkEnd w:id="534"/>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كريم در اين سوره در چند محور سخن مى گويد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نشانه هاى وقوع قيامت، مانند لرزش زمين، شهادت زمين به اعمال انسان وتقسيم مردم به دو گروه نيكوكار وبدكار ورسيدن هر انسانى به اعمال خويش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زلزله اى كه در قيامت رخ مى دهد همه كره ى زمين را فرا مى گيرد، نه منطقه ى خاصى از آن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آمدن مصدر بعد از فعل براى تأكيد يا بيان عدد يا كيفيت ونوع است وافزودن ضمير تأكيد را به نهايت مى رساند</w:t>
      </w:r>
      <w:r>
        <w:rPr>
          <w:rFonts w:eastAsia="IRNazanin" w:cs="IRNazanin"/>
          <w:color w:val="111111"/>
          <w:sz w:val="28"/>
          <w:szCs w:val="28"/>
          <w:rtl w:val="true"/>
          <w:lang w:bidi="fa-IR"/>
        </w:rPr>
        <w:t>.</w:t>
      </w:r>
      <w:r>
        <w:rPr>
          <w:rStyle w:val="FootnoteAnchor"/>
          <w:rtl w:val="true"/>
        </w:rPr>
        <w:footnoteReference w:id="888"/>
      </w:r>
    </w:p>
    <w:p>
      <w:pPr>
        <w:sectPr>
          <w:footerReference w:type="default" r:id="rId2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آيه و قال الانسان مالها نهايت پريشانى وتعجب انسان را از حادثه ى سخت قيامت بيان مى كند ومعمول است كه وقتى مردم با حادثه ى سختى مواجه مى شوند، از روى تعجب </w:t>
      </w:r>
    </w:p>
    <w:p>
      <w:pPr>
        <w:pStyle w:val="BookText"/>
        <w:rPr/>
      </w:pPr>
      <w:r>
        <w:rPr>
          <w:rFonts w:ascii="IRNazanin" w:hAnsi="IRNazanin" w:eastAsia="IRNazanin"/>
          <w:color w:val="111111"/>
          <w:sz w:val="28"/>
          <w:sz w:val="28"/>
          <w:szCs w:val="28"/>
          <w:rtl w:val="true"/>
          <w:lang w:bidi="fa-IR"/>
        </w:rPr>
        <w:t>وترس مى پرسند اين چه طوفانى است، اين باران چه مى خواهد بكند</w:t>
      </w:r>
      <w:r>
        <w:rPr>
          <w:rFonts w:eastAsia="IRNazanin" w:cs="IRNazanin"/>
          <w:color w:val="111111"/>
          <w:sz w:val="28"/>
          <w:szCs w:val="28"/>
          <w:rtl w:val="true"/>
          <w:lang w:bidi="fa-IR"/>
        </w:rPr>
        <w:t>.</w:t>
      </w:r>
      <w:r>
        <w:rPr>
          <w:rStyle w:val="FootnoteAnchor"/>
          <w:rtl w:val="true"/>
        </w:rPr>
        <w:footnoteReference w:id="889"/>
      </w:r>
    </w:p>
    <w:p>
      <w:pPr>
        <w:pStyle w:val="BookText"/>
        <w:rPr/>
      </w:pP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معناى خبر دادن زمين وجوهى بيان شده است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خداوند زمين مرده را زنده مى كند وبه آن شعور مى دهد تا از حوادث خبر دهد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در زمين صوتى ايجاد مى كند تا آن صوت خبر دهد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زمين به زبان حال حكايت از حوادث مى كند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شهادت زمين با هيچ يك از اين وجوه ياد شده تمام نمى گردد؛ زيرا در وجه اول 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زمين در دنيا شعور نداشت ودر وجه دوم 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صاحب صوت را نمى شناسيم، وجه سوم هيچ دليلى ندارد؛ مگر اين كه گفته شود حكايت زمين در قيامت وبيان حوادث دلالت مى كند بر اين كه زمين در دنيا نيز صاحب درك وشعور بوده تا حجت تمام شود</w:t>
      </w:r>
      <w:r>
        <w:rPr>
          <w:rFonts w:eastAsia="IRNazanin" w:cs="IRNazanin"/>
          <w:color w:val="111111"/>
          <w:sz w:val="28"/>
          <w:szCs w:val="28"/>
          <w:rtl w:val="true"/>
          <w:lang w:bidi="fa-IR"/>
        </w:rPr>
        <w:t>.</w:t>
      </w:r>
      <w:r>
        <w:rPr>
          <w:rStyle w:val="FootnoteAnchor"/>
          <w:rtl w:val="true"/>
        </w:rPr>
        <w:footnoteReference w:id="890"/>
      </w:r>
    </w:p>
    <w:p>
      <w:pPr>
        <w:pStyle w:val="BookText"/>
        <w:rPr/>
      </w:pP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اين كه زمين چگونه اخبار خود را حديث مى كند، گفته شده، كه امروز نوار نازكى با فشار يك دكمه مسائل بسيارى را بازگو مى كند، ليكن بايد دانست كه مسائل قيامت فوق اين گونه توجيهات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خداوند با يك اشاره به خاك مرده حيات مى دهد در روز قيامت نيز به اراده ى الهى زمين اخبار را بيان مى كند</w:t>
      </w:r>
      <w:r>
        <w:rPr>
          <w:rFonts w:eastAsia="IRNazanin" w:cs="IRNazanin"/>
          <w:color w:val="111111"/>
          <w:sz w:val="28"/>
          <w:szCs w:val="28"/>
          <w:rtl w:val="true"/>
          <w:lang w:bidi="fa-IR"/>
        </w:rPr>
        <w:t>.</w:t>
      </w:r>
      <w:r>
        <w:rPr>
          <w:rStyle w:val="FootnoteAnchor"/>
          <w:rtl w:val="true"/>
        </w:rPr>
        <w:footnoteReference w:id="891"/>
      </w:r>
    </w:p>
    <w:p>
      <w:p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باره خبر دادن زمين نسبت به اعمال بشر رواياتى وارد شده از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پيامبراكرم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أتدرون ما إخبارها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آيا مى دانيد منظور از خبر دادن زمين چيست ؟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وپيامبرش آگاه تر است؛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 ورسوله أعلم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إخبارها أن تشهد على كل عبدٍ وأمَة بما عملوا على ظهرها، تقول عمل كذا وكذا يوم كذا فهذا إخبارها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زمين اعمال هر مرد وزنى را اطلاع مى دهد ومى گويد فلان شخص در فلان روز فلان كار را انجام داد، اين است خبر دادن زمين</w:t>
      </w:r>
      <w:r>
        <w:rPr>
          <w:rFonts w:eastAsia="IRNazanin" w:cs="IRNazanin"/>
          <w:color w:val="111111"/>
          <w:sz w:val="28"/>
          <w:szCs w:val="28"/>
          <w:rtl w:val="true"/>
          <w:lang w:bidi="fa-IR"/>
        </w:rPr>
        <w:t>.</w:t>
      </w:r>
      <w:r>
        <w:rPr>
          <w:rStyle w:val="FootnoteAnchor"/>
          <w:rtl w:val="true"/>
        </w:rPr>
        <w:footnoteReference w:id="892"/>
      </w:r>
    </w:p>
    <w:p>
      <w:pPr>
        <w:sectPr>
          <w:footerReference w:type="default" r:id="rId2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اشتات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معناى متفرق وپراكنده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پراكندگى ممكن است به علت اين باشد كه اهل هر مذهبى جداگانه وارد عرصه محشر مى شوند يا اهل هر نقطه اى از مناطق زمين جدا وارد مى شوند، يا گروهى با صورت هاى زيبا وشاد وخندان، گروهى با </w:t>
      </w:r>
      <w:bookmarkStart w:id="535" w:name="pg17126_267912"/>
    </w:p>
    <w:p>
      <w:pPr>
        <w:pStyle w:val="BookText"/>
        <w:rPr/>
      </w:pPr>
      <w:bookmarkEnd w:id="535"/>
      <w:r>
        <w:rPr>
          <w:rFonts w:ascii="IRNazanin" w:hAnsi="IRNazanin" w:eastAsia="IRNazanin"/>
          <w:color w:val="111111"/>
          <w:sz w:val="28"/>
          <w:sz w:val="28"/>
          <w:szCs w:val="28"/>
          <w:rtl w:val="true"/>
          <w:lang w:bidi="fa-IR"/>
        </w:rPr>
        <w:t>چهره ى عبوس وتاريك وارد محشر مى شوند، يا هر امتى با امام وپيشواى خود وارد محشر مى گردد چنان كه مى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يوم ندعوا كلَ أُناسٍ بإمامهم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اسراء، </w:t>
      </w:r>
      <w:r>
        <w:rPr>
          <w:rFonts w:eastAsia="IRNazanin" w:cs="IRNazanin"/>
          <w:color w:val="111111"/>
          <w:sz w:val="28"/>
          <w:szCs w:val="28"/>
          <w:lang w:bidi="fa-IR"/>
        </w:rPr>
        <w:t>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اين كه مؤمنان با مؤمنان وكفار با كافران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 ميان اين تفاسير نيز ممكن است</w:t>
      </w:r>
      <w:r>
        <w:rPr>
          <w:rFonts w:eastAsia="IRNazanin" w:cs="IRNazanin"/>
          <w:color w:val="111111"/>
          <w:sz w:val="28"/>
          <w:szCs w:val="28"/>
          <w:rtl w:val="true"/>
          <w:lang w:bidi="fa-IR"/>
        </w:rPr>
        <w:t>.</w:t>
      </w:r>
      <w:r>
        <w:rPr>
          <w:rStyle w:val="FootnoteAnchor"/>
          <w:rtl w:val="true"/>
        </w:rPr>
        <w:footnoteReference w:id="893"/>
      </w:r>
    </w:p>
    <w:p>
      <w:pPr>
        <w:pStyle w:val="BookText"/>
        <w:rPr/>
      </w:pP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براى كلمه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معانى مختلفى شده از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مورچه ى كوچك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گرد وغبارى كه وقتى دست را بر زمين بگذاريم وبرداريم به آن مى چسبد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ذرات بسيار كوچك غبار كه در فضا معلق است وهنگامى كه آفتاب از روزنه اى به اطاق تاريك مى تابد، آشكار مى گردد ومنظور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آيه شريفه كوچك ترين وزن است</w:t>
      </w:r>
      <w:r>
        <w:rPr>
          <w:rFonts w:eastAsia="IRNazanin" w:cs="IRNazanin"/>
          <w:color w:val="111111"/>
          <w:sz w:val="28"/>
          <w:szCs w:val="28"/>
          <w:rtl w:val="true"/>
          <w:lang w:bidi="fa-IR"/>
        </w:rPr>
        <w:t>.</w:t>
      </w:r>
      <w:r>
        <w:rPr>
          <w:rStyle w:val="FootnoteAnchor"/>
          <w:rtl w:val="true"/>
        </w:rPr>
        <w:footnoteReference w:id="894"/>
      </w:r>
    </w:p>
    <w:p>
      <w:pPr>
        <w:pStyle w:val="BookText"/>
        <w:rPr/>
      </w:pPr>
      <w:r>
        <w:rPr>
          <w:rFonts w:ascii="IRNazanin" w:hAnsi="IRNazanin" w:eastAsia="IRNazanin"/>
          <w:color w:val="111111"/>
          <w:sz w:val="28"/>
          <w:sz w:val="28"/>
          <w:szCs w:val="28"/>
          <w:rtl w:val="true"/>
          <w:lang w:bidi="fa-IR"/>
        </w:rPr>
        <w:t>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بعضى از مفسران گفته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آيات زمانى نازل شد كه بعضى از ياران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نسبت به انفاق اموال كم، بى اعتنا بودند ومى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پاداش بر چيزهايى داده مى شود كه ما آن را دوست داريم وهمچنين نسبت به گناهان كوچك بى اعتنا بودند، آيات فوق نازل شد وآن ها را به خيرات كوچك ترغيب كرد واز گناهان كوچك برحذر داشت</w:t>
      </w:r>
      <w:r>
        <w:rPr>
          <w:rFonts w:eastAsia="IRNazanin" w:cs="IRNazanin"/>
          <w:color w:val="111111"/>
          <w:sz w:val="28"/>
          <w:szCs w:val="28"/>
          <w:rtl w:val="true"/>
          <w:lang w:bidi="fa-IR"/>
        </w:rPr>
        <w:t>.</w:t>
      </w:r>
      <w:r>
        <w:rPr>
          <w:rStyle w:val="FootnoteAnchor"/>
          <w:rtl w:val="true"/>
        </w:rPr>
        <w:footnoteReference w:id="895"/>
      </w:r>
    </w:p>
    <w:p>
      <w:pPr>
        <w:pStyle w:val="Heading3"/>
        <w:numPr>
          <w:ilvl w:val="2"/>
          <w:numId w:val="1"/>
        </w:numPr>
        <w:rPr/>
      </w:pPr>
      <w:bookmarkStart w:id="536" w:name="__RefHeading___Toc1588621_2142443653"/>
      <w:bookmarkStart w:id="537" w:name="_Toc211"/>
      <w:bookmarkEnd w:id="536"/>
      <w:r>
        <w:rPr>
          <w:rtl w:val="true"/>
        </w:rPr>
        <w:t>نكته ها</w:t>
      </w:r>
      <w:bookmarkEnd w:id="537"/>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جمله إذا زُلزلت الأرض زِلزالها دلالت بر عظمت زلزله ى قيامت دارد چنان كه در آغاز سوره حج نيز زلزله ى قيامت را به عظمت توصيف كرده است؛ إنّ زَلزلة السّاعة شىء عظيم</w:t>
      </w:r>
      <w:r>
        <w:rPr>
          <w:rFonts w:eastAsia="IRNazanin" w:cs="IRNazanin"/>
          <w:color w:val="111111"/>
          <w:sz w:val="28"/>
          <w:szCs w:val="28"/>
          <w:rtl w:val="true"/>
          <w:lang w:bidi="fa-IR"/>
        </w:rPr>
        <w:t>.</w:t>
      </w:r>
      <w:r>
        <w:rPr>
          <w:rStyle w:val="FootnoteAnchor"/>
          <w:rtl w:val="true"/>
        </w:rPr>
        <w:footnoteReference w:id="896"/>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اميرالمؤمنين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بندگان خدا از روزى كه اعمال مورد بازرسى قرار مى گيرد وزلزله در آن روز فراوان مى گردد وكودكان از شدت در آن روز پير مى شوند برحذر باشيد؛</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عبادَ الله إحذروا يوما تَفحص فيه الأعمال ويكثر فيه الزلزال وتشيب فيه الاطفال</w:t>
      </w:r>
      <w:r>
        <w:rPr>
          <w:rFonts w:eastAsia="Amiri" w:cs="Amiri" w:ascii="Amiri" w:hAnsi="Amiri"/>
          <w:color w:val="111111"/>
          <w:sz w:val="28"/>
          <w:szCs w:val="28"/>
          <w:rtl w:val="true"/>
          <w:lang w:bidi="ar-SA"/>
        </w:rPr>
        <w:t>».</w:t>
      </w:r>
      <w:r>
        <w:rPr>
          <w:rStyle w:val="FootnoteAnchor"/>
          <w:rtl w:val="true"/>
        </w:rPr>
        <w:footnoteReference w:id="897"/>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حضرت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قسمت هاى مختلف مسجد نماز بخوانيد؛ زيرا هر قطعه زمينى شهادت مى دهد كه فلانى نماز خوانده است؛</w:t>
      </w:r>
    </w:p>
    <w:p>
      <w:pPr>
        <w:sectPr>
          <w:footerReference w:type="default" r:id="rId2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صلّوا المساجد فى بقاعٍ مختلفه فإنّ كل </w:t>
      </w:r>
    </w:p>
    <w:p>
      <w:pPr>
        <w:pStyle w:val="BookText"/>
        <w:rPr/>
      </w:pPr>
      <w:r>
        <w:rPr>
          <w:rFonts w:ascii="Amiri" w:hAnsi="Amiri" w:eastAsia="Amiri" w:cs="Amiri"/>
          <w:color w:val="111111"/>
          <w:sz w:val="28"/>
          <w:sz w:val="28"/>
          <w:szCs w:val="28"/>
          <w:rtl w:val="true"/>
          <w:lang w:bidi="ar-SA"/>
        </w:rPr>
        <w:t>بقعةٍ تشهد للمصلّى عليها يوم القيمة</w:t>
      </w:r>
      <w:r>
        <w:rPr>
          <w:rFonts w:eastAsia="Amiri" w:cs="Amiri" w:ascii="Amiri" w:hAnsi="Amiri"/>
          <w:color w:val="111111"/>
          <w:sz w:val="28"/>
          <w:szCs w:val="28"/>
          <w:rtl w:val="true"/>
          <w:lang w:bidi="ar-SA"/>
        </w:rPr>
        <w:t>».</w:t>
      </w:r>
      <w:r>
        <w:rPr>
          <w:rStyle w:val="FootnoteAnchor"/>
          <w:rtl w:val="true"/>
        </w:rPr>
        <w:footnoteReference w:id="898"/>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پيامبر اكرم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وضو مواظبت كنيد وبهترين اعمال شما نماز است ومراقب زمين باشيد كه مادر شماست؛ هيچ انسانى كار خير يا شرى بجا نمى آورد مگر آن كه زمين از آن خبر مى دهد</w:t>
      </w:r>
      <w:r>
        <w:rPr>
          <w:rFonts w:eastAsia="IRNazanin" w:cs="IRNazanin"/>
          <w:color w:val="111111"/>
          <w:sz w:val="28"/>
          <w:szCs w:val="28"/>
          <w:rtl w:val="true"/>
          <w:lang w:bidi="fa-IR"/>
        </w:rPr>
        <w:t>.</w:t>
      </w:r>
      <w:r>
        <w:rPr>
          <w:rStyle w:val="FootnoteAnchor"/>
          <w:rtl w:val="true"/>
        </w:rPr>
        <w:footnoteReference w:id="899"/>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ابوسعيد خدرى نقل شده كه مى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گاه در بيابان هستى، صدايت را به اذان بلند كن؛ زيرا از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شنيدم كه مى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هيچ جن وانس وقطعه سنگى آن را نمى شنود مگر اين كه براى او در قيامت گواهى مى دهد</w:t>
      </w:r>
      <w:r>
        <w:rPr>
          <w:rFonts w:eastAsia="IRNazanin" w:cs="IRNazanin"/>
          <w:color w:val="111111"/>
          <w:sz w:val="28"/>
          <w:szCs w:val="28"/>
          <w:rtl w:val="true"/>
          <w:lang w:bidi="fa-IR"/>
        </w:rPr>
        <w:t>.</w:t>
      </w:r>
      <w:r>
        <w:rPr>
          <w:rStyle w:val="FootnoteAnchor"/>
          <w:rtl w:val="true"/>
        </w:rPr>
        <w:footnoteReference w:id="900"/>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حضرت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تقسيم بيت المال، دو ركعت نماز مى خواند ومى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براى من در قيامت شهادت بده كه تو را به حق پر كردم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با پرداخت اموال به مستحقين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خالى كردم؛</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اشهدى انّى ملئتك بحقٍ وفرغتك بحقّ</w:t>
      </w:r>
      <w:r>
        <w:rPr>
          <w:rFonts w:eastAsia="Amiri" w:cs="Amiri" w:ascii="Amiri" w:hAnsi="Amiri"/>
          <w:color w:val="111111"/>
          <w:sz w:val="28"/>
          <w:szCs w:val="28"/>
          <w:rtl w:val="true"/>
          <w:lang w:bidi="ar-SA"/>
        </w:rPr>
        <w:t>».</w:t>
      </w:r>
      <w:r>
        <w:rPr>
          <w:rStyle w:val="FootnoteAnchor"/>
          <w:rtl w:val="true"/>
        </w:rPr>
        <w:footnoteReference w:id="901"/>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تعبير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أُوحى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اينجا به دليل آن است كه چنين سخن گفتن اسرارآميز بر خلاف طبيعت زمين است واين جز از طريق يك وحى الهى ممكن نيست</w:t>
      </w:r>
      <w:r>
        <w:rPr>
          <w:rFonts w:eastAsia="IRNazanin" w:cs="IRNazanin"/>
          <w:color w:val="111111"/>
          <w:sz w:val="28"/>
          <w:szCs w:val="28"/>
          <w:rtl w:val="true"/>
          <w:lang w:bidi="fa-IR"/>
        </w:rPr>
        <w:t>.</w:t>
      </w:r>
      <w:r>
        <w:rPr>
          <w:rStyle w:val="FootnoteAnchor"/>
          <w:rtl w:val="true"/>
        </w:rPr>
        <w:footnoteReference w:id="902"/>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جمله ليروْا أعمالهم دلالت بر تجسم اعمال در قيامت دارد</w:t>
      </w:r>
      <w:r>
        <w:rPr>
          <w:rFonts w:eastAsia="Amiri" w:cs="Amiri" w:ascii="Amiri" w:hAnsi="Amiri"/>
          <w:color w:val="111111"/>
          <w:sz w:val="28"/>
          <w:szCs w:val="28"/>
          <w:rtl w:val="true"/>
          <w:lang w:bidi="ar-SA"/>
        </w:rPr>
        <w:t>.</w:t>
      </w:r>
      <w:r>
        <w:rPr>
          <w:rStyle w:val="FootnoteAnchor"/>
          <w:rtl w:val="true"/>
        </w:rPr>
        <w:footnoteReference w:id="903"/>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آيه فمن يعمل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استفاده مى شود كه مسلمانان هيچ شرى را هر چند كوچك باشد نبايد مرتكب شوند؛ زيرا همان گستاخى وتجرّى در برابر خداوند، عظيم ومهم است؛ ونيز كار خير را بى اهميت نشمرند هر چند كم باشد چنان كه حضرت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نهج البلاغه مى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هيچ عملى با تقوا اندك نيست وچگونه اندك است عملى كه قبول مى شود</w:t>
      </w:r>
      <w:r>
        <w:rPr>
          <w:rFonts w:eastAsia="IRNazanin" w:cs="IRNazanin"/>
          <w:color w:val="111111"/>
          <w:sz w:val="28"/>
          <w:szCs w:val="28"/>
          <w:rtl w:val="true"/>
          <w:lang w:bidi="fa-IR"/>
        </w:rPr>
        <w:t>.</w:t>
      </w:r>
      <w:r>
        <w:rPr>
          <w:rStyle w:val="FootnoteAnchor"/>
          <w:rtl w:val="true"/>
        </w:rPr>
        <w:footnoteReference w:id="904"/>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سؤال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مطابق آيه فمن يعمل مثقال ذرّةٍ خيرا يره انسان همه اعمال خوب وبد خود را مى بيند، آيا اين آيات منافات با آيات احباط وتكفير وعفو وتوبه ندارد؟</w:t>
      </w:r>
    </w:p>
    <w:p>
      <w:pPr>
        <w:sectPr>
          <w:footerReference w:type="default" r:id="rId2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كه انسان همه اعمال خوب وبد خود را مجسم مى بيند، ضابطه ى كلى است </w:t>
      </w:r>
    </w:p>
    <w:p>
      <w:pPr>
        <w:pStyle w:val="BookText"/>
        <w:rPr/>
      </w:pPr>
      <w:r>
        <w:rPr>
          <w:rFonts w:ascii="IRNazanin" w:hAnsi="IRNazanin" w:eastAsia="IRNazanin"/>
          <w:color w:val="111111"/>
          <w:sz w:val="28"/>
          <w:sz w:val="28"/>
          <w:szCs w:val="28"/>
          <w:rtl w:val="true"/>
          <w:lang w:bidi="fa-IR"/>
        </w:rPr>
        <w:t>وهر قانون كلى، استثناپذير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اين، آيات احباط وتكفير وعفو وتوبه به منزله ى استثنا است، يا اين كه در قيامت در مورد اعمال، موازنه وكسر وانكسار صورت مى گيرد</w:t>
      </w:r>
      <w:r>
        <w:rPr>
          <w:rFonts w:eastAsia="IRNazanin" w:cs="IRNazanin"/>
          <w:color w:val="111111"/>
          <w:sz w:val="28"/>
          <w:szCs w:val="28"/>
          <w:rtl w:val="true"/>
          <w:lang w:bidi="fa-IR"/>
        </w:rPr>
        <w:t>.</w:t>
      </w:r>
      <w:r>
        <w:rPr>
          <w:rStyle w:val="FootnoteAnchor"/>
          <w:rtl w:val="true"/>
        </w:rPr>
        <w:footnoteReference w:id="905"/>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جواب كسى كه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خداوند كريم است چرا اين قدر در محاسبه دقيق است، بايد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دقت در محاسبه عين لطف وكرم است تا 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بگويد هر كار خير گرچه اندك باشد نزد من ضايع نمى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ثانيا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ها را از ارتكاب معصيت پرهيز دهد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مردى خدمت پيامبر اكرم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 وعرض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علّمنى ممّا علّمك الله؛ از آنچه خداوند به تو آموخته به من بياموز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او را به يكى از يارانش سپرد تا قرآن را به او تعليم دهد واو سوره زلزال را تعليم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مرد از جا برخاست وگفت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همين آيه مرا كفايت مى كند؛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تكفينى هذه الآية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مرد فقيه برگشت</w:t>
      </w:r>
      <w:r>
        <w:rPr>
          <w:rFonts w:eastAsia="IRNazanin" w:cs="IRNazanin"/>
          <w:color w:val="111111"/>
          <w:sz w:val="28"/>
          <w:szCs w:val="28"/>
          <w:rtl w:val="true"/>
          <w:lang w:bidi="fa-IR"/>
        </w:rPr>
        <w:t>:</w:t>
      </w:r>
    </w:p>
    <w:p>
      <w:pPr>
        <w:sectPr>
          <w:footerReference w:type="default" r:id="rId2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رجع فقيها</w:t>
      </w:r>
      <w:r>
        <w:rPr>
          <w:rFonts w:eastAsia="Amiri" w:cs="Amiri" w:ascii="Amiri" w:hAnsi="Amiri"/>
          <w:color w:val="111111"/>
          <w:sz w:val="28"/>
          <w:szCs w:val="28"/>
          <w:rtl w:val="true"/>
          <w:lang w:bidi="ar-SA"/>
        </w:rPr>
        <w:t>».</w:t>
      </w:r>
      <w:r>
        <w:rPr>
          <w:rStyle w:val="FootnoteAnchor"/>
          <w:rtl w:val="true"/>
        </w:rPr>
        <w:footnoteReference w:id="906"/>
      </w:r>
    </w:p>
    <w:p>
      <w:pPr>
        <w:sectPr>
          <w:footerReference w:type="default" r:id="rId2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538" w:name="pg17126_267916"/>
      <w:bookmarkStart w:id="539" w:name="pg17126_267916"/>
      <w:bookmarkEnd w:id="539"/>
    </w:p>
    <w:p>
      <w:pPr>
        <w:pStyle w:val="Heading2"/>
        <w:numPr>
          <w:ilvl w:val="1"/>
          <w:numId w:val="1"/>
        </w:numPr>
        <w:rPr/>
      </w:pPr>
      <w:bookmarkStart w:id="540" w:name="pg17126_267916"/>
      <w:bookmarkStart w:id="541" w:name="__RefHeading___Toc1588623_2142443653"/>
      <w:bookmarkStart w:id="542" w:name="_Toc212"/>
      <w:bookmarkEnd w:id="540"/>
      <w:bookmarkEnd w:id="541"/>
      <w:r>
        <w:rPr>
          <w:rtl w:val="true"/>
        </w:rPr>
        <w:t>سوره عاديات</w:t>
      </w:r>
      <w:bookmarkEnd w:id="542"/>
    </w:p>
    <w:p>
      <w:pPr>
        <w:pStyle w:val="Heading3"/>
        <w:numPr>
          <w:ilvl w:val="2"/>
          <w:numId w:val="1"/>
        </w:numPr>
        <w:rPr/>
      </w:pPr>
      <w:bookmarkStart w:id="543" w:name="__RefHeading___Toc1588625_2142443653"/>
      <w:bookmarkStart w:id="544" w:name="_Toc213"/>
      <w:bookmarkEnd w:id="543"/>
      <w:r>
        <w:rPr>
          <w:rtl w:val="true"/>
        </w:rPr>
        <w:t xml:space="preserve">آیه </w:t>
      </w:r>
      <w:r>
        <w:rPr/>
        <w:t>1</w:t>
      </w:r>
      <w:r>
        <w:rPr>
          <w:rtl w:val="true"/>
        </w:rPr>
        <w:t>-</w:t>
      </w:r>
      <w:r>
        <w:rPr/>
        <w:t>11</w:t>
      </w:r>
      <w:bookmarkEnd w:id="544"/>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ascii="Amiri" w:hAnsi="Amiri" w:eastAsia="Amiri" w:cs="Amiri"/>
          <w:color w:val="111111"/>
          <w:sz w:val="28"/>
          <w:sz w:val="28"/>
          <w:szCs w:val="28"/>
          <w:rtl w:val="true"/>
          <w:lang w:bidi="ar-SA"/>
        </w:rPr>
        <w:t xml:space="preserve">وَ الْعادِياتِ ضَبْحًا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فَالْمُورِياتِ قَدْحًا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فَالْمُغيراتِ صُبْحًا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فَأَثَرْنَ بِهِ نَقْعًا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فَوَسَطْنَ بِهِ جَمْعًا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اْلإِنْسانَ لِرَبِّهِ لَكَنُودٌ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إِنَّهُ عَلى ذلِكَ لَشَهيدٌ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إِنَّهُ لِحُبِّ الْخَيْرِ لَشَديدٌ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فَلا يَعْلَمُ إِذا بُعْثِرَ ما فِي الْقُبُورِ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حُصِّلَ ما فِي الصُّدُورِ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رَبَّهُمْ بِهِمْ يَوْمَئِذٍ لَخَبيرٌ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p>
    <w:p>
      <w:pPr>
        <w:pStyle w:val="Heading3"/>
        <w:numPr>
          <w:ilvl w:val="2"/>
          <w:numId w:val="1"/>
        </w:numPr>
        <w:rPr/>
      </w:pPr>
      <w:bookmarkStart w:id="545" w:name="__RefHeading___Toc1588627_2142443653"/>
      <w:bookmarkStart w:id="546" w:name="_Toc214"/>
      <w:bookmarkEnd w:id="545"/>
      <w:r>
        <w:rPr>
          <w:rtl w:val="true"/>
        </w:rPr>
        <w:t>ترجمه</w:t>
      </w:r>
      <w:bookmarkEnd w:id="546"/>
    </w:p>
    <w:p>
      <w:pPr>
        <w:pStyle w:val="BookText"/>
        <w:rPr/>
      </w:pPr>
      <w:r>
        <w:rPr>
          <w:rFonts w:ascii="IRNazanin" w:hAnsi="IRNazanin" w:eastAsia="IRNazanin"/>
          <w:color w:val="111111"/>
          <w:sz w:val="28"/>
          <w:sz w:val="28"/>
          <w:szCs w:val="28"/>
          <w:rtl w:val="true"/>
          <w:lang w:bidi="fa-IR"/>
        </w:rPr>
        <w:t>به نام خداوند بخشنده بخشايشگر</w:t>
      </w:r>
    </w:p>
    <w:p>
      <w:pPr>
        <w:pStyle w:val="BookText"/>
        <w:rPr/>
      </w:pPr>
      <w:r>
        <w:rPr>
          <w:rFonts w:ascii="IRNazanin" w:hAnsi="IRNazanin" w:eastAsia="IRNazanin"/>
          <w:color w:val="111111"/>
          <w:sz w:val="28"/>
          <w:sz w:val="28"/>
          <w:szCs w:val="28"/>
          <w:rtl w:val="true"/>
          <w:lang w:bidi="fa-IR"/>
        </w:rPr>
        <w:t xml:space="preserve">سوگند به اسبان دونده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مجاهدان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حالى كه نفس زنان به پيش مى رفتند،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وسوگند به افروزندگان جرقه ى آتش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برخورد سم هايشان با سنگ ها بيابان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وسوگند به هجوم آوران سپيده 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گرد وغبار به هر سو پراكندند،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ناگهان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ميان دشمن ظاهر شدند،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انسان در برابر نعمت هاى پروردگارش بسيار ناسپاس وبخيل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واو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نيز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اين معنى گواه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واو علاقه ى شديد به مال دارد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آيا نمى داند در آن روز كه تمام كسانى كه در قبرها هستند برانگيخته مى شوند،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وآنچه در درون سينه هاست آشكار مى گردد،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روز پروردگارشان از آن ها كاملاً باخبر است ؟</w:t>
      </w:r>
      <w:r>
        <w:rPr>
          <w:rFonts w:eastAsia="IRNazanin" w:cs="IRNazanin"/>
          <w:color w:val="111111"/>
          <w:sz w:val="28"/>
          <w:szCs w:val="28"/>
          <w:rtl w:val="true"/>
          <w:lang w:bidi="fa-IR"/>
        </w:rPr>
        <w:t>!</w:t>
      </w:r>
    </w:p>
    <w:p>
      <w:pPr>
        <w:pStyle w:val="Heading3"/>
        <w:numPr>
          <w:ilvl w:val="2"/>
          <w:numId w:val="1"/>
        </w:numPr>
        <w:rPr/>
      </w:pPr>
      <w:bookmarkStart w:id="547" w:name="__RefHeading___Toc1588629_2142443653"/>
      <w:bookmarkStart w:id="548" w:name="_Toc215"/>
      <w:bookmarkEnd w:id="547"/>
      <w:r>
        <w:rPr>
          <w:rtl w:val="true"/>
        </w:rPr>
        <w:t>تفسير</w:t>
      </w:r>
      <w:bookmarkEnd w:id="548"/>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كريم در اين سوره در چند محور سخن مى گويد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ياد كردن سوگندهاى مختلف بر جهادگران بيدار، بيان برخى از نقاط ضعف انسان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كفران نعمت وبخل ودنياپرستى واشاره كوتاه به موضوع معاد واحاطه علمى خداوند به بندگان</w:t>
      </w:r>
      <w:r>
        <w:rPr>
          <w:rFonts w:eastAsia="IRNazanin" w:cs="IRNazanin"/>
          <w:color w:val="111111"/>
          <w:sz w:val="28"/>
          <w:szCs w:val="28"/>
          <w:rtl w:val="true"/>
          <w:lang w:bidi="fa-IR"/>
        </w:rPr>
        <w:t>.</w:t>
      </w:r>
    </w:p>
    <w:p>
      <w:pPr>
        <w:sectPr>
          <w:footerReference w:type="default" r:id="rId2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پيامبر اكرم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 نفر را جداگانه به جنگ فرستاد، نتوانستند موفقيتى كسب كنند، بعد از آن حضرت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جنگ ذات السلاسل 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هنگام صبح حضرت با يارانش حمله كردند وبر دشمن پيروز گشتند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اسيران را آن چنان به طناب بست كه گويى </w:t>
      </w:r>
    </w:p>
    <w:p>
      <w:pPr>
        <w:pStyle w:val="BookText"/>
        <w:rPr/>
      </w:pPr>
      <w:r>
        <w:rPr>
          <w:rFonts w:ascii="IRNazanin" w:hAnsi="IRNazanin" w:eastAsia="IRNazanin"/>
          <w:color w:val="111111"/>
          <w:sz w:val="28"/>
          <w:sz w:val="28"/>
          <w:szCs w:val="28"/>
          <w:rtl w:val="true"/>
          <w:lang w:bidi="fa-IR"/>
        </w:rPr>
        <w:t>در زنجير هستند، از اين رو به اين جنگ ذات السلاسل گويند</w:t>
      </w:r>
      <w:r>
        <w:rPr>
          <w:rFonts w:eastAsia="IRNazanin" w:cs="IRNazanin"/>
          <w:color w:val="111111"/>
          <w:sz w:val="28"/>
          <w:szCs w:val="28"/>
          <w:rtl w:val="true"/>
          <w:lang w:bidi="fa-IR"/>
        </w:rPr>
        <w:t>.</w:t>
      </w:r>
      <w:r>
        <w:rPr>
          <w:rStyle w:val="FootnoteAnchor"/>
          <w:rtl w:val="true"/>
        </w:rPr>
        <w:footnoteReference w:id="907"/>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سوره به شهادت سوگندهايى كه در آغاز آن آمده در مدينه نازل شده است؛ چون سوگند به اسب هايى است كه به طرف ميدان جهاد حركت كردند وروشن است كه جنگ وجهاد در مدينه واقع شده نه در مكه واصولاً حكم جهاد در مدينه تشريع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روايات اهل 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مؤيد اين معنا است</w:t>
      </w:r>
      <w:r>
        <w:rPr>
          <w:rFonts w:eastAsia="IRNazanin" w:cs="IRNazanin"/>
          <w:color w:val="111111"/>
          <w:sz w:val="28"/>
          <w:szCs w:val="28"/>
          <w:rtl w:val="true"/>
          <w:lang w:bidi="fa-IR"/>
        </w:rPr>
        <w:t>.</w:t>
      </w:r>
      <w:r>
        <w:rPr>
          <w:rStyle w:val="FootnoteAnchor"/>
          <w:rtl w:val="true"/>
        </w:rPr>
        <w:footnoteReference w:id="908"/>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علامه طباطبايى مى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تفسير والعاديات به شتران حاجيان با اوصافى كه در آيات بعد براى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عاديات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ذكر كرده سازگار نيست؛ زيرا جرقه هاى آتش كه بر اثر برخورد سُمّ حيوان به سنگ ها پديد مى آيد مربوط به اسبان است نه شتران</w:t>
      </w:r>
      <w:r>
        <w:rPr>
          <w:rFonts w:eastAsia="IRNazanin" w:cs="IRNazanin"/>
          <w:color w:val="111111"/>
          <w:sz w:val="28"/>
          <w:szCs w:val="28"/>
          <w:rtl w:val="true"/>
          <w:lang w:bidi="fa-IR"/>
        </w:rPr>
        <w:t>.</w:t>
      </w:r>
      <w:r>
        <w:rPr>
          <w:rStyle w:val="FootnoteAnchor"/>
          <w:rtl w:val="true"/>
        </w:rPr>
        <w:footnoteReference w:id="909"/>
      </w:r>
    </w:p>
    <w:p>
      <w:pPr>
        <w:pStyle w:val="BookText"/>
        <w:rPr/>
      </w:pP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قدح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معناى زدن چيزى بر چيزى است كه آتش از آن بجهد، مانند زدن چخماق بر سنگ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معناى بدگويى وعيب جويى نيز از همين معنا گرفته شده است، همچنان كه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طعن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كه به معناى نيزه زدن است در نكوهش وسرزنش وبدگويى استعمال مى كنند وهمچنين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در اصل به معناى شكستن وكوبيدن است به معناى بدگويى استعمال شده است</w:t>
      </w:r>
      <w:r>
        <w:rPr>
          <w:rFonts w:eastAsia="IRNazanin" w:cs="IRNazanin"/>
          <w:color w:val="111111"/>
          <w:sz w:val="28"/>
          <w:szCs w:val="28"/>
          <w:rtl w:val="true"/>
          <w:lang w:bidi="fa-IR"/>
        </w:rPr>
        <w:t>.</w:t>
      </w:r>
      <w:r>
        <w:rPr>
          <w:rStyle w:val="FootnoteAnchor"/>
          <w:rtl w:val="true"/>
        </w:rPr>
        <w:footnoteReference w:id="910"/>
      </w:r>
    </w:p>
    <w:p>
      <w:p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كنود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معناى زمينى است كه چيزى از آن نمى رويد وبه انسان ناسپاس وبخيلى كه خيرى از او صادر نمى شود، نيز گفته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مفسران تا حدود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معنا براى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كنود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اند از جمله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حديثى است كه از پيامبر اكرم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شده كه فرموده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الّذى يأكل وحده ويمنع رفده ويضرب عبده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كنود كسى است كه تنها غذا مى خورد واز بخشش خوددارى مى كند وبنده زير دست خود را مى زند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كنود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 است كه وقتى مصيبتى به او برسد فريادش بلند مى شود، اما هنگامى كه نعمت به او برسد نعمت الهى را فراموش مى كند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2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كسى كه نعمت هاى الهى را در گناه مصرف مى كند</w:t>
      </w:r>
      <w:r>
        <w:rPr>
          <w:rFonts w:eastAsia="IRNazanin" w:cs="IRNazanin"/>
          <w:color w:val="111111"/>
          <w:sz w:val="28"/>
          <w:szCs w:val="28"/>
          <w:rtl w:val="true"/>
          <w:lang w:bidi="fa-IR"/>
        </w:rPr>
        <w:t xml:space="preserve">. </w:t>
      </w:r>
      <w:bookmarkStart w:id="549" w:name="pg17126_267918"/>
    </w:p>
    <w:p>
      <w:pPr>
        <w:pStyle w:val="BookText"/>
        <w:rPr/>
      </w:pPr>
      <w:bookmarkEnd w:id="549"/>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كسى كه در مشكلات با دوستان خود همدردى نمى كند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شهادت وگواهى انسان بر ناسپاسى خود به يكى از دو معناست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اعمال ورفتار آدمى بهترين گواه ناسپاسى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زيرا نعمت هاى خدا را در مصارف نامشروع خرج مى كند، بنا بر اين شهادت، عملى است نه قولى</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آدمى به حكم وجدان والهام فطرى مى داند كه بد مى كند، هر چند به زبان خويش اقرار نمى كند، وخداوند نيروى تشخيص خوب وبد را به او داده است، پس هر چند عذرها مى تراشد ومعاذيرى به ديگران القا مى كند تا در نظر خلق خود را تبرئه كند، ليكن در نزد خود معترف ودر نزد علام الغيوب شرمسار است</w:t>
      </w:r>
      <w:r>
        <w:rPr>
          <w:rFonts w:eastAsia="IRNazanin" w:cs="IRNazanin"/>
          <w:color w:val="111111"/>
          <w:sz w:val="28"/>
          <w:szCs w:val="28"/>
          <w:rtl w:val="true"/>
          <w:lang w:bidi="fa-IR"/>
        </w:rPr>
        <w:t>.</w:t>
      </w:r>
      <w:r>
        <w:rPr>
          <w:rStyle w:val="FootnoteAnchor"/>
          <w:rtl w:val="true"/>
        </w:rPr>
        <w:footnoteReference w:id="911"/>
      </w:r>
    </w:p>
    <w:p>
      <w:pPr>
        <w:pStyle w:val="BookText"/>
        <w:rPr/>
      </w:pP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مرجع ضمير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آيه إنّه على ذلك لشهيد، يا خداوند است يا خود انسان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علامه طباطبايى مى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 سياق اين است كه ضمير به انسان بر مى گردد؛ يعنى انسان گواه بر كفران گرى خود است ومى داند كه كفران صفت نكوهيده اى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از برخى از آيات نيز استفاده مى شود كه در قيامت انسان بر ضرر خود شهادت مى دهد؛ حتى إذا ما جاؤها شهد عليهم سمعُهم وأبصارُهم وجلودُهم ما كانوا يعلمون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فصلت،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فاعترفوا بذنوبهم</w:t>
      </w:r>
      <w:r>
        <w:rPr>
          <w:rFonts w:eastAsia="Amiri" w:cs="Amiri" w:ascii="Amiri" w:hAnsi="Amiri"/>
          <w:color w:val="111111"/>
          <w:sz w:val="28"/>
          <w:szCs w:val="28"/>
          <w:rtl w:val="true"/>
          <w:lang w:bidi="ar-SA"/>
        </w:rPr>
        <w:t>.</w:t>
      </w:r>
      <w:r>
        <w:rPr>
          <w:rStyle w:val="FootnoteAnchor"/>
          <w:rtl w:val="true"/>
        </w:rPr>
        <w:footnoteReference w:id="912"/>
      </w:r>
    </w:p>
    <w:p>
      <w:pPr>
        <w:pStyle w:val="BookText"/>
        <w:rPr/>
      </w:pPr>
      <w:r>
        <w:rPr>
          <w:rFonts w:ascii="IRNazanin" w:hAnsi="IRNazanin" w:eastAsia="IRNazanin"/>
          <w:color w:val="111111"/>
          <w:sz w:val="28"/>
          <w:sz w:val="28"/>
          <w:szCs w:val="28"/>
          <w:rtl w:val="true"/>
          <w:lang w:bidi="fa-IR"/>
        </w:rPr>
        <w:t>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معناى مال وثروت است،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ترك خيرا الوصية فللوالدين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بقره، </w:t>
      </w:r>
      <w:r>
        <w:rPr>
          <w:rFonts w:eastAsia="IRNazanin" w:cs="IRNazanin"/>
          <w:color w:val="111111"/>
          <w:sz w:val="28"/>
          <w:szCs w:val="28"/>
          <w:lang w:bidi="fa-IR"/>
        </w:rPr>
        <w:t>180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علاقه ى شديدى به مال دارد چنان كه مى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تحبّون المال حبّا جمّا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حبّ شديد دو تفسير شده است</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علاقه ى شديد به مال باعث مى شود حقوق واجب الهى را ادا نكند</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علاقه ى شديد به مال باعث مى شود كه انسان مقيد به حلال وحرام در به دست آوردن مال نباشد</w:t>
      </w:r>
      <w:r>
        <w:rPr>
          <w:rFonts w:eastAsia="IRNazanin" w:cs="IRNazanin"/>
          <w:color w:val="111111"/>
          <w:sz w:val="28"/>
          <w:szCs w:val="28"/>
          <w:rtl w:val="true"/>
          <w:lang w:bidi="fa-IR"/>
        </w:rPr>
        <w:t>.</w:t>
      </w:r>
      <w:r>
        <w:rPr>
          <w:rStyle w:val="FootnoteAnchor"/>
          <w:rtl w:val="true"/>
        </w:rPr>
        <w:footnoteReference w:id="913"/>
      </w:r>
    </w:p>
    <w:p>
      <w:pPr>
        <w:pStyle w:val="Heading3"/>
        <w:numPr>
          <w:ilvl w:val="2"/>
          <w:numId w:val="1"/>
        </w:numPr>
        <w:rPr/>
      </w:pPr>
      <w:bookmarkStart w:id="550" w:name="__RefHeading___Toc1588631_2142443653"/>
      <w:bookmarkStart w:id="551" w:name="_Toc216"/>
      <w:bookmarkEnd w:id="550"/>
      <w:r>
        <w:rPr>
          <w:rtl w:val="true"/>
        </w:rPr>
        <w:t>نكته ها</w:t>
      </w:r>
      <w:bookmarkEnd w:id="551"/>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2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از اين آيات، مقدس بودن مسئله ى جهاد ومجاهدان دانسته مى شود؛ زيرا آنقدر مجاهدان در راه خدا باارزش وباعظمت هستند كه خداوند به نفس مركب سوارى آن ها</w:t>
      </w:r>
    </w:p>
    <w:p>
      <w:pPr>
        <w:pStyle w:val="BookText"/>
        <w:rPr/>
      </w:pPr>
      <w:r>
        <w:rPr>
          <w:rFonts w:ascii="IRNazanin" w:hAnsi="IRNazanin" w:eastAsia="IRNazanin"/>
          <w:color w:val="111111"/>
          <w:sz w:val="28"/>
          <w:sz w:val="28"/>
          <w:szCs w:val="28"/>
          <w:rtl w:val="true"/>
          <w:lang w:bidi="fa-IR"/>
        </w:rPr>
        <w:t>وجرقه هايى كه در زير سم اسب ها با برخورد به سنگ ايجاد مى شود، سوگند ياد مى كند</w:t>
      </w:r>
      <w:r>
        <w:rPr>
          <w:rFonts w:eastAsia="IRNazanin" w:cs="IRNazanin"/>
          <w:color w:val="111111"/>
          <w:sz w:val="28"/>
          <w:szCs w:val="28"/>
          <w:rtl w:val="true"/>
          <w:lang w:bidi="fa-IR"/>
        </w:rPr>
        <w:t>.</w:t>
      </w:r>
      <w:r>
        <w:rPr>
          <w:rStyle w:val="FootnoteAnchor"/>
          <w:rtl w:val="true"/>
        </w:rPr>
        <w:footnoteReference w:id="914"/>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 هنگام حمله به دشمن بايد سرعت ورزيد واز بى خبرى وغفلت او بايد استفاده كرد؛ فالمغيرات صبحا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ارتباطى ميان سوگندها وجمله إنّ الإنسان لربّه لكنود وجود دارد؟</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ممكن است رابطه چنين باشد كه انسان هايى يافت مى شوند ايثارگر كه در مسير جهاد بى پروا پيش مى روند واز هيچ گونه فداكارى مضايقه ندارند، با اين حال چگونه بعضى بخيل وناسپاس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درست است كه سوگند به اسبان مجاهدان ياد شده، ولى منظور، سوگند به جهاد مجاهدان است، بعضى گفته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ارتباط از اين جهت است كه اين حيوانات در طريق رضاى حق به سرعت پيش مى روند، پس تو اى انسان چرا تسليم نيستى ؟</w:t>
      </w:r>
      <w:r>
        <w:rPr>
          <w:rStyle w:val="FootnoteAnchor"/>
          <w:rtl w:val="true"/>
        </w:rPr>
        <w:footnoteReference w:id="915"/>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نظير آيه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عاديات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الاْءِنْسَانَ لِرَبِّهِ لَكنُودٌ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وَإِنَّهُ عَلَى ذلِك لَشَهِيدٌ</w:t>
      </w:r>
    </w:p>
    <w:p>
      <w:pPr>
        <w:pStyle w:val="BookText"/>
        <w:rPr/>
      </w:pP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قيامت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الاْءِنْسَانُ عَلَى نَفْسِهِ بَصِيرَةٌ</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از يك سو انسان علاقه بسيار فراوانى به مال دارد واز سوى ديگر بسيار زياد نسبت به خداوند ناسپاس است؛ إنّ الانسان لربّه لكنود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وإنّه لحُبّ الخير لشديد، تأكيد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ولام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اشعار به اين حقيقت دارد</w:t>
      </w:r>
      <w:r>
        <w:rPr>
          <w:rFonts w:eastAsia="IRNazanin" w:cs="IRNazanin"/>
          <w:color w:val="111111"/>
          <w:sz w:val="28"/>
          <w:szCs w:val="28"/>
          <w:rtl w:val="true"/>
          <w:lang w:bidi="fa-IR"/>
        </w:rPr>
        <w:t>.</w:t>
      </w:r>
      <w:r>
        <w:rPr>
          <w:rStyle w:val="FootnoteAnchor"/>
          <w:rtl w:val="true"/>
        </w:rPr>
        <w:footnoteReference w:id="916"/>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 طبيعت انسان، ناسپاسى وبخل است ؟ برخى از آيات قرآن از انسان نكوهش كرده واز او به ظلوم ستمگر جهول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نادان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هلوع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حريص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يؤوس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نااميد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كفور وكنود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ناسپاس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ياد كرده، مانند احزاب آيه </w:t>
      </w:r>
      <w:r>
        <w:rPr>
          <w:rFonts w:eastAsia="IRNazanin" w:cs="IRNazanin"/>
          <w:color w:val="111111"/>
          <w:sz w:val="28"/>
          <w:szCs w:val="28"/>
          <w:lang w:bidi="fa-IR"/>
        </w:rPr>
        <w:t>72</w:t>
      </w:r>
      <w:r>
        <w:rPr>
          <w:rFonts w:ascii="IRNazanin" w:hAnsi="IRNazanin" w:eastAsia="IRNazanin"/>
          <w:color w:val="111111"/>
          <w:sz w:val="28"/>
          <w:sz w:val="28"/>
          <w:szCs w:val="28"/>
          <w:rtl w:val="true"/>
          <w:lang w:bidi="fa-IR"/>
        </w:rPr>
        <w:t xml:space="preserve">، معارج آيه </w:t>
      </w:r>
      <w:r>
        <w:rPr>
          <w:rFonts w:eastAsia="IRNazanin" w:cs="IRNazanin"/>
          <w:color w:val="111111"/>
          <w:sz w:val="28"/>
          <w:szCs w:val="28"/>
          <w:lang w:bidi="fa-IR"/>
        </w:rPr>
        <w:t>19</w:t>
      </w:r>
      <w:r>
        <w:rPr>
          <w:rFonts w:ascii="IRNazanin" w:hAnsi="IRNazanin" w:eastAsia="IRNazanin"/>
          <w:color w:val="111111"/>
          <w:sz w:val="28"/>
          <w:sz w:val="28"/>
          <w:szCs w:val="28"/>
          <w:rtl w:val="true"/>
          <w:lang w:bidi="fa-IR"/>
        </w:rPr>
        <w:t xml:space="preserve">، هود آيه </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 xml:space="preserve">، علق آيه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اين كه قرآن تصريح مى كند خداوند انسان ها را تكريم كرده است؛ و لقد كرّمنا بنى ءادم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اسراء، </w:t>
      </w:r>
      <w:r>
        <w:rPr>
          <w:rFonts w:eastAsia="IRNazanin" w:cs="IRNazanin"/>
          <w:color w:val="111111"/>
          <w:sz w:val="28"/>
          <w:szCs w:val="28"/>
          <w:lang w:bidi="fa-IR"/>
        </w:rPr>
        <w:t>70</w:t>
      </w:r>
      <w:r>
        <w:rPr>
          <w:rFonts w:eastAsia="IRNazanin" w:cs="IRNazanin"/>
          <w:color w:val="111111"/>
          <w:sz w:val="28"/>
          <w:szCs w:val="28"/>
          <w:rtl w:val="true"/>
          <w:lang w:bidi="fa-IR"/>
        </w:rPr>
        <w:t>)</w:t>
      </w:r>
    </w:p>
    <w:p>
      <w:pPr>
        <w:sectPr>
          <w:footerReference w:type="default" r:id="rId2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داراى دو بعد وجودى است؛ از يك سو مى تواند به اعلى عليين برسد واز يك سو مى تواند به اسفل سافلين تنزل يابد؛ اگر تحت تربيت مربيان الهى قرار بگيرد واز پيام عقل الهام پذيرد، شايسته ى تكريم است واگر از هواى نفس پيروى كند، شايسته ى نكوهش است واز او به عنوان ظلوم جهول وكنود ياد مى شود</w:t>
      </w:r>
      <w:r>
        <w:rPr>
          <w:rFonts w:eastAsia="IRNazanin" w:cs="IRNazanin"/>
          <w:color w:val="111111"/>
          <w:sz w:val="28"/>
          <w:szCs w:val="28"/>
          <w:rtl w:val="true"/>
          <w:lang w:bidi="fa-IR"/>
        </w:rPr>
        <w:t>.</w:t>
      </w:r>
      <w:r>
        <w:rPr>
          <w:rStyle w:val="FootnoteAnchor"/>
          <w:rtl w:val="true"/>
        </w:rPr>
        <w:footnoteReference w:id="917"/>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با اين كه آيه إنّه لِحب الخير لشديد در مقام مذمت دوستى مال است، باز هم آن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نامد وبا اين نام به مسلمين توانگر مى فهماند كه ثروت بايد منشأ خير باشد نه مايه ى شرّ</w:t>
      </w:r>
      <w:r>
        <w:rPr>
          <w:rFonts w:eastAsia="IRNazanin" w:cs="IRNazanin"/>
          <w:color w:val="111111"/>
          <w:sz w:val="28"/>
          <w:szCs w:val="28"/>
          <w:rtl w:val="true"/>
          <w:lang w:bidi="fa-IR"/>
        </w:rPr>
        <w:t>.</w:t>
      </w:r>
      <w:r>
        <w:rPr>
          <w:rStyle w:val="FootnoteAnchor"/>
          <w:rtl w:val="true"/>
        </w:rPr>
        <w:footnoteReference w:id="918"/>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آيه أفلا يعلم إذا بُعثر ما فى القبور تعبير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شده ودر آيه إنّ اللّه يبعث من فى القبور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حج،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تعبير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فرموده، تفاوت اين دو تعبير در چيست ؟ پاسخ اين كه در سوره حج خداوند در مقام اثبات معاد است كه همه انسان ها در قيامت زنده مى شوند؛ يا أيها الناس إن كنتم فى ريبٍ من البعث فإنا خلقناكم من ترابٍ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اين كه مى گويد و إن الله يبعث من فى القبور، اما در سوره عاديات ما فى القبور مربوط به اموال اندوخته شده در زير زمين است كه در راه خداوند صرف نكردند</w:t>
      </w:r>
      <w:r>
        <w:rPr>
          <w:rFonts w:eastAsia="IRNazanin" w:cs="IRNazanin"/>
          <w:color w:val="111111"/>
          <w:sz w:val="28"/>
          <w:szCs w:val="28"/>
          <w:rtl w:val="true"/>
          <w:lang w:bidi="fa-IR"/>
        </w:rPr>
        <w:t>.</w:t>
      </w:r>
      <w:r>
        <w:rPr>
          <w:rStyle w:val="FootnoteAnchor"/>
          <w:rtl w:val="true"/>
        </w:rPr>
        <w:footnoteReference w:id="919"/>
      </w:r>
    </w:p>
    <w:p>
      <w:pPr>
        <w:pStyle w:val="BookText"/>
        <w:rPr/>
      </w:pPr>
      <w:r>
        <w:rPr>
          <w:rFonts w:ascii="IRNazanin" w:hAnsi="IRNazanin" w:eastAsia="IRNazanin"/>
          <w:color w:val="111111"/>
          <w:sz w:val="28"/>
          <w:sz w:val="28"/>
          <w:szCs w:val="28"/>
          <w:rtl w:val="true"/>
          <w:lang w:bidi="fa-IR"/>
        </w:rPr>
        <w:t>نقد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پاسخ مرحوم طيب در تفسير اطيب البيان قابل پذيرش نيست؛ زيرا آيه بعدى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حُصّل ما فى الصّدور؛ يعنى آنچه در سينه هاست فاش مى شود واين دليل بر آن است كه منظور از ما فى القبور، انسان ها هستند نه اموال اندوخته شده اى كه در راه خدا صرف نكردند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خداوند اموال را به چه منظورى از زمين بيرون مى آورد با اينكه نظام مادى زمين وآسمان تغيير پيدا كرده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جهت اين كه در اين آيه اعمال قلب را بيان كرد نه اعمال جوارح را وبه تعبير ديگر نفرمود</w:t>
      </w:r>
    </w:p>
    <w:p>
      <w:pPr>
        <w:sectPr>
          <w:footerReference w:type="default" r:id="rId2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حصّل ما فى الجوارح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بلكه فرمود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حصّل ما فى الصدور، آن است كه اعمال اعضا وجوارح نيز تابع اعمال قلب است، از اين رو ستايش ونكوهش قرآن در باره قلب است؛ وجلت قُلوبهم و ءاثم قلبُه</w:t>
      </w:r>
      <w:r>
        <w:rPr>
          <w:rFonts w:eastAsia="Amiri" w:cs="Amiri" w:ascii="Amiri" w:hAnsi="Amiri"/>
          <w:color w:val="111111"/>
          <w:sz w:val="28"/>
          <w:szCs w:val="28"/>
          <w:rtl w:val="true"/>
          <w:lang w:bidi="ar-SA"/>
        </w:rPr>
        <w:t>.</w:t>
      </w:r>
      <w:r>
        <w:rPr>
          <w:rStyle w:val="FootnoteAnchor"/>
          <w:rtl w:val="true"/>
        </w:rPr>
        <w:footnoteReference w:id="920"/>
      </w:r>
    </w:p>
    <w:p>
      <w:pPr>
        <w:sectPr>
          <w:footerReference w:type="default" r:id="rId2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552" w:name="pg17126_267922"/>
      <w:bookmarkStart w:id="553" w:name="pg17126_267922"/>
      <w:bookmarkEnd w:id="553"/>
    </w:p>
    <w:p>
      <w:pPr>
        <w:pStyle w:val="Heading2"/>
        <w:numPr>
          <w:ilvl w:val="1"/>
          <w:numId w:val="1"/>
        </w:numPr>
        <w:rPr/>
      </w:pPr>
      <w:bookmarkStart w:id="554" w:name="pg17126_267922"/>
      <w:bookmarkStart w:id="555" w:name="__RefHeading___Toc1588633_2142443653"/>
      <w:bookmarkStart w:id="556" w:name="_Toc217"/>
      <w:bookmarkEnd w:id="554"/>
      <w:bookmarkEnd w:id="555"/>
      <w:r>
        <w:rPr>
          <w:rtl w:val="true"/>
        </w:rPr>
        <w:t>سوره قارعه</w:t>
      </w:r>
      <w:bookmarkEnd w:id="556"/>
    </w:p>
    <w:p>
      <w:pPr>
        <w:pStyle w:val="Heading3"/>
        <w:numPr>
          <w:ilvl w:val="2"/>
          <w:numId w:val="1"/>
        </w:numPr>
        <w:rPr/>
      </w:pPr>
      <w:bookmarkStart w:id="557" w:name="__RefHeading___Toc1588635_2142443653"/>
      <w:bookmarkStart w:id="558" w:name="_Toc218"/>
      <w:bookmarkEnd w:id="557"/>
      <w:r>
        <w:rPr>
          <w:rtl w:val="true"/>
        </w:rPr>
        <w:t xml:space="preserve">آیه </w:t>
      </w:r>
      <w:r>
        <w:rPr/>
        <w:t>1</w:t>
      </w:r>
      <w:r>
        <w:rPr>
          <w:rtl w:val="true"/>
        </w:rPr>
        <w:t>-</w:t>
      </w:r>
      <w:r>
        <w:rPr/>
        <w:t>11</w:t>
      </w:r>
      <w:bookmarkEnd w:id="558"/>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ascii="Amiri" w:hAnsi="Amiri" w:eastAsia="Amiri" w:cs="Amiri"/>
          <w:color w:val="111111"/>
          <w:sz w:val="28"/>
          <w:sz w:val="28"/>
          <w:szCs w:val="28"/>
          <w:rtl w:val="true"/>
          <w:lang w:bidi="ar-SA"/>
        </w:rPr>
        <w:t xml:space="preserve">الْقارِعَةُ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الْقارِعَةُ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أَدْراكَ مَا الْقارِعَةُ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يَوْمَ يَكُونُ النّاسُ كَالْفَراشِ الْمَبْثُوثِ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تَكُونُ الْجِبالُ كَالْعِهْنِ الْمَنْفُوشِ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فَأَمّا مَنْ ثَقُلَتْ مَوازينُهُ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فَهُوَ في عيشَةٍ راضِيَةٍ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أَمّا مَنْ خَفَّتْ مَوازينُهُ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فَأُمُّهُ هاوِيَةٌ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أَدْراكَ ما هِيَهْ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نارٌ حامِيَةٌ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p>
    <w:p>
      <w:pPr>
        <w:pStyle w:val="Heading3"/>
        <w:numPr>
          <w:ilvl w:val="2"/>
          <w:numId w:val="1"/>
        </w:numPr>
        <w:rPr/>
      </w:pPr>
      <w:bookmarkStart w:id="559" w:name="__RefHeading___Toc1588637_2142443653"/>
      <w:bookmarkStart w:id="560" w:name="_Toc219"/>
      <w:bookmarkEnd w:id="559"/>
      <w:r>
        <w:rPr>
          <w:rtl w:val="true"/>
        </w:rPr>
        <w:t>ترجمه</w:t>
      </w:r>
      <w:bookmarkEnd w:id="560"/>
    </w:p>
    <w:p>
      <w:pPr>
        <w:pStyle w:val="BookText"/>
        <w:rPr/>
      </w:pPr>
      <w:r>
        <w:rPr>
          <w:rFonts w:ascii="IRNazanin" w:hAnsi="IRNazanin" w:eastAsia="IRNazanin"/>
          <w:color w:val="111111"/>
          <w:sz w:val="28"/>
          <w:sz w:val="28"/>
          <w:szCs w:val="28"/>
          <w:rtl w:val="true"/>
          <w:lang w:bidi="fa-IR"/>
        </w:rPr>
        <w:t>به نام خداوند بخشنده بخشايشگر</w:t>
      </w:r>
    </w:p>
    <w:p>
      <w:pPr>
        <w:pStyle w:val="BookText"/>
        <w:rPr/>
      </w:pPr>
      <w:r>
        <w:rPr>
          <w:rFonts w:ascii="IRNazanin" w:hAnsi="IRNazanin" w:eastAsia="IRNazanin"/>
          <w:color w:val="111111"/>
          <w:sz w:val="28"/>
          <w:sz w:val="28"/>
          <w:szCs w:val="28"/>
          <w:rtl w:val="true"/>
          <w:lang w:bidi="fa-IR"/>
        </w:rPr>
        <w:t xml:space="preserve">آن حادثه ى كوبنده،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وچه حادثه ى كوبنده اى،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وتو چه مى دانى كه حادثه ى كوبنده چيست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 حادثه همان روز قيامت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روزى كه مردم مانند پروانه هاى پراكنده خواهند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وكوه ها مانند پشم رنگين حلاجى شده مى گردد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امّا كسى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آن روز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ترازوهاى اعمالش سنگين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يك زندگى خشنود كننده خواهد بود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وامّا كسى كه ترازوهايش سبك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پناهگاهش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هاويه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دوزخ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وتو چه مى دانى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هاويه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چيست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آتشى است سوزان</w:t>
      </w:r>
      <w:r>
        <w:rPr>
          <w:rFonts w:eastAsia="IRNazanin" w:cs="IRNazanin"/>
          <w:color w:val="111111"/>
          <w:sz w:val="28"/>
          <w:szCs w:val="28"/>
          <w:rtl w:val="true"/>
          <w:lang w:bidi="fa-IR"/>
        </w:rPr>
        <w:t>!</w:t>
      </w:r>
    </w:p>
    <w:p>
      <w:pPr>
        <w:pStyle w:val="Heading3"/>
        <w:numPr>
          <w:ilvl w:val="2"/>
          <w:numId w:val="1"/>
        </w:numPr>
        <w:rPr/>
      </w:pPr>
      <w:bookmarkStart w:id="561" w:name="__RefHeading___Toc1588639_2142443653"/>
      <w:bookmarkStart w:id="562" w:name="_Toc220"/>
      <w:bookmarkEnd w:id="561"/>
      <w:r>
        <w:rPr>
          <w:rtl w:val="true"/>
        </w:rPr>
        <w:t>تفسير</w:t>
      </w:r>
      <w:bookmarkEnd w:id="562"/>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كريم در اين سوره در چند محور سخن مى گويد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اشاره به حوادث كوبنده ى قيامت، عدم درك انسان از عظمت حوادث قيامت وتقسيم مردم به دو گروه در ميزان الهى وسرنوشت مؤمنان وتبه كاران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قارعه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معناى كوبيدن چيزى بر چيزى است، به گونه اى كه صداى شديد از آن برخيزد، تازيانه وچكش را نيز به همين مناسبت مقرعه گويند</w:t>
      </w:r>
      <w:r>
        <w:rPr>
          <w:rFonts w:eastAsia="IRNazanin" w:cs="IRNazanin"/>
          <w:color w:val="111111"/>
          <w:sz w:val="28"/>
          <w:szCs w:val="28"/>
          <w:rtl w:val="true"/>
          <w:lang w:bidi="fa-IR"/>
        </w:rPr>
        <w:t>.</w:t>
      </w:r>
      <w:r>
        <w:rPr>
          <w:rStyle w:val="FootnoteAnchor"/>
          <w:rtl w:val="true"/>
        </w:rPr>
        <w:footnoteReference w:id="921"/>
      </w:r>
    </w:p>
    <w:p>
      <w:pPr>
        <w:sectPr>
          <w:footerReference w:type="default" r:id="rId2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قارعه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يكى از اسامى قيامت است، آيا اشاره به مقدمات قيامت است كه عالم دنيا در هم كوبيده مى شود وخورشيد وماه تاريك مى گردد، يا اين كه منظور مرحله ى دوم يعنى </w:t>
      </w:r>
      <w:bookmarkStart w:id="563" w:name="pg17126_267923"/>
    </w:p>
    <w:p>
      <w:pPr>
        <w:pStyle w:val="BookText"/>
        <w:rPr/>
      </w:pPr>
      <w:bookmarkEnd w:id="563"/>
      <w:r>
        <w:rPr>
          <w:rFonts w:ascii="IRNazanin" w:hAnsi="IRNazanin" w:eastAsia="IRNazanin"/>
          <w:color w:val="111111"/>
          <w:sz w:val="28"/>
          <w:sz w:val="28"/>
          <w:szCs w:val="28"/>
          <w:rtl w:val="true"/>
          <w:lang w:bidi="fa-IR"/>
        </w:rPr>
        <w:t>مرحله ى زنده شدن مردگان است وتعبير كوبنده به علت آن است كه وحشت وترس آن روز، دل ها را مى كوبد؟ هر دو وجه محتمل است</w:t>
      </w:r>
      <w:r>
        <w:rPr>
          <w:rFonts w:eastAsia="IRNazanin" w:cs="IRNazanin"/>
          <w:color w:val="111111"/>
          <w:sz w:val="28"/>
          <w:szCs w:val="28"/>
          <w:rtl w:val="true"/>
          <w:lang w:bidi="fa-IR"/>
        </w:rPr>
        <w:t>.</w:t>
      </w:r>
      <w:r>
        <w:rPr>
          <w:rStyle w:val="FootnoteAnchor"/>
          <w:rtl w:val="true"/>
        </w:rPr>
        <w:footnoteReference w:id="922"/>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نامگذارى جهنم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هاويه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اين جهت است كه اين كلمه از ماده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گرفته شده كه به معناى سقوط است، كسى كه ميزانش سبك است سرانجام او، سقوط به اسفل سافلين است چنان كه مى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رددناه أسفل سافلين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تين،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وصف آتش به هاويه با اين كه آتش سقوط نمى كند، آتشيان سقوط مى كنند، از باب مجاز عقلى است</w:t>
      </w:r>
      <w:r>
        <w:rPr>
          <w:rFonts w:eastAsia="IRNazanin" w:cs="IRNazanin"/>
          <w:color w:val="111111"/>
          <w:sz w:val="28"/>
          <w:szCs w:val="28"/>
          <w:rtl w:val="true"/>
          <w:lang w:bidi="fa-IR"/>
        </w:rPr>
        <w:t>.</w:t>
      </w:r>
      <w:r>
        <w:rPr>
          <w:rStyle w:val="FootnoteAnchor"/>
          <w:rtl w:val="true"/>
        </w:rPr>
        <w:footnoteReference w:id="923"/>
      </w:r>
    </w:p>
    <w:p>
      <w:pPr>
        <w:pStyle w:val="Heading3"/>
        <w:numPr>
          <w:ilvl w:val="2"/>
          <w:numId w:val="1"/>
        </w:numPr>
        <w:rPr/>
      </w:pPr>
      <w:bookmarkStart w:id="564" w:name="__RefHeading___Toc1588641_2142443653"/>
      <w:bookmarkStart w:id="565" w:name="_Toc221"/>
      <w:bookmarkEnd w:id="564"/>
      <w:r>
        <w:rPr>
          <w:rtl w:val="true"/>
        </w:rPr>
        <w:t>نكته ها</w:t>
      </w:r>
      <w:bookmarkEnd w:id="565"/>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با تعبيراتى كه در آيه دوم وسوم آمده كه حتى به پيامبر اكرم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گويد تو چه مى دانى آن حادثه ى كوبنده چيست ؟ روشن مى شود كه اين حادثه ى كوبنده به قدرى عظيم است كه ابعادش به فكر هيچ كس نمى رسد</w:t>
      </w:r>
      <w:r>
        <w:rPr>
          <w:rFonts w:eastAsia="IRNazanin" w:cs="IRNazanin"/>
          <w:color w:val="111111"/>
          <w:sz w:val="28"/>
          <w:szCs w:val="28"/>
          <w:rtl w:val="true"/>
          <w:lang w:bidi="fa-IR"/>
        </w:rPr>
        <w:t>.</w:t>
      </w:r>
      <w:r>
        <w:rPr>
          <w:rStyle w:val="FootnoteAnchor"/>
          <w:rtl w:val="true"/>
        </w:rPr>
        <w:footnoteReference w:id="924"/>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تشبيه اوضاع واحوال مردم به پروانه هاى منتشر شده آن است كه پروانه وقتى جست وخيز مى كند، نقطه ى معلومى را در نظر نمى گيرد، بلكه بدون جهت پرواز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در قيامت چنين حالتى دارند، وقتى از قبر بر مى خيزند آن چنان ترس وفزع از همه جهات آن ها را احاطه مى كند كه بى اختيار وبى هدف به راه مى افتند</w:t>
      </w:r>
      <w:r>
        <w:rPr>
          <w:rFonts w:eastAsia="IRNazanin" w:cs="IRNazanin"/>
          <w:color w:val="111111"/>
          <w:sz w:val="28"/>
          <w:szCs w:val="28"/>
          <w:rtl w:val="true"/>
          <w:lang w:bidi="fa-IR"/>
        </w:rPr>
        <w:t>.</w:t>
      </w:r>
      <w:r>
        <w:rPr>
          <w:rStyle w:val="FootnoteAnchor"/>
          <w:rtl w:val="true"/>
        </w:rPr>
        <w:footnoteReference w:id="925"/>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ميزان، تنها به معناى ترازوى ظاهرى كه كفّه هاى مخصوص دارد نيست، بلكه بر هر گونه وسيله سنجشى اطلاق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ميزان عمل در قيامت تطابق عمل با عمل واقعى وحقيقى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كريم مى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الوزن يومئذ الحق</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اعراف، </w:t>
      </w:r>
      <w:r>
        <w:rPr>
          <w:rFonts w:eastAsia="IRNazanin" w:cs="IRNazanin"/>
          <w:color w:val="111111"/>
          <w:sz w:val="28"/>
          <w:szCs w:val="28"/>
          <w:lang w:bidi="fa-IR"/>
        </w:rPr>
        <w:t>8</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sectPr>
          <w:footerReference w:type="default" r:id="rId2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سنگينى وسبكى ميزان تنها مربوط به اشياى داراى جرم نيست، بلكه امور مجرّد مانند توحيد وكفر ونفاق نيز به سنگينى وسبكى وصف مى گردند؛ ايمان وتوحيد سنگين است، كفر ونفاق سبك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 كه وقتى كسى حرف خوبى مى زند، مى گوييد فلانى سخن سنگين ووزينى را بيان كرد، يا اگر سخن زشتى بگويد، مى گوييد حرف سبكى زد يا خود را </w:t>
      </w:r>
    </w:p>
    <w:p>
      <w:pPr>
        <w:pStyle w:val="BookText"/>
        <w:rPr/>
      </w:pPr>
      <w:r>
        <w:rPr>
          <w:rFonts w:ascii="IRNazanin" w:hAnsi="IRNazanin" w:eastAsia="IRNazanin"/>
          <w:color w:val="111111"/>
          <w:sz w:val="28"/>
          <w:sz w:val="28"/>
          <w:szCs w:val="28"/>
          <w:rtl w:val="true"/>
          <w:lang w:bidi="fa-IR"/>
        </w:rPr>
        <w:t>سبك كرد يا گفته مى شود فلانى در اجتماع وزنى دارد؛ يعنى باارزش وبااهميت است</w:t>
      </w:r>
      <w:r>
        <w:rPr>
          <w:rFonts w:eastAsia="IRNazanin" w:cs="IRNazanin"/>
          <w:color w:val="111111"/>
          <w:sz w:val="28"/>
          <w:szCs w:val="28"/>
          <w:rtl w:val="true"/>
          <w:lang w:bidi="fa-IR"/>
        </w:rPr>
        <w:t>.</w:t>
      </w:r>
      <w:r>
        <w:rPr>
          <w:rStyle w:val="FootnoteAnchor"/>
          <w:rtl w:val="true"/>
        </w:rPr>
        <w:footnoteReference w:id="926"/>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تعبير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موازين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صورت جمع براى آن است كه اولياى حق وقوانين الهى هر كدام يكى از ميزان هاى سنجش هستند واز اين گذشته تنوع صفات واعمال آدمى ايجاب مى كند كه هر كدام را با ميزانى بسنجند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روايتى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فرمايد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اميرالمؤمنين والائمّة من ذريته هم الموازين</w:t>
      </w:r>
      <w:r>
        <w:rPr>
          <w:rFonts w:eastAsia="Amiri" w:cs="Amiri" w:ascii="Amiri" w:hAnsi="Amiri"/>
          <w:color w:val="111111"/>
          <w:sz w:val="28"/>
          <w:szCs w:val="28"/>
          <w:rtl w:val="true"/>
          <w:lang w:bidi="ar-SA"/>
        </w:rPr>
        <w:t>».</w:t>
      </w:r>
      <w:r>
        <w:rPr>
          <w:rStyle w:val="FootnoteAnchor"/>
          <w:rtl w:val="true"/>
        </w:rPr>
        <w:footnoteReference w:id="927"/>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زندگى پرنعمت بهشت آن قدر باارزش ورضايت بخش است كه گويى خودش راضى است؛ يعنى به جاى اين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مرضيه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گفته شود تعبير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راضيه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كار رفته است</w:t>
      </w:r>
      <w:r>
        <w:rPr>
          <w:rFonts w:eastAsia="IRNazanin" w:cs="IRNazanin"/>
          <w:color w:val="111111"/>
          <w:sz w:val="28"/>
          <w:szCs w:val="28"/>
          <w:rtl w:val="true"/>
          <w:lang w:bidi="fa-IR"/>
        </w:rPr>
        <w:t>.</w:t>
      </w:r>
      <w:r>
        <w:rPr>
          <w:rStyle w:val="FootnoteAnchor"/>
          <w:rtl w:val="true"/>
        </w:rPr>
        <w:footnoteReference w:id="928"/>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نظير آيه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قارعه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فَأَمَّا مَنْ ثَقُلَتْ مَوَازِينُهُ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فِى عِيشَةٍ رَاضِيةٍ</w:t>
      </w:r>
    </w:p>
    <w:p>
      <w:pPr>
        <w:pStyle w:val="BookText"/>
        <w:rPr/>
      </w:pPr>
      <w:r>
        <w:rPr>
          <w:rFonts w:ascii="Amiri" w:hAnsi="Amiri" w:eastAsia="Amiri" w:cs="Amiri"/>
          <w:color w:val="111111"/>
          <w:sz w:val="28"/>
          <w:sz w:val="28"/>
          <w:szCs w:val="28"/>
          <w:rtl w:val="true"/>
          <w:lang w:bidi="ar-SA"/>
        </w:rPr>
        <w:t>آيات ذيل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فَأَمَّا مَنْ أُوتِى كتَابَهُ بِيمِينِهِ فَيقُولُ هَاؤُمُ اقْرَءُوا كتَابِيهْ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إِنِّى ظَنَنْتُ أَنِّى مُلاَقٍ حِسَابِيهْ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فَهُوَ فِى عِيشَةٍ رَاضِيةٍ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الحاقة،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عامل سنگينى ميزان در قيامت اعتقاد به توحيد وصلوات بر پيامبر وآل او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فرمايد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فى الميزان شىء أثقل من الصلوات على محمدٍ وآل محمد</w:t>
      </w:r>
      <w:r>
        <w:rPr>
          <w:rFonts w:eastAsia="Amiri" w:cs="Amiri" w:ascii="Amiri" w:hAnsi="Amiri"/>
          <w:color w:val="111111"/>
          <w:sz w:val="28"/>
          <w:szCs w:val="28"/>
          <w:rtl w:val="true"/>
          <w:lang w:bidi="ar-SA"/>
        </w:rPr>
        <w:t>»</w:t>
      </w:r>
      <w:r>
        <w:rPr>
          <w:rStyle w:val="FootnoteAnchor"/>
          <w:rtl w:val="true"/>
        </w:rPr>
        <w:footnoteReference w:id="929"/>
      </w:r>
      <w:r>
        <w:rPr>
          <w:rFonts w:ascii="IRNazanin" w:hAnsi="IRNazanin" w:eastAsia="IRNazanin"/>
          <w:color w:val="111111"/>
          <w:sz w:val="28"/>
          <w:sz w:val="28"/>
          <w:szCs w:val="28"/>
          <w:rtl w:val="true"/>
          <w:lang w:bidi="fa-IR"/>
        </w:rPr>
        <w:t>، وعامل سبكى ميزان برترى ظاهر بر باطن انسان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فرمايد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كان ظاهرُه أرجح من باطنه خفّ ميزانه</w:t>
      </w:r>
      <w:r>
        <w:rPr>
          <w:rFonts w:eastAsia="Amiri" w:cs="Amiri" w:ascii="Amiri" w:hAnsi="Amiri"/>
          <w:color w:val="111111"/>
          <w:sz w:val="28"/>
          <w:szCs w:val="28"/>
          <w:rtl w:val="true"/>
          <w:lang w:bidi="ar-SA"/>
        </w:rPr>
        <w:t>».</w:t>
      </w:r>
      <w:r>
        <w:rPr>
          <w:rStyle w:val="FootnoteAnchor"/>
          <w:rtl w:val="true"/>
        </w:rPr>
        <w:footnoteReference w:id="930"/>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تعبير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جمله فأُمّه هاوية به دليل اين است كه مادر، مأوى ومرجع فرزند است، فرزند به هر سو كه برود دو باره به دامن مادر بر مى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جهنم هم براى دوزخيان چنين مرجع وسرانجامى است يا اين كه تعبير، از باب استهزا است</w:t>
      </w:r>
      <w:r>
        <w:rPr>
          <w:rFonts w:eastAsia="IRNazanin" w:cs="IRNazanin"/>
          <w:color w:val="111111"/>
          <w:sz w:val="28"/>
          <w:szCs w:val="28"/>
          <w:rtl w:val="true"/>
          <w:lang w:bidi="fa-IR"/>
        </w:rPr>
        <w:t>.</w:t>
      </w:r>
      <w:r>
        <w:rPr>
          <w:rStyle w:val="FootnoteAnchor"/>
          <w:rtl w:val="true"/>
        </w:rPr>
        <w:footnoteReference w:id="931"/>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sectPr>
          <w:footerReference w:type="default" r:id="rId2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هاويه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از نام هاى جهنم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حقيقت انسانى كه به دوزخ مى رود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هاويه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بايد بر او اطلاق شود؛ زيرا انسان منحرف سقوط پيدا كرده است وجهنم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مهويه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هاويه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 بر اين، اطلاق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هاويه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جهنم از آن رو است كه شخص با محل خودش متحد است</w:t>
      </w:r>
      <w:r>
        <w:rPr>
          <w:rFonts w:eastAsia="IRNazanin" w:cs="IRNazanin"/>
          <w:color w:val="111111"/>
          <w:sz w:val="28"/>
          <w:szCs w:val="28"/>
          <w:rtl w:val="true"/>
          <w:lang w:bidi="fa-IR"/>
        </w:rPr>
        <w:t>.</w:t>
      </w:r>
      <w:r>
        <w:rPr>
          <w:rStyle w:val="FootnoteAnchor"/>
          <w:rtl w:val="true"/>
        </w:rPr>
        <w:footnoteReference w:id="932"/>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حضرت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شخصى از سلمان از روى تحقير سؤال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كيستى وچيستى ؟ سلمان 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من وتو نطفه بوده وپايان من وتو مردارى بيش نخواهد بود، ليكن هنگامى كه قيامت مى شود كسى كه ترازوى عمل او سنگين باشد از كرامت برخوردار خواهد بود واگر ترازوى عمل سبك باشد پست ولئيم خواهد بود؛</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فأما من ثقلت موازينه فهو الكريم، وأما من خفّت موازينه فهو اللئيم</w:t>
      </w:r>
      <w:r>
        <w:rPr>
          <w:rFonts w:eastAsia="Amiri" w:cs="Amiri" w:ascii="Amiri" w:hAnsi="Amiri"/>
          <w:color w:val="111111"/>
          <w:sz w:val="28"/>
          <w:szCs w:val="28"/>
          <w:rtl w:val="true"/>
          <w:lang w:bidi="ar-SA"/>
        </w:rPr>
        <w:t>».</w:t>
      </w:r>
      <w:r>
        <w:rPr>
          <w:rStyle w:val="FootnoteAnchor"/>
          <w:rtl w:val="true"/>
        </w:rPr>
        <w:footnoteReference w:id="933"/>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sectPr>
          <w:footerReference w:type="default" r:id="rId2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نظير آيات شريفه فأما من ثقلت موازينه فهو فى عيشة راضيه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من خفّت موازينه فإمّه هاويه آيات ذيل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فمن ثقلت موازينه فأُولئك هُم المفلحون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خفّت موازينه فأُولئك الّذين خسروا أنفسهم فى جهنم خالدون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مؤمنون، </w:t>
      </w:r>
      <w:r>
        <w:rPr>
          <w:rFonts w:eastAsia="Amiri" w:cs="Amiri" w:ascii="Amiri" w:hAnsi="Amiri"/>
          <w:color w:val="111111"/>
          <w:sz w:val="28"/>
          <w:szCs w:val="28"/>
          <w:lang w:bidi="ar-SA"/>
        </w:rPr>
        <w:t>102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و الوزن يومئذ الحق فمن ثقلت موازينه فأُولئك هم المفلحون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خفت موازينه فأولئك الذين خسروا أنفسهم بما كانوا باياتنا يظلمون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اعراف،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bookmarkStart w:id="566" w:name="pg17126_267926"/>
    </w:p>
    <w:p>
      <w:pPr>
        <w:pStyle w:val="Heading2"/>
        <w:numPr>
          <w:ilvl w:val="1"/>
          <w:numId w:val="1"/>
        </w:numPr>
        <w:rPr/>
      </w:pPr>
      <w:bookmarkStart w:id="567" w:name="__RefHeading___Toc1588643_2142443653"/>
      <w:bookmarkStart w:id="568" w:name="_Toc222"/>
      <w:bookmarkEnd w:id="566"/>
      <w:bookmarkEnd w:id="567"/>
      <w:r>
        <w:rPr>
          <w:rtl w:val="true"/>
        </w:rPr>
        <w:t>سوره تكاثر</w:t>
      </w:r>
      <w:bookmarkEnd w:id="568"/>
    </w:p>
    <w:p>
      <w:pPr>
        <w:pStyle w:val="Heading3"/>
        <w:numPr>
          <w:ilvl w:val="2"/>
          <w:numId w:val="1"/>
        </w:numPr>
        <w:rPr/>
      </w:pPr>
      <w:bookmarkStart w:id="569" w:name="__RefHeading___Toc1588645_2142443653"/>
      <w:bookmarkStart w:id="570" w:name="_Toc223"/>
      <w:bookmarkEnd w:id="569"/>
      <w:r>
        <w:rPr>
          <w:rtl w:val="true"/>
        </w:rPr>
        <w:t xml:space="preserve">آیه </w:t>
      </w:r>
      <w:r>
        <w:rPr/>
        <w:t>1</w:t>
      </w:r>
      <w:r>
        <w:rPr>
          <w:rtl w:val="true"/>
        </w:rPr>
        <w:t>-</w:t>
      </w:r>
      <w:r>
        <w:rPr/>
        <w:t>8</w:t>
      </w:r>
      <w:bookmarkEnd w:id="570"/>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ascii="Amiri" w:hAnsi="Amiri" w:eastAsia="Amiri" w:cs="Amiri"/>
          <w:color w:val="111111"/>
          <w:sz w:val="28"/>
          <w:sz w:val="28"/>
          <w:szCs w:val="28"/>
          <w:rtl w:val="true"/>
          <w:lang w:bidi="ar-SA"/>
        </w:rPr>
        <w:t xml:space="preserve">أَلْهاكُمُ التَّكاثُرُ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زُرْتُمُ الْمَقابِرَ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كَلاّ سَوْفَ تَعْلَمُونَ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كَلاّ سَوْفَ تَعْلَمُونَ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كَلاّ لَوْ تَعْلَمُونَ عِلْمَ الْيَقينِ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لَتَرَوُنَّ الْجَحيمَ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لَتَرَوُنَّها عَيْنَ الْيَقينِ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لَتُسْئَلُنَّ يَوْمَئِذٍ عَنِ النَّعيمِ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p>
    <w:p>
      <w:pPr>
        <w:pStyle w:val="Heading3"/>
        <w:numPr>
          <w:ilvl w:val="2"/>
          <w:numId w:val="1"/>
        </w:numPr>
        <w:rPr/>
      </w:pPr>
      <w:bookmarkStart w:id="571" w:name="__RefHeading___Toc1588647_2142443653"/>
      <w:bookmarkStart w:id="572" w:name="_Toc224"/>
      <w:bookmarkEnd w:id="571"/>
      <w:r>
        <w:rPr>
          <w:rtl w:val="true"/>
        </w:rPr>
        <w:t>ترجمه</w:t>
      </w:r>
      <w:bookmarkEnd w:id="572"/>
    </w:p>
    <w:p>
      <w:pPr>
        <w:pStyle w:val="BookText"/>
        <w:rPr/>
      </w:pPr>
      <w:r>
        <w:rPr>
          <w:rFonts w:ascii="IRNazanin" w:hAnsi="IRNazanin" w:eastAsia="IRNazanin"/>
          <w:color w:val="111111"/>
          <w:sz w:val="28"/>
          <w:sz w:val="28"/>
          <w:szCs w:val="28"/>
          <w:rtl w:val="true"/>
          <w:lang w:bidi="fa-IR"/>
        </w:rPr>
        <w:t>به نام خداوند بخشنده بخشايشگر</w:t>
      </w:r>
    </w:p>
    <w:p>
      <w:pPr>
        <w:pStyle w:val="BookText"/>
        <w:rPr/>
      </w:pPr>
      <w:r>
        <w:rPr>
          <w:rFonts w:ascii="IRNazanin" w:hAnsi="IRNazanin" w:eastAsia="IRNazanin"/>
          <w:color w:val="111111"/>
          <w:sz w:val="28"/>
          <w:sz w:val="28"/>
          <w:szCs w:val="28"/>
          <w:rtl w:val="true"/>
          <w:lang w:bidi="fa-IR"/>
        </w:rPr>
        <w:t xml:space="preserve">افزون طلبى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تفاخر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را به خود مشغول داشته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خدا غافل نموده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تا آنجا كه به ديدار قبرها رفتيد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قبور مردگان خود را بر شمرديد وبه آن افتخار كرديد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چنين نيست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مى پنداريد، آرى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زودى خواهيد دانست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باز چنان نيست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شما مى پنداريد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زودى خواهيد دانست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چنان نيست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شما خيال مى كنيد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اگر شما علم اليقين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آخرت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داشتيد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افزون طلبى شما را از خدا غافل نمى كرد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قطعا شما جهنم را خواهيد ديد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ورود در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به عين اليقين خواهيد ديد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سپس در آن روز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همه شما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نعمت هايى كه داشته ايد بازپرسى خواهيد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شأن نزول</w:t>
      </w:r>
    </w:p>
    <w:p>
      <w:pPr>
        <w:pStyle w:val="BookText"/>
        <w:rPr/>
      </w:pPr>
      <w:r>
        <w:rPr>
          <w:rFonts w:ascii="IRNazanin" w:hAnsi="IRNazanin" w:eastAsia="IRNazanin"/>
          <w:color w:val="111111"/>
          <w:sz w:val="28"/>
          <w:sz w:val="28"/>
          <w:szCs w:val="28"/>
          <w:rtl w:val="true"/>
          <w:lang w:bidi="fa-IR"/>
        </w:rPr>
        <w:t>اين سوره در باره قبائلى نازل شد كه بر يكديگر تفاخر مى كردند وبا كثرت جمعيت يا ثروت خود بر آن ها مباهات مى ورزيدند تا آنجا كه براى بالا بردن آمار نفرات خود به قبرستان مى رفتند وقبور مردگان هر قبيله را مى شمردند</w:t>
      </w:r>
      <w:r>
        <w:rPr>
          <w:rFonts w:eastAsia="IRNazanin" w:cs="IRNazanin"/>
          <w:color w:val="111111"/>
          <w:sz w:val="28"/>
          <w:szCs w:val="28"/>
          <w:rtl w:val="true"/>
          <w:lang w:bidi="fa-IR"/>
        </w:rPr>
        <w:t>.</w:t>
      </w:r>
    </w:p>
    <w:p>
      <w:pPr>
        <w:pStyle w:val="Heading3"/>
        <w:numPr>
          <w:ilvl w:val="2"/>
          <w:numId w:val="1"/>
        </w:numPr>
        <w:rPr/>
      </w:pPr>
      <w:bookmarkStart w:id="573" w:name="__RefHeading___Toc1588649_2142443653"/>
      <w:bookmarkStart w:id="574" w:name="_Toc225"/>
      <w:bookmarkEnd w:id="573"/>
      <w:r>
        <w:rPr>
          <w:rtl w:val="true"/>
        </w:rPr>
        <w:t>تفسير</w:t>
      </w:r>
      <w:bookmarkEnd w:id="574"/>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كريم در اين سوره در چند محور سخن مى گويد</w:t>
      </w:r>
      <w:r>
        <w:rPr>
          <w:rFonts w:eastAsia="IRNazanin" w:cs="IRNazanin"/>
          <w:color w:val="111111"/>
          <w:sz w:val="28"/>
          <w:szCs w:val="28"/>
          <w:rtl w:val="true"/>
          <w:lang w:bidi="fa-IR"/>
        </w:rPr>
        <w:t>:</w:t>
      </w:r>
    </w:p>
    <w:p>
      <w:pPr>
        <w:sectPr>
          <w:footerReference w:type="default" r:id="rId2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سرزنش افرادى كه به زيادى جمعيت يا اموال مباهات مى كردند، هشدار دادن نسبت به مسأله ى معاد وآتش دوزخ وحتمى بودن سؤال از نعمت ها</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سوره خداوند مردم را به شدت از تفاخر ومباهات بر يكديگر توبيخ مى كند كه با سرگرم شدن به اين كارها از سعادت واقعى محروم مى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الهاكم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معناى هر كار بيهوده است كه انسان را از كار باارزش باز دارد</w:t>
      </w:r>
      <w:r>
        <w:rPr>
          <w:rFonts w:eastAsia="IRNazanin" w:cs="IRNazanin"/>
          <w:color w:val="111111"/>
          <w:sz w:val="28"/>
          <w:szCs w:val="28"/>
          <w:rtl w:val="true"/>
          <w:lang w:bidi="fa-IR"/>
        </w:rPr>
        <w:t>.</w:t>
      </w:r>
      <w:r>
        <w:rPr>
          <w:rStyle w:val="FootnoteAnchor"/>
          <w:rtl w:val="true"/>
        </w:rPr>
        <w:footnoteReference w:id="934"/>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معناى تكاثر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پيامبر اكرم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فرمايد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التكاثر فى الأموال جمعها من غير حقها ومنعها من حقها وشدّها فى الأوعية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جمع آورى اموال از طرق نامشروع وخوددارى از اداى حق آن وبستن آن در خزينه ها وصندوق ها تكاثر است؛ نيز آن حضرت در تفسير تكاثر مى فرمايند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يقول ابن آدم مالى مالى ومالك من مالك إلاّ ما أكلت فأفنيت أو لبست فأبليت أو تصدقت فأمضيت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انسان گويد مال من مال من در حالى كه مال تو همان غذايى است كه مى خورى ولباسى كه كهنه مى كنى وصدقاتى كه در راه خداوند انفاق مى كنى</w:t>
      </w:r>
      <w:r>
        <w:rPr>
          <w:rFonts w:eastAsia="IRNazanin" w:cs="IRNazanin"/>
          <w:color w:val="111111"/>
          <w:sz w:val="28"/>
          <w:szCs w:val="28"/>
          <w:rtl w:val="true"/>
          <w:lang w:bidi="fa-IR"/>
        </w:rPr>
        <w:t>.</w:t>
      </w:r>
      <w:r>
        <w:rPr>
          <w:rStyle w:val="FootnoteAnchor"/>
          <w:rtl w:val="true"/>
        </w:rPr>
        <w:footnoteReference w:id="935"/>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مقابر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مقبره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معناى محل قبر ميت است، زيارت كردن مقابر يا كنايه از مرگ است يا به معناى رفتن به سراغ قبرها براى شمردن وتفاخر كردن است واين معناى دوم صحيح 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شاهد آن، سخن اميرالمؤمنين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كه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أفبمصارع ابائهم يفخرون، أم بعديد الهَلْكى يتكاثرون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ولان يكونوا عِبَرا أحقّ من أن يكونوا مفتخرا</w:t>
      </w:r>
      <w:r>
        <w:rPr>
          <w:rFonts w:eastAsia="Amiri" w:cs="Amiri" w:ascii="Amiri" w:hAnsi="Amiri"/>
          <w:color w:val="111111"/>
          <w:sz w:val="28"/>
          <w:szCs w:val="28"/>
          <w:rtl w:val="true"/>
          <w:lang w:bidi="ar-SA"/>
        </w:rPr>
        <w:t>»</w:t>
      </w:r>
      <w:r>
        <w:rPr>
          <w:rStyle w:val="FootnoteAnchor"/>
          <w:rtl w:val="true"/>
        </w:rPr>
        <w:footnoteReference w:id="936"/>
      </w:r>
      <w:r>
        <w:rPr>
          <w:rFonts w:ascii="IRNazanin" w:hAnsi="IRNazanin" w:eastAsia="IRNazanin"/>
          <w:color w:val="111111"/>
          <w:sz w:val="28"/>
          <w:sz w:val="28"/>
          <w:szCs w:val="28"/>
          <w:rtl w:val="true"/>
          <w:lang w:bidi="fa-IR"/>
        </w:rPr>
        <w:t>آيا به محل نابودى پدران خويش افتخار مى كنند ويا با شمردن تعداد مردگان، خود را بسيار مى شمرند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اجساد پوسيده اگر مايه ى عبرت باشند، سزاوارتر است تا موجب افتخار گردند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جمله لترونّ الجحيم دو تفسير دارد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همه مردم در قيامت جهنم را مى بينند؛ زيرا حتى اهل بهشت هم عبورشان از جهنم است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انسان اگر به مقام يقين برسد، در همين دنيا چشم برزخى او باز مى شود وبا مكاشفه جهنم را مشاهده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علامه طباطبايى مى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ظاهر كلام استفاده مى شود كه مقصود، ديدن جهنم در همين دنياست</w:t>
      </w:r>
      <w:r>
        <w:rPr>
          <w:rFonts w:eastAsia="IRNazanin" w:cs="IRNazanin"/>
          <w:color w:val="111111"/>
          <w:sz w:val="28"/>
          <w:szCs w:val="28"/>
          <w:rtl w:val="true"/>
          <w:lang w:bidi="fa-IR"/>
        </w:rPr>
        <w:t>.</w:t>
      </w:r>
      <w:r>
        <w:rPr>
          <w:rStyle w:val="FootnoteAnchor"/>
          <w:rtl w:val="true"/>
        </w:rPr>
        <w:footnoteReference w:id="937"/>
      </w:r>
    </w:p>
    <w:p>
      <w:pPr>
        <w:sectPr>
          <w:footerReference w:type="default" r:id="rId2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تفسير آيه شريفه لَتُسئلنّ يومئذٍ عن النعيم سؤال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يك از </w:t>
      </w:r>
      <w:bookmarkStart w:id="575" w:name="pg17126_267928"/>
    </w:p>
    <w:p>
      <w:pPr>
        <w:pStyle w:val="BookText"/>
        <w:rPr/>
      </w:pPr>
      <w:bookmarkEnd w:id="575"/>
      <w:r>
        <w:rPr>
          <w:rFonts w:ascii="IRNazanin" w:hAnsi="IRNazanin" w:eastAsia="IRNazanin"/>
          <w:color w:val="111111"/>
          <w:sz w:val="28"/>
          <w:sz w:val="28"/>
          <w:szCs w:val="28"/>
          <w:rtl w:val="true"/>
          <w:lang w:bidi="fa-IR"/>
        </w:rPr>
        <w:t>دانشمندان چيزى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آب سرد، طعام طيب، خواب خوب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 نهادن به نعمت هاى مادى از انسان امر قبيحى است چگونه خداوند از نعمت هاى مادى سؤال مى كند، بلكه منظور از نعمت ها محبت به ما اهل بيت است؛</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ولكن النعيم حُبّنا أهل البيت</w:t>
      </w:r>
      <w:r>
        <w:rPr>
          <w:rFonts w:eastAsia="Amiri" w:cs="Amiri" w:ascii="Amiri" w:hAnsi="Amiri"/>
          <w:color w:val="111111"/>
          <w:sz w:val="28"/>
          <w:szCs w:val="28"/>
          <w:rtl w:val="true"/>
          <w:lang w:bidi="ar-SA"/>
        </w:rPr>
        <w:t>».</w:t>
      </w:r>
      <w:r>
        <w:rPr>
          <w:rStyle w:val="FootnoteAnchor"/>
          <w:rtl w:val="true"/>
        </w:rPr>
        <w:footnoteReference w:id="938"/>
      </w:r>
    </w:p>
    <w:p>
      <w:pPr>
        <w:pStyle w:val="BookText"/>
        <w:rPr/>
      </w:pPr>
      <w:r>
        <w:rPr>
          <w:rFonts w:ascii="IRNazanin" w:hAnsi="IRNazanin" w:eastAsia="IRNazanin"/>
          <w:color w:val="111111"/>
          <w:sz w:val="28"/>
          <w:sz w:val="28"/>
          <w:szCs w:val="28"/>
          <w:rtl w:val="true"/>
          <w:lang w:bidi="fa-IR"/>
        </w:rPr>
        <w:t xml:space="preserve">مرحوم بحرانى در تفسير برهان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روايت در اين زمينه نقل كرده است كه منظور از نعيم اهل بيت معصوم پيامبر اكرم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هستند</w:t>
      </w:r>
      <w:r>
        <w:rPr>
          <w:rFonts w:eastAsia="IRNazanin" w:cs="IRNazanin"/>
          <w:color w:val="111111"/>
          <w:sz w:val="28"/>
          <w:szCs w:val="28"/>
          <w:rtl w:val="true"/>
          <w:lang w:bidi="fa-IR"/>
        </w:rPr>
        <w:t>.</w:t>
      </w:r>
      <w:r>
        <w:rPr>
          <w:rStyle w:val="FootnoteAnchor"/>
          <w:rtl w:val="true"/>
        </w:rPr>
        <w:footnoteReference w:id="939"/>
      </w:r>
    </w:p>
    <w:p>
      <w:pPr>
        <w:pStyle w:val="Heading3"/>
        <w:numPr>
          <w:ilvl w:val="2"/>
          <w:numId w:val="1"/>
        </w:numPr>
        <w:rPr/>
      </w:pPr>
      <w:bookmarkStart w:id="576" w:name="__RefHeading___Toc1588651_2142443653"/>
      <w:bookmarkStart w:id="577" w:name="_Toc226"/>
      <w:bookmarkEnd w:id="576"/>
      <w:r>
        <w:rPr>
          <w:rtl w:val="true"/>
        </w:rPr>
        <w:t>نكته ها</w:t>
      </w:r>
      <w:bookmarkEnd w:id="577"/>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خطر تكاثر وتفاخر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پيامبر اكرم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فرمايد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أخشى عليكم الفقر ولكن أخشى عليكم التكاثر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من از فقر شما نمى ترسم، ليكن از تكاثر بيم 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فرمايد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أهلك الناس اثنان؛ خوف الفقر وطلب الفخر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دو چيز مردم را هلاك كرده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ترس از تهيدستى وفخرفروشى</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سرچشمه ى تفاخر وتكاثر افزون بر جهل ونادانى نسبت به كيفر وپاداش الهى، احساس ضعف وحقارت ناشى از شكست ها است كه افراد براى پوشاندن شكست هاى خود به فخرفروشى پناه مى 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فرمايد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من رجلٍ تكبّر أو تجبّر إلاّ لذلّة وجدها فى نفسه</w:t>
      </w:r>
      <w:r>
        <w:rPr>
          <w:rFonts w:eastAsia="Amiri" w:cs="Amiri" w:ascii="Amiri" w:hAnsi="Amiri"/>
          <w:color w:val="111111"/>
          <w:sz w:val="28"/>
          <w:szCs w:val="28"/>
          <w:rtl w:val="true"/>
          <w:lang w:bidi="ar-SA"/>
        </w:rPr>
        <w:t>»</w:t>
      </w:r>
      <w:r>
        <w:rPr>
          <w:rStyle w:val="FootnoteAnchor"/>
          <w:rtl w:val="true"/>
        </w:rPr>
        <w:footnoteReference w:id="940"/>
      </w:r>
      <w:r>
        <w:rPr>
          <w:rFonts w:ascii="IRNazanin" w:hAnsi="IRNazanin" w:eastAsia="IRNazanin"/>
          <w:color w:val="111111"/>
          <w:sz w:val="28"/>
          <w:sz w:val="28"/>
          <w:szCs w:val="28"/>
          <w:rtl w:val="true"/>
          <w:lang w:bidi="fa-IR"/>
        </w:rPr>
        <w:t>هيچ فردى تكبر يا فخرفروشى نمى كند، مگر به جهت ذلّتى كه در نفس خود مى يابد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تكاثر وفزون طلبى كه در اين سوره مورد نكوهش قرار گرفته گرچه بر حسب شأن نزول، تكاثر در جمعيت وافراد است، ليكن در سوره حديد آيه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تكاثر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اموال واولاد نيز به كار رفته است؛ وتكاثر فى الأموال والأولاد واز آنجا كه نوعا تكاثر در اموال وفرزندان باعث غفلت از ياد خداوند مى شود، قرآن كريم هشدار مى دهد كه مبادا فرزندان وثروت، شما را از ياد خدا باز دارد؛ لا تُلهكم أموالكم ولا أولادكم عن ذكر الله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منافقون، </w:t>
      </w:r>
      <w:r>
        <w:rPr>
          <w:rFonts w:eastAsia="IRNazanin" w:cs="IRNazanin"/>
          <w:color w:val="111111"/>
          <w:sz w:val="28"/>
          <w:szCs w:val="28"/>
          <w:lang w:bidi="fa-IR"/>
        </w:rPr>
        <w:t>9</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sectPr>
          <w:footerReference w:type="default" r:id="rId2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كلمه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شرط ومفيد امتناع است، از آنجا كه تحقق مشروط آن كه حصول علم </w:t>
      </w:r>
    </w:p>
    <w:p>
      <w:pPr>
        <w:pStyle w:val="BookText"/>
        <w:rPr/>
      </w:pPr>
      <w:r>
        <w:rPr>
          <w:rFonts w:ascii="IRNazanin" w:hAnsi="IRNazanin" w:eastAsia="IRNazanin"/>
          <w:color w:val="111111"/>
          <w:sz w:val="28"/>
          <w:sz w:val="28"/>
          <w:szCs w:val="28"/>
          <w:rtl w:val="true"/>
          <w:lang w:bidi="fa-IR"/>
        </w:rPr>
        <w:t>اليقين است امتناع عادى وعمومى دارد طبعا ديدن جهنم مقدور همگان نخواهد بود</w:t>
      </w:r>
      <w:r>
        <w:rPr>
          <w:rFonts w:eastAsia="IRNazanin" w:cs="IRNazanin"/>
          <w:color w:val="111111"/>
          <w:sz w:val="28"/>
          <w:szCs w:val="28"/>
          <w:rtl w:val="true"/>
          <w:lang w:bidi="fa-IR"/>
        </w:rPr>
        <w:t>.</w:t>
      </w:r>
      <w:r>
        <w:rPr>
          <w:rStyle w:val="FootnoteAnchor"/>
          <w:rtl w:val="true"/>
        </w:rPr>
        <w:footnoteReference w:id="941"/>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آيه كلاّ سوف تعلمون تعيين نفرموده است كه چه چيزى را خواهيد دانست تا ذهن مخاطب به همه جا برود وتهديد مؤثرتر شود، خواهيد دانست كه چه غفلتى كرده ايد يا خواهيد دانست كه با تفاخر به ثروت ومقام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سرمايه ى گرانبهايى را از دست داده ايد وباز در آيه تعيين نفرموده كه در چه زمانى خواهيد دانست به هنگام لحظه ى مرگ يا در برزخ يا در قيامت ؟</w:t>
      </w:r>
      <w:r>
        <w:rPr>
          <w:rStyle w:val="FootnoteAnchor"/>
          <w:rtl w:val="true"/>
        </w:rPr>
        <w:footnoteReference w:id="942"/>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مرحله ى عالى ايمان، يقين است كه داراى سه مرحله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علم اليقين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انسان از نشانه هاى مختلف به چيزى ايمان بياورد مثل كسى كه با مشاهده ى دود به وجود آتش ايمان پيدا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عين اليقين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انسان با چشم خود آتش را ببيند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حق اليقين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مانند كسى كه سوزش آتش را لمس كند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برخى مثالى ديگر بيان كرده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ما به مرگ، علم اليقين است، ديدن فرشته ى مرگ عين اليقين است، چشيدن مرگ، حق اليقين است</w:t>
      </w:r>
      <w:r>
        <w:rPr>
          <w:rFonts w:eastAsia="IRNazanin" w:cs="IRNazanin"/>
          <w:color w:val="111111"/>
          <w:sz w:val="28"/>
          <w:szCs w:val="28"/>
          <w:rtl w:val="true"/>
          <w:lang w:bidi="fa-IR"/>
        </w:rPr>
        <w:t>.</w:t>
      </w:r>
      <w:r>
        <w:rPr>
          <w:rStyle w:val="FootnoteAnchor"/>
          <w:rtl w:val="true"/>
        </w:rPr>
        <w:footnoteReference w:id="943"/>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بعضى از افراد به پيامبر اكرم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شنيديم بعضى از ياران عيسى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روى آب راه مى 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كان يقينه أشدّ من ذلك لمشى على الهواء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اگر يقينش از آن محكم تر بود، بر هوا راه مى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علامه طباطبايى بعد از نقل حديث مى افزايد همه چيز بر محور يقين به خداوند ومحو كردن اسباب جهان تكوين از استقلال در تأثير دور مى زند؛ بنا بر اين، هر قدر ايمان انسان به قدرت مطلقه الهيه بيشتر گردد، اشياى جهان به همان نسبت در برابر او مطيع ومنقاد خواهند شد</w:t>
      </w:r>
      <w:r>
        <w:rPr>
          <w:rFonts w:eastAsia="IRNazanin" w:cs="IRNazanin"/>
          <w:color w:val="111111"/>
          <w:sz w:val="28"/>
          <w:szCs w:val="28"/>
          <w:rtl w:val="true"/>
          <w:lang w:bidi="fa-IR"/>
        </w:rPr>
        <w:t>.</w:t>
      </w:r>
      <w:r>
        <w:rPr>
          <w:rStyle w:val="FootnoteAnchor"/>
          <w:rtl w:val="true"/>
        </w:rPr>
        <w:footnoteReference w:id="944"/>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sectPr>
          <w:footerReference w:type="default" r:id="rId2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ابن ابى الحديد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به كسى كه همه امت ها به او سوگند ياد مى كنند قسم مى خورم كه از پنجاه سال پيش تاكنون بيش از هزار مرتبه اين خطبه ى اميرالمؤمنين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باره سوره تكاثر را خوانده ام، اما تأثير فراوانى در قلب وروح من داشته است؛ من سخنان فراوانى را</w:t>
      </w:r>
    </w:p>
    <w:p>
      <w:pPr>
        <w:pStyle w:val="BookText"/>
        <w:rPr/>
      </w:pPr>
      <w:r>
        <w:rPr>
          <w:rFonts w:ascii="IRNazanin" w:hAnsi="IRNazanin" w:eastAsia="IRNazanin"/>
          <w:color w:val="111111"/>
          <w:sz w:val="28"/>
          <w:sz w:val="28"/>
          <w:szCs w:val="28"/>
          <w:rtl w:val="true"/>
          <w:lang w:bidi="fa-IR"/>
        </w:rPr>
        <w:t xml:space="preserve">شنيده ام، اما هيچ كدام همانند كلام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من تأثير نداشته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سزاوار است اگر فصحاء عرب همگى در مجلسى جمع شوند واين خطبه بر آن ها تلاوت شود، در برابر آن سجده كنند؛</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ينبغى لواجتمع فصحاءُ العرب قاطبةً فى مجلس وتلى عليهم أن يسجدوا له</w:t>
      </w:r>
      <w:r>
        <w:rPr>
          <w:rFonts w:eastAsia="Amiri" w:cs="Amiri" w:ascii="Amiri" w:hAnsi="Amiri"/>
          <w:color w:val="111111"/>
          <w:sz w:val="28"/>
          <w:szCs w:val="28"/>
          <w:rtl w:val="true"/>
          <w:lang w:bidi="ar-SA"/>
        </w:rPr>
        <w:t>».</w:t>
      </w:r>
      <w:r>
        <w:rPr>
          <w:rStyle w:val="FootnoteAnchor"/>
          <w:rtl w:val="true"/>
        </w:rPr>
        <w:footnoteReference w:id="945"/>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سؤال از نعيم الهى در واقع سؤال از چگونگى استعمال نعمت هاى الهى است وبه بيان ديگر، سؤال از عمل بنده ورسيدگى به اعمال او است؛ زيرا دروغ، تهمت، غيبت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چيزى جز استعمال غلط زبان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نعمت الهى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نبوده است، يا دزدى وقتل نفس چيزى جز استعمال غلط ساير جوارح نخواهد بود</w:t>
      </w:r>
      <w:r>
        <w:rPr>
          <w:rFonts w:eastAsia="IRNazanin" w:cs="IRNazanin"/>
          <w:color w:val="111111"/>
          <w:sz w:val="28"/>
          <w:szCs w:val="28"/>
          <w:rtl w:val="true"/>
          <w:lang w:bidi="fa-IR"/>
        </w:rPr>
        <w:t>.</w:t>
      </w:r>
      <w:r>
        <w:rPr>
          <w:rStyle w:val="FootnoteAnchor"/>
          <w:rtl w:val="true"/>
        </w:rPr>
        <w:footnoteReference w:id="946"/>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اصولاً نون تأكيد ثقليه وحرف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جايى آورده مى شود كه مخاطب نسبت به آن ترديد داشته باشد، از اين رو براى رفع ترديد از اين دو حرف تأكيد استفاده مى شود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موضوعات مختلفى در قرآن كريم به صورت تأكيد بيان شده از جمله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سؤال از نعمت ها در قيامت؛ ثم لتسئلنّ يومئذ عن النعيم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تكاثر،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محشور شدن در قيامت؛ فو ربّك لنحشرنّهم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مريم، </w:t>
      </w:r>
      <w:r>
        <w:rPr>
          <w:rFonts w:eastAsia="Amiri" w:cs="Amiri" w:ascii="Amiri" w:hAnsi="Amiri"/>
          <w:color w:val="111111"/>
          <w:sz w:val="28"/>
          <w:szCs w:val="28"/>
          <w:lang w:bidi="ar-SA"/>
        </w:rPr>
        <w:t>68</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آگاهى از اعمال در قيامت؛ لتبعثنّ ثم لتنبؤنّ بما عملتم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تغابن، </w:t>
      </w:r>
      <w:r>
        <w:rPr>
          <w:rFonts w:eastAsia="IRNazanin" w:cs="IRNazanin"/>
          <w:color w:val="111111"/>
          <w:sz w:val="28"/>
          <w:szCs w:val="28"/>
          <w:lang w:bidi="fa-IR"/>
        </w:rPr>
        <w:t>7</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نصرت خداوند نسبت به مؤمنان؛ و ان قوتلتم لننصرنّكم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حشر،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آزمايش خداوند از انسان ها؛ لنبلونّكم بشىء من الخوف والجوع ونقص من الاموال والانفس والثمرات وبشّر الصابرين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بقره، </w:t>
      </w:r>
      <w:r>
        <w:rPr>
          <w:rFonts w:eastAsia="Amiri" w:cs="Amiri" w:ascii="Amiri" w:hAnsi="Amiri"/>
          <w:color w:val="111111"/>
          <w:sz w:val="28"/>
          <w:szCs w:val="28"/>
          <w:lang w:bidi="ar-SA"/>
        </w:rPr>
        <w:t>155</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آمرزش گناهان كوچك در صورت پرهيز از گناهان بزرگ؛ إن تجتنبوا كبائر ما تنهون عنه نكفّر عنكم سيئاتكم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نساء، </w:t>
      </w:r>
      <w:r>
        <w:rPr>
          <w:rFonts w:eastAsia="IRNazanin" w:cs="IRNazanin"/>
          <w:color w:val="111111"/>
          <w:sz w:val="28"/>
          <w:szCs w:val="28"/>
          <w:lang w:bidi="fa-IR"/>
        </w:rPr>
        <w:t>31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گمراه كردن شيطان؛ و لاغوينّهم اجمعين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 عبادك منهم المخلصين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حجر، </w:t>
      </w:r>
      <w:r>
        <w:rPr>
          <w:rFonts w:eastAsia="IRNazanin" w:cs="IRNazanin"/>
          <w:color w:val="111111"/>
          <w:sz w:val="28"/>
          <w:szCs w:val="28"/>
          <w:lang w:bidi="fa-IR"/>
        </w:rPr>
        <w:t>39</w:t>
      </w:r>
      <w:r>
        <w:rPr>
          <w:rFonts w:eastAsia="IRNazanin" w:cs="IRNazanin"/>
          <w:color w:val="111111"/>
          <w:sz w:val="28"/>
          <w:szCs w:val="28"/>
          <w:rtl w:val="true"/>
          <w:lang w:bidi="fa-IR"/>
        </w:rPr>
        <w:t>-</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 فبما أغويتنى لأقعدنّ لهم صراطك المستقيم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اعراف، </w:t>
      </w:r>
      <w:r>
        <w:rPr>
          <w:rFonts w:eastAsia="IRNazanin" w:cs="IRNazanin"/>
          <w:color w:val="111111"/>
          <w:sz w:val="28"/>
          <w:szCs w:val="28"/>
          <w:lang w:bidi="fa-IR"/>
        </w:rPr>
        <w:t>16</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ورود مؤمنان به بهشت؛ لأُدخلنّكم جنات تجرى من تحتها الانهار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مائده،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w:t>
      </w:r>
    </w:p>
    <w:p>
      <w:pPr>
        <w:sectPr>
          <w:footerReference w:type="default" r:id="rId2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ورود مجرمان به جهنم؛ قال اخرج منها مذءوما مدحورا لمن تبعك منهم لأملأنّ جهنم منكم أجمعين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اعراف،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p>
    <w:p>
      <w:pPr>
        <w:sectPr>
          <w:footerReference w:type="default" r:id="rId2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578" w:name="pg17126_267932"/>
      <w:bookmarkStart w:id="579" w:name="pg17126_267932"/>
      <w:bookmarkEnd w:id="579"/>
    </w:p>
    <w:p>
      <w:pPr>
        <w:pStyle w:val="Heading2"/>
        <w:numPr>
          <w:ilvl w:val="1"/>
          <w:numId w:val="1"/>
        </w:numPr>
        <w:rPr/>
      </w:pPr>
      <w:bookmarkStart w:id="580" w:name="pg17126_267932"/>
      <w:bookmarkStart w:id="581" w:name="__RefHeading___Toc1588653_2142443653"/>
      <w:bookmarkStart w:id="582" w:name="_Toc227"/>
      <w:bookmarkEnd w:id="580"/>
      <w:bookmarkEnd w:id="581"/>
      <w:r>
        <w:rPr>
          <w:rtl w:val="true"/>
        </w:rPr>
        <w:t>سوره عصر</w:t>
      </w:r>
      <w:bookmarkEnd w:id="582"/>
    </w:p>
    <w:p>
      <w:pPr>
        <w:pStyle w:val="Heading3"/>
        <w:numPr>
          <w:ilvl w:val="2"/>
          <w:numId w:val="1"/>
        </w:numPr>
        <w:rPr/>
      </w:pPr>
      <w:bookmarkStart w:id="583" w:name="__RefHeading___Toc1588655_2142443653"/>
      <w:bookmarkStart w:id="584" w:name="_Toc228"/>
      <w:bookmarkEnd w:id="583"/>
      <w:r>
        <w:rPr>
          <w:rtl w:val="true"/>
        </w:rPr>
        <w:t xml:space="preserve">آیه </w:t>
      </w:r>
      <w:r>
        <w:rPr/>
        <w:t>1</w:t>
      </w:r>
      <w:r>
        <w:rPr>
          <w:rtl w:val="true"/>
        </w:rPr>
        <w:t>-</w:t>
      </w:r>
      <w:r>
        <w:rPr/>
        <w:t>3</w:t>
      </w:r>
      <w:bookmarkEnd w:id="584"/>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ascii="Amiri" w:hAnsi="Amiri" w:eastAsia="Amiri" w:cs="Amiri"/>
          <w:color w:val="111111"/>
          <w:sz w:val="28"/>
          <w:sz w:val="28"/>
          <w:szCs w:val="28"/>
          <w:rtl w:val="true"/>
          <w:lang w:bidi="ar-SA"/>
        </w:rPr>
        <w:t xml:space="preserve">وَ الْعَصْرِ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اْلإِنْسانَ لَفي خُسْرٍ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الَّذينَ آمَنُوا وَ عَمِلُوا الصّالِحاتِ وَ تَواصَوْا بِالْحَقِّ وَ تَواصَوْا بِالصَّبْرِ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Heading3"/>
        <w:numPr>
          <w:ilvl w:val="2"/>
          <w:numId w:val="1"/>
        </w:numPr>
        <w:rPr/>
      </w:pPr>
      <w:bookmarkStart w:id="585" w:name="__RefHeading___Toc1588657_2142443653"/>
      <w:bookmarkStart w:id="586" w:name="_Toc229"/>
      <w:bookmarkEnd w:id="585"/>
      <w:r>
        <w:rPr>
          <w:rtl w:val="true"/>
        </w:rPr>
        <w:t>ترجمه</w:t>
      </w:r>
      <w:bookmarkEnd w:id="586"/>
    </w:p>
    <w:p>
      <w:pPr>
        <w:pStyle w:val="BookText"/>
        <w:rPr/>
      </w:pPr>
      <w:r>
        <w:rPr>
          <w:rFonts w:ascii="IRNazanin" w:hAnsi="IRNazanin" w:eastAsia="IRNazanin"/>
          <w:color w:val="111111"/>
          <w:sz w:val="28"/>
          <w:sz w:val="28"/>
          <w:szCs w:val="28"/>
          <w:rtl w:val="true"/>
          <w:lang w:bidi="fa-IR"/>
        </w:rPr>
        <w:t>به نام خداوند بخشنده بخشايشگر</w:t>
      </w:r>
    </w:p>
    <w:p>
      <w:pPr>
        <w:pStyle w:val="BookText"/>
        <w:rPr/>
      </w:pPr>
      <w:r>
        <w:rPr>
          <w:rFonts w:ascii="IRNazanin" w:hAnsi="IRNazanin" w:eastAsia="IRNazanin"/>
          <w:color w:val="111111"/>
          <w:sz w:val="28"/>
          <w:sz w:val="28"/>
          <w:szCs w:val="28"/>
          <w:rtl w:val="true"/>
          <w:lang w:bidi="fa-IR"/>
        </w:rPr>
        <w:t xml:space="preserve">به عصر سوگند،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انسان ها همه در زيانند،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كسانى كه ايمان آورده واعمال صالح انجام داده اند، ويكديگر را به حق سفارش كرده ويكديگر را به شكيبايى واستقامت توصيه نموده اند</w:t>
      </w:r>
      <w:r>
        <w:rPr>
          <w:rFonts w:eastAsia="IRNazanin" w:cs="IRNazanin"/>
          <w:color w:val="111111"/>
          <w:sz w:val="28"/>
          <w:szCs w:val="28"/>
          <w:rtl w:val="true"/>
          <w:lang w:bidi="fa-IR"/>
        </w:rPr>
        <w:t>.</w:t>
      </w:r>
    </w:p>
    <w:p>
      <w:pPr>
        <w:pStyle w:val="Heading3"/>
        <w:numPr>
          <w:ilvl w:val="2"/>
          <w:numId w:val="1"/>
        </w:numPr>
        <w:rPr/>
      </w:pPr>
      <w:bookmarkStart w:id="587" w:name="__RefHeading___Toc1588659_2142443653"/>
      <w:bookmarkStart w:id="588" w:name="_Toc230"/>
      <w:bookmarkEnd w:id="587"/>
      <w:r>
        <w:rPr>
          <w:rtl w:val="true"/>
        </w:rPr>
        <w:t>تفسير</w:t>
      </w:r>
      <w:bookmarkEnd w:id="588"/>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كريم در اين سوره در چند محور سخن مى گويد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سوگند ياد كردن به عصر بر زيان كار بودن انسان وجدا نمودن انسان از زيان كار بودن در صورتى كه داراى ايمان وعمل صالح باشد، علاوه بر آن انسان ها يكديگر را به حق وصبر سفارش 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كه مقصود از عصر چيست، وجوهى بيان شده است</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عصر ظهور پيامبر اكرم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 عصر</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سراسر تاريخ بشريت</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عصر</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زمان حضرت مهدى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كامل كه عصاره ى عالم خلقت است</w:t>
      </w:r>
      <w:r>
        <w:rPr>
          <w:rFonts w:eastAsia="IRNazanin" w:cs="IRNazanin"/>
          <w:color w:val="111111"/>
          <w:sz w:val="28"/>
          <w:szCs w:val="28"/>
          <w:rtl w:val="true"/>
          <w:lang w:bidi="fa-IR"/>
        </w:rPr>
        <w:t>.</w:t>
      </w:r>
      <w:r>
        <w:rPr>
          <w:rStyle w:val="FootnoteAnchor"/>
          <w:rtl w:val="true"/>
        </w:rPr>
        <w:footnoteReference w:id="947"/>
      </w:r>
    </w:p>
    <w:p>
      <w:pPr>
        <w:sectPr>
          <w:footerReference w:type="default" r:id="rId3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توجه به مضمون دو آيه بعد، مناسب تر آن است كه منظور از عصر، عصر ظهور پيامبر اكرم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وطلوع اسلام بر اجتماع انسانى باشد كه ظهور غلبه ى حق بر باطل است؛ چون مضمون دو آيه بعد اين است كه خسران، عالم انسانى را فراگير است مگر كسانى كه داراى صبر باشند واز حق پيروى كنند وداراى ايمان وعمل صالح باشند</w:t>
      </w:r>
      <w:r>
        <w:rPr>
          <w:rFonts w:eastAsia="IRNazanin" w:cs="IRNazanin"/>
          <w:color w:val="111111"/>
          <w:sz w:val="28"/>
          <w:szCs w:val="28"/>
          <w:rtl w:val="true"/>
          <w:lang w:bidi="fa-IR"/>
        </w:rPr>
        <w:t>.</w:t>
      </w:r>
      <w:r>
        <w:rPr>
          <w:rStyle w:val="FootnoteAnchor"/>
          <w:rtl w:val="true"/>
        </w:rPr>
        <w:footnoteReference w:id="948"/>
      </w:r>
      <w:bookmarkStart w:id="589" w:name="pg17126_267933"/>
    </w:p>
    <w:p>
      <w:pPr>
        <w:pStyle w:val="BookText"/>
        <w:rPr/>
      </w:pPr>
      <w:bookmarkEnd w:id="589"/>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خسران كه به معناى كم شدن سرمايه است، گاهى به انسان نسبت داده مى شود،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الخاسرين الّذين خسروا أنفسهم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زمر، </w:t>
      </w:r>
      <w:r>
        <w:rPr>
          <w:rFonts w:eastAsia="IRNazanin" w:cs="IRNazanin"/>
          <w:color w:val="111111"/>
          <w:sz w:val="28"/>
          <w:szCs w:val="28"/>
          <w:lang w:bidi="fa-IR"/>
        </w:rPr>
        <w:t>15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گاهى به عمل نسبت داده مى شود،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 هل ننبئكم بالأخسرين أعمالاً الّذين ضلّ سعيهم فى الحياة الدنيا وهم يحسبون أنّهم يحسنون صنعا</w:t>
      </w:r>
      <w:r>
        <w:rPr>
          <w:rFonts w:eastAsia="IRNazanin" w:cs="IRNazanin"/>
          <w:color w:val="111111"/>
          <w:sz w:val="28"/>
          <w:szCs w:val="28"/>
          <w:rtl w:val="true"/>
          <w:lang w:bidi="fa-IR"/>
        </w:rPr>
        <w:t>.</w:t>
      </w:r>
      <w:r>
        <w:rPr>
          <w:rStyle w:val="FootnoteAnchor"/>
          <w:rtl w:val="true"/>
        </w:rPr>
        <w:footnoteReference w:id="949"/>
      </w:r>
    </w:p>
    <w:p>
      <w:pPr>
        <w:pStyle w:val="Heading3"/>
        <w:numPr>
          <w:ilvl w:val="2"/>
          <w:numId w:val="1"/>
        </w:numPr>
        <w:rPr/>
      </w:pPr>
      <w:bookmarkStart w:id="590" w:name="__RefHeading___Toc1588661_2142443653"/>
      <w:bookmarkStart w:id="591" w:name="_Toc231"/>
      <w:bookmarkEnd w:id="590"/>
      <w:r>
        <w:rPr>
          <w:rtl w:val="true"/>
        </w:rPr>
        <w:t>نكته ها</w:t>
      </w:r>
      <w:bookmarkEnd w:id="591"/>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كلمه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خسر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صورت نكره بيان شد، براى اين كه عظمت خسارت را در باره انسان مطرح كند</w:t>
      </w:r>
      <w:r>
        <w:rPr>
          <w:rFonts w:eastAsia="Amiri" w:cs="Amiri" w:ascii="Amiri" w:hAnsi="Amiri"/>
          <w:color w:val="111111"/>
          <w:sz w:val="28"/>
          <w:szCs w:val="28"/>
          <w:rtl w:val="true"/>
          <w:lang w:bidi="ar-SA"/>
        </w:rPr>
        <w:t>.</w:t>
      </w:r>
      <w:r>
        <w:rPr>
          <w:rStyle w:val="FootnoteAnchor"/>
          <w:rtl w:val="true"/>
        </w:rPr>
        <w:footnoteReference w:id="950"/>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سرّ اين كه خسارت انسان را با كلمه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 كرد، لفى خُسرٍ اين است كه بفهماند انسان در خسارت وزيان غوطه ور است وخسارت از هر جهت وهر ناحيه به او احاطه دارد</w:t>
      </w:r>
      <w:r>
        <w:rPr>
          <w:rFonts w:eastAsia="Amiri" w:cs="Amiri" w:ascii="Amiri" w:hAnsi="Amiri"/>
          <w:color w:val="111111"/>
          <w:sz w:val="28"/>
          <w:szCs w:val="28"/>
          <w:rtl w:val="true"/>
          <w:lang w:bidi="ar-SA"/>
        </w:rPr>
        <w:t>.</w:t>
      </w:r>
      <w:r>
        <w:rPr>
          <w:rStyle w:val="FootnoteAnchor"/>
          <w:rtl w:val="true"/>
        </w:rPr>
        <w:footnoteReference w:id="951"/>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در اينكه خسارت در آيه شريفه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وَالْعَصْرِ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الاْءِنْسَانَ لَفِى خُسْرٍ</w:t>
      </w:r>
    </w:p>
    <w:p>
      <w:pPr>
        <w:pStyle w:val="BookText"/>
        <w:rPr/>
      </w:pPr>
      <w:r>
        <w:rPr>
          <w:rFonts w:ascii="IRNazanin" w:hAnsi="IRNazanin" w:eastAsia="IRNazanin"/>
          <w:color w:val="111111"/>
          <w:sz w:val="28"/>
          <w:sz w:val="28"/>
          <w:szCs w:val="28"/>
          <w:rtl w:val="true"/>
          <w:lang w:bidi="fa-IR"/>
        </w:rPr>
        <w:t>درباره چه كسانى است در آيات ذيل بيان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خَسِرَ الَّذِينَ كذَّبُوا بِلِقَاءِ اللَّهِ حَتَّى إِذَا جَاءَتْهُمُ السَّاعَةُ بَغْتَةً قَالُوا يا حَسْرَتَنَا عَلَى مَا فَرَّطْنَا فِيهَا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الأنعام، </w:t>
      </w:r>
      <w:r>
        <w:rPr>
          <w:rFonts w:eastAsia="IRNazanin" w:cs="IRNazanin"/>
          <w:color w:val="111111"/>
          <w:sz w:val="28"/>
          <w:szCs w:val="28"/>
          <w:lang w:bidi="fa-IR"/>
        </w:rPr>
        <w:t>31</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وَمَنْ خَفَّتْ مَوَازِينُهُ فَأُولئِك الَّذِينَ خَسِرُوا أَنْفُسَهُمْ بِمَا كانُوا بِآياتِنَا يظْلِمُونَ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الأعراف،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جمله عملوا الصالحات در انجام دادن همه اعمال شايسته ظهور دارد؛ زيرا جمع محلّى با الف ولام الصالحات مفيد عموم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سويى انجام دادن همه اعمال شايسته براى كمتر انسانى مقدور است؛ بنا بر اين، منظور از اين جمله چيست ؟</w:t>
      </w:r>
    </w:p>
    <w:p>
      <w:pPr>
        <w:sectPr>
          <w:footerReference w:type="default" r:id="rId3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پاسخ اين است كه انسان در صورتى اهل نجات خواهد بود كه واجبات الهى را ترك نكند وبه اندازه ى ميسور مستحبات را نيز انجام دهد، ليكن كسانى كه به يك يا چند عمل شايسته اكتفا مى كنند ونسبت به ساير واجبات بى اعتنا هستند، در خسارت به سر مى برند، افزون بر اين، آيه شريفه عملوا الصالحات عام مجموعى وبه اعتبار همه انسان ها است؛ يعنى همه انسان ها بايد داراى عمل صالح وشايسته باشند تا از خسارت مصون بمانند، نه اين كه به </w:t>
      </w:r>
    </w:p>
    <w:p>
      <w:pPr>
        <w:pStyle w:val="BookText"/>
        <w:rPr/>
      </w:pPr>
      <w:r>
        <w:rPr>
          <w:rFonts w:ascii="IRNazanin" w:hAnsi="IRNazanin" w:eastAsia="IRNazanin"/>
          <w:color w:val="111111"/>
          <w:sz w:val="28"/>
          <w:sz w:val="28"/>
          <w:szCs w:val="28"/>
          <w:rtl w:val="true"/>
          <w:lang w:bidi="fa-IR"/>
        </w:rPr>
        <w:t>اعتبار افراد انسان ها باشد؛ زيرا برخى از اعمال صالح به جهت فقدان شرايط، مانند پرداخت زكات يا حج يا جهاد، مورد ابتلاى بعضى از افراد نيست</w:t>
      </w:r>
      <w:r>
        <w:rPr>
          <w:rFonts w:eastAsia="IRNazanin" w:cs="IRNazanin"/>
          <w:color w:val="111111"/>
          <w:sz w:val="28"/>
          <w:szCs w:val="28"/>
          <w:rtl w:val="true"/>
          <w:lang w:bidi="fa-IR"/>
        </w:rPr>
        <w:t>.</w:t>
      </w:r>
      <w:r>
        <w:rPr>
          <w:rStyle w:val="FootnoteAnchor"/>
          <w:rtl w:val="true"/>
        </w:rPr>
        <w:footnoteReference w:id="952"/>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فخر رازى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از بزرگان مى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معناى اين سوره را من از مرد يخ فروشى آموختم؛ فرياد مى زد ومى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ارحم من يذوب رأس ماله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يعنى رحم كنيد به كسى كه سرمايه اش از بين مى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آنجا گفتم اين است معناى إن الانسان لفى خسرٍ كه انسان در هر لحظه سرمايه ى عمر را از كف مى دهد</w:t>
      </w:r>
      <w:r>
        <w:rPr>
          <w:rFonts w:eastAsia="IRNazanin" w:cs="IRNazanin"/>
          <w:color w:val="111111"/>
          <w:sz w:val="28"/>
          <w:szCs w:val="28"/>
          <w:rtl w:val="true"/>
          <w:lang w:bidi="fa-IR"/>
        </w:rPr>
        <w:t>.</w:t>
      </w:r>
      <w:r>
        <w:rPr>
          <w:rStyle w:val="FootnoteAnchor"/>
          <w:rtl w:val="true"/>
        </w:rPr>
        <w:footnoteReference w:id="953"/>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اين آيه هشدار به همه انسان هاست كه همه مردم در زيان به سر مى برند مگر اين كه داراى چهار وصف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ايمان، عمل صالح وتوصيه به حق وسفارش به صبر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نجات بشر مشروط به مجموع اين چهار امر است</w:t>
      </w:r>
      <w:r>
        <w:rPr>
          <w:rFonts w:eastAsia="IRNazanin" w:cs="IRNazanin"/>
          <w:color w:val="111111"/>
          <w:sz w:val="28"/>
          <w:szCs w:val="28"/>
          <w:rtl w:val="true"/>
          <w:lang w:bidi="fa-IR"/>
        </w:rPr>
        <w:t>.</w:t>
      </w:r>
      <w:r>
        <w:rPr>
          <w:rStyle w:val="FootnoteAnchor"/>
          <w:rtl w:val="true"/>
        </w:rPr>
        <w:footnoteReference w:id="954"/>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سرمايه ى انسان در دنيا عمر گرانبهاى اوست ودنيا محل تجارت وبازار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الدنيا متجر اولياء الله والدنيا سوق، ربح فيها قوم وخسر آخرون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انسان ايمان به خدا وپيامبر آورد ودر راه خدا جهاد كرد، از اين تجارت سود برده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هل أدلّكم على تجارةٍ تُنجيكم من عذابٍ أليم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تؤمنون بالله ورسوله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صف،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واگر ايمان نياورد ودين اسلام را نپذيرفت، خسارت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 يبتغ غير الاسلام دينا فلن يقبل منه وهو فى الاخرة من الخاسرين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آل عمران، </w:t>
      </w:r>
      <w:r>
        <w:rPr>
          <w:rFonts w:eastAsia="IRNazanin" w:cs="IRNazanin"/>
          <w:color w:val="111111"/>
          <w:sz w:val="28"/>
          <w:szCs w:val="28"/>
          <w:lang w:bidi="fa-IR"/>
        </w:rPr>
        <w:t>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دعاى ماه رجب مى خوانيم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خاب الوافدون على غيرك وخسر المتعرضون إلاّ لك و</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سرّ اين كه تواصى به حق وتواصى به صبر را بعد از عمل صالح بيان كرد با اين كه اين ها از مصاديق اعمال صالحه هستند، دليل آن اهميت اين دو موضوع است؛ اصولاً ذكر خاص بعد از عام مفيد اهميت است</w:t>
      </w:r>
      <w:r>
        <w:rPr>
          <w:rFonts w:eastAsia="Amiri" w:cs="Amiri" w:ascii="Amiri" w:hAnsi="Amiri"/>
          <w:color w:val="111111"/>
          <w:sz w:val="28"/>
          <w:szCs w:val="28"/>
          <w:rtl w:val="true"/>
          <w:lang w:bidi="ar-SA"/>
        </w:rPr>
        <w:t>.</w:t>
      </w:r>
      <w:r>
        <w:rPr>
          <w:rStyle w:val="FootnoteAnchor"/>
          <w:rtl w:val="true"/>
        </w:rPr>
        <w:footnoteReference w:id="955"/>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sectPr>
          <w:footerReference w:type="default" r:id="rId3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تواصوا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جهت وزن تفاعل، به تكثير وابعاد مختلف توصيه دلالت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تكرار فعل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تواصوا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توجه خاص وجداگانه به هر يك از حق وصبر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تعبير به ماضى اين افعال امنوا، عملوا، تواصوا ذهن را متوجه نمونه ى محقق اين افعال مى نمايد</w:t>
      </w:r>
      <w:r>
        <w:rPr>
          <w:rFonts w:eastAsia="IRNazanin" w:cs="IRNazanin"/>
          <w:color w:val="111111"/>
          <w:sz w:val="28"/>
          <w:szCs w:val="28"/>
          <w:rtl w:val="true"/>
          <w:lang w:bidi="fa-IR"/>
        </w:rPr>
        <w:t>.</w:t>
      </w:r>
      <w:r>
        <w:rPr>
          <w:rStyle w:val="FootnoteAnchor"/>
          <w:rtl w:val="true"/>
        </w:rPr>
        <w:footnoteReference w:id="956"/>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گرچه برخى موضوع توصيه به حق وصبر را همان امر به معروف ونهى از منكر دانسته اند، ليكن مى توان گفت مخاطب در امر به معروف ونهى از منكر، هم مؤمنان هستند هم غير مؤمنان، در حالى كه اين دو آيه مى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مؤمنان مراقب مؤمنان ديگر هستند، از اينجا روشن مى شود كه مؤمنان به عنوان يك نهاد وگروه اسلامى، اول بايد خود را اصلاح وعقايد خود را با برهان تقويت كنند بعد به اصلاح حال جامعه بپردازند واصلاح مردم، آنان را از اصلاح حال خويش غافل نسازد</w:t>
      </w:r>
      <w:r>
        <w:rPr>
          <w:rFonts w:eastAsia="IRNazanin" w:cs="IRNazanin"/>
          <w:color w:val="111111"/>
          <w:sz w:val="28"/>
          <w:szCs w:val="28"/>
          <w:rtl w:val="true"/>
          <w:lang w:bidi="fa-IR"/>
        </w:rPr>
        <w:t>.</w:t>
      </w:r>
      <w:r>
        <w:rPr>
          <w:rStyle w:val="FootnoteAnchor"/>
          <w:rtl w:val="true"/>
        </w:rPr>
        <w:footnoteReference w:id="957"/>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قرآن مكرّر ازانسان مذمت شده وصفاتى همانند حريص، بخيل، بسيار ستمگر براى او اثبات گرديده است؛ خلاصه اين كه تا انسان مشمول تربيت انبيا نشود از همه حيوانات بدتر مى باشد</w:t>
      </w:r>
      <w:r>
        <w:rPr>
          <w:rFonts w:eastAsia="IRNazanin" w:cs="IRNazanin"/>
          <w:color w:val="111111"/>
          <w:sz w:val="28"/>
          <w:szCs w:val="28"/>
          <w:rtl w:val="true"/>
          <w:lang w:bidi="fa-IR"/>
        </w:rPr>
        <w:t>.</w:t>
      </w:r>
      <w:r>
        <w:rPr>
          <w:rStyle w:val="FootnoteAnchor"/>
          <w:rtl w:val="true"/>
        </w:rPr>
        <w:footnoteReference w:id="958"/>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توصيه به حق شامل توصيه به صبر نيز مى شود وجهت اين كه آن را جداگانه بيان كرد آن است كه ذكر خاص بعد از عام مفيد اهميت است</w:t>
      </w:r>
      <w:r>
        <w:rPr>
          <w:rFonts w:eastAsia="IRNazanin" w:cs="IRNazanin"/>
          <w:color w:val="111111"/>
          <w:sz w:val="28"/>
          <w:szCs w:val="28"/>
          <w:rtl w:val="true"/>
          <w:lang w:bidi="fa-IR"/>
        </w:rPr>
        <w:t>.</w:t>
      </w:r>
      <w:r>
        <w:rPr>
          <w:rStyle w:val="FootnoteAnchor"/>
          <w:rtl w:val="true"/>
        </w:rPr>
        <w:footnoteReference w:id="959"/>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قرآن كريم در بيش از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مورد ايمان وعمل صالح را در كنار يكديگر آورده، به نحوى كه گويا اين دو امر در رشد وتعالى انسان جدايى ناپذير هستند وراستى نيز چنين است؛ زيرا ايمان وعمل صالح مكمّل يكديگرند وتأثير متقابل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ايمان اگر در روح بشر نفوذ كند، آثار آن در اعمال انسان منعكس خواهد شد وانجام عمل صالح در تقويت ايمان نيز مؤثر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فرمايد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فبالايمان يستدلّ على الصالحات وبالصالحات يستدل على الايمان</w:t>
      </w:r>
      <w:r>
        <w:rPr>
          <w:rFonts w:eastAsia="Amiri" w:cs="Amiri" w:ascii="Amiri" w:hAnsi="Amiri"/>
          <w:color w:val="111111"/>
          <w:sz w:val="28"/>
          <w:szCs w:val="28"/>
          <w:rtl w:val="true"/>
          <w:lang w:bidi="ar-SA"/>
        </w:rPr>
        <w:t>».</w:t>
      </w:r>
      <w:r>
        <w:rPr>
          <w:rStyle w:val="FootnoteAnchor"/>
          <w:rtl w:val="true"/>
        </w:rPr>
        <w:footnoteReference w:id="960"/>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آثار ايمان وعمل صالح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رسيدن به زندگى پاكيزه؛ من عمل صالحا من ذكرٍ أو أُنثى وهو مؤمن فلنُحيينّه حيوةً طيبةً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نحل، </w:t>
      </w:r>
      <w:r>
        <w:rPr>
          <w:rFonts w:eastAsia="IRNazanin" w:cs="IRNazanin"/>
          <w:color w:val="111111"/>
          <w:sz w:val="28"/>
          <w:szCs w:val="28"/>
          <w:lang w:bidi="fa-IR"/>
        </w:rPr>
        <w:t>97</w:t>
      </w:r>
      <w:r>
        <w:rPr>
          <w:rFonts w:eastAsia="IRNazanin" w:cs="IRNazanin"/>
          <w:color w:val="111111"/>
          <w:sz w:val="28"/>
          <w:szCs w:val="28"/>
          <w:rtl w:val="true"/>
          <w:lang w:bidi="fa-IR"/>
        </w:rPr>
        <w:t>)</w:t>
      </w:r>
    </w:p>
    <w:p>
      <w:pPr>
        <w:sectPr>
          <w:footerReference w:type="default" r:id="rId3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محبوبيت در جان مردم؛ فأمّا الّذين ءامنوا وعملوا الصالحات سيجعل لهم الرحمنُ ودّا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مريم، </w:t>
      </w:r>
      <w:r>
        <w:rPr>
          <w:rFonts w:eastAsia="Amiri" w:cs="Amiri" w:ascii="Amiri" w:hAnsi="Amiri"/>
          <w:color w:val="111111"/>
          <w:sz w:val="28"/>
          <w:szCs w:val="28"/>
          <w:lang w:bidi="ar-SA"/>
        </w:rPr>
        <w:t>96</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مشمول رحمت خداوند شدن؛ فأمّا الذين ءامنوا وعملوا الصالحات فيدخلهم ربّهم فى رحمته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جاثية،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نجات از خسران؛ إنّ الانسان لفى خسرٍ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الّذين ءامنوا وعملوا الصالحات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عصر،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تشكر خداوند؛ فمن يعمل من الصالحات وهو مؤمن فلا كفران لسعيه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انبياء، </w:t>
      </w:r>
      <w:r>
        <w:rPr>
          <w:rFonts w:eastAsia="Amiri" w:cs="Amiri" w:ascii="Amiri" w:hAnsi="Amiri"/>
          <w:color w:val="111111"/>
          <w:sz w:val="28"/>
          <w:szCs w:val="28"/>
          <w:lang w:bidi="ar-SA"/>
        </w:rPr>
        <w:t>94</w:t>
      </w:r>
      <w:r>
        <w:rPr>
          <w:rFonts w:eastAsia="Amiri" w:cs="Amiri" w:ascii="Amiri" w:hAnsi="Amiri"/>
          <w:color w:val="111111"/>
          <w:sz w:val="28"/>
          <w:szCs w:val="28"/>
          <w:rtl w:val="true"/>
          <w:lang w:bidi="ar-SA"/>
        </w:rPr>
        <w:t>)</w:t>
      </w:r>
    </w:p>
    <w:p>
      <w:pPr>
        <w:sectPr>
          <w:footerReference w:type="default" r:id="rId3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براى نجات از خسران، ايمان وعمل صالح لازم است، وبراى بهره مندى از اين دو حقيقت، بايد فضل ورحمت الهى شامل حال انسان شود؛ زيرا اگر فضل ورحمت خداوند نباشد انسان از شيطان پيروى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لولا فضل الله عليكم ورحمته لاتّبعتم الشيطان إلاّ قليلاً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نساء، </w:t>
      </w:r>
      <w:r>
        <w:rPr>
          <w:rFonts w:eastAsia="IRNazanin" w:cs="IRNazanin"/>
          <w:color w:val="111111"/>
          <w:sz w:val="28"/>
          <w:szCs w:val="28"/>
          <w:lang w:bidi="fa-IR"/>
        </w:rPr>
        <w:t>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كه از شيطان پيروى كرد، قادر بر تزكيه ى نفس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لولا فضل الله عليكم ورحمته ما زكى منكم من أحدٍ أبدا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نور،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وهنگامى كه انسان تزكيه ى نفس نكرد، از خاسرين وزيان كاران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لولا فضل الله عليكم ورحمته لكنتم من الخاسرين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بقره، </w:t>
      </w:r>
      <w:r>
        <w:rPr>
          <w:rFonts w:eastAsia="IRNazanin" w:cs="IRNazanin"/>
          <w:color w:val="111111"/>
          <w:sz w:val="28"/>
          <w:szCs w:val="28"/>
          <w:lang w:bidi="fa-IR"/>
        </w:rPr>
        <w:t>64</w:t>
      </w:r>
      <w:r>
        <w:rPr>
          <w:rFonts w:eastAsia="IRNazanin" w:cs="IRNazanin"/>
          <w:color w:val="111111"/>
          <w:sz w:val="28"/>
          <w:szCs w:val="28"/>
          <w:rtl w:val="true"/>
          <w:lang w:bidi="fa-IR"/>
        </w:rPr>
        <w:t xml:space="preserve">) </w:t>
      </w:r>
    </w:p>
    <w:p>
      <w:pPr>
        <w:sectPr>
          <w:footerReference w:type="default" r:id="rId3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592" w:name="pg17126_267938"/>
      <w:bookmarkStart w:id="593" w:name="pg17126_267938"/>
      <w:bookmarkEnd w:id="593"/>
    </w:p>
    <w:p>
      <w:pPr>
        <w:pStyle w:val="Heading2"/>
        <w:numPr>
          <w:ilvl w:val="1"/>
          <w:numId w:val="1"/>
        </w:numPr>
        <w:rPr/>
      </w:pPr>
      <w:bookmarkStart w:id="594" w:name="pg17126_267938"/>
      <w:bookmarkStart w:id="595" w:name="__RefHeading___Toc1588663_2142443653"/>
      <w:bookmarkStart w:id="596" w:name="_Toc232"/>
      <w:bookmarkEnd w:id="594"/>
      <w:bookmarkEnd w:id="595"/>
      <w:r>
        <w:rPr>
          <w:rtl w:val="true"/>
        </w:rPr>
        <w:t>سوره همزه</w:t>
      </w:r>
      <w:bookmarkEnd w:id="596"/>
    </w:p>
    <w:p>
      <w:pPr>
        <w:pStyle w:val="Heading3"/>
        <w:numPr>
          <w:ilvl w:val="2"/>
          <w:numId w:val="1"/>
        </w:numPr>
        <w:rPr/>
      </w:pPr>
      <w:bookmarkStart w:id="597" w:name="__RefHeading___Toc1588665_2142443653"/>
      <w:bookmarkStart w:id="598" w:name="_Toc233"/>
      <w:bookmarkEnd w:id="597"/>
      <w:r>
        <w:rPr>
          <w:rtl w:val="true"/>
        </w:rPr>
        <w:t xml:space="preserve">آیه </w:t>
      </w:r>
      <w:r>
        <w:rPr/>
        <w:t>1</w:t>
      </w:r>
      <w:r>
        <w:rPr>
          <w:rtl w:val="true"/>
        </w:rPr>
        <w:t>-</w:t>
      </w:r>
      <w:r>
        <w:rPr/>
        <w:t>9</w:t>
      </w:r>
      <w:bookmarkEnd w:id="598"/>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ascii="Amiri" w:hAnsi="Amiri" w:eastAsia="Amiri" w:cs="Amiri"/>
          <w:color w:val="111111"/>
          <w:sz w:val="28"/>
          <w:sz w:val="28"/>
          <w:szCs w:val="28"/>
          <w:rtl w:val="true"/>
          <w:lang w:bidi="ar-SA"/>
        </w:rPr>
        <w:t xml:space="preserve">وَيْلٌ لِكُلِّ هُمَزَةٍ لُمَزَةٍ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جَمَعَ مالاً وَ عَدَّدَهُ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يَحْسَبُ أَنَّ مالَهُ أَخْلَدَهُ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كَلاّ لَيُنْبَذَنَّ فِي الْحُطَمَةِ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أَدْراكَ مَا الْحُطَمَةُ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نارُ اللّهِ الْمُوقَدَةُ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الَّتي تَطَّلِعُ عَلَى اْلأَفْئِدَةِ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إِنَّها عَلَيْهِمْ مُؤْصَدَةٌ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عَمَدٍ مُمَدَّدَةٍ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p>
    <w:p>
      <w:pPr>
        <w:pStyle w:val="Heading3"/>
        <w:numPr>
          <w:ilvl w:val="2"/>
          <w:numId w:val="1"/>
        </w:numPr>
        <w:rPr/>
      </w:pPr>
      <w:bookmarkStart w:id="599" w:name="__RefHeading___Toc1588667_2142443653"/>
      <w:bookmarkStart w:id="600" w:name="_Toc234"/>
      <w:bookmarkEnd w:id="599"/>
      <w:r>
        <w:rPr>
          <w:rtl w:val="true"/>
        </w:rPr>
        <w:t>ترجمه</w:t>
      </w:r>
      <w:bookmarkEnd w:id="600"/>
    </w:p>
    <w:p>
      <w:pPr>
        <w:pStyle w:val="BookText"/>
        <w:rPr/>
      </w:pPr>
      <w:r>
        <w:rPr>
          <w:rFonts w:ascii="IRNazanin" w:hAnsi="IRNazanin" w:eastAsia="IRNazanin"/>
          <w:color w:val="111111"/>
          <w:sz w:val="28"/>
          <w:sz w:val="28"/>
          <w:szCs w:val="28"/>
          <w:rtl w:val="true"/>
          <w:lang w:bidi="fa-IR"/>
        </w:rPr>
        <w:t>به نام خداوند بخشنده بخشايشگر</w:t>
      </w:r>
    </w:p>
    <w:p>
      <w:pPr>
        <w:pStyle w:val="BookText"/>
        <w:rPr/>
      </w:pPr>
      <w:r>
        <w:rPr>
          <w:rFonts w:ascii="IRNazanin" w:hAnsi="IRNazanin" w:eastAsia="IRNazanin"/>
          <w:color w:val="111111"/>
          <w:sz w:val="28"/>
          <w:sz w:val="28"/>
          <w:szCs w:val="28"/>
          <w:rtl w:val="true"/>
          <w:lang w:bidi="fa-IR"/>
        </w:rPr>
        <w:t>واى بر هر عيب جوى مسخره كننده اى</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همان كس كه مال فراوانى جمع آورى وشماره كرده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بى آن كه مشروع ونامشروع آن را حساب كند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او گمان مى كند كه اموالش او را جاودانه مى سازد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چنين نيست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مى پندارد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به زودى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حطمه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آتشى خرد كننده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پرتاب مى شود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وتو چه مى دانى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حطمه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چيست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آتش برافروخته ى الهى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آتشى كه از دل ها سر مى زند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اين آتش بر آن ها فرو بسته شده،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ستون هاى كشيده وطولانى</w:t>
      </w:r>
      <w:r>
        <w:rPr>
          <w:rFonts w:eastAsia="IRNazanin" w:cs="IRNazanin"/>
          <w:color w:val="111111"/>
          <w:sz w:val="28"/>
          <w:szCs w:val="28"/>
          <w:rtl w:val="true"/>
          <w:lang w:bidi="fa-IR"/>
        </w:rPr>
        <w:t>.</w:t>
      </w:r>
    </w:p>
    <w:p>
      <w:pPr>
        <w:pStyle w:val="Heading3"/>
        <w:numPr>
          <w:ilvl w:val="2"/>
          <w:numId w:val="1"/>
        </w:numPr>
        <w:rPr/>
      </w:pPr>
      <w:bookmarkStart w:id="601" w:name="__RefHeading___Toc1588669_2142443653"/>
      <w:bookmarkStart w:id="602" w:name="_Toc235"/>
      <w:bookmarkEnd w:id="601"/>
      <w:r>
        <w:rPr>
          <w:rtl w:val="true"/>
        </w:rPr>
        <w:t>تفسير</w:t>
      </w:r>
      <w:bookmarkEnd w:id="602"/>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كريم در اين سوره در چند محور سخن مى گويد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تهديد ثروتمندان مغرور كه تهيدستان را به خاطر فقر مورد تمسخر قرار مى دهند، سرنوشت دردناك تبه كاران ثروت اندوز وعدم امكان گريز از عذاب الهى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همزة ولمزة وحطمة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سه صيغه ى مبالغه هستند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هُمَزة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معناى كسى است كه بدون جهت به ديگران طعنه مى زند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لُمَزة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معناى عيبجو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حُطَمة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معناى شكستن ويكى از نام هاى جهنم است</w:t>
      </w:r>
      <w:r>
        <w:rPr>
          <w:rFonts w:eastAsia="IRNazanin" w:cs="IRNazanin"/>
          <w:color w:val="111111"/>
          <w:sz w:val="28"/>
          <w:szCs w:val="28"/>
          <w:rtl w:val="true"/>
          <w:lang w:bidi="fa-IR"/>
        </w:rPr>
        <w:t>.</w:t>
      </w:r>
    </w:p>
    <w:p>
      <w:pPr>
        <w:sectPr>
          <w:footerReference w:type="default" r:id="rId3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آنجا كه افراد غيبت كننده وعيبجو شخصيت ديگران را در هم مى شكنند، واژه لمزة بر آن ها اطلاق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معانى ديگر آن عبارت است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هُمَزه عيبجويى با اشاره به دست، لُمَزه با 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همزه بدگويى در حضور، لُمَزة در غياب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هُمَزه به صورت علنى، لُمَزه در پنهان</w:t>
      </w:r>
      <w:r>
        <w:rPr>
          <w:rFonts w:eastAsia="IRNazanin" w:cs="IRNazanin"/>
          <w:color w:val="111111"/>
          <w:sz w:val="28"/>
          <w:szCs w:val="28"/>
          <w:rtl w:val="true"/>
          <w:lang w:bidi="fa-IR"/>
        </w:rPr>
        <w:t>.</w:t>
      </w:r>
      <w:r>
        <w:rPr>
          <w:rStyle w:val="FootnoteAnchor"/>
          <w:rtl w:val="true"/>
        </w:rPr>
        <w:footnoteReference w:id="961"/>
      </w:r>
      <w:bookmarkStart w:id="603" w:name="pg17126_267939"/>
    </w:p>
    <w:p>
      <w:pPr>
        <w:pStyle w:val="Heading3"/>
        <w:numPr>
          <w:ilvl w:val="2"/>
          <w:numId w:val="1"/>
        </w:numPr>
        <w:rPr/>
      </w:pPr>
      <w:bookmarkStart w:id="604" w:name="__RefHeading___Toc1588671_2142443653"/>
      <w:bookmarkStart w:id="605" w:name="_Toc236"/>
      <w:bookmarkEnd w:id="603"/>
      <w:bookmarkEnd w:id="604"/>
      <w:r>
        <w:rPr>
          <w:rtl w:val="true"/>
        </w:rPr>
        <w:t>نكته ها</w:t>
      </w:r>
      <w:bookmarkEnd w:id="605"/>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ابتدا به نكره در نزد نحويين جايز نيست</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مگر اين كه فايده اى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مالك مى گويد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ولا يجوز الابتداء بالنكره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ما لم يفد كعند زيد نمره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در آيه ويل لكل همزة كلمه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نكره است، اما چون در مقام نفرين آمده، ابتدا به نكره مانعى ندارد</w:t>
      </w:r>
      <w:r>
        <w:rPr>
          <w:rFonts w:eastAsia="IRNazanin" w:cs="IRNazanin"/>
          <w:color w:val="111111"/>
          <w:sz w:val="28"/>
          <w:szCs w:val="28"/>
          <w:rtl w:val="true"/>
          <w:lang w:bidi="fa-IR"/>
        </w:rPr>
        <w:t>.</w:t>
      </w:r>
      <w:r>
        <w:rPr>
          <w:rStyle w:val="FootnoteAnchor"/>
          <w:rtl w:val="true"/>
        </w:rPr>
        <w:footnoteReference w:id="962"/>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اين سوره كسانى را كه بر مردم عيب مى گيرند، تهديد نموده، در سوره توبه اين صفت رذيله را براى منافقان بيان كرد كه گاهى به پيامبر اكرم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تقسيم صدقات عيب مى گرفتند وگاهى بر مؤمنانى كه بيش از صدقات واجب، صدقات مستحب را پرداخت مى كردند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منهم من يلمزك فى الصدقات فان أُعطوا منها رضوا وإن لم يعطوا منها إذا هم يسخطون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توبه، </w:t>
      </w: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الّذين يلمزون المطوّعين من المؤمنين فى الصدقات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توبه، </w:t>
      </w:r>
      <w:r>
        <w:rPr>
          <w:rFonts w:eastAsia="Amiri" w:cs="Amiri" w:ascii="Amiri" w:hAnsi="Amiri"/>
          <w:color w:val="111111"/>
          <w:sz w:val="28"/>
          <w:szCs w:val="28"/>
          <w:lang w:bidi="ar-SA"/>
        </w:rPr>
        <w:t>79</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البته عيب گرفتن در صدقات كه وصف منافقان است براى نمونه است، نه انحصار وعيب گرفتن معناى عامى دارد كه غير اين مورد را نيز شامل مى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عيب جويى ومسخره كردن گناه كبيره است، زيرا خداوند نسبت به آن وعده عذاب داده است كَلاَّ لَيُنْبَذَنَّ فِي الْحُطَمَةِ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سرچشمه عيبجويى وغيبت، ثروت هاى مادى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ويل لكلّ همزة لمزة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الّذى جمع مالاً وعدّدة واصولاً انسان هرچه ثروتش زياد مى شود، خود را بى نياز مى پندارد وشروع به طغيان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الانسان ليطغى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رأه استغنى</w:t>
      </w:r>
      <w:r>
        <w:rPr>
          <w:rFonts w:eastAsia="IRNazanin" w:cs="IRNazanin"/>
          <w:color w:val="111111"/>
          <w:sz w:val="28"/>
          <w:szCs w:val="28"/>
          <w:rtl w:val="true"/>
          <w:lang w:bidi="fa-IR"/>
        </w:rPr>
        <w:t>.</w:t>
      </w:r>
      <w:r>
        <w:rPr>
          <w:rStyle w:val="FootnoteAnchor"/>
          <w:rtl w:val="true"/>
        </w:rPr>
        <w:footnoteReference w:id="963"/>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sectPr>
          <w:footerReference w:type="default" r:id="rId3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سرّ اين كه كلمه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صورت نكره بيان كرد آن است كه ثروت دنيا را تحقير كند واصولاً ثروت مادى هر اندازه زياد باشد دردى را از صاحبش دوا نمى كند مگر مقدارى كه نياز طبيعى او را تأمين كند</w:t>
      </w:r>
      <w:r>
        <w:rPr>
          <w:rFonts w:eastAsia="IRNazanin" w:cs="IRNazanin"/>
          <w:color w:val="111111"/>
          <w:sz w:val="28"/>
          <w:szCs w:val="28"/>
          <w:rtl w:val="true"/>
          <w:lang w:bidi="fa-IR"/>
        </w:rPr>
        <w:t>.</w:t>
      </w:r>
      <w:r>
        <w:rPr>
          <w:rStyle w:val="FootnoteAnchor"/>
          <w:rtl w:val="true"/>
        </w:rPr>
        <w:footnoteReference w:id="964"/>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خطاى عملى انسان كه گرفتار جمع كردن مال است مستند به خطاى فكرى اوست كه گمان مى كند ثروت مادى به او جاودانگى مى بخشد</w:t>
      </w:r>
      <w:r>
        <w:rPr>
          <w:rFonts w:eastAsia="IRNazanin" w:cs="IRNazanin"/>
          <w:color w:val="111111"/>
          <w:sz w:val="28"/>
          <w:szCs w:val="28"/>
          <w:rtl w:val="true"/>
          <w:lang w:bidi="fa-IR"/>
        </w:rPr>
        <w:t>.</w:t>
      </w:r>
      <w:r>
        <w:rPr>
          <w:rStyle w:val="FootnoteAnchor"/>
          <w:rtl w:val="true"/>
        </w:rPr>
        <w:footnoteReference w:id="965"/>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جالب اين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أخلد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اينجا به صورت فعل ماضى آمده است؛ يعنى گمان مى كند اموالش او را به صورت موجودى جاودانه در آورده ومرگ به سراغش نمى آيد، چه پندار غلط وخيال خامى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مال زمينه خلود را فراهم مى كرد، قارون نمى بايست با اموالش در زمين فرو مى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فخسفنا به وبداره الأرض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قصص، </w:t>
      </w:r>
      <w:r>
        <w:rPr>
          <w:rFonts w:eastAsia="IRNazanin" w:cs="IRNazanin"/>
          <w:color w:val="111111"/>
          <w:sz w:val="28"/>
          <w:szCs w:val="28"/>
          <w:lang w:bidi="fa-IR"/>
        </w:rPr>
        <w:t>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داشتن ثروت خلودآور بود، فرعونيان نجات مى يافتند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كم تركوا من جناتٍ وعيونٍ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وزروعٍ ومقامٍ كريمٍ</w:t>
      </w:r>
      <w:r>
        <w:rPr>
          <w:rFonts w:eastAsia="IRNazanin" w:cs="IRNazanin"/>
          <w:color w:val="111111"/>
          <w:sz w:val="28"/>
          <w:szCs w:val="28"/>
          <w:rtl w:val="true"/>
          <w:lang w:bidi="fa-IR"/>
        </w:rPr>
        <w:t>....</w:t>
      </w:r>
      <w:r>
        <w:rPr>
          <w:rStyle w:val="FootnoteAnchor"/>
          <w:rtl w:val="true"/>
        </w:rPr>
        <w:footnoteReference w:id="966"/>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يكى از اشتباهات بشر آن است كه گمان مى كند ثروت وساختن خانه هاى محكم او را در دنيا جاويد قرار مى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ثروت يَحْسَبُ أَنَّ مَالَهُ أَخْلَدَهُ، 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ساختن خانه هاى محكم وَتَتَّخِذُونَ مَصَانِعَ لَعَلَّكُمْ تَخْلُدُونَ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شعراء، </w:t>
      </w:r>
      <w:r>
        <w:rPr>
          <w:rFonts w:eastAsia="IRNazanin" w:cs="IRNazanin"/>
          <w:color w:val="111111"/>
          <w:sz w:val="28"/>
          <w:szCs w:val="28"/>
          <w:lang w:bidi="fa-IR"/>
        </w:rPr>
        <w:t>129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اينكه خداوند هيچ انسانى را در دنيا جاويد قرار نداده است ودنيا جاى ماندن نيست وَمَا جَعَلْنَا لِبَشَرٍ مِنْ قَبْلِكَ الْخُلْدَ أَ فَإِنْ مِتَّ فَهُمُ الْخَالِدُونَ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انبيا، </w:t>
      </w:r>
      <w:r>
        <w:rPr>
          <w:rFonts w:eastAsia="IRNazanin" w:cs="IRNazanin"/>
          <w:color w:val="111111"/>
          <w:sz w:val="28"/>
          <w:szCs w:val="28"/>
          <w:lang w:bidi="fa-IR"/>
        </w:rPr>
        <w:t>34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ثروت در حد معقول واز طريق مشروع، نه تنها مذموم نيست بلكه از آن به فضل الهى تعبير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ابتغوا من فضل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جمعه،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وبا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ياد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كتب عليكم إذا حضر أحدكم الموت إن ترك خيرا الوصية، ليكن ثروتى كه هدف نهايى انسان است وصاحبان آن همچون قارون دعوت به طغيان مى كنند مذموم است</w:t>
      </w:r>
      <w:r>
        <w:rPr>
          <w:rFonts w:eastAsia="IRNazanin" w:cs="IRNazanin"/>
          <w:color w:val="111111"/>
          <w:sz w:val="28"/>
          <w:szCs w:val="28"/>
          <w:rtl w:val="true"/>
          <w:lang w:bidi="fa-IR"/>
        </w:rPr>
        <w:t>.</w:t>
      </w:r>
      <w:r>
        <w:rPr>
          <w:rStyle w:val="FootnoteAnchor"/>
          <w:rtl w:val="true"/>
        </w:rPr>
        <w:footnoteReference w:id="967"/>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جمع كردن مال نوعا جز با آلودگى هاى فراوان ممكن نمى شود، از اين رو حضرت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فرمايد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يجتمع المال إلاّ بخمس خصالٍ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بخلٍ شديدٍ وأملٍ طويل وحِرصٍ غالبٍ وقَطيعة رَحِمٍ وإيثار الدنيا على الاخرة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ثروت جز با پنج خصلت در يك جا جمع نمى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بخل شديد، آرزوهاى دور ودراز، حرص غالب، قطع رحم، مقدم داشتن دنيا بر آخرت</w:t>
      </w:r>
      <w:r>
        <w:rPr>
          <w:rStyle w:val="FootnoteAnchor"/>
          <w:rtl w:val="true"/>
        </w:rPr>
        <w:footnoteReference w:id="96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فرمايد</w:t>
      </w:r>
      <w:r>
        <w:rPr>
          <w:rFonts w:eastAsia="IRNazanin" w:cs="IRNazanin"/>
          <w:color w:val="111111"/>
          <w:sz w:val="28"/>
          <w:szCs w:val="28"/>
          <w:rtl w:val="true"/>
          <w:lang w:bidi="fa-IR"/>
        </w:rPr>
        <w:t>:</w:t>
      </w:r>
    </w:p>
    <w:p>
      <w:pPr>
        <w:sectPr>
          <w:footerReference w:type="default" r:id="rId3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رأيت ثروتا موفورا إلاّ وفى جانبها حق مُضَيع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ثروت فراوانى </w:t>
      </w:r>
    </w:p>
    <w:p>
      <w:pPr>
        <w:pStyle w:val="BookText"/>
        <w:rPr/>
      </w:pPr>
      <w:r>
        <w:rPr>
          <w:rFonts w:ascii="IRNazanin" w:hAnsi="IRNazanin" w:eastAsia="IRNazanin"/>
          <w:color w:val="111111"/>
          <w:sz w:val="28"/>
          <w:sz w:val="28"/>
          <w:szCs w:val="28"/>
          <w:rtl w:val="true"/>
          <w:lang w:bidi="fa-IR"/>
        </w:rPr>
        <w:t>را نديدم مگر آن كه در كنارش حقّى ضايع شده بود</w:t>
      </w:r>
      <w:r>
        <w:rPr>
          <w:rFonts w:eastAsia="IRNazanin" w:cs="IRNazanin"/>
          <w:color w:val="111111"/>
          <w:sz w:val="28"/>
          <w:szCs w:val="28"/>
          <w:rtl w:val="true"/>
          <w:lang w:bidi="fa-IR"/>
        </w:rPr>
        <w:t>.</w:t>
      </w:r>
      <w:r>
        <w:rPr>
          <w:rStyle w:val="FootnoteAnchor"/>
          <w:rtl w:val="true"/>
        </w:rPr>
        <w:footnoteReference w:id="969"/>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چنان كه تبه كاران سخنان بى جايى را به مؤمنان پرتاب مى كردند، در قيامت در آتش پرتاب مى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لينبذنّ واين پرتاب شدن به منظور تحقير آن هاست</w:t>
      </w:r>
      <w:r>
        <w:rPr>
          <w:rFonts w:eastAsia="IRNazanin" w:cs="IRNazanin"/>
          <w:color w:val="111111"/>
          <w:sz w:val="28"/>
          <w:szCs w:val="28"/>
          <w:rtl w:val="true"/>
          <w:lang w:bidi="fa-IR"/>
        </w:rPr>
        <w:t>.</w:t>
      </w:r>
      <w:r>
        <w:rPr>
          <w:rStyle w:val="FootnoteAnchor"/>
          <w:rtl w:val="true"/>
        </w:rPr>
        <w:footnoteReference w:id="970"/>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آتش قيامت از بس بزرگ وسنگين است، حتى براى پيامبر اكرم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قابل درك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ما ادريك در آيات بعد چهار وصف براى آن بيان مى كند تا اندازه اى درك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آتشى افروخته كه بر قلب ها مسلط مى شود وبر مجرمان به صورت در بسته ودر ستون هاى كشيده شده خواهد بود</w:t>
      </w:r>
      <w:r>
        <w:rPr>
          <w:rFonts w:eastAsia="IRNazanin" w:cs="IRNazanin"/>
          <w:color w:val="111111"/>
          <w:sz w:val="28"/>
          <w:szCs w:val="28"/>
          <w:rtl w:val="true"/>
          <w:lang w:bidi="fa-IR"/>
        </w:rPr>
        <w:t>.)</w:t>
      </w:r>
      <w:r>
        <w:rPr>
          <w:rStyle w:val="FootnoteAnchor"/>
          <w:rtl w:val="true"/>
        </w:rPr>
        <w:footnoteReference w:id="971"/>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عذاب گناهان قلبى، مانند شرك وكفر نيز به قلب سرايت مى كند وآتش بر قلب مسلّط مى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الّتى تطلع على الأفئدة</w:t>
      </w:r>
      <w:r>
        <w:rPr>
          <w:rFonts w:eastAsia="IRNazanin" w:cs="IRNazanin"/>
          <w:color w:val="111111"/>
          <w:sz w:val="28"/>
          <w:szCs w:val="28"/>
          <w:rtl w:val="true"/>
          <w:lang w:bidi="fa-IR"/>
        </w:rPr>
        <w:t>.</w:t>
      </w:r>
      <w:r>
        <w:rPr>
          <w:rStyle w:val="FootnoteAnchor"/>
          <w:rtl w:val="true"/>
        </w:rPr>
        <w:footnoteReference w:id="972"/>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چيزى در بدن لطيف تر از قلب نيست وچيزى همانند قلب تألم آن بيشتر نخواهد بود چه برسد به اين كه آتش الهى بر آن مسلّط شود</w:t>
      </w:r>
      <w:r>
        <w:rPr>
          <w:rFonts w:eastAsia="IRNazanin" w:cs="IRNazanin"/>
          <w:color w:val="111111"/>
          <w:sz w:val="28"/>
          <w:szCs w:val="28"/>
          <w:rtl w:val="true"/>
          <w:lang w:bidi="fa-IR"/>
        </w:rPr>
        <w:t>.</w:t>
      </w:r>
      <w:r>
        <w:rPr>
          <w:rStyle w:val="FootnoteAnchor"/>
          <w:rtl w:val="true"/>
        </w:rPr>
        <w:footnoteReference w:id="973"/>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از آنجا كه مجرمان شخصيت مؤمنان را مى شكستند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لمز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شكستن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خداوند به وسيله عذابش آن ها را در هم مى شكند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حطم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شكستن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وعمل متناسب با جزا خواهد بود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اين سه آيه به ترتيب عكس پيوستگى سبب ومسببى دارند؛ چون انسان گمان مى كند مال او را جاويدان مى سازد آن را جمع مى كند ومى شمارد وذخيره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مال وثروت او زياد وجمع شد، خود را برتر از ديگران مى بيند شروع به مسخره كردن وطعنه زدن مى كند</w:t>
      </w:r>
      <w:r>
        <w:rPr>
          <w:rFonts w:eastAsia="IRNazanin" w:cs="IRNazanin"/>
          <w:color w:val="111111"/>
          <w:sz w:val="28"/>
          <w:szCs w:val="28"/>
          <w:rtl w:val="true"/>
          <w:lang w:bidi="fa-IR"/>
        </w:rPr>
        <w:t>.</w:t>
      </w:r>
      <w:r>
        <w:rPr>
          <w:rStyle w:val="FootnoteAnchor"/>
          <w:rtl w:val="true"/>
        </w:rPr>
        <w:footnoteReference w:id="974"/>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اضافه 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براى عظمت آتش الهى است؛ يعنى عذاب الهى همانند ساير عذاب ها نخواهد بود</w:t>
      </w:r>
      <w:r>
        <w:rPr>
          <w:rFonts w:eastAsia="Amiri" w:cs="Amiri" w:ascii="Amiri" w:hAnsi="Amiri"/>
          <w:color w:val="111111"/>
          <w:sz w:val="28"/>
          <w:szCs w:val="28"/>
          <w:rtl w:val="true"/>
          <w:lang w:bidi="ar-SA"/>
        </w:rPr>
        <w:t>.</w:t>
      </w:r>
      <w:r>
        <w:rPr>
          <w:rStyle w:val="FootnoteAnchor"/>
          <w:rtl w:val="true"/>
        </w:rPr>
        <w:footnoteReference w:id="975"/>
      </w:r>
    </w:p>
    <w:p>
      <w:pPr>
        <w:pStyle w:val="BookText"/>
        <w:rPr/>
      </w:pP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p>
    <w:p>
      <w:pPr>
        <w:sectPr>
          <w:footerReference w:type="default" r:id="rId3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كسانى كه در دنيا درهاى معرفت حق ورحمت وخير به خلق را به روى خود بستند، بايد در آخرت روزنه ى نجات ودريچه رحمت به روى آن ها بسته باشد</w:t>
      </w:r>
      <w:r>
        <w:rPr>
          <w:rFonts w:eastAsia="IRNazanin" w:cs="IRNazanin"/>
          <w:color w:val="111111"/>
          <w:sz w:val="28"/>
          <w:szCs w:val="28"/>
          <w:rtl w:val="true"/>
          <w:lang w:bidi="fa-IR"/>
        </w:rPr>
        <w:t>.</w:t>
      </w:r>
      <w:r>
        <w:rPr>
          <w:rStyle w:val="FootnoteAnchor"/>
          <w:rtl w:val="true"/>
        </w:rPr>
        <w:footnoteReference w:id="976"/>
      </w:r>
      <w:bookmarkStart w:id="606" w:name="pg17126_267942"/>
    </w:p>
    <w:p>
      <w:pPr>
        <w:pStyle w:val="Heading2"/>
        <w:numPr>
          <w:ilvl w:val="1"/>
          <w:numId w:val="1"/>
        </w:numPr>
        <w:rPr/>
      </w:pPr>
      <w:bookmarkStart w:id="607" w:name="__RefHeading___Toc1588673_2142443653"/>
      <w:bookmarkStart w:id="608" w:name="_Toc237"/>
      <w:bookmarkEnd w:id="606"/>
      <w:bookmarkEnd w:id="607"/>
      <w:r>
        <w:rPr>
          <w:rtl w:val="true"/>
        </w:rPr>
        <w:t>سوره فيل</w:t>
      </w:r>
      <w:bookmarkEnd w:id="608"/>
    </w:p>
    <w:p>
      <w:pPr>
        <w:pStyle w:val="Heading3"/>
        <w:numPr>
          <w:ilvl w:val="2"/>
          <w:numId w:val="1"/>
        </w:numPr>
        <w:rPr/>
      </w:pPr>
      <w:bookmarkStart w:id="609" w:name="__RefHeading___Toc1588675_2142443653"/>
      <w:bookmarkStart w:id="610" w:name="_Toc238"/>
      <w:bookmarkEnd w:id="609"/>
      <w:r>
        <w:rPr>
          <w:rtl w:val="true"/>
        </w:rPr>
        <w:t xml:space="preserve">آیه </w:t>
      </w:r>
      <w:r>
        <w:rPr/>
        <w:t>1</w:t>
      </w:r>
      <w:r>
        <w:rPr>
          <w:rtl w:val="true"/>
        </w:rPr>
        <w:t>-</w:t>
      </w:r>
      <w:r>
        <w:rPr/>
        <w:t>5</w:t>
      </w:r>
      <w:bookmarkEnd w:id="610"/>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ascii="Amiri" w:hAnsi="Amiri" w:eastAsia="Amiri" w:cs="Amiri"/>
          <w:color w:val="111111"/>
          <w:sz w:val="28"/>
          <w:sz w:val="28"/>
          <w:szCs w:val="28"/>
          <w:rtl w:val="true"/>
          <w:lang w:bidi="ar-SA"/>
        </w:rPr>
        <w:t xml:space="preserve">أَ لَمْ تَرَ كَيْفَ فَعَلَ رَبُّكَ بِأَصْحابِ الْفيلِ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لَمْ يَجْعَلْ كَيْدَهُمْ في تَضْليلٍ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أَرْسَلَ عَلَيْهِمْ طَيْرًا أَبابيلَ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تَرْميهِمْ بِحِجارَةٍ مِنْ سِجِّيلٍ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فَجَعَلَهُمْ كَعَصْفٍ مَأْكُولٍ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Heading3"/>
        <w:numPr>
          <w:ilvl w:val="2"/>
          <w:numId w:val="1"/>
        </w:numPr>
        <w:rPr/>
      </w:pPr>
      <w:bookmarkStart w:id="611" w:name="__RefHeading___Toc1588677_2142443653"/>
      <w:bookmarkStart w:id="612" w:name="_Toc239"/>
      <w:bookmarkEnd w:id="611"/>
      <w:r>
        <w:rPr>
          <w:rtl w:val="true"/>
        </w:rPr>
        <w:t>ترجمه</w:t>
      </w:r>
      <w:bookmarkEnd w:id="612"/>
    </w:p>
    <w:p>
      <w:pPr>
        <w:pStyle w:val="BookText"/>
        <w:rPr/>
      </w:pPr>
      <w:r>
        <w:rPr>
          <w:rFonts w:ascii="IRNazanin" w:hAnsi="IRNazanin" w:eastAsia="IRNazanin"/>
          <w:color w:val="111111"/>
          <w:sz w:val="28"/>
          <w:sz w:val="28"/>
          <w:szCs w:val="28"/>
          <w:rtl w:val="true"/>
          <w:lang w:bidi="fa-IR"/>
        </w:rPr>
        <w:t>به نام خداوند بخشنده بخشايشگر</w:t>
      </w:r>
    </w:p>
    <w:p>
      <w:pPr>
        <w:pStyle w:val="BookText"/>
        <w:rPr/>
      </w:pPr>
      <w:r>
        <w:rPr>
          <w:rFonts w:ascii="IRNazanin" w:hAnsi="IRNazanin" w:eastAsia="IRNazanin"/>
          <w:color w:val="111111"/>
          <w:sz w:val="28"/>
          <w:sz w:val="28"/>
          <w:szCs w:val="28"/>
          <w:rtl w:val="true"/>
          <w:lang w:bidi="fa-IR"/>
        </w:rPr>
        <w:t xml:space="preserve">آيا نديدى پروردگارت با فيل سواران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لشكر ابرهه كه براى نابودى كعبه آمده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كرد؟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آيا نقشه ى آن ها را در ضلالت وتباهى قرار نداد؟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وبر سر آن ها پرندگانى را گروه گروه فرستاد،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با سنگ هاى كوچكى آنان را هدف قرار مى دادند؛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سرانجام آن ها را همچون كاه خورده شده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ومتلاشى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داد</w:t>
      </w:r>
      <w:r>
        <w:rPr>
          <w:rFonts w:eastAsia="IRNazanin" w:cs="IRNazanin"/>
          <w:color w:val="111111"/>
          <w:sz w:val="28"/>
          <w:szCs w:val="28"/>
          <w:rtl w:val="true"/>
          <w:lang w:bidi="fa-IR"/>
        </w:rPr>
        <w:t>.</w:t>
      </w:r>
    </w:p>
    <w:p>
      <w:pPr>
        <w:pStyle w:val="Heading3"/>
        <w:numPr>
          <w:ilvl w:val="2"/>
          <w:numId w:val="1"/>
        </w:numPr>
        <w:rPr/>
      </w:pPr>
      <w:bookmarkStart w:id="613" w:name="__RefHeading___Toc1588679_2142443653"/>
      <w:bookmarkStart w:id="614" w:name="_Toc240"/>
      <w:bookmarkEnd w:id="613"/>
      <w:r>
        <w:rPr>
          <w:rtl w:val="true"/>
        </w:rPr>
        <w:t>تفسير</w:t>
      </w:r>
      <w:bookmarkEnd w:id="614"/>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كريم در اين سوره در چند محور سخن مى گويد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اشاره به داستان معروف اصحاب فيل كه قصد تخريب خانه ى خدا را داشتند وبيان خنثى شدن نقشه ى شوم آنان وهشدار نسبت به كفار لجوج كه در برابر قدرت الهى كمترين قدرتى ندارند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تعبير به الم تَر؛ آيا نديده اى، به جاى</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ألم تَعلم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آيا نمى دانى، با اين كه حادثه زمانى رخ داد كه پيامبر اكرم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هنوز ديده به جهان نگشوده يا مقارن تولد آن حضرت بود، به دليل آن است كه حادثه ى اصحاب فيل بسيار نزديك به زمان پيامبر اكرم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رخ داد؛ افزون بر آن به قدرى مشهور ومتواتر بود كه گويى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چشم خود آن را مشاهده كرده بود</w:t>
      </w:r>
      <w:r>
        <w:rPr>
          <w:rFonts w:eastAsia="IRNazanin" w:cs="IRNazanin"/>
          <w:color w:val="111111"/>
          <w:sz w:val="28"/>
          <w:szCs w:val="28"/>
          <w:rtl w:val="true"/>
          <w:lang w:bidi="fa-IR"/>
        </w:rPr>
        <w:t>.</w:t>
      </w:r>
      <w:r>
        <w:rPr>
          <w:rStyle w:val="FootnoteAnchor"/>
          <w:rtl w:val="true"/>
        </w:rPr>
        <w:footnoteReference w:id="977"/>
      </w:r>
    </w:p>
    <w:p>
      <w:pPr>
        <w:sectPr>
          <w:footerReference w:type="default" r:id="rId3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ابابيل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برخلاف آنچه در زبان ها مشهور است نام آن پرنده نيست، بلكه معناى وصفى دارد به معناى دسته دسته ولفظى است كه مفرد ندارد بعضى هم مانند راغب در مفردات گفته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ابابيل جمع است ومفرد آن ابيل است</w:t>
      </w:r>
      <w:r>
        <w:rPr>
          <w:rFonts w:eastAsia="IRNazanin" w:cs="IRNazanin"/>
          <w:color w:val="111111"/>
          <w:sz w:val="28"/>
          <w:szCs w:val="28"/>
          <w:rtl w:val="true"/>
          <w:lang w:bidi="fa-IR"/>
        </w:rPr>
        <w:t>.</w:t>
      </w:r>
      <w:r>
        <w:rPr>
          <w:rStyle w:val="FootnoteAnchor"/>
          <w:rtl w:val="true"/>
        </w:rPr>
        <w:footnoteReference w:id="978"/>
      </w:r>
      <w:bookmarkStart w:id="615" w:name="pg17126_267943"/>
    </w:p>
    <w:p>
      <w:pPr>
        <w:pStyle w:val="Heading3"/>
        <w:numPr>
          <w:ilvl w:val="2"/>
          <w:numId w:val="1"/>
        </w:numPr>
        <w:rPr/>
      </w:pPr>
      <w:bookmarkStart w:id="616" w:name="__RefHeading___Toc1588681_2142443653"/>
      <w:bookmarkStart w:id="617" w:name="_Toc241"/>
      <w:bookmarkEnd w:id="615"/>
      <w:bookmarkEnd w:id="616"/>
      <w:r>
        <w:rPr>
          <w:rtl w:val="true"/>
        </w:rPr>
        <w:t>نكته ها</w:t>
      </w:r>
      <w:bookmarkEnd w:id="617"/>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نابودى لشكر ابرهه نشان مى دهد كه معجزات وامور خارق العادة لازم نيست كه به دست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 شود، بلكه در هر شرايطى كه خداوند بخواهد ولازم بداند انجام مى 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هدف آن است كه مردم به عظمت خداوند وحقانيت آيين او آشنا شوند</w:t>
      </w:r>
      <w:r>
        <w:rPr>
          <w:rFonts w:eastAsia="IRNazanin" w:cs="IRNazanin"/>
          <w:color w:val="111111"/>
          <w:sz w:val="28"/>
          <w:szCs w:val="28"/>
          <w:rtl w:val="true"/>
          <w:lang w:bidi="fa-IR"/>
        </w:rPr>
        <w:t>.</w:t>
      </w:r>
      <w:r>
        <w:rPr>
          <w:rStyle w:val="FootnoteAnchor"/>
          <w:rtl w:val="true"/>
        </w:rPr>
        <w:footnoteReference w:id="979"/>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خداوند متعال در رخ داد اصحاب فيل سخت ترين مجازات را با كمترين وسيله انجام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وسيله سنگريزه آن ها را مانند كاه خورده شده قرار داد</w:t>
      </w:r>
      <w:r>
        <w:rPr>
          <w:rFonts w:eastAsia="IRNazanin" w:cs="IRNazanin"/>
          <w:color w:val="111111"/>
          <w:sz w:val="28"/>
          <w:szCs w:val="28"/>
          <w:rtl w:val="true"/>
          <w:lang w:bidi="fa-IR"/>
        </w:rPr>
        <w:t>.</w:t>
      </w:r>
      <w:r>
        <w:rPr>
          <w:rStyle w:val="FootnoteAnchor"/>
          <w:rtl w:val="true"/>
        </w:rPr>
        <w:footnoteReference w:id="980"/>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اضافه 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ضمير خطاب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دلالت بر شرافت پيامبر اكرم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دارد</w:t>
      </w:r>
      <w:r>
        <w:rPr>
          <w:rFonts w:eastAsia="IRNazanin" w:cs="IRNazanin"/>
          <w:color w:val="111111"/>
          <w:sz w:val="28"/>
          <w:szCs w:val="28"/>
          <w:rtl w:val="true"/>
          <w:lang w:bidi="fa-IR"/>
        </w:rPr>
        <w:t>.</w:t>
      </w:r>
      <w:r>
        <w:rPr>
          <w:rStyle w:val="FootnoteAnchor"/>
          <w:rtl w:val="true"/>
        </w:rPr>
        <w:footnoteReference w:id="981"/>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هنگامى كه عبدالمطلب نزد ابرهه آمد ابرهه پادشاه يمن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حاجتى دارى ؟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دستور بده دويست شتر را كه از من به غارت برده اند برگردانند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ابرهه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از ويرانى كعبه سخن نمى گويى ؟ عبدالمطلب گفت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أنا ربّ الإبل وإنّ للبيت رب سيمنعه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من صاحب شترانم واين خانه صاحبى دارد كه از آن دفاع مى كند</w:t>
      </w:r>
      <w:r>
        <w:rPr>
          <w:rFonts w:eastAsia="Amiri" w:cs="Amiri" w:ascii="Amiri" w:hAnsi="Amiri"/>
          <w:color w:val="111111"/>
          <w:sz w:val="28"/>
          <w:szCs w:val="28"/>
          <w:rtl w:val="true"/>
          <w:lang w:bidi="ar-SA"/>
        </w:rPr>
        <w:t>.</w:t>
      </w:r>
      <w:r>
        <w:rPr>
          <w:rStyle w:val="FootnoteAnchor"/>
          <w:rtl w:val="true"/>
        </w:rPr>
        <w:footnoteReference w:id="982"/>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ممكن است گفته شود جهت اين كه از لشكر ابرهه به اصحاب فيل، ونه ارباب الفيل ياد شده آن است كه بفهماند اين گروه در حيوانيت وعدم فهم وتعقل مانند فيل هستند وحتى در عدم تعقل كمتر از فيل بودند</w:t>
      </w:r>
      <w:r>
        <w:rPr>
          <w:rFonts w:eastAsia="IRNazanin" w:cs="IRNazanin"/>
          <w:color w:val="111111"/>
          <w:sz w:val="28"/>
          <w:szCs w:val="28"/>
          <w:rtl w:val="true"/>
          <w:lang w:bidi="fa-IR"/>
        </w:rPr>
        <w:t>.</w:t>
      </w:r>
      <w:r>
        <w:rPr>
          <w:rStyle w:val="FootnoteAnchor"/>
          <w:rtl w:val="true"/>
        </w:rPr>
        <w:footnoteReference w:id="983"/>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فعل ربّك نسبت فعل به خداوند براى آن است كه پرندگان، مأمور به امر الهى بودند واز اينجا روشن مى شود كه حيوانات در حدّ خود فهم وشعور دارند كه وقتى خداوند به آن ها مأموريتى بدهد وظيفه ى خويش را درست انجام مى 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جمله ذرات زمين وآسمان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 مى گويند روزان وشبان</w:t>
      </w:r>
    </w:p>
    <w:p>
      <w:pPr>
        <w:pStyle w:val="BookText"/>
        <w:rPr/>
      </w:pPr>
      <w:r>
        <w:rPr>
          <w:rFonts w:ascii="Amiri" w:hAnsi="Amiri" w:eastAsia="Amiri" w:cs="Amiri"/>
          <w:color w:val="111111"/>
          <w:sz w:val="28"/>
          <w:sz w:val="28"/>
          <w:szCs w:val="28"/>
          <w:rtl w:val="true"/>
          <w:lang w:bidi="ar-SA"/>
        </w:rPr>
        <w:t xml:space="preserve">ما سميعيم وبصيريم وهشيم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 شما نامحرمان ما خامشيم</w:t>
      </w:r>
      <w:r>
        <w:rPr>
          <w:rFonts w:eastAsia="Amiri" w:cs="Amiri" w:ascii="Amiri" w:hAnsi="Amiri"/>
          <w:color w:val="111111"/>
          <w:sz w:val="28"/>
          <w:szCs w:val="28"/>
          <w:rtl w:val="true"/>
          <w:lang w:bidi="ar-SA"/>
        </w:rPr>
        <w:t>.</w:t>
      </w:r>
      <w:r>
        <w:rPr>
          <w:rStyle w:val="FootnoteAnchor"/>
          <w:rtl w:val="true"/>
        </w:rPr>
        <w:footnoteReference w:id="984"/>
      </w:r>
    </w:p>
    <w:p>
      <w:pPr>
        <w:pStyle w:val="BookText"/>
        <w:rPr/>
      </w:pPr>
      <w:r>
        <w:rPr>
          <w:rFonts w:ascii="IRNazanin" w:hAnsi="IRNazanin" w:eastAsia="IRNazanin"/>
          <w:color w:val="111111"/>
          <w:sz w:val="28"/>
          <w:sz w:val="28"/>
          <w:szCs w:val="28"/>
          <w:rtl w:val="true"/>
          <w:lang w:bidi="fa-IR"/>
        </w:rPr>
        <w:t xml:space="preserve">نطق آب ونطق خاك ونطق گل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 محسوس حواس اهل دل</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sectPr>
          <w:footerReference w:type="default" r:id="rId3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نقشه ى شوم كفار هرگز به هدف نخواهد رسيد، ومنظور از به هدف نرسيدن نقشه ى</w:t>
      </w:r>
    </w:p>
    <w:p>
      <w:pPr>
        <w:pStyle w:val="BookText"/>
        <w:rPr/>
      </w:pPr>
      <w:r>
        <w:rPr>
          <w:rFonts w:ascii="IRNazanin" w:hAnsi="IRNazanin" w:eastAsia="IRNazanin"/>
          <w:color w:val="111111"/>
          <w:sz w:val="28"/>
          <w:sz w:val="28"/>
          <w:szCs w:val="28"/>
          <w:rtl w:val="true"/>
          <w:lang w:bidi="fa-IR"/>
        </w:rPr>
        <w:t>كفار اين نيست كه در ظاهر نتوانند آسيب مالى يا بدنى به مسلمانان برسانند؛ زيرا در برخى از جنگ ها موفقيت هاى ظاهرى كسب كرده اند، بلكه منظور آن است كه آنان نمى توانند نور الهى را خاموش كنند واسلام را از بين ببرند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حقيقت افزون بر اين كه در آيه ألم يجعل كيدهم فى تضليلٍ آمده، در آيات ديگر نيز مطرح شده از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ما كيد الكافرين إلا فى ضلال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غافر،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إن الله لا يهدى كيد الخائنين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يوسف، </w:t>
      </w:r>
      <w:r>
        <w:rPr>
          <w:rFonts w:eastAsia="IRNazanin" w:cs="IRNazanin"/>
          <w:color w:val="111111"/>
          <w:sz w:val="28"/>
          <w:szCs w:val="28"/>
          <w:lang w:bidi="fa-IR"/>
        </w:rPr>
        <w:t>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إنّ الله موهن كيد الكافرين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انفال،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و أرادوا به كيدا فجعلناهم الأخسرين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انبياء، </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و ما كيد فرعون إلاّ فى تباب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غافر، </w:t>
      </w:r>
      <w:r>
        <w:rPr>
          <w:rFonts w:eastAsia="IRNazanin" w:cs="IRNazanin"/>
          <w:color w:val="111111"/>
          <w:sz w:val="28"/>
          <w:szCs w:val="28"/>
          <w:lang w:bidi="fa-IR"/>
        </w:rPr>
        <w:t>37</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كسانى كه قصد سوء نسبت به حرم امن الهى داشته باشند، سزاوار كيفر سخت هستند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از اين رو، خداوند لشكر ابرهه را نابود كرد، نظير اين معنا در سوره حج آيه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بيان شده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يرد فيه بإلحاد بظلمٍ نُذقه من عذابٍ أليم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كلمه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كيدهم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اضافه به ضمير جمع اشعار به اين دارد كه نقشه تخريب خانه ى الهى به صورت دسته جمعى وپنهان از ديگران بوده است</w:t>
      </w:r>
      <w:r>
        <w:rPr>
          <w:rFonts w:eastAsia="IRNazanin" w:cs="IRNazanin"/>
          <w:color w:val="111111"/>
          <w:sz w:val="28"/>
          <w:szCs w:val="28"/>
          <w:rtl w:val="true"/>
          <w:lang w:bidi="fa-IR"/>
        </w:rPr>
        <w:t>.</w:t>
      </w:r>
      <w:r>
        <w:rPr>
          <w:rStyle w:val="FootnoteAnchor"/>
          <w:rtl w:val="true"/>
        </w:rPr>
        <w:footnoteReference w:id="985"/>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sectPr>
          <w:footerReference w:type="default" r:id="rId3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فخر رازى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كفار هر نوع عذابى را كه بر اقوام گذشته نازل شده بود، توجيه مى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مى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طوفان نوح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سيلى عظيم وبارانى فراوان بوده يا عذاب قوم لوط زلزله ى شديدى بوده واين حوادث طبيعى است وغالبا اتفاق مى افتد، از اين رو خداوند لشكر حبشه را به كيفيتى هلاك ساخت كه به حوادث طبيعى واتفاقات معمولى شباهت نداشت</w:t>
      </w:r>
      <w:r>
        <w:rPr>
          <w:rFonts w:eastAsia="IRNazanin" w:cs="IRNazanin"/>
          <w:color w:val="111111"/>
          <w:sz w:val="28"/>
          <w:szCs w:val="28"/>
          <w:rtl w:val="true"/>
          <w:lang w:bidi="fa-IR"/>
        </w:rPr>
        <w:t>.</w:t>
      </w:r>
      <w:r>
        <w:rPr>
          <w:rStyle w:val="FootnoteAnchor"/>
          <w:rtl w:val="true"/>
        </w:rPr>
        <w:footnoteReference w:id="986"/>
      </w:r>
    </w:p>
    <w:p>
      <w:pPr>
        <w:sectPr>
          <w:footerReference w:type="default" r:id="rId3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618" w:name="pg17126_267946"/>
      <w:bookmarkStart w:id="619" w:name="pg17126_267946"/>
      <w:bookmarkEnd w:id="619"/>
    </w:p>
    <w:p>
      <w:pPr>
        <w:pStyle w:val="Heading2"/>
        <w:numPr>
          <w:ilvl w:val="1"/>
          <w:numId w:val="1"/>
        </w:numPr>
        <w:rPr/>
      </w:pPr>
      <w:bookmarkStart w:id="620" w:name="pg17126_267946"/>
      <w:bookmarkStart w:id="621" w:name="__RefHeading___Toc1588683_2142443653"/>
      <w:bookmarkStart w:id="622" w:name="_Toc242"/>
      <w:bookmarkEnd w:id="620"/>
      <w:bookmarkEnd w:id="621"/>
      <w:r>
        <w:rPr>
          <w:rtl w:val="true"/>
        </w:rPr>
        <w:t>سوره قريش</w:t>
      </w:r>
      <w:bookmarkEnd w:id="622"/>
    </w:p>
    <w:p>
      <w:pPr>
        <w:pStyle w:val="Heading3"/>
        <w:numPr>
          <w:ilvl w:val="2"/>
          <w:numId w:val="1"/>
        </w:numPr>
        <w:rPr/>
      </w:pPr>
      <w:bookmarkStart w:id="623" w:name="__RefHeading___Toc1588685_2142443653"/>
      <w:bookmarkStart w:id="624" w:name="_Toc243"/>
      <w:bookmarkEnd w:id="623"/>
      <w:r>
        <w:rPr>
          <w:rtl w:val="true"/>
        </w:rPr>
        <w:t xml:space="preserve">آیه </w:t>
      </w:r>
      <w:r>
        <w:rPr/>
        <w:t>1</w:t>
      </w:r>
      <w:r>
        <w:rPr>
          <w:rtl w:val="true"/>
        </w:rPr>
        <w:t>-</w:t>
      </w:r>
      <w:r>
        <w:rPr/>
        <w:t>4</w:t>
      </w:r>
      <w:bookmarkEnd w:id="624"/>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ascii="Amiri" w:hAnsi="Amiri" w:eastAsia="Amiri" w:cs="Amiri"/>
          <w:color w:val="111111"/>
          <w:sz w:val="28"/>
          <w:sz w:val="28"/>
          <w:szCs w:val="28"/>
          <w:rtl w:val="true"/>
          <w:lang w:bidi="ar-SA"/>
        </w:rPr>
        <w:t xml:space="preserve">ِلإيلافِ قُرَيْشٍ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إيلافِهِمْ رِحْلَةَ الشِّتاءِ وَ الصَّيْفِ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فَلْيَعْبُدُوا رَبَّ هذَا الْبَيْتِ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أَطْعَمَهُمْ مِنْ جُوعٍ وَ آمَنَهُمْ مِنْ خَوْفٍ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Heading3"/>
        <w:numPr>
          <w:ilvl w:val="2"/>
          <w:numId w:val="1"/>
        </w:numPr>
        <w:rPr/>
      </w:pPr>
      <w:bookmarkStart w:id="625" w:name="__RefHeading___Toc1588687_2142443653"/>
      <w:bookmarkStart w:id="626" w:name="_Toc244"/>
      <w:bookmarkEnd w:id="625"/>
      <w:r>
        <w:rPr>
          <w:rtl w:val="true"/>
        </w:rPr>
        <w:t>ترجمه</w:t>
      </w:r>
      <w:bookmarkEnd w:id="626"/>
    </w:p>
    <w:p>
      <w:pPr>
        <w:pStyle w:val="BookText"/>
        <w:rPr/>
      </w:pPr>
      <w:r>
        <w:rPr>
          <w:rFonts w:ascii="IRNazanin" w:hAnsi="IRNazanin" w:eastAsia="IRNazanin"/>
          <w:color w:val="111111"/>
          <w:sz w:val="28"/>
          <w:sz w:val="28"/>
          <w:szCs w:val="28"/>
          <w:rtl w:val="true"/>
          <w:lang w:bidi="fa-IR"/>
        </w:rPr>
        <w:t>به نام خداوند بخشنده بخشايشگر</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كيفر لشكر فيل سواران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خاطر اين بود كه قريش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اين سرزمين مقدس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الفت گيرند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زمينه ظهور پيامبر فراهم شود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الفت آن ها در سفرهاى زمستانه وتابستانه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خاطر اين الفت به آن بازگردند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شكرانه ى اين نعمت بزرگ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بايد پروردگار اين خانه را عبادت كنند،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كس كه آن ها را از گرسنگى نجات داد واز ترس وناامنى ايمن ساخت</w:t>
      </w:r>
      <w:r>
        <w:rPr>
          <w:rFonts w:eastAsia="IRNazanin" w:cs="IRNazanin"/>
          <w:color w:val="111111"/>
          <w:sz w:val="28"/>
          <w:szCs w:val="28"/>
          <w:rtl w:val="true"/>
          <w:lang w:bidi="fa-IR"/>
        </w:rPr>
        <w:t>.</w:t>
      </w:r>
    </w:p>
    <w:p>
      <w:pPr>
        <w:pStyle w:val="Heading3"/>
        <w:numPr>
          <w:ilvl w:val="2"/>
          <w:numId w:val="1"/>
        </w:numPr>
        <w:rPr/>
      </w:pPr>
      <w:bookmarkStart w:id="627" w:name="__RefHeading___Toc1588689_2142443653"/>
      <w:bookmarkStart w:id="628" w:name="_Toc245"/>
      <w:bookmarkEnd w:id="627"/>
      <w:r>
        <w:rPr>
          <w:rtl w:val="true"/>
        </w:rPr>
        <w:t>تفسير</w:t>
      </w:r>
      <w:bookmarkEnd w:id="628"/>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كريم در اين سوره در چند محور سخن مى گويد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بيان نعمت خداوند بر قريش ومحبت هاى الهى نسبت به آنان ودستور به عبادت خداوند كه آن ها را مورد لطف خويش قرار داد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سوره در حقيقت مكمّل سوره فيل است وآيات آن دليل بر اين مدّعا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سوره فيل حادثه ى نابودى لشكر ابرهه واصحاب فيل بيان شد، در اين سوره هدف از آن نابودى را بيان مى كند وآن اين كه ما لشكر ابرهه را نابود ساختيم تا قريش به اين سرزمين مكه انس والفت بگيرند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لإيلاف قريش بنا بر اين، دو سوره به يكديگر ارتباط دارد، از اين رو بسيارى از فقها گويند اگر كسى در نماز به يكى از آن ها اكتفا كند، نمازش درست نيست</w:t>
      </w:r>
      <w:r>
        <w:rPr>
          <w:rFonts w:eastAsia="IRNazanin" w:cs="IRNazanin"/>
          <w:color w:val="111111"/>
          <w:sz w:val="28"/>
          <w:szCs w:val="28"/>
          <w:rtl w:val="true"/>
          <w:lang w:bidi="fa-IR"/>
        </w:rPr>
        <w:t>.</w:t>
      </w:r>
      <w:r>
        <w:rPr>
          <w:rStyle w:val="FootnoteAnchor"/>
          <w:rtl w:val="true"/>
        </w:rPr>
        <w:footnoteReference w:id="987"/>
      </w:r>
    </w:p>
    <w:p>
      <w:pPr>
        <w:sectPr>
          <w:footerReference w:type="default" r:id="rId3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آنجا كه شهر مكه شهرى خشك وبى آب وعلف بود، قريش براى تأمين زندگى خود كارهاى تجارى انجام مى دادند وسالى دو نوبت از مكه خارج مى شدند؛ در زمستان به طرف يمن ودر تابستان به سوى شام مى 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لشكر فيل را نابود كرد وامنيت شهر </w:t>
      </w:r>
      <w:bookmarkStart w:id="629" w:name="pg17126_267947"/>
    </w:p>
    <w:p>
      <w:pPr>
        <w:pStyle w:val="BookText"/>
        <w:rPr/>
      </w:pPr>
      <w:bookmarkEnd w:id="629"/>
      <w:r>
        <w:rPr>
          <w:rFonts w:ascii="Amiri" w:hAnsi="Amiri" w:eastAsia="Amiri" w:cs="Amiri"/>
          <w:color w:val="111111"/>
          <w:sz w:val="28"/>
          <w:sz w:val="28"/>
          <w:szCs w:val="28"/>
          <w:rtl w:val="true"/>
          <w:lang w:bidi="ar-SA"/>
        </w:rPr>
        <w:t>مكه را حفظ نمود تا قريش تحت تأثير جاذبه هاى مادى آن شهرها واقع نشوند وعلاقه به مكه كه شهر امن است در آن ها باقى بماند</w:t>
      </w:r>
      <w:r>
        <w:rPr>
          <w:rFonts w:eastAsia="Amiri" w:cs="Amiri" w:ascii="Amiri" w:hAnsi="Amiri"/>
          <w:color w:val="111111"/>
          <w:sz w:val="28"/>
          <w:szCs w:val="28"/>
          <w:rtl w:val="true"/>
          <w:lang w:bidi="ar-SA"/>
        </w:rPr>
        <w:t>.</w:t>
      </w:r>
      <w:r>
        <w:rPr>
          <w:rStyle w:val="FootnoteAnchor"/>
          <w:rtl w:val="true"/>
        </w:rPr>
        <w:footnoteReference w:id="988"/>
      </w:r>
    </w:p>
    <w:p>
      <w:pPr>
        <w:pStyle w:val="Heading3"/>
        <w:numPr>
          <w:ilvl w:val="2"/>
          <w:numId w:val="1"/>
        </w:numPr>
        <w:rPr/>
      </w:pPr>
      <w:bookmarkStart w:id="630" w:name="__RefHeading___Toc1588691_2142443653"/>
      <w:bookmarkStart w:id="631" w:name="_Toc246"/>
      <w:bookmarkEnd w:id="630"/>
      <w:r>
        <w:rPr>
          <w:rtl w:val="true"/>
        </w:rPr>
        <w:t>نكته ها</w:t>
      </w:r>
      <w:bookmarkEnd w:id="631"/>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نعمت الهى بر دو قسم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دفع ضرر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جلب منفعت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سوره فيل فرمود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شرّ لشكر فيل را دفع نموديم، جلب منفعت را نيز در سوره قريش بيان كرد كه خداوند به شما اطعام كرد وامنيت داد واز آنجا كه دفع ضرر مهم تر از جلب منفعت است، سوره فيل كه محتواى آن دفع ضرر است مقدم شده است</w:t>
      </w:r>
      <w:r>
        <w:rPr>
          <w:rFonts w:eastAsia="Amiri" w:cs="Amiri" w:ascii="Amiri" w:hAnsi="Amiri"/>
          <w:color w:val="111111"/>
          <w:sz w:val="28"/>
          <w:szCs w:val="28"/>
          <w:rtl w:val="true"/>
          <w:lang w:bidi="ar-SA"/>
        </w:rPr>
        <w:t>.</w:t>
      </w:r>
      <w:r>
        <w:rPr>
          <w:rStyle w:val="FootnoteAnchor"/>
          <w:rtl w:val="true"/>
        </w:rPr>
        <w:footnoteReference w:id="989"/>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خانه ى الهى به موجب عظمت وارزشى كه دارد، گاهى خداوند آن را به خود اضافه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طهِّرا بيتى للطائفين، گاهى خود را به خانه اضافه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ربّ هذا البيت چنان كه گاهى بندگان را به خود اضافه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عبادى، گاهى خود را به بندگان اضافه مى نمايد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إنّما الهُكم اله واحد</w:t>
      </w:r>
      <w:r>
        <w:rPr>
          <w:rFonts w:eastAsia="IRNazanin" w:cs="IRNazanin"/>
          <w:color w:val="111111"/>
          <w:sz w:val="28"/>
          <w:szCs w:val="28"/>
          <w:rtl w:val="true"/>
          <w:lang w:bidi="fa-IR"/>
        </w:rPr>
        <w:t>.</w:t>
      </w:r>
      <w:r>
        <w:rPr>
          <w:rStyle w:val="FootnoteAnchor"/>
          <w:rtl w:val="true"/>
        </w:rPr>
        <w:footnoteReference w:id="990"/>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جهت اين كه كلمه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بيت وخانه ى كعبه اضافه نمود؛ ربّ هذا البيت ونفرمود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است كه اساسى ترين نعمتى كه باعث الفت مردم مكه گرديد، خانه ى كعبه بود كه مركز امنى براى آن ها شد</w:t>
      </w:r>
      <w:r>
        <w:rPr>
          <w:rFonts w:eastAsia="IRNazanin" w:cs="IRNazanin"/>
          <w:color w:val="111111"/>
          <w:sz w:val="28"/>
          <w:szCs w:val="28"/>
          <w:rtl w:val="true"/>
          <w:lang w:bidi="fa-IR"/>
        </w:rPr>
        <w:t>.</w:t>
      </w:r>
      <w:r>
        <w:rPr>
          <w:rStyle w:val="FootnoteAnchor"/>
          <w:rtl w:val="true"/>
        </w:rPr>
        <w:footnoteReference w:id="991"/>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اطعام وامنيت خداوند براى مردم مكه نتيجه ى اجابت دعاى حضرت ابراهيم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كه از خداوند اين دو موضوع را براى مردم مكه تقاضا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ربّ اجْعل هذا بلدا ءامنا وارزق أهله من الثمرات</w:t>
      </w:r>
      <w:r>
        <w:rPr>
          <w:rFonts w:eastAsia="IRNazanin" w:cs="IRNazanin"/>
          <w:color w:val="111111"/>
          <w:sz w:val="28"/>
          <w:szCs w:val="28"/>
          <w:rtl w:val="true"/>
          <w:lang w:bidi="fa-IR"/>
        </w:rPr>
        <w:t>.</w:t>
      </w:r>
      <w:r>
        <w:rPr>
          <w:rStyle w:val="FootnoteAnchor"/>
          <w:rtl w:val="true"/>
        </w:rPr>
        <w:footnoteReference w:id="992"/>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sectPr>
          <w:footerReference w:type="default" r:id="rId3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جوع وخوف از جمله ابزارهاى آزمايش پروردگار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لنبلونكم بشئٍ من الخوف والجوع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بقره، </w:t>
      </w:r>
      <w:r>
        <w:rPr>
          <w:rFonts w:eastAsia="IRNazanin" w:cs="IRNazanin"/>
          <w:color w:val="111111"/>
          <w:sz w:val="28"/>
          <w:szCs w:val="28"/>
          <w:lang w:bidi="fa-IR"/>
        </w:rPr>
        <w:t>155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گاهى خداوند جوع وخوف را بر كسانى كه كفران نعمت كرده اند به عنوان كيفر عمل براى آن ها قرار مى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فكفرت بأنْعُم اللّه فأذاقها الله لباس الجوع والخوف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نحل، </w:t>
      </w:r>
      <w:r>
        <w:rPr>
          <w:rFonts w:eastAsia="IRNazanin" w:cs="IRNazanin"/>
          <w:color w:val="111111"/>
          <w:sz w:val="28"/>
          <w:szCs w:val="28"/>
          <w:lang w:bidi="fa-IR"/>
        </w:rPr>
        <w:t>112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وگاهى از روى لطف وعنايتى كه به گروهى دارد آنان را از جوع وخوف </w:t>
      </w:r>
    </w:p>
    <w:p>
      <w:pPr>
        <w:pStyle w:val="BookText"/>
        <w:rPr/>
      </w:pPr>
      <w:r>
        <w:rPr>
          <w:rFonts w:ascii="IRNazanin" w:hAnsi="IRNazanin" w:eastAsia="IRNazanin"/>
          <w:color w:val="111111"/>
          <w:sz w:val="28"/>
          <w:sz w:val="28"/>
          <w:szCs w:val="28"/>
          <w:rtl w:val="true"/>
          <w:lang w:bidi="fa-IR"/>
        </w:rPr>
        <w:t>نجات مى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أطعمهم من جوعٍ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وءامنهم من خوف</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جوع وخوف به صورت نكره بيان شده واين نكره بودن، اشعار به گرسنگى سخت وجانفرسا وهراس عمومى وپايدارى دارد كه همواره ملازم آن ها بوده است</w:t>
      </w:r>
      <w:r>
        <w:rPr>
          <w:rFonts w:eastAsia="IRNazanin" w:cs="IRNazanin"/>
          <w:color w:val="111111"/>
          <w:sz w:val="28"/>
          <w:szCs w:val="28"/>
          <w:rtl w:val="true"/>
          <w:lang w:bidi="fa-IR"/>
        </w:rPr>
        <w:t>.</w:t>
      </w:r>
      <w:r>
        <w:rPr>
          <w:rStyle w:val="FootnoteAnchor"/>
          <w:rtl w:val="true"/>
        </w:rPr>
        <w:footnoteReference w:id="993"/>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امنيت، يكى از نعمت هاى باارزش الهى است كه خداوند در دنيا وآخرت به اهل ايمان وعمل صالح وعده داده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دنيا؛ وعد الله الّذين ءامنوا منكم وعملوا الصالحات ليستخلفنّهم فى الأرض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وليبدلنّهم من بعد خوفهم أمنا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نور، </w:t>
      </w: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w:t>
      </w:r>
    </w:p>
    <w:p>
      <w:pPr>
        <w:sectPr>
          <w:footerReference w:type="default" r:id="rId3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آخرت؛ الّذين ءامنوا ولم يلبسوا إيمانهم بظُلمٍ أُولئك لهم الأمن وهم مهتدون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انعام، </w:t>
      </w:r>
      <w:r>
        <w:rPr>
          <w:rFonts w:eastAsia="Amiri" w:cs="Amiri" w:ascii="Amiri" w:hAnsi="Amiri"/>
          <w:color w:val="111111"/>
          <w:sz w:val="28"/>
          <w:szCs w:val="28"/>
          <w:lang w:bidi="ar-SA"/>
        </w:rPr>
        <w:t>82</w:t>
      </w:r>
      <w:r>
        <w:rPr>
          <w:rFonts w:eastAsia="Amiri" w:cs="Amiri" w:ascii="Amiri" w:hAnsi="Amiri"/>
          <w:color w:val="111111"/>
          <w:sz w:val="28"/>
          <w:szCs w:val="28"/>
          <w:rtl w:val="true"/>
          <w:lang w:bidi="ar-SA"/>
        </w:rPr>
        <w:t xml:space="preserve">) </w:t>
      </w:r>
    </w:p>
    <w:p>
      <w:pPr>
        <w:sectPr>
          <w:footerReference w:type="default" r:id="rId3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632" w:name="pg17126_267950"/>
      <w:bookmarkStart w:id="633" w:name="pg17126_267950"/>
      <w:bookmarkEnd w:id="633"/>
    </w:p>
    <w:p>
      <w:pPr>
        <w:pStyle w:val="Heading2"/>
        <w:numPr>
          <w:ilvl w:val="1"/>
          <w:numId w:val="1"/>
        </w:numPr>
        <w:rPr/>
      </w:pPr>
      <w:bookmarkStart w:id="634" w:name="pg17126_267950"/>
      <w:bookmarkStart w:id="635" w:name="__RefHeading___Toc1588693_2142443653"/>
      <w:bookmarkStart w:id="636" w:name="_Toc247"/>
      <w:bookmarkEnd w:id="634"/>
      <w:bookmarkEnd w:id="635"/>
      <w:r>
        <w:rPr>
          <w:rtl w:val="true"/>
        </w:rPr>
        <w:t>سوره ماعون</w:t>
      </w:r>
      <w:bookmarkEnd w:id="636"/>
    </w:p>
    <w:p>
      <w:pPr>
        <w:pStyle w:val="Heading3"/>
        <w:numPr>
          <w:ilvl w:val="2"/>
          <w:numId w:val="1"/>
        </w:numPr>
        <w:rPr/>
      </w:pPr>
      <w:bookmarkStart w:id="637" w:name="__RefHeading___Toc1588695_2142443653"/>
      <w:bookmarkStart w:id="638" w:name="_Toc248"/>
      <w:bookmarkEnd w:id="637"/>
      <w:r>
        <w:rPr>
          <w:rtl w:val="true"/>
        </w:rPr>
        <w:t xml:space="preserve">آیه </w:t>
      </w:r>
      <w:r>
        <w:rPr/>
        <w:t>1</w:t>
      </w:r>
      <w:r>
        <w:rPr>
          <w:rtl w:val="true"/>
        </w:rPr>
        <w:t>-</w:t>
      </w:r>
      <w:r>
        <w:rPr/>
        <w:t>7</w:t>
      </w:r>
      <w:bookmarkEnd w:id="638"/>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ascii="Amiri" w:hAnsi="Amiri" w:eastAsia="Amiri" w:cs="Amiri"/>
          <w:color w:val="111111"/>
          <w:sz w:val="28"/>
          <w:sz w:val="28"/>
          <w:szCs w:val="28"/>
          <w:rtl w:val="true"/>
          <w:lang w:bidi="ar-SA"/>
        </w:rPr>
        <w:t xml:space="preserve">أَ رَأَيْتَ الَّذي يُكَذِّبُ بِالدِّينِ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فَذلِكَ الَّذي يَدُعُّ الْيَتيمَ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يَحُضُّ عَلى طَعامِ الْمِسْكينِ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فَوَيْلٌ لِلْمُصَلِّينَ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الَّذينَ هُمْ عَنْ صَلاتِهِمْ ساهُونَ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الَّذينَ هُمْ يُراؤُنَ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يَمْنَعُونَ الْماعُونَ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p>
    <w:p>
      <w:pPr>
        <w:pStyle w:val="Heading3"/>
        <w:numPr>
          <w:ilvl w:val="2"/>
          <w:numId w:val="1"/>
        </w:numPr>
        <w:rPr/>
      </w:pPr>
      <w:bookmarkStart w:id="639" w:name="__RefHeading___Toc1588697_2142443653"/>
      <w:bookmarkStart w:id="640" w:name="_Toc249"/>
      <w:bookmarkEnd w:id="639"/>
      <w:r>
        <w:rPr>
          <w:rtl w:val="true"/>
        </w:rPr>
        <w:t>ترجمه</w:t>
      </w:r>
      <w:bookmarkEnd w:id="640"/>
    </w:p>
    <w:p>
      <w:pPr>
        <w:pStyle w:val="BookText"/>
        <w:rPr/>
      </w:pPr>
      <w:r>
        <w:rPr>
          <w:rFonts w:ascii="IRNazanin" w:hAnsi="IRNazanin" w:eastAsia="IRNazanin"/>
          <w:color w:val="111111"/>
          <w:sz w:val="28"/>
          <w:sz w:val="28"/>
          <w:szCs w:val="28"/>
          <w:rtl w:val="true"/>
          <w:lang w:bidi="fa-IR"/>
        </w:rPr>
        <w:t>به نام خداوند بخشنده بخشايشگر</w:t>
      </w:r>
    </w:p>
    <w:p>
      <w:pPr>
        <w:pStyle w:val="BookText"/>
        <w:rPr/>
      </w:pPr>
      <w:r>
        <w:rPr>
          <w:rFonts w:ascii="IRNazanin" w:hAnsi="IRNazanin" w:eastAsia="IRNazanin"/>
          <w:color w:val="111111"/>
          <w:sz w:val="28"/>
          <w:sz w:val="28"/>
          <w:szCs w:val="28"/>
          <w:rtl w:val="true"/>
          <w:lang w:bidi="fa-IR"/>
        </w:rPr>
        <w:t>آيا كسى كه روز جزا را پيوسته انكار مى كند ديدى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او همان كسى است كه يتيم را با خشونت مى راند،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ديگران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اطعام مسكين تشويق نمى كند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پس واى بر نمازگزارانى كه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نماز خود سهل انگارى مى كنند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همان كسانى كه ريا مى كنند،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وديگران را از وسايل ضرورى زندگى منع مى نمايند</w:t>
      </w:r>
      <w:r>
        <w:rPr>
          <w:rFonts w:eastAsia="IRNazanin" w:cs="IRNazanin"/>
          <w:color w:val="111111"/>
          <w:sz w:val="28"/>
          <w:szCs w:val="28"/>
          <w:rtl w:val="true"/>
          <w:lang w:bidi="fa-IR"/>
        </w:rPr>
        <w:t>.</w:t>
      </w:r>
    </w:p>
    <w:p>
      <w:pPr>
        <w:pStyle w:val="Heading3"/>
        <w:numPr>
          <w:ilvl w:val="2"/>
          <w:numId w:val="1"/>
        </w:numPr>
        <w:rPr/>
      </w:pPr>
      <w:bookmarkStart w:id="641" w:name="__RefHeading___Toc1588699_2142443653"/>
      <w:bookmarkStart w:id="642" w:name="_Toc250"/>
      <w:bookmarkEnd w:id="641"/>
      <w:r>
        <w:rPr>
          <w:rtl w:val="true"/>
        </w:rPr>
        <w:t>تفسير</w:t>
      </w:r>
      <w:bookmarkEnd w:id="642"/>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كريم در اين سوره در چند محور سخن مى گويد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اوصاف پنج گانه منكران قيامت</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راندن يتيمان</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كمك نكردن به مستمندان</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مسامحه در نماز</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ريا كردن</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روى گردانى از كمك به نيازمندان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سوره تهديد به كسانى است كه خود را مسلمان معرفى مى كنند، ولى متخلق به اخلاق منافقان هستند؛ از قبيل سهو از نماز، ريا كردن در اعمال ومضايقه در كارهاى خير كه هيچ يك از اين ها با ايمان به قيامت سازگار نيست</w:t>
      </w:r>
      <w:r>
        <w:rPr>
          <w:rFonts w:eastAsia="IRNazanin" w:cs="IRNazanin"/>
          <w:color w:val="111111"/>
          <w:sz w:val="28"/>
          <w:szCs w:val="28"/>
          <w:rtl w:val="true"/>
          <w:lang w:bidi="fa-IR"/>
        </w:rPr>
        <w:t>.</w:t>
      </w:r>
      <w:r>
        <w:rPr>
          <w:rStyle w:val="FootnoteAnchor"/>
          <w:rtl w:val="true"/>
        </w:rPr>
        <w:footnoteReference w:id="994"/>
      </w:r>
    </w:p>
    <w:p>
      <w:pPr>
        <w:sectPr>
          <w:footerReference w:type="default" r:id="rId3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همزه 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أرأيت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استفهام تعجبى است؛ يعنى بسيار جاى تعجب است از كسى كه نسبت به مجموعه ى دين كه عبارت از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اعتقاد، عمل واخلاق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 بى اعتنا وبى توجه است؛ در اعتقاد معاد را تكذيب كردند، در عمل نماز نخواندند ودر اخلاق، بى توجهى به يتيم ومسكين داشتند</w:t>
      </w:r>
      <w:r>
        <w:rPr>
          <w:rFonts w:eastAsia="Amiri" w:cs="Amiri" w:ascii="Amiri" w:hAnsi="Amiri"/>
          <w:color w:val="111111"/>
          <w:sz w:val="28"/>
          <w:szCs w:val="28"/>
          <w:rtl w:val="true"/>
          <w:lang w:bidi="ar-SA"/>
        </w:rPr>
        <w:t>.</w:t>
      </w:r>
      <w:r>
        <w:rPr>
          <w:rStyle w:val="FootnoteAnchor"/>
          <w:rtl w:val="true"/>
        </w:rPr>
        <w:footnoteReference w:id="995"/>
      </w:r>
      <w:bookmarkStart w:id="643" w:name="pg17126_267951"/>
    </w:p>
    <w:p>
      <w:pPr>
        <w:pStyle w:val="BookText"/>
        <w:rPr/>
      </w:pPr>
      <w:bookmarkEnd w:id="643"/>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كه مقصود از سهو كردن از نماز چيست، وجوهى بيان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را به دست فراموشى مى سپارند وارزشى براى آن قائل نيستند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اشاره به منافقانى است كه نه براى نماز ثوابى ونه براى ترك آن عقابى معتقدند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كسانى كه در نماز ريا مى كنند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وجه اول مناسب تر از وجوه ديگر است</w:t>
      </w:r>
      <w:r>
        <w:rPr>
          <w:rFonts w:eastAsia="IRNazanin" w:cs="IRNazanin"/>
          <w:color w:val="111111"/>
          <w:sz w:val="28"/>
          <w:szCs w:val="28"/>
          <w:rtl w:val="true"/>
          <w:lang w:bidi="fa-IR"/>
        </w:rPr>
        <w:t>.</w:t>
      </w:r>
      <w:r>
        <w:rPr>
          <w:rStyle w:val="FootnoteAnchor"/>
          <w:rtl w:val="true"/>
        </w:rPr>
        <w:footnoteReference w:id="996"/>
      </w:r>
    </w:p>
    <w:p>
      <w:pPr>
        <w:pStyle w:val="BookText"/>
        <w:rPr/>
      </w:pP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ماعون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معناى شىء كم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قرطبى در معناى ماعون دوازده قول نقل كرده، ليكن بسيارى از مفسران معتقدند كه منظور از ماعون، اشياى جزئى است كه مردم، مخصوصا همسايه ها از يكديگر به عنوان عاريه يا تملك مى گيرند، مانند مقدارى نمك، آب، آتش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كبريت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ظروف ومانند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فرمايد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القرض يقرضه، والمتاع يعيره، والمعروف يصنعه</w:t>
      </w:r>
      <w:r>
        <w:rPr>
          <w:rFonts w:eastAsia="Amiri" w:cs="Amiri" w:ascii="Amiri" w:hAnsi="Amiri"/>
          <w:color w:val="111111"/>
          <w:sz w:val="28"/>
          <w:szCs w:val="28"/>
          <w:rtl w:val="true"/>
          <w:lang w:bidi="ar-SA"/>
        </w:rPr>
        <w:t>».</w:t>
      </w:r>
      <w:r>
        <w:rPr>
          <w:rStyle w:val="FootnoteAnchor"/>
          <w:rtl w:val="true"/>
        </w:rPr>
        <w:footnoteReference w:id="997"/>
      </w:r>
    </w:p>
    <w:p>
      <w:pPr>
        <w:pStyle w:val="Heading3"/>
        <w:numPr>
          <w:ilvl w:val="2"/>
          <w:numId w:val="1"/>
        </w:numPr>
        <w:rPr/>
      </w:pPr>
      <w:bookmarkStart w:id="644" w:name="__RefHeading___Toc1588701_2142443653"/>
      <w:bookmarkStart w:id="645" w:name="_Toc251"/>
      <w:bookmarkEnd w:id="644"/>
      <w:r>
        <w:rPr>
          <w:rtl w:val="true"/>
        </w:rPr>
        <w:t>نكته ها</w:t>
      </w:r>
      <w:bookmarkEnd w:id="645"/>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آوردن اسم اشاره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جاى ضمير، دلالت بر تحقير تكذيب كننده ى قيامت دارد</w:t>
      </w:r>
      <w:r>
        <w:rPr>
          <w:rFonts w:eastAsia="Amiri" w:cs="Amiri" w:ascii="Amiri" w:hAnsi="Amiri"/>
          <w:color w:val="111111"/>
          <w:sz w:val="28"/>
          <w:szCs w:val="28"/>
          <w:rtl w:val="true"/>
          <w:lang w:bidi="ar-SA"/>
        </w:rPr>
        <w:t>.</w:t>
      </w:r>
      <w:r>
        <w:rPr>
          <w:rStyle w:val="FootnoteAnchor"/>
          <w:rtl w:val="true"/>
        </w:rPr>
        <w:footnoteReference w:id="998"/>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يدّع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معناى دفع شديد وراندن با خشونت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يحضّ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معناى تشويق ديگران بر امرى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آنجا كه يحضّ ويدعّ به صورت فعل مضارع آمده، نشان مى دهد كه اين برخورد ناپسند آن ها نسبت به يتيم ومسكين برنامه ى هميشگى آن هاست، چنان كه ريا در عبادت وروى گردانى از كمك به نيازمندان نيز سيره ى مستمره ى آن هاست</w:t>
      </w:r>
      <w:r>
        <w:rPr>
          <w:rFonts w:eastAsia="IRNazanin" w:cs="IRNazanin"/>
          <w:color w:val="111111"/>
          <w:sz w:val="28"/>
          <w:szCs w:val="28"/>
          <w:rtl w:val="true"/>
          <w:lang w:bidi="fa-IR"/>
        </w:rPr>
        <w:t>.</w:t>
      </w:r>
      <w:r>
        <w:rPr>
          <w:rStyle w:val="FootnoteAnchor"/>
          <w:rtl w:val="true"/>
        </w:rPr>
        <w:footnoteReference w:id="999"/>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3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بعضى گفته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تعبير به طعام كرد، نه اطعام براى اشاره به آن است كه مسكين گويا مالك زكات وصدقات است ونيازى ندارد كسى به او اطعام كند، بلكه بايد حقش را به او داد چنان كه مى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فى أموالهم حق للسائل والمحروم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بعضى ديگر گفته اند طعام در آيه به معناى اطعام است</w:t>
      </w:r>
      <w:r>
        <w:rPr>
          <w:rFonts w:eastAsia="IRNazanin" w:cs="IRNazanin"/>
          <w:color w:val="111111"/>
          <w:sz w:val="28"/>
          <w:szCs w:val="28"/>
          <w:rtl w:val="true"/>
          <w:lang w:bidi="fa-IR"/>
        </w:rPr>
        <w:t>.</w:t>
      </w:r>
      <w:r>
        <w:rPr>
          <w:rStyle w:val="FootnoteAnchor"/>
          <w:rtl w:val="true"/>
        </w:rPr>
        <w:footnoteReference w:id="1000"/>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كسى كه به ترغيب مردم از اطعام به مسكين مضايقه مى كند نسبت به اطعام مسكين قطعا دريغ مى ورزد وبخل بيشترى دارد</w:t>
      </w:r>
      <w:r>
        <w:rPr>
          <w:rFonts w:eastAsia="Amiri" w:cs="Amiri" w:ascii="Amiri" w:hAnsi="Amiri"/>
          <w:color w:val="111111"/>
          <w:sz w:val="28"/>
          <w:szCs w:val="28"/>
          <w:rtl w:val="true"/>
          <w:lang w:bidi="ar-SA"/>
        </w:rPr>
        <w:t>.</w:t>
      </w:r>
      <w:r>
        <w:rPr>
          <w:rStyle w:val="FootnoteAnchor"/>
          <w:rtl w:val="true"/>
        </w:rPr>
        <w:footnoteReference w:id="1001"/>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يكى از تفاوت هاى مؤمن با منافق آن است كه مؤمن ممكن است در نماز سهو كند، ليكن منافق از نماز سهو مى كند؛ يعنى منافق نسبت به نماز بى توجه است واگر نماز او فوت شود براى او اهميتى ندارد</w:t>
      </w:r>
      <w:r>
        <w:rPr>
          <w:rFonts w:eastAsia="IRNazanin" w:cs="IRNazanin"/>
          <w:color w:val="111111"/>
          <w:sz w:val="28"/>
          <w:szCs w:val="28"/>
          <w:rtl w:val="true"/>
          <w:lang w:bidi="fa-IR"/>
        </w:rPr>
        <w:t>.</w:t>
      </w:r>
      <w:r>
        <w:rPr>
          <w:rStyle w:val="FootnoteAnchor"/>
          <w:rtl w:val="true"/>
        </w:rPr>
        <w:footnoteReference w:id="1002"/>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يكى از عوامل تكذيب قيامت، عدم تشويق در باره كمك به مستمندان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أرأيت الذى يكذّب بالدين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يحضّ على طعام المسكين، در سوره حاقه آيه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مى فرمايد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عامل ورود به جهنم، عدم ايمان به خداوند وعدم تشويق در باره كمك به مستمندان است؛ خُذوه فغلّوه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الجحيم صلّوه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فى سلسلةٍ ذرْعها سبعون ذراعا فاسلكوه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كان لايؤمن باللّه العظيم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يحض على طعام المسكين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انكار قيامت عامل بى توجهى به مساكين ومستمندان جامعه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أرأيت الّذى يكذّب بالدين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يحضّ على طعام المسكين چنان كه متقابلاً، ايمان به قيامت عامل توجه به مساكين است؛ و يطعمون الطعام على حبّه مسكينا ويتيما وأسيرا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إنا نخاف من ربّنا يوما عبوسا قمطريرا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انسان، </w:t>
      </w:r>
      <w:r>
        <w:rPr>
          <w:rFonts w:eastAsia="IRNazanin" w:cs="IRNazanin"/>
          <w:color w:val="111111"/>
          <w:sz w:val="28"/>
          <w:szCs w:val="28"/>
          <w:lang w:bidi="fa-IR"/>
        </w:rPr>
        <w:t>8</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ريا كردن ومنع ماعون در كنار هم بيان شده است، اين امر شايد به دليل اين باشد كه آنچه براى خداوند است، براى خلق انجام مى دهند وآنچه براى مردم است از آن ها دريغ مى كنند</w:t>
      </w:r>
      <w:r>
        <w:rPr>
          <w:rFonts w:eastAsia="IRNazanin" w:cs="IRNazanin"/>
          <w:color w:val="111111"/>
          <w:sz w:val="28"/>
          <w:szCs w:val="28"/>
          <w:rtl w:val="true"/>
          <w:lang w:bidi="fa-IR"/>
        </w:rPr>
        <w:t>.</w:t>
      </w:r>
      <w:r>
        <w:rPr>
          <w:rStyle w:val="FootnoteAnchor"/>
          <w:rtl w:val="true"/>
        </w:rPr>
        <w:footnoteReference w:id="1003"/>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گاهى اشياى كوچك نيازهاى بزرگى را برطرف مى كند ومنع آن مشكلات بزرگى را در زندگى مردم فراهم مى آورد، مانند كبريتى كه در پختن غذا سهم زيادى دارد، ليكن فردى از دادن آن دريغ مى ورزد وباعث مى شود غذا آماده نشود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پيامبر اكرم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فرمايد</w:t>
      </w:r>
      <w:r>
        <w:rPr>
          <w:rFonts w:eastAsia="IRNazanin" w:cs="IRNazanin"/>
          <w:color w:val="111111"/>
          <w:sz w:val="28"/>
          <w:szCs w:val="28"/>
          <w:rtl w:val="true"/>
          <w:lang w:bidi="fa-IR"/>
        </w:rPr>
        <w:t>:</w:t>
      </w:r>
    </w:p>
    <w:p>
      <w:pPr>
        <w:sectPr>
          <w:footerReference w:type="default" r:id="rId3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منع الماعون جاره، منعه الله خيره يوم القيمة ووكله إلى نفسه، ومن وكله إلى نفسه فما أسوءَ حاله</w:t>
      </w:r>
      <w:r>
        <w:rPr>
          <w:rFonts w:eastAsia="Amiri" w:cs="Amiri" w:ascii="Amiri" w:hAnsi="Amiri"/>
          <w:color w:val="111111"/>
          <w:sz w:val="28"/>
          <w:szCs w:val="28"/>
          <w:rtl w:val="true"/>
          <w:lang w:bidi="ar-SA"/>
        </w:rPr>
        <w:t>».</w:t>
      </w:r>
      <w:r>
        <w:rPr>
          <w:rStyle w:val="FootnoteAnchor"/>
          <w:rtl w:val="true"/>
        </w:rPr>
        <w:footnoteReference w:id="1004"/>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sectPr>
          <w:footerReference w:type="default" r:id="rId3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اين سوره اوصاف تكذيب كنندگان قيامت بيان شده ودر آيات ديگر سرنوشت آن ها در قيامت مطرح گرديده است از جمله اين كه اعمال آن ها حبط ونابود خواهد شد؛ و الّذين كذّبوا باياتنا ولقاء الاخرة حبطت أعمالهم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اعراف، </w:t>
      </w:r>
      <w:r>
        <w:rPr>
          <w:rFonts w:eastAsia="IRNazanin" w:cs="IRNazanin"/>
          <w:color w:val="111111"/>
          <w:sz w:val="28"/>
          <w:szCs w:val="28"/>
          <w:lang w:bidi="fa-IR"/>
        </w:rPr>
        <w:t>147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سوره مرسلات ده مرتبه آن ها را تهديد فرمود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روز واى بر تكذيب كنندگان؛ ويل يومئذ للمكذّبين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آيه ديگر مى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عذاب را براى آنان آماده كرديم؛ و أعتدنا لمن كذّب بالساعة سعيرا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فرقان، </w:t>
      </w:r>
      <w:r>
        <w:rPr>
          <w:rFonts w:eastAsia="IRNazanin" w:cs="IRNazanin"/>
          <w:color w:val="111111"/>
          <w:sz w:val="28"/>
          <w:szCs w:val="28"/>
          <w:lang w:bidi="fa-IR"/>
        </w:rPr>
        <w:t>11</w:t>
      </w:r>
      <w:r>
        <w:rPr>
          <w:rFonts w:eastAsia="IRNazanin" w:cs="IRNazanin"/>
          <w:color w:val="111111"/>
          <w:sz w:val="28"/>
          <w:szCs w:val="28"/>
          <w:rtl w:val="true"/>
          <w:lang w:bidi="fa-IR"/>
        </w:rPr>
        <w:t>)</w:t>
      </w:r>
      <w:bookmarkStart w:id="646" w:name="pg17126_267954"/>
    </w:p>
    <w:p>
      <w:pPr>
        <w:pStyle w:val="Heading2"/>
        <w:numPr>
          <w:ilvl w:val="1"/>
          <w:numId w:val="1"/>
        </w:numPr>
        <w:rPr/>
      </w:pPr>
      <w:bookmarkStart w:id="647" w:name="__RefHeading___Toc1588703_2142443653"/>
      <w:bookmarkStart w:id="648" w:name="_Toc252"/>
      <w:bookmarkEnd w:id="646"/>
      <w:bookmarkEnd w:id="647"/>
      <w:r>
        <w:rPr>
          <w:rtl w:val="true"/>
        </w:rPr>
        <w:t>سوره كوثر</w:t>
      </w:r>
      <w:bookmarkEnd w:id="648"/>
    </w:p>
    <w:p>
      <w:pPr>
        <w:pStyle w:val="Heading3"/>
        <w:numPr>
          <w:ilvl w:val="2"/>
          <w:numId w:val="1"/>
        </w:numPr>
        <w:rPr/>
      </w:pPr>
      <w:bookmarkStart w:id="649" w:name="__RefHeading___Toc1588705_2142443653"/>
      <w:bookmarkStart w:id="650" w:name="_Toc253"/>
      <w:bookmarkEnd w:id="649"/>
      <w:r>
        <w:rPr>
          <w:rtl w:val="true"/>
        </w:rPr>
        <w:t xml:space="preserve">آیه </w:t>
      </w:r>
      <w:r>
        <w:rPr/>
        <w:t>1</w:t>
      </w:r>
      <w:r>
        <w:rPr>
          <w:rtl w:val="true"/>
        </w:rPr>
        <w:t>-</w:t>
      </w:r>
      <w:r>
        <w:rPr/>
        <w:t>3</w:t>
      </w:r>
      <w:bookmarkEnd w:id="650"/>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ascii="Amiri" w:hAnsi="Amiri" w:eastAsia="Amiri" w:cs="Amiri"/>
          <w:color w:val="111111"/>
          <w:sz w:val="28"/>
          <w:sz w:val="28"/>
          <w:szCs w:val="28"/>
          <w:rtl w:val="true"/>
          <w:lang w:bidi="ar-SA"/>
        </w:rPr>
        <w:t xml:space="preserve">إِنّا أَعْطَيْناكَ الْكَوْثَرَ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فَصَلِّ لِرَبِّكَ وَ انْحَرْ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شانِئَكَ هُوَ اْلأَبْتَرُ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Heading3"/>
        <w:numPr>
          <w:ilvl w:val="2"/>
          <w:numId w:val="1"/>
        </w:numPr>
        <w:rPr/>
      </w:pPr>
      <w:bookmarkStart w:id="651" w:name="__RefHeading___Toc1588707_2142443653"/>
      <w:bookmarkStart w:id="652" w:name="_Toc254"/>
      <w:bookmarkEnd w:id="651"/>
      <w:r>
        <w:rPr>
          <w:rtl w:val="true"/>
        </w:rPr>
        <w:t>ترجمه</w:t>
      </w:r>
      <w:bookmarkEnd w:id="652"/>
    </w:p>
    <w:p>
      <w:pPr>
        <w:pStyle w:val="BookText"/>
        <w:rPr/>
      </w:pPr>
      <w:r>
        <w:rPr>
          <w:rFonts w:ascii="IRNazanin" w:hAnsi="IRNazanin" w:eastAsia="IRNazanin"/>
          <w:color w:val="111111"/>
          <w:sz w:val="28"/>
          <w:sz w:val="28"/>
          <w:szCs w:val="28"/>
          <w:rtl w:val="true"/>
          <w:lang w:bidi="fa-IR"/>
        </w:rPr>
        <w:t>به نام خداوند بخشنده بخشايشگر</w:t>
      </w:r>
    </w:p>
    <w:p>
      <w:pPr>
        <w:pStyle w:val="BookText"/>
        <w:rPr/>
      </w:pPr>
      <w:r>
        <w:rPr>
          <w:rFonts w:ascii="IRNazanin" w:hAnsi="IRNazanin" w:eastAsia="IRNazanin"/>
          <w:color w:val="111111"/>
          <w:sz w:val="28"/>
          <w:sz w:val="28"/>
          <w:szCs w:val="28"/>
          <w:rtl w:val="true"/>
          <w:lang w:bidi="fa-IR"/>
        </w:rPr>
        <w:t xml:space="preserve">ما به تو كوثر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خير وبركت فراوان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عطا كرديم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پس براى پروردگارت نماز بخوان وقربانى كن</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و بدان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دشمن تو قطعا بريده نسل وبى عقب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شأن نزول</w:t>
      </w:r>
    </w:p>
    <w:p>
      <w:pPr>
        <w:pStyle w:val="BookText"/>
        <w:rPr/>
      </w:pPr>
      <w:r>
        <w:rPr>
          <w:rFonts w:ascii="IRNazanin" w:hAnsi="IRNazanin" w:eastAsia="IRNazanin"/>
          <w:color w:val="111111"/>
          <w:sz w:val="28"/>
          <w:sz w:val="28"/>
          <w:szCs w:val="28"/>
          <w:rtl w:val="true"/>
          <w:lang w:bidi="fa-IR"/>
        </w:rPr>
        <w:t xml:space="preserve">عاص بن وائل كه از سران شرك بود پيامبر اكرم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هنگام خروج از مسجد الحرام ملاقات ومدتى با حضرت گفت وگو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گروهى كه در مسجد نشسته بودند واين منظره را ديدند به عاص بن وائل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چه كسى سخن مى گفتى ؟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اين مرد ابتر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تعبير را به اين جهت انتخاب كرد كه فرزندان پيامبر به نام قاسم وعبدالله از دنيا رفته بودند وعرب كسى را كه پسر نداشت، ابتر وبلاعقب مى ناميد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سوره در پاسخ به آن فرد نازل شد</w:t>
      </w:r>
      <w:r>
        <w:rPr>
          <w:rFonts w:eastAsia="IRNazanin" w:cs="IRNazanin"/>
          <w:color w:val="111111"/>
          <w:sz w:val="28"/>
          <w:szCs w:val="28"/>
          <w:rtl w:val="true"/>
          <w:lang w:bidi="fa-IR"/>
        </w:rPr>
        <w:t>.</w:t>
      </w:r>
      <w:r>
        <w:rPr>
          <w:rStyle w:val="FootnoteAnchor"/>
          <w:rtl w:val="true"/>
        </w:rPr>
        <w:footnoteReference w:id="1005"/>
      </w:r>
    </w:p>
    <w:p>
      <w:pPr>
        <w:pStyle w:val="Heading3"/>
        <w:numPr>
          <w:ilvl w:val="2"/>
          <w:numId w:val="1"/>
        </w:numPr>
        <w:rPr/>
      </w:pPr>
      <w:bookmarkStart w:id="653" w:name="__RefHeading___Toc1588709_2142443653"/>
      <w:bookmarkStart w:id="654" w:name="_Toc255"/>
      <w:bookmarkEnd w:id="653"/>
      <w:r>
        <w:rPr>
          <w:rtl w:val="true"/>
        </w:rPr>
        <w:t>تفسير</w:t>
      </w:r>
      <w:bookmarkEnd w:id="654"/>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كريم در اين سوره در چند محور سخن مى گويد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بيان نعمت كوثر به پيامبر اكرم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دستور به نماز خواندن وقربانى كردن براى خداوند به شكرانه ى نعمت بزرگ وابتر بودن دشمن پيامبر اكرم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سوره در پى سوره ها وآيات قبل، به منظور تعظيم وتكريم از مقام پيامبر اكرم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أُقسم بهذا البلد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وأنت حلّ بهذا البلد و رفعنا لك ذكرك و لسوف يعطيك ربّك فتَرضى</w:t>
      </w:r>
      <w:r>
        <w:rPr>
          <w:rFonts w:eastAsia="IRNazanin" w:cs="IRNazanin"/>
          <w:color w:val="111111"/>
          <w:sz w:val="28"/>
          <w:szCs w:val="28"/>
          <w:rtl w:val="true"/>
          <w:lang w:bidi="fa-IR"/>
        </w:rPr>
        <w:t>.</w:t>
      </w:r>
      <w:r>
        <w:rPr>
          <w:rStyle w:val="FootnoteAnchor"/>
          <w:rtl w:val="true"/>
        </w:rPr>
        <w:footnoteReference w:id="1006"/>
      </w:r>
    </w:p>
    <w:p>
      <w:pPr>
        <w:sectPr>
          <w:footerReference w:type="default" r:id="rId3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اين كه سخن از گوينده صادقى چون پروردگار است نيازى به تأكيد ندارد در عين </w:t>
      </w:r>
    </w:p>
    <w:p>
      <w:pPr>
        <w:pStyle w:val="BookText"/>
        <w:rPr/>
      </w:pPr>
      <w:r>
        <w:rPr>
          <w:rFonts w:ascii="Amiri" w:hAnsi="Amiri" w:eastAsia="Amiri" w:cs="Amiri"/>
          <w:color w:val="111111"/>
          <w:sz w:val="28"/>
          <w:sz w:val="28"/>
          <w:szCs w:val="28"/>
          <w:rtl w:val="true"/>
          <w:lang w:bidi="ar-SA"/>
        </w:rPr>
        <w:t xml:space="preserve">حال جمله را با حرف تأكيد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وبا ضمير متكلم آغاز كرده تا مضمون آن را استوارتر سازد</w:t>
      </w:r>
      <w:r>
        <w:rPr>
          <w:rFonts w:eastAsia="Amiri" w:cs="Amiri" w:ascii="Amiri" w:hAnsi="Amiri"/>
          <w:color w:val="111111"/>
          <w:sz w:val="28"/>
          <w:szCs w:val="28"/>
          <w:rtl w:val="true"/>
          <w:lang w:bidi="ar-SA"/>
        </w:rPr>
        <w:t>.</w:t>
      </w:r>
      <w:r>
        <w:rPr>
          <w:rStyle w:val="FootnoteAnchor"/>
          <w:rtl w:val="true"/>
        </w:rPr>
        <w:footnoteReference w:id="1007"/>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كوثر به معناى خير كثير است ودر باره تفسير آن اقوال زيادى نقل شده است</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نهرى است در بهشت</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حوض خاص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بهشت يا در محشر</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اولاد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اصحاب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علماى امت</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كريم</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مقام نبوت</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تفسير قرآن</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توحيد</w:t>
      </w:r>
      <w:r>
        <w:rPr>
          <w:rFonts w:eastAsia="IRNazanin" w:cs="IRNazanin"/>
          <w:color w:val="111111"/>
          <w:sz w:val="28"/>
          <w:szCs w:val="28"/>
          <w:rtl w:val="true"/>
          <w:lang w:bidi="fa-IR"/>
        </w:rPr>
        <w:t xml:space="preserve">.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شفاعت وتا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 نقل كرده اند</w:t>
      </w:r>
      <w:r>
        <w:rPr>
          <w:rFonts w:eastAsia="IRNazanin" w:cs="IRNazanin"/>
          <w:color w:val="111111"/>
          <w:sz w:val="28"/>
          <w:szCs w:val="28"/>
          <w:rtl w:val="true"/>
          <w:lang w:bidi="fa-IR"/>
        </w:rPr>
        <w:t>.</w:t>
      </w:r>
      <w:r>
        <w:rPr>
          <w:rStyle w:val="FootnoteAnchor"/>
          <w:rtl w:val="true"/>
        </w:rPr>
        <w:footnoteReference w:id="1008"/>
      </w:r>
    </w:p>
    <w:p>
      <w:pPr>
        <w:pStyle w:val="BookText"/>
        <w:rPr/>
      </w:pP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علامه طباطبايى مى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صاحبان دو قول اول به برخى از احاديث تمسك كرده اند، اما ساير اقوال هيچ دليلى ندارد، ليكن با در نظر گرفتن جمله إنّ شانئك هو الأبتر استفاده مى شود كه مقصود از كوثر تنها كثرت ذريه اى است كه خداوند به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عنايت فرموده يا منظور، هم خير كثير است وهم كثرت ذريه</w:t>
      </w:r>
      <w:r>
        <w:rPr>
          <w:rFonts w:eastAsia="IRNazanin" w:cs="IRNazanin"/>
          <w:color w:val="111111"/>
          <w:sz w:val="28"/>
          <w:szCs w:val="28"/>
          <w:rtl w:val="true"/>
          <w:lang w:bidi="fa-IR"/>
        </w:rPr>
        <w:t>.</w:t>
      </w:r>
      <w:r>
        <w:rPr>
          <w:rStyle w:val="FootnoteAnchor"/>
          <w:rtl w:val="true"/>
        </w:rPr>
        <w:footnoteReference w:id="1009"/>
      </w:r>
    </w:p>
    <w:p>
      <w:p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طبرسى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كثرت نسل وذريه پيامبر از فرزندان حضرت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كه عدد آن قابل شمارش نيست وتا دامنه قيامت ادامه دارد</w:t>
      </w:r>
      <w:r>
        <w:rPr>
          <w:rFonts w:eastAsia="IRNazanin" w:cs="IRNazanin"/>
          <w:color w:val="111111"/>
          <w:sz w:val="28"/>
          <w:szCs w:val="28"/>
          <w:rtl w:val="true"/>
          <w:lang w:bidi="fa-IR"/>
        </w:rPr>
        <w:t>.</w:t>
      </w:r>
      <w:r>
        <w:rPr>
          <w:rStyle w:val="FootnoteAnchor"/>
          <w:rtl w:val="true"/>
        </w:rPr>
        <w:footnoteReference w:id="1010"/>
      </w:r>
    </w:p>
    <w:p>
      <w:pPr>
        <w:pStyle w:val="BookText"/>
        <w:rPr/>
      </w:pPr>
      <w:r>
        <w:rPr>
          <w:rFonts w:ascii="IRNazanin" w:hAnsi="IRNazanin" w:eastAsia="IRNazanin"/>
          <w:color w:val="111111"/>
          <w:sz w:val="28"/>
          <w:sz w:val="28"/>
          <w:szCs w:val="28"/>
          <w:rtl w:val="true"/>
          <w:lang w:bidi="fa-IR"/>
        </w:rPr>
        <w:t>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فخر رازى از دانشمندان اهل سنت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قول سوم اين است كه اين سوره بر رد كسانى نازل شده كه عدم وجود فرزند را بر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عيب مى گرفتند؛ بنا بر اين، معناى سوره اين است كه خداوند به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نسلى عطا مى كند كه در طول زمان باقى مى ماند، خود بنگر چه اندازه از اهل 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شهيد كردند، در عين حال جهان از آن ها مملو است اين در حالى است كه از بنى اميه شخص قابل ذكرى در دنيا باقى نمانده، سپس بنگر وببين چقدر علماى بزرگ در ميان ذريه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اند، مانند باقر وصادق ورضا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ونفس زكيه</w:t>
      </w:r>
      <w:r>
        <w:rPr>
          <w:rFonts w:eastAsia="IRNazanin" w:cs="IRNazanin"/>
          <w:color w:val="111111"/>
          <w:sz w:val="28"/>
          <w:szCs w:val="28"/>
          <w:rtl w:val="true"/>
          <w:lang w:bidi="fa-IR"/>
        </w:rPr>
        <w:t>.</w:t>
      </w:r>
      <w:r>
        <w:rPr>
          <w:rStyle w:val="FootnoteAnchor"/>
          <w:rtl w:val="true"/>
        </w:rPr>
        <w:footnoteReference w:id="1011"/>
      </w:r>
    </w:p>
    <w:p>
      <w:pPr>
        <w:pStyle w:val="BookText"/>
        <w:rPr/>
      </w:pP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 كه منظور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نحر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چيست، وجوهى ذكر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قربانى كردن، نماز روز عيد قربان وقربانى در همان روز، رو به قبله ايستادن به هنگام نماز وبلند كردن دست ها به هنگام تكبير در نماز كه اين معنا در روايتى از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شده است</w:t>
      </w:r>
      <w:r>
        <w:rPr>
          <w:rFonts w:eastAsia="IRNazanin" w:cs="IRNazanin"/>
          <w:color w:val="111111"/>
          <w:sz w:val="28"/>
          <w:szCs w:val="28"/>
          <w:rtl w:val="true"/>
          <w:lang w:bidi="fa-IR"/>
        </w:rPr>
        <w:t>.</w:t>
      </w:r>
      <w:r>
        <w:rPr>
          <w:rStyle w:val="FootnoteAnchor"/>
          <w:rtl w:val="true"/>
        </w:rPr>
        <w:footnoteReference w:id="1012"/>
      </w:r>
    </w:p>
    <w:p>
      <w:pPr>
        <w:sectPr>
          <w:footerReference w:type="default" r:id="rId3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تعبير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وانْحر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از ماده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نحْر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كه مخصوص كشتن شتر است، شايد براى آن باشد كه </w:t>
      </w:r>
      <w:bookmarkStart w:id="655" w:name="pg17126_267956"/>
    </w:p>
    <w:p>
      <w:pPr>
        <w:pStyle w:val="BookText"/>
        <w:rPr/>
      </w:pPr>
      <w:bookmarkEnd w:id="655"/>
      <w:r>
        <w:rPr>
          <w:rFonts w:ascii="IRNazanin" w:hAnsi="IRNazanin" w:eastAsia="IRNazanin"/>
          <w:color w:val="111111"/>
          <w:sz w:val="28"/>
          <w:sz w:val="28"/>
          <w:szCs w:val="28"/>
          <w:rtl w:val="true"/>
          <w:lang w:bidi="fa-IR"/>
        </w:rPr>
        <w:t>در ميان قربانى ها شتر از اهميت بيشترى برخوردار است ومسلمانان نخستين، علاقه ى بسيارى به آن داشتند وقربانى كردن شتر بدون ايثار وگذشت ممكن نبود</w:t>
      </w:r>
      <w:r>
        <w:rPr>
          <w:rFonts w:eastAsia="IRNazanin" w:cs="IRNazanin"/>
          <w:color w:val="111111"/>
          <w:sz w:val="28"/>
          <w:szCs w:val="28"/>
          <w:rtl w:val="true"/>
          <w:lang w:bidi="fa-IR"/>
        </w:rPr>
        <w:t>.</w:t>
      </w:r>
      <w:r>
        <w:rPr>
          <w:rStyle w:val="FootnoteAnchor"/>
          <w:rtl w:val="true"/>
        </w:rPr>
        <w:footnoteReference w:id="1013"/>
      </w:r>
    </w:p>
    <w:p>
      <w:pPr>
        <w:pStyle w:val="BookText"/>
        <w:rPr/>
      </w:pPr>
      <w:r>
        <w:rPr>
          <w:rFonts w:ascii="IRNazanin" w:hAnsi="IRNazanin" w:eastAsia="IRNazanin"/>
          <w:color w:val="111111"/>
          <w:sz w:val="28"/>
          <w:sz w:val="28"/>
          <w:szCs w:val="28"/>
          <w:rtl w:val="true"/>
          <w:lang w:bidi="fa-IR"/>
        </w:rPr>
        <w:t>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ابتر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اصل به معناى حيوان دم بريده است وانتخاب اين تعبير از سوى دشمنان اسلام به منظور هتك وتوهين بود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شانىء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شنأن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معناى عداوت وكينه است واين تعبير بيانگر آن است كه عداوتشان همراه با قساوت ورذالت بود ودر دشمنى خود كمترين ادب را نيز رعايت نمى كردند</w:t>
      </w:r>
      <w:r>
        <w:rPr>
          <w:rFonts w:eastAsia="IRNazanin" w:cs="IRNazanin"/>
          <w:color w:val="111111"/>
          <w:sz w:val="28"/>
          <w:szCs w:val="28"/>
          <w:rtl w:val="true"/>
          <w:lang w:bidi="fa-IR"/>
        </w:rPr>
        <w:t>.</w:t>
      </w:r>
      <w:r>
        <w:rPr>
          <w:rStyle w:val="FootnoteAnchor"/>
          <w:rtl w:val="true"/>
        </w:rPr>
        <w:footnoteReference w:id="1014"/>
      </w:r>
    </w:p>
    <w:p>
      <w:pPr>
        <w:pStyle w:val="Heading3"/>
        <w:numPr>
          <w:ilvl w:val="2"/>
          <w:numId w:val="1"/>
        </w:numPr>
        <w:rPr/>
      </w:pPr>
      <w:bookmarkStart w:id="656" w:name="__RefHeading___Toc1588711_2142443653"/>
      <w:bookmarkStart w:id="657" w:name="_Toc256"/>
      <w:bookmarkEnd w:id="656"/>
      <w:r>
        <w:rPr>
          <w:rtl w:val="true"/>
        </w:rPr>
        <w:t>نكته ها</w:t>
      </w:r>
      <w:bookmarkEnd w:id="657"/>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جهت اين كه تعبير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صورت جمع نمود آن است كه دلالت بر عظمت هديه نمايد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هديه اگر چه اندك باشد زمانى كه از شخص بزرگ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متعال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انسان برسد بسيار باارزش است چه برسد به اين كه هديه خودش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كوثر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كه داراى ارزش وعظمت خاصى است</w:t>
      </w:r>
      <w:r>
        <w:rPr>
          <w:rFonts w:eastAsia="IRNazanin" w:cs="IRNazanin"/>
          <w:color w:val="111111"/>
          <w:sz w:val="28"/>
          <w:szCs w:val="28"/>
          <w:rtl w:val="true"/>
          <w:lang w:bidi="fa-IR"/>
        </w:rPr>
        <w:t>.</w:t>
      </w:r>
      <w:r>
        <w:rPr>
          <w:rStyle w:val="FootnoteAnchor"/>
          <w:rtl w:val="true"/>
        </w:rPr>
        <w:footnoteReference w:id="1015"/>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آيه شريفه متعلق بيان نشده وبه صورت مطلق آمده است؛ بنا بر اين، كوثر شامل همه مصاديق خير كثير در دنيا وآخرت مى شود كه مخصوص پيامبر اكرم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r>
        <w:rPr>
          <w:rStyle w:val="FootnoteAnchor"/>
          <w:rtl w:val="true"/>
        </w:rPr>
        <w:footnoteReference w:id="1016"/>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از اين كه خطاب را به صورت مفرد آورد؛ أعطيناك وضمير جمع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نفرمود، براى آن است كه خطاب كاملاً صميمانه ودوستانه باشد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اين سوره از پيامبر اكرم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نحو خاصى تجليل شده وآن اين كه خداوند متعال پنج بار او را مخاطب قرار داده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sectPr>
          <w:footerReference w:type="default" r:id="rId3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پيامبر اكرم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تكاثر گذشت وخداوند به او كوثر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فاطمه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عنايت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پيامبر وقتى با حضرت خديجه ازدواج كرد داراى ثروت فراوانى شد وتمام ثروت را در راه خدا بخشيد از اين رو خداوند به او دخترى مرحمت كرد كه همسر امام معصوم ومادر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معصوم گشت</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خداوند متعال اصل علم ودانش را بدون درخواست به پيامبر عنايت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وَعَلَّمَكَ مَا لَمْ تَكُنْ تَعْلَمُ وَكَانَ فَضْلُ اللَّهِ عَلَيْكَ عَظِيماً ولكن افزايش علم را با درخواست با آن حضرت عنايت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وَقُلْ رَبِّ زِدْنِي عِلْماً ولكن كوثر را به پيامبر اكرم بدون درخواست مرحمت كرد إِنَّا أَعْطَيْنَاكَ الْكَوْثَرَ</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اين سوره دو خبر غيبى بيان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خير كثير را به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مژده مى دهد كه پيامبر بدون نسل نخواهد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دشمنان او ابتر خواهند بود</w:t>
      </w:r>
      <w:r>
        <w:rPr>
          <w:rFonts w:eastAsia="IRNazanin" w:cs="IRNazanin"/>
          <w:color w:val="111111"/>
          <w:sz w:val="28"/>
          <w:szCs w:val="28"/>
          <w:rtl w:val="true"/>
          <w:lang w:bidi="fa-IR"/>
        </w:rPr>
        <w:t>.</w:t>
      </w:r>
      <w:r>
        <w:rPr>
          <w:rStyle w:val="FootnoteAnchor"/>
          <w:rtl w:val="true"/>
        </w:rPr>
        <w:footnoteReference w:id="1017"/>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اين سوره كوچك ترين سوره قرآن كريم است وهمه فصحاى عرب وعجم از آوردن همانند اين سوره نيز ناتوان مانده اند واين دلالت بر اعجاز قرآن كريم دارد؛ زيرا على رغم تلاش فراوان آنان از مقابله با چنين سوره اى نيز اظهار عجز كردند</w:t>
      </w:r>
      <w:r>
        <w:rPr>
          <w:rFonts w:eastAsia="IRNazanin" w:cs="IRNazanin"/>
          <w:color w:val="111111"/>
          <w:sz w:val="28"/>
          <w:szCs w:val="28"/>
          <w:rtl w:val="true"/>
          <w:lang w:bidi="fa-IR"/>
        </w:rPr>
        <w:t>.</w:t>
      </w:r>
      <w:r>
        <w:rPr>
          <w:rStyle w:val="FootnoteAnchor"/>
          <w:rtl w:val="true"/>
        </w:rPr>
        <w:footnoteReference w:id="1018"/>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واژه هايى كه در اين سوره به كار رفته تنها يك مرتبه در قرآن بيان شده است؛ چون پيامبراكرم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عالم امكان بى نظير است سوره اى كه در عظمت او نازل شده نيز بى نظير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بزرگ ترين عطيه ونعمت خداوند كه كوثر است در كوچك ترين سوره بيان شده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در اين سوره ارتباط با مردم در رديف ارتباط با خداوند مطرح شده است، از اين رو بعد از دستور به نماز دستور به قربانى وكمك به مستمندان بيان شده است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خداوند در فتح مكه به پيامبر دستور به تسبيح واستغفار مى دهد فَسَبِّحْ بِحَمْدِ رَبِّكَ وَاسْتَغْفِرْهُ إِنَّهُ كَانَ تَوَّاباً ولى در عطا كردن كوثر به آن حضرت دستور نماز وقربانى مى دهد فَصَلِّ لِرَبِّكَ وَانْحَرْ گويا اهميت كوثر از اسلام آوردن مشركان بيشتر است</w:t>
      </w:r>
      <w:r>
        <w:rPr>
          <w:rFonts w:eastAsia="IRNazanin" w:cs="IRNazanin"/>
          <w:color w:val="111111"/>
          <w:sz w:val="28"/>
          <w:szCs w:val="28"/>
          <w:rtl w:val="true"/>
          <w:lang w:bidi="fa-IR"/>
        </w:rPr>
        <w:t>.</w:t>
      </w:r>
      <w:r>
        <w:rPr>
          <w:rStyle w:val="FootnoteAnchor"/>
          <w:rtl w:val="true"/>
        </w:rPr>
        <w:footnoteReference w:id="1019"/>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قرآن كريم بعد از اعطاى كوثر نمى فرمايد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فاشكر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بلكه فرمود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فصلّ جهتش آن است كه شكر بر سه قسم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لسانى، قلبى وعملى، وموضوع نماز مشتمل بر هر سه قسم شكر است</w:t>
      </w:r>
      <w:r>
        <w:rPr>
          <w:rFonts w:eastAsia="Amiri" w:cs="Amiri" w:ascii="Amiri" w:hAnsi="Amiri"/>
          <w:color w:val="111111"/>
          <w:sz w:val="28"/>
          <w:szCs w:val="28"/>
          <w:rtl w:val="true"/>
          <w:lang w:bidi="ar-SA"/>
        </w:rPr>
        <w:t>.</w:t>
      </w:r>
      <w:r>
        <w:rPr>
          <w:rStyle w:val="FootnoteAnchor"/>
          <w:rtl w:val="true"/>
        </w:rPr>
        <w:footnoteReference w:id="1020"/>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sectPr>
          <w:footerReference w:type="default" r:id="rId3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در عبادت قصد قربت واخلاص لازم است، در فصلّ لربّك،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مفيد اختصاص است</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هرگاه دشمنان اسلام به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نسبت ناروا دادند، خداوند از پيامبر دفاع كرد وپاسخ آن ها را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پيامبر ابتر گفتند، خداوند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دشمن تو ابتر است؛ إنّ شانئك هو الأبتر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نسبت جنون دادند، خداوند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أنت بنعمة ربّك بمجنون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قلم، </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اصلاً تو رسول نيستى؛ و يقول الذين كفروا لست مرسلاً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رعد، </w:t>
      </w:r>
      <w:r>
        <w:rPr>
          <w:rFonts w:eastAsia="IRNazanin" w:cs="IRNazanin"/>
          <w:color w:val="111111"/>
          <w:sz w:val="28"/>
          <w:szCs w:val="28"/>
          <w:lang w:bidi="fa-IR"/>
        </w:rPr>
        <w:t>43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خداوند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والقرءان الحكيم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إنّك لمن المرسلين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يس، </w:t>
      </w:r>
      <w:r>
        <w:rPr>
          <w:rFonts w:eastAsia="IRNazanin" w:cs="IRNazanin"/>
          <w:color w:val="111111"/>
          <w:sz w:val="28"/>
          <w:szCs w:val="28"/>
          <w:lang w:bidi="fa-IR"/>
        </w:rPr>
        <w:t>1</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شاعر هستى؛ ءانا لتاركوا ءالهتنا لشاعرٍ مَجنون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صافات، </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علّمناه الشعر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يس، </w:t>
      </w:r>
      <w:r>
        <w:rPr>
          <w:rFonts w:eastAsia="IRNazanin" w:cs="IRNazanin"/>
          <w:color w:val="111111"/>
          <w:sz w:val="28"/>
          <w:szCs w:val="28"/>
          <w:lang w:bidi="fa-IR"/>
        </w:rPr>
        <w:t>69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مثل مردم در بازار راه مى رود وغذا مى خورد؟ و قالوا ما لهذا الرسول يأكل الطعام ويمشى فى الاسواق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فرقان،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أرسلنا قبلك من المرسلين إلا إنّهم ليأكلون الطعام ويمشون فى الأسواق</w:t>
      </w:r>
      <w:r>
        <w:rPr>
          <w:rFonts w:eastAsia="IRNazanin" w:cs="IRNazanin"/>
          <w:color w:val="111111"/>
          <w:sz w:val="28"/>
          <w:szCs w:val="28"/>
          <w:rtl w:val="true"/>
          <w:lang w:bidi="fa-IR"/>
        </w:rPr>
        <w:t>.</w:t>
      </w:r>
      <w:r>
        <w:rPr>
          <w:rStyle w:val="FootnoteAnchor"/>
          <w:rtl w:val="true"/>
        </w:rPr>
        <w:footnoteReference w:id="1021"/>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راغب در مفردات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ابتر به كسى گويند كه ياد او از خير منقطع شده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 بر اين كسى كه پيامبر اكرم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سرزنش كند، قطعا از هر خيرى محروم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جمله إنّ شانئك هو الأبتر مفيد حصر است</w:t>
      </w:r>
      <w:r>
        <w:rPr>
          <w:rFonts w:eastAsia="IRNazanin" w:cs="IRNazanin"/>
          <w:color w:val="111111"/>
          <w:sz w:val="28"/>
          <w:szCs w:val="28"/>
          <w:rtl w:val="true"/>
          <w:lang w:bidi="fa-IR"/>
        </w:rPr>
        <w:t>.</w:t>
      </w:r>
      <w:r>
        <w:rPr>
          <w:rStyle w:val="FootnoteAnchor"/>
          <w:rtl w:val="true"/>
        </w:rPr>
        <w:footnoteReference w:id="1022"/>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sectPr>
          <w:footerReference w:type="default" r:id="rId3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ميان آغاز وپايان سوره، تطابق وجود 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كوثر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خير كثير كه به پيامبر عنايت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ابتر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محروم از هر خير كه مربوط به دشمن پيامبر است</w:t>
      </w:r>
      <w:r>
        <w:rPr>
          <w:rFonts w:eastAsia="IRNazanin" w:cs="IRNazanin"/>
          <w:color w:val="111111"/>
          <w:sz w:val="28"/>
          <w:szCs w:val="28"/>
          <w:rtl w:val="true"/>
          <w:lang w:bidi="fa-IR"/>
        </w:rPr>
        <w:t>.</w:t>
      </w:r>
      <w:r>
        <w:rPr>
          <w:rStyle w:val="FootnoteAnchor"/>
          <w:rtl w:val="true"/>
        </w:rPr>
        <w:footnoteReference w:id="1023"/>
      </w:r>
    </w:p>
    <w:p>
      <w:pPr>
        <w:sectPr>
          <w:footerReference w:type="default" r:id="rId3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658" w:name="pg17126_267960"/>
      <w:bookmarkStart w:id="659" w:name="pg17126_267960"/>
      <w:bookmarkEnd w:id="659"/>
    </w:p>
    <w:p>
      <w:pPr>
        <w:pStyle w:val="Heading2"/>
        <w:numPr>
          <w:ilvl w:val="1"/>
          <w:numId w:val="1"/>
        </w:numPr>
        <w:rPr/>
      </w:pPr>
      <w:bookmarkStart w:id="660" w:name="pg17126_267960"/>
      <w:bookmarkStart w:id="661" w:name="__RefHeading___Toc1588713_2142443653"/>
      <w:bookmarkStart w:id="662" w:name="_Toc257"/>
      <w:bookmarkEnd w:id="660"/>
      <w:bookmarkEnd w:id="661"/>
      <w:r>
        <w:rPr>
          <w:rtl w:val="true"/>
        </w:rPr>
        <w:t>سوره كافرون</w:t>
      </w:r>
      <w:bookmarkEnd w:id="662"/>
    </w:p>
    <w:p>
      <w:pPr>
        <w:pStyle w:val="Heading3"/>
        <w:numPr>
          <w:ilvl w:val="2"/>
          <w:numId w:val="1"/>
        </w:numPr>
        <w:rPr/>
      </w:pPr>
      <w:bookmarkStart w:id="663" w:name="__RefHeading___Toc1588715_2142443653"/>
      <w:bookmarkStart w:id="664" w:name="_Toc258"/>
      <w:bookmarkEnd w:id="663"/>
      <w:r>
        <w:rPr>
          <w:rtl w:val="true"/>
        </w:rPr>
        <w:t xml:space="preserve">آیه </w:t>
      </w:r>
      <w:r>
        <w:rPr/>
        <w:t>1</w:t>
      </w:r>
      <w:r>
        <w:rPr>
          <w:rtl w:val="true"/>
        </w:rPr>
        <w:t>-</w:t>
      </w:r>
      <w:r>
        <w:rPr/>
        <w:t>6</w:t>
      </w:r>
      <w:bookmarkEnd w:id="664"/>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ascii="Amiri" w:hAnsi="Amiri" w:eastAsia="Amiri" w:cs="Amiri"/>
          <w:color w:val="111111"/>
          <w:sz w:val="28"/>
          <w:sz w:val="28"/>
          <w:szCs w:val="28"/>
          <w:rtl w:val="true"/>
          <w:lang w:bidi="ar-SA"/>
        </w:rPr>
        <w:t xml:space="preserve">قُلْ يا أَيُّهَا الْكافِرُونَ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أَعْبُدُ ما تَعْبُدُونَ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أَنْتُمْ عابِدُونَ ما أَعْبُدُ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أَنا عابِدٌ ما عَبَدْتُّمْ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أَنْتُمْ عابِدُونَ ما أَعْبُدُ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لَكُمْ دينُكُمْ وَ لِيَ دينِ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Heading3"/>
        <w:numPr>
          <w:ilvl w:val="2"/>
          <w:numId w:val="1"/>
        </w:numPr>
        <w:rPr/>
      </w:pPr>
      <w:bookmarkStart w:id="665" w:name="__RefHeading___Toc1588717_2142443653"/>
      <w:bookmarkStart w:id="666" w:name="_Toc259"/>
      <w:bookmarkEnd w:id="665"/>
      <w:r>
        <w:rPr>
          <w:rtl w:val="true"/>
        </w:rPr>
        <w:t>ترجمه</w:t>
      </w:r>
      <w:bookmarkEnd w:id="666"/>
    </w:p>
    <w:p>
      <w:pPr>
        <w:pStyle w:val="BookText"/>
        <w:rPr/>
      </w:pPr>
      <w:r>
        <w:rPr>
          <w:rFonts w:ascii="IRNazanin" w:hAnsi="IRNazanin" w:eastAsia="IRNazanin"/>
          <w:color w:val="111111"/>
          <w:sz w:val="28"/>
          <w:sz w:val="28"/>
          <w:szCs w:val="28"/>
          <w:rtl w:val="true"/>
          <w:lang w:bidi="fa-IR"/>
        </w:rPr>
        <w:t>به نام خداوند بخشنده بخشايشگر</w:t>
      </w:r>
    </w:p>
    <w:p>
      <w:pPr>
        <w:pStyle w:val="BookText"/>
        <w:rPr/>
      </w:pP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كافران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آنچه را شما مى پرستيد من نمى پرستم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ونه شما آنچه را من مى پرستم مى پرستيد،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ونه من هرگز آنچه را شما پرستش كرده ايد مى پرستم،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ونه شما آنچه را كه من مى پرستم پرستش مى كنيد؛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حال كه چنين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آيين شما براى خودتان، وآيين من براى خودم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شأن نزول</w:t>
      </w:r>
    </w:p>
    <w:p>
      <w:pPr>
        <w:pStyle w:val="BookText"/>
        <w:rPr/>
      </w:pPr>
      <w:r>
        <w:rPr>
          <w:rFonts w:ascii="IRNazanin" w:hAnsi="IRNazanin" w:eastAsia="IRNazanin"/>
          <w:color w:val="111111"/>
          <w:sz w:val="28"/>
          <w:sz w:val="28"/>
          <w:szCs w:val="28"/>
          <w:rtl w:val="true"/>
          <w:lang w:bidi="fa-IR"/>
        </w:rPr>
        <w:t xml:space="preserve">در روايت آمده كه گروهى از سران شرك، مانند وليد بن مغيره وعاص بن وائل به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پيشنهاد كردند يك سال تو از آيين ما پيروى كن، يك سال ما از دين تو تبعيت مى كنيم، آنگاه هر كدام از آيين ها كه بهتر بود تابع همان مى شويم؛ اين سوره در ردّ چنين سخنى نازل شد</w:t>
      </w:r>
      <w:r>
        <w:rPr>
          <w:rFonts w:eastAsia="IRNazanin" w:cs="IRNazanin"/>
          <w:color w:val="111111"/>
          <w:sz w:val="28"/>
          <w:szCs w:val="28"/>
          <w:rtl w:val="true"/>
          <w:lang w:bidi="fa-IR"/>
        </w:rPr>
        <w:t>.</w:t>
      </w:r>
      <w:r>
        <w:rPr>
          <w:rStyle w:val="FootnoteAnchor"/>
          <w:rtl w:val="true"/>
        </w:rPr>
        <w:footnoteReference w:id="1024"/>
      </w:r>
    </w:p>
    <w:p>
      <w:pPr>
        <w:pStyle w:val="Heading3"/>
        <w:numPr>
          <w:ilvl w:val="2"/>
          <w:numId w:val="1"/>
        </w:numPr>
        <w:rPr/>
      </w:pPr>
      <w:bookmarkStart w:id="667" w:name="__RefHeading___Toc1588719_2142443653"/>
      <w:bookmarkStart w:id="668" w:name="_Toc260"/>
      <w:bookmarkEnd w:id="667"/>
      <w:r>
        <w:rPr>
          <w:rtl w:val="true"/>
        </w:rPr>
        <w:t>تفسير</w:t>
      </w:r>
      <w:bookmarkEnd w:id="668"/>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كريم در اين سوره در چند محور سخن مى گويد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عدم سازش پيامبر با كفار ومأيوس شدن كفار از پيامبر اكرم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عبادت غير خداوند</w:t>
      </w:r>
      <w:r>
        <w:rPr>
          <w:rFonts w:eastAsia="IRNazanin" w:cs="IRNazanin"/>
          <w:color w:val="111111"/>
          <w:sz w:val="28"/>
          <w:szCs w:val="28"/>
          <w:rtl w:val="true"/>
          <w:lang w:bidi="fa-IR"/>
        </w:rPr>
        <w:t>.</w:t>
      </w:r>
    </w:p>
    <w:p>
      <w:pPr>
        <w:sectPr>
          <w:footerReference w:type="default" r:id="rId3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منظور از كفار در آيه شريفه، طبقه ى خاصى از كفار است كه به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گرايش پيدا نكرده اند، نه همه آنان؛ زيرا بسيارى از كفار در طول چهارده قرن به دين اسلام گرايش پيدا كرده اند</w:t>
      </w:r>
      <w:r>
        <w:rPr>
          <w:rFonts w:eastAsia="IRNazanin" w:cs="IRNazanin"/>
          <w:color w:val="111111"/>
          <w:sz w:val="28"/>
          <w:szCs w:val="28"/>
          <w:rtl w:val="true"/>
          <w:lang w:bidi="fa-IR"/>
        </w:rPr>
        <w:t>.</w:t>
      </w:r>
      <w:r>
        <w:rPr>
          <w:rStyle w:val="FootnoteAnchor"/>
          <w:rtl w:val="true"/>
        </w:rPr>
        <w:footnoteReference w:id="1025"/>
      </w:r>
      <w:bookmarkStart w:id="669" w:name="pg17126_267961"/>
    </w:p>
    <w:p>
      <w:pPr>
        <w:pStyle w:val="BookText"/>
        <w:rPr/>
      </w:pPr>
      <w:bookmarkEnd w:id="669"/>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اين كه كلمه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براى غير ذوى العقول است، چرا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لا أنتم عابدون ما أعبد ونفرمود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اعبد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معناى طريقه وروش است؛ يعنى شما كفار طريقه وروش مرا قبول نخواهيد كرد</w:t>
      </w:r>
      <w:r>
        <w:rPr>
          <w:rFonts w:eastAsia="IRNazanin" w:cs="IRNazanin"/>
          <w:color w:val="111111"/>
          <w:sz w:val="28"/>
          <w:szCs w:val="28"/>
          <w:rtl w:val="true"/>
          <w:lang w:bidi="fa-IR"/>
        </w:rPr>
        <w:t>.</w:t>
      </w:r>
      <w:r>
        <w:rPr>
          <w:rStyle w:val="FootnoteAnchor"/>
          <w:rtl w:val="true"/>
        </w:rPr>
        <w:footnoteReference w:id="1026"/>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كلمه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مصدريه است، نه موصوله؛ يعنى</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أعبد عبادتكم ولا تعبدون عبادتى</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بعضى گفته اند صفت مشاكله به كار برده شده؛ چون از معبود آن ها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تعبير شده از معبود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تعبير شده است</w:t>
      </w:r>
      <w:r>
        <w:rPr>
          <w:rFonts w:eastAsia="IRNazanin" w:cs="IRNazanin"/>
          <w:color w:val="111111"/>
          <w:sz w:val="28"/>
          <w:szCs w:val="28"/>
          <w:rtl w:val="true"/>
          <w:lang w:bidi="fa-IR"/>
        </w:rPr>
        <w:t>.</w:t>
      </w:r>
      <w:r>
        <w:rPr>
          <w:rStyle w:val="FootnoteAnchor"/>
          <w:rtl w:val="true"/>
        </w:rPr>
        <w:footnoteReference w:id="1027"/>
      </w:r>
    </w:p>
    <w:p>
      <w:pPr>
        <w:pStyle w:val="Heading3"/>
        <w:numPr>
          <w:ilvl w:val="2"/>
          <w:numId w:val="1"/>
        </w:numPr>
        <w:rPr/>
      </w:pPr>
      <w:bookmarkStart w:id="670" w:name="__RefHeading___Toc1588721_2142443653"/>
      <w:bookmarkStart w:id="671" w:name="_Toc261"/>
      <w:bookmarkEnd w:id="670"/>
      <w:r>
        <w:rPr>
          <w:rtl w:val="true"/>
        </w:rPr>
        <w:t>نكته ها</w:t>
      </w:r>
      <w:bookmarkEnd w:id="671"/>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جهت اين كه سوره با كلمه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آغاز شده آن است كه اگر قرآن كريم مى فرمود</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ايها الكافرون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وكلمه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آن نبود، سخن، سخن خداوند مى باشد، در اين صورت جمله لا أعبد ما تعبدون وامثال آن مفهومى نداشت</w:t>
      </w:r>
      <w:r>
        <w:rPr>
          <w:rFonts w:eastAsia="Amiri" w:cs="Amiri" w:ascii="Amiri" w:hAnsi="Amiri"/>
          <w:color w:val="111111"/>
          <w:sz w:val="28"/>
          <w:szCs w:val="28"/>
          <w:rtl w:val="true"/>
          <w:lang w:bidi="ar-SA"/>
        </w:rPr>
        <w:t>.</w:t>
      </w:r>
      <w:r>
        <w:rPr>
          <w:rStyle w:val="FootnoteAnchor"/>
          <w:rtl w:val="true"/>
        </w:rPr>
        <w:footnoteReference w:id="1028"/>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سرّ اين كه فرمود شما معبود مرا نمى پرستيد ونفرمود كه خالق مرا نمى پرستيد، اين است كه مشركان، خداوند را خالق جهان مى دانستند، اما معتقد بودند كه بت ها را بايد عبادت كرد تا واسطه در درگاه خدا شوند؛ يعنى توحيد در عبادت را قبول نداشتند، از اين رو اين آيات گوشزد مى كند كه عبادت فقط براى خدا باشد ونه براى بت ها ونه براى هر دوى آن ها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جهت اين كه عدم پرستش پيامبر در باره معبودان آن ها تكرار شده، آن است كه آن ها در اين پيشنهاد اصرار مى ورزيدند وحرف خود را تكرار مى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پاسخ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در برابر تقاضاى آن ها بايد تكرار گردد تا مأيوس شوند وطمع باطل خود را قطع كنند</w:t>
      </w:r>
      <w:r>
        <w:rPr>
          <w:rFonts w:eastAsia="IRNazanin" w:cs="IRNazanin"/>
          <w:color w:val="111111"/>
          <w:sz w:val="28"/>
          <w:szCs w:val="28"/>
          <w:rtl w:val="true"/>
          <w:lang w:bidi="fa-IR"/>
        </w:rPr>
        <w:t>.</w:t>
      </w:r>
      <w:r>
        <w:rPr>
          <w:rStyle w:val="FootnoteAnchor"/>
          <w:rtl w:val="true"/>
        </w:rPr>
        <w:footnoteReference w:id="1029"/>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نظير آيه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كافرون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أَنْتُمْ عَابِدُونَ مَا أَعْبُدُ</w:t>
      </w:r>
    </w:p>
    <w:p>
      <w:pPr>
        <w:sectPr>
          <w:footerReference w:type="default" r:id="rId3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بقره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الَّذِينَ كفَرُوا سَوَاءٌ عَلَيهِمْ أَ أَنْذَرْتَهُمْ أَمْ لَمْ تُنْذِرْهُمْ لاَ يؤْمِنُونَ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البقرة،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مفاد دو جمله اول اختلاف در معبود را بيان مى كند ومفاد دو جمله بعدى اختلاف در عبادت را؛ بنا بر اين، نه معبود ما يكى است نه عبادت ما؛ چون معبود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يگانه است ومعبود كفار بت هاى متعدد، وعبادت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خالص وفقط براى خداست، اما عبادت آن ها مشوب به شرك است وچنين عبادتى در حقيقت عبادت ناميده نمى شود</w:t>
      </w:r>
      <w:r>
        <w:rPr>
          <w:rFonts w:eastAsia="IRNazanin" w:cs="IRNazanin"/>
          <w:color w:val="111111"/>
          <w:sz w:val="28"/>
          <w:szCs w:val="28"/>
          <w:rtl w:val="true"/>
          <w:lang w:bidi="fa-IR"/>
        </w:rPr>
        <w:t>.</w:t>
      </w:r>
      <w:r>
        <w:rPr>
          <w:rStyle w:val="FootnoteAnchor"/>
          <w:rtl w:val="true"/>
        </w:rPr>
        <w:footnoteReference w:id="1030"/>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دو جمله لكم دينكم ولى دين مسند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مسند اليه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مبتدا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مقدم شده تا بفهماند مسند اليه منحصر در مسند است؛ يعنى دين شما مخصوص خودتان باد ودين من ويژه من است</w:t>
      </w:r>
      <w:r>
        <w:rPr>
          <w:rFonts w:eastAsia="IRNazanin" w:cs="IRNazanin"/>
          <w:color w:val="111111"/>
          <w:sz w:val="28"/>
          <w:szCs w:val="28"/>
          <w:rtl w:val="true"/>
          <w:lang w:bidi="fa-IR"/>
        </w:rPr>
        <w:t>.</w:t>
      </w:r>
      <w:r>
        <w:rPr>
          <w:rStyle w:val="FootnoteAnchor"/>
          <w:rtl w:val="true"/>
        </w:rPr>
        <w:footnoteReference w:id="1031"/>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آيا جمله لكم دينكم بت پرستى را تجويز نمى كند؟ لحن آيات به خوبى نشان مى دهد كه اين تعبير نوعى تحقير وتهديد است؛ يعنى آيين شما به خودتان ارزانى باد كه به زودى عواقب آن را خواهيد ديد، نظير آيه لنا أعمالنا ولكم أعمالكم و اعْملوا ما شئتم كه براى تهديد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شاهد گوياى اين مطلب صدها آيه قرآن كريم است كه شرك را در تمام اشكال آن مى كوبد</w:t>
      </w:r>
      <w:r>
        <w:rPr>
          <w:rFonts w:eastAsia="IRNazanin" w:cs="IRNazanin"/>
          <w:color w:val="111111"/>
          <w:sz w:val="28"/>
          <w:szCs w:val="28"/>
          <w:rtl w:val="true"/>
          <w:lang w:bidi="fa-IR"/>
        </w:rPr>
        <w:t>.</w:t>
      </w:r>
      <w:r>
        <w:rPr>
          <w:rStyle w:val="FootnoteAnchor"/>
          <w:rtl w:val="true"/>
        </w:rPr>
        <w:footnoteReference w:id="1032"/>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تكليف انسان مسلمان در برابر بى خبرى ها هدايت وروشنگرى است؛</w:t>
      </w:r>
    </w:p>
    <w:p>
      <w:pPr>
        <w:pStyle w:val="BookText"/>
        <w:rPr/>
      </w:pPr>
      <w:r>
        <w:rPr>
          <w:rFonts w:ascii="Amiri" w:hAnsi="Amiri" w:eastAsia="Amiri" w:cs="Amiri"/>
          <w:color w:val="111111"/>
          <w:sz w:val="28"/>
          <w:sz w:val="28"/>
          <w:szCs w:val="28"/>
          <w:rtl w:val="true"/>
          <w:lang w:bidi="ar-SA"/>
        </w:rPr>
        <w:t>الف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برابر مؤمن غافل، تكليف تذكر ويادآورى است؛ فذكر إن الذكرى تنفع المؤمنين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ذاريات، </w:t>
      </w: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برابر مؤمن فاسق، تكليف امر به معروف ونهى از منكر است؛ ولتكن منكم أُمّة يدعون إلى الخير ويأمرون بالمعروف</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آل عمران، </w:t>
      </w:r>
      <w:r>
        <w:rPr>
          <w:rFonts w:eastAsia="Amiri" w:cs="Amiri" w:ascii="Amiri" w:hAnsi="Amiri"/>
          <w:color w:val="111111"/>
          <w:sz w:val="28"/>
          <w:szCs w:val="28"/>
          <w:lang w:bidi="ar-SA"/>
        </w:rPr>
        <w:t>104</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برابر مؤمن ستمگر، وظيفه قتال است؛ و إن طائفتان من المؤمنين اقتتلوا فأصلحوا بينهما فإن بغتْ إحديهما على الأُخرى فقاتلوا التى تبغى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حجرات، </w:t>
      </w:r>
      <w:r>
        <w:rPr>
          <w:rFonts w:eastAsia="IRNazanin" w:cs="IRNazanin"/>
          <w:color w:val="111111"/>
          <w:sz w:val="28"/>
          <w:szCs w:val="28"/>
          <w:lang w:bidi="fa-IR"/>
        </w:rPr>
        <w:t>9</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وظيفه در برابر كافر مهاجم، دفاع وقتال است؛ و قاتلوا فى سبيل الله الّذين يقاتلونكم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بقره، </w:t>
      </w:r>
      <w:r>
        <w:rPr>
          <w:rFonts w:eastAsia="Amiri" w:cs="Amiri" w:ascii="Amiri" w:hAnsi="Amiri"/>
          <w:color w:val="111111"/>
          <w:sz w:val="28"/>
          <w:szCs w:val="28"/>
          <w:lang w:bidi="ar-SA"/>
        </w:rPr>
        <w:t>190</w:t>
      </w:r>
      <w:r>
        <w:rPr>
          <w:rFonts w:eastAsia="Amiri" w:cs="Amiri" w:ascii="Amiri" w:hAnsi="Amiri"/>
          <w:color w:val="111111"/>
          <w:sz w:val="28"/>
          <w:szCs w:val="28"/>
          <w:rtl w:val="true"/>
          <w:lang w:bidi="ar-SA"/>
        </w:rPr>
        <w:t>)</w:t>
      </w:r>
    </w:p>
    <w:p>
      <w:pPr>
        <w:sectPr>
          <w:footerReference w:type="default" r:id="rId3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برابر كافر غير مهاجم وظيفه، عدم سازش با آن هاست؛ قل يا أيها الكافرون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أعبد ما تعبدون</w:t>
      </w:r>
      <w:r>
        <w:rPr>
          <w:rFonts w:eastAsia="Amiri" w:cs="Amiri" w:ascii="Amiri" w:hAnsi="Amiri"/>
          <w:color w:val="111111"/>
          <w:sz w:val="28"/>
          <w:szCs w:val="28"/>
          <w:rtl w:val="true"/>
          <w:lang w:bidi="ar-SA"/>
        </w:rPr>
        <w:t xml:space="preserve">. </w:t>
      </w:r>
    </w:p>
    <w:p>
      <w:pPr>
        <w:sectPr>
          <w:footerReference w:type="default" r:id="rId3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برابر افرادى كه با مسلمانان سر جنگ ندارند، وظيفه نيكى ورفتار عادلانه است؛ لا ينهاكم الله عن الذين لم يقاتلوكم فى الدين ولم يخرجوكم من دياركم أن تبرّوهم وتقسطوا إليهم</w:t>
      </w:r>
      <w:r>
        <w:rPr>
          <w:rFonts w:eastAsia="IRNazanin" w:cs="IRNazanin"/>
          <w:color w:val="111111"/>
          <w:sz w:val="28"/>
          <w:szCs w:val="28"/>
          <w:rtl w:val="true"/>
          <w:lang w:bidi="fa-IR"/>
        </w:rPr>
        <w:t>.</w:t>
      </w:r>
      <w:r>
        <w:rPr>
          <w:rStyle w:val="FootnoteAnchor"/>
          <w:rtl w:val="true"/>
        </w:rPr>
        <w:footnoteReference w:id="1033"/>
      </w:r>
      <w:bookmarkStart w:id="672" w:name="pg17126_267964"/>
    </w:p>
    <w:p>
      <w:pPr>
        <w:pStyle w:val="Heading2"/>
        <w:numPr>
          <w:ilvl w:val="1"/>
          <w:numId w:val="1"/>
        </w:numPr>
        <w:rPr/>
      </w:pPr>
      <w:bookmarkStart w:id="673" w:name="__RefHeading___Toc1588723_2142443653"/>
      <w:bookmarkStart w:id="674" w:name="_Toc262"/>
      <w:bookmarkEnd w:id="672"/>
      <w:bookmarkEnd w:id="673"/>
      <w:r>
        <w:rPr>
          <w:rtl w:val="true"/>
        </w:rPr>
        <w:t>سوره نصر</w:t>
      </w:r>
      <w:bookmarkEnd w:id="674"/>
    </w:p>
    <w:p>
      <w:pPr>
        <w:pStyle w:val="Heading3"/>
        <w:numPr>
          <w:ilvl w:val="2"/>
          <w:numId w:val="1"/>
        </w:numPr>
        <w:rPr/>
      </w:pPr>
      <w:bookmarkStart w:id="675" w:name="__RefHeading___Toc1588725_2142443653"/>
      <w:bookmarkStart w:id="676" w:name="_Toc263"/>
      <w:bookmarkEnd w:id="675"/>
      <w:r>
        <w:rPr>
          <w:rtl w:val="true"/>
        </w:rPr>
        <w:t xml:space="preserve">آیه </w:t>
      </w:r>
      <w:r>
        <w:rPr/>
        <w:t>1</w:t>
      </w:r>
      <w:r>
        <w:rPr>
          <w:rtl w:val="true"/>
        </w:rPr>
        <w:t>-</w:t>
      </w:r>
      <w:r>
        <w:rPr/>
        <w:t>3</w:t>
      </w:r>
      <w:bookmarkEnd w:id="676"/>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ascii="Amiri" w:hAnsi="Amiri" w:eastAsia="Amiri" w:cs="Amiri"/>
          <w:color w:val="111111"/>
          <w:sz w:val="28"/>
          <w:sz w:val="28"/>
          <w:szCs w:val="28"/>
          <w:rtl w:val="true"/>
          <w:lang w:bidi="ar-SA"/>
        </w:rPr>
        <w:t xml:space="preserve">إِذا جاءَ نَصْرُ اللّهِ وَ الْفَتْحُ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رَأَيْتَ النّاسَ يَدْخُلُونَ في دينِ اللّهِ أَفْواجًا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فَسَبِّحْ بِحَمْدِ رَبِّكَ وَ اسْتَغْفِرْهُ إِنَّهُ كانَ تَوّابًا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Heading3"/>
        <w:numPr>
          <w:ilvl w:val="2"/>
          <w:numId w:val="1"/>
        </w:numPr>
        <w:rPr/>
      </w:pPr>
      <w:bookmarkStart w:id="677" w:name="__RefHeading___Toc1588727_2142443653"/>
      <w:bookmarkStart w:id="678" w:name="_Toc264"/>
      <w:bookmarkEnd w:id="677"/>
      <w:r>
        <w:rPr>
          <w:rtl w:val="true"/>
        </w:rPr>
        <w:t>ترجمه</w:t>
      </w:r>
      <w:bookmarkEnd w:id="678"/>
    </w:p>
    <w:p>
      <w:pPr>
        <w:pStyle w:val="BookText"/>
        <w:rPr/>
      </w:pPr>
      <w:r>
        <w:rPr>
          <w:rFonts w:ascii="IRNazanin" w:hAnsi="IRNazanin" w:eastAsia="IRNazanin"/>
          <w:color w:val="111111"/>
          <w:sz w:val="28"/>
          <w:sz w:val="28"/>
          <w:szCs w:val="28"/>
          <w:rtl w:val="true"/>
          <w:lang w:bidi="fa-IR"/>
        </w:rPr>
        <w:t>به نام خداوند بخشنده بخشايشگر</w:t>
      </w:r>
    </w:p>
    <w:p>
      <w:pPr>
        <w:pStyle w:val="BookText"/>
        <w:rPr/>
      </w:pPr>
      <w:r>
        <w:rPr>
          <w:rFonts w:ascii="IRNazanin" w:hAnsi="IRNazanin" w:eastAsia="IRNazanin"/>
          <w:color w:val="111111"/>
          <w:sz w:val="28"/>
          <w:sz w:val="28"/>
          <w:szCs w:val="28"/>
          <w:rtl w:val="true"/>
          <w:lang w:bidi="fa-IR"/>
        </w:rPr>
        <w:t xml:space="preserve">هنگامى كه يارى خدا وپيروزى فرا رسد،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وببينى مردم گروه گروه وارد دين خدا مى شوند،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پروردگارت را تسبيح وحمد كن واز او آمرزش بخواه كه او بسيار توبه پذير است</w:t>
      </w:r>
      <w:r>
        <w:rPr>
          <w:rFonts w:eastAsia="IRNazanin" w:cs="IRNazanin"/>
          <w:color w:val="111111"/>
          <w:sz w:val="28"/>
          <w:szCs w:val="28"/>
          <w:rtl w:val="true"/>
          <w:lang w:bidi="fa-IR"/>
        </w:rPr>
        <w:t>.</w:t>
      </w:r>
    </w:p>
    <w:p>
      <w:pPr>
        <w:pStyle w:val="Heading3"/>
        <w:numPr>
          <w:ilvl w:val="2"/>
          <w:numId w:val="1"/>
        </w:numPr>
        <w:rPr/>
      </w:pPr>
      <w:bookmarkStart w:id="679" w:name="__RefHeading___Toc1588729_2142443653"/>
      <w:bookmarkStart w:id="680" w:name="_Toc265"/>
      <w:bookmarkEnd w:id="679"/>
      <w:r>
        <w:rPr>
          <w:rtl w:val="true"/>
        </w:rPr>
        <w:t>تفسير</w:t>
      </w:r>
      <w:bookmarkEnd w:id="680"/>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كريم در اين سوره در چند محور سخن مى گويد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بشارت به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ارتباط با فتح مكه وپيروزى بر مشركان، روى آوردن مردم به دين خداوند، دستور به تسبيح وحمد واستغفار به پيامبر اكرم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شكرانه ى نصرت الهى وتوبه پذير بودن خداوند متعال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ظهور در آينده دارد؛ خداوند در اين سوره به پيامبر اكرم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مژده اى مى دهد كه هنوز واقع نشده ودر آينده رخ مى دهد وآن فتح مكه وپيروزى مسلمانان است واين سوره از معجزات قرآن است؛ چون متضمن خبر غيبى است</w:t>
      </w:r>
      <w:r>
        <w:rPr>
          <w:rFonts w:eastAsia="IRNazanin" w:cs="IRNazanin"/>
          <w:color w:val="111111"/>
          <w:sz w:val="28"/>
          <w:szCs w:val="28"/>
          <w:rtl w:val="true"/>
          <w:lang w:bidi="fa-IR"/>
        </w:rPr>
        <w:t>.</w:t>
      </w:r>
      <w:r>
        <w:rPr>
          <w:rStyle w:val="FootnoteAnchor"/>
          <w:rtl w:val="true"/>
        </w:rPr>
        <w:footnoteReference w:id="1034"/>
      </w:r>
    </w:p>
    <w:p>
      <w:pPr>
        <w:sectPr>
          <w:footerReference w:type="default" r:id="rId3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 از نصر وفتح، جنس نصرت وفتح نيست چنان كه برخى از مفسران گمان كرده اند تا با همه مواردى كه خدا پيامبرش را يارى كرده، منطبق شود؛ نيز منظور صلح حديبيه نيست كه آن را در سوره فتح بيان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إنا فتحنا لك فتحا مبينا چون در صلح حديبيه مردم دسته دسته داخل اسلام نشدند؛ بنا بر اين، منظور از فتح، فتح مكه است كه بنيان شرك را در جزيرة العرب ريشه كن ساخت</w:t>
      </w:r>
      <w:r>
        <w:rPr>
          <w:rFonts w:eastAsia="IRNazanin" w:cs="IRNazanin"/>
          <w:color w:val="111111"/>
          <w:sz w:val="28"/>
          <w:szCs w:val="28"/>
          <w:rtl w:val="true"/>
          <w:lang w:bidi="fa-IR"/>
        </w:rPr>
        <w:t>.</w:t>
      </w:r>
      <w:r>
        <w:rPr>
          <w:rStyle w:val="FootnoteAnchor"/>
          <w:rtl w:val="true"/>
        </w:rPr>
        <w:footnoteReference w:id="1035"/>
      </w:r>
      <w:bookmarkStart w:id="681" w:name="pg17126_267965"/>
    </w:p>
    <w:p>
      <w:pPr>
        <w:pStyle w:val="BookText"/>
        <w:rPr/>
      </w:pPr>
      <w:bookmarkEnd w:id="681"/>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فوج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معناى جماعتى است كه به سرعت عبور كنند ومعناى دخول مردم در دين خدا به صورت فوج فوج اين است كه جماعتى بعد از جماعت ديگر به اسلام گرايش پيدا كردند ومنظور از دين الله اسلام است چون خداوند به حكم آيه ان الدّين عند الله الأسلام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آل عمران،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غيراسلام را دين نمى داند</w:t>
      </w:r>
      <w:r>
        <w:rPr>
          <w:rFonts w:eastAsia="IRNazanin" w:cs="IRNazanin"/>
          <w:color w:val="111111"/>
          <w:sz w:val="28"/>
          <w:szCs w:val="28"/>
          <w:rtl w:val="true"/>
          <w:lang w:bidi="fa-IR"/>
        </w:rPr>
        <w:t>.</w:t>
      </w:r>
      <w:r>
        <w:rPr>
          <w:rStyle w:val="FootnoteAnchor"/>
          <w:rtl w:val="true"/>
        </w:rPr>
        <w:footnoteReference w:id="1036"/>
      </w:r>
    </w:p>
    <w:p>
      <w:pPr>
        <w:pStyle w:val="Heading3"/>
        <w:numPr>
          <w:ilvl w:val="2"/>
          <w:numId w:val="1"/>
        </w:numPr>
        <w:rPr/>
      </w:pPr>
      <w:bookmarkStart w:id="682" w:name="__RefHeading___Toc1588731_2142443653"/>
      <w:bookmarkStart w:id="683" w:name="_Toc266"/>
      <w:bookmarkEnd w:id="682"/>
      <w:r>
        <w:rPr>
          <w:rtl w:val="true"/>
        </w:rPr>
        <w:t>نكته ها</w:t>
      </w:r>
      <w:bookmarkEnd w:id="683"/>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نظير آيه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جَاءَ نَصْرُ اللَّهِ وَالْفَتْحُ</w:t>
      </w:r>
    </w:p>
    <w:p>
      <w:pPr>
        <w:pStyle w:val="BookText"/>
        <w:rPr/>
      </w:pP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lang w:bidi="ar-SA"/>
        </w:rPr>
        <w:t>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قصص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الَّذِى فَرَضَ عَلَيك الْقُرْآنَ لَرَادُّك إِلَى مَعَادٍ</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نصرت خداوند چه زمانى به سراغ انسان مى آيد؟</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آيه إن تنصروا الله ينصركم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محمد،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استفاده مى شود زمانى كه انسان دين خدا را يارى كند ومشكلات ورنج هايى كه در راه خدا بر انسان وارد مى شود تحمل كند، چنان كه پيامبر اكرم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مصائب فراوانى را تحمّل كرد، نصرت خداوند به سراغ انسان مى آيد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 اين كه نصرت الهى شامل فتح وپيروزى هم مى شود، سرّ اين كه فتح بعد از نصر بيان شده آن است كه ذكر خاص بعد از عام مفيد اهميت است وعظمت فتح مكه را مى رساند</w:t>
      </w:r>
      <w:r>
        <w:rPr>
          <w:rFonts w:eastAsia="IRNazanin" w:cs="IRNazanin"/>
          <w:color w:val="111111"/>
          <w:sz w:val="28"/>
          <w:szCs w:val="28"/>
          <w:rtl w:val="true"/>
          <w:lang w:bidi="fa-IR"/>
        </w:rPr>
        <w:t>.</w:t>
      </w:r>
      <w:r>
        <w:rPr>
          <w:rStyle w:val="FootnoteAnchor"/>
          <w:rtl w:val="true"/>
        </w:rPr>
        <w:footnoteReference w:id="1037"/>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اين سوره، نخست از نصرت الهى، سپس فتح وپيروزى وبعد، ورود مردم در دين خدا سخن به ميان آمده است واين هر سه علت ومعلول يكديگرند، تا يارى خدا نباشد پيروزى نيست وتا پيروزى نباشد مردم گروه گروه مسلمان نمى شوند وبه دنبال اين سه مرحله كه هر كدام نعمتى بزرگ است، مرحله ى چهارم فرا مى رسد كه شكر وحمد الهى است</w:t>
      </w:r>
      <w:r>
        <w:rPr>
          <w:rFonts w:eastAsia="IRNazanin" w:cs="IRNazanin"/>
          <w:color w:val="111111"/>
          <w:sz w:val="28"/>
          <w:szCs w:val="28"/>
          <w:rtl w:val="true"/>
          <w:lang w:bidi="fa-IR"/>
        </w:rPr>
        <w:t>.</w:t>
      </w:r>
      <w:r>
        <w:rPr>
          <w:rStyle w:val="FootnoteAnchor"/>
          <w:rtl w:val="true"/>
        </w:rPr>
        <w:footnoteReference w:id="1038"/>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sectPr>
          <w:footerReference w:type="default" r:id="rId3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جهت اين كه فرمان به حمد وتسبيح مقدم بر استغفار ودعا آمده آن است كه خداوند مى خواهد ادب در دعا كردن را تعليم دهد كه ابتدا بايد خداوند را ستايش نمود بعد از او طلب مغفرت كرد</w:t>
      </w:r>
      <w:r>
        <w:rPr>
          <w:rFonts w:eastAsia="Amiri" w:cs="Amiri" w:ascii="Amiri" w:hAnsi="Amiri"/>
          <w:color w:val="111111"/>
          <w:sz w:val="28"/>
          <w:szCs w:val="28"/>
          <w:rtl w:val="true"/>
          <w:lang w:bidi="ar-SA"/>
        </w:rPr>
        <w:t>.</w:t>
      </w:r>
      <w:r>
        <w:rPr>
          <w:rStyle w:val="FootnoteAnchor"/>
          <w:rtl w:val="true"/>
        </w:rPr>
        <w:footnoteReference w:id="1039"/>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چه زمانى انسان خداوند را تسبيح مى گويد؟</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انسان اين حقيقت را درك كند كه همه آنچه را در نظام هستى است خداوند متعال، بيهوده نيافريده واگر عيب ونقصى در كارها وجود دارد از هواى نفس بشر است، نه از آفرينش خداوند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تسبيح در زمينه چنين شعورى وهمراه چنين اعتقادى مطرح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ربّنا ما خلقت هذا باطلاً سبحانك فقنا عذاب النار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آل عمران، </w:t>
      </w:r>
      <w:r>
        <w:rPr>
          <w:rFonts w:eastAsia="IRNazanin" w:cs="IRNazanin"/>
          <w:color w:val="111111"/>
          <w:sz w:val="28"/>
          <w:szCs w:val="28"/>
          <w:lang w:bidi="fa-IR"/>
        </w:rPr>
        <w:t>191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واگر بشر در زندگى با مشكلاتى مانند فقر وتهيدستى يا بيمارى رو به رو مى شود، معناى تسبيح اين است كه خدايا تو عامل اين امور نيستى، بلكه نقص وعيب مربوط به ما انسان ها است</w:t>
      </w:r>
      <w:r>
        <w:rPr>
          <w:rFonts w:eastAsia="IRNazanin" w:cs="IRNazanin"/>
          <w:color w:val="111111"/>
          <w:sz w:val="28"/>
          <w:szCs w:val="28"/>
          <w:rtl w:val="true"/>
          <w:lang w:bidi="fa-IR"/>
        </w:rPr>
        <w:t>.</w:t>
      </w:r>
      <w:r>
        <w:rPr>
          <w:rStyle w:val="FootnoteAnchor"/>
          <w:rtl w:val="true"/>
        </w:rPr>
        <w:footnoteReference w:id="1040"/>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ارزش تسبيح همين بس كه زمينه معرفت بيشتر براى فرشتگان شد؛ سبحانك لاعلم لنا إلاّ ما علّمتنا إنّك أنت العليم الحكيم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يا ءادم أنبئهم بأسمائهم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بقره، </w:t>
      </w:r>
      <w:r>
        <w:rPr>
          <w:rFonts w:eastAsia="IRNazanin" w:cs="IRNazanin"/>
          <w:color w:val="111111"/>
          <w:sz w:val="28"/>
          <w:szCs w:val="28"/>
          <w:lang w:bidi="fa-IR"/>
        </w:rPr>
        <w:t>32</w:t>
      </w:r>
      <w:r>
        <w:rPr>
          <w:rFonts w:eastAsia="IRNazanin" w:cs="IRNazanin"/>
          <w:color w:val="111111"/>
          <w:sz w:val="28"/>
          <w:szCs w:val="28"/>
          <w:rtl w:val="true"/>
          <w:lang w:bidi="fa-IR"/>
        </w:rPr>
        <w:t>-</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كه تسبيح عامل نجات انسان از گرفتارى ها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قرآن كريم در باره حضرت يونس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تسبيح او نبود تا قيامت در شكم ماهى مى ماند؛ فلولا أنّه كان من المسبحين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للبث فى بطنه إلى يوم يبعثون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صافات، </w:t>
      </w:r>
      <w:r>
        <w:rPr>
          <w:rFonts w:eastAsia="IRNazanin" w:cs="IRNazanin"/>
          <w:color w:val="111111"/>
          <w:sz w:val="28"/>
          <w:szCs w:val="28"/>
          <w:lang w:bidi="fa-IR"/>
        </w:rPr>
        <w:t>143</w:t>
      </w:r>
      <w:r>
        <w:rPr>
          <w:rFonts w:eastAsia="IRNazanin" w:cs="IRNazanin"/>
          <w:color w:val="111111"/>
          <w:sz w:val="28"/>
          <w:szCs w:val="28"/>
          <w:rtl w:val="true"/>
          <w:lang w:bidi="fa-IR"/>
        </w:rPr>
        <w:t>-</w:t>
      </w:r>
      <w:r>
        <w:rPr>
          <w:rFonts w:eastAsia="IRNazanin" w:cs="IRNazanin"/>
          <w:color w:val="111111"/>
          <w:sz w:val="28"/>
          <w:szCs w:val="28"/>
          <w:lang w:bidi="fa-IR"/>
        </w:rPr>
        <w:t>144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در آيه ديگر مى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يونس به جهت اقرار به وحدانيت خداوند وتسبيح واعتراف به تقصير خويش نجات يافت، فنادى فى الظلمات أن لا إله إلاّ أنت سبحانك إنّى كنت من الظالمين فاسْتجَبنا له ونجّيناه من الغمّ وكذلك ننجى المؤمنين</w:t>
      </w:r>
      <w:r>
        <w:rPr>
          <w:rFonts w:eastAsia="IRNazanin" w:cs="IRNazanin"/>
          <w:color w:val="111111"/>
          <w:sz w:val="28"/>
          <w:szCs w:val="28"/>
          <w:rtl w:val="true"/>
          <w:lang w:bidi="fa-IR"/>
        </w:rPr>
        <w:t>.</w:t>
      </w:r>
      <w:r>
        <w:rPr>
          <w:rStyle w:val="FootnoteAnchor"/>
          <w:rtl w:val="true"/>
        </w:rPr>
        <w:footnoteReference w:id="1041"/>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استغفار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مستلزم اين نيست كه پيامبر گناهى مرتكب شده باشد، حتى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ترك اولى نيز مرتكب نشده است، بلكه استغفار آن حضرت به دليل يكى از امور ذيل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طلب مغفرت براى امّت است، پيامبر گناه مردم را نيز گناه خود مى 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بنده هر اندازه معرفت وشناختش نسبت به خدا زياد شود، خود را در برابر عظمت الهى كوچك تر ومقصرتر مى داند</w:t>
      </w:r>
      <w:r>
        <w:rPr>
          <w:rFonts w:eastAsia="IRNazanin" w:cs="IRNazanin"/>
          <w:color w:val="111111"/>
          <w:sz w:val="28"/>
          <w:szCs w:val="28"/>
          <w:rtl w:val="true"/>
          <w:lang w:bidi="fa-IR"/>
        </w:rPr>
        <w:t>.</w:t>
      </w:r>
      <w:r>
        <w:rPr>
          <w:rStyle w:val="FootnoteAnchor"/>
          <w:rtl w:val="true"/>
        </w:rPr>
        <w:footnoteReference w:id="1042"/>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sectPr>
          <w:footerReference w:type="default" r:id="rId3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صيغه ى مبالغه است ويازده مرتبه در قرآن كريم به صورت معرفه ونكره آمده</w:t>
      </w:r>
    </w:p>
    <w:p>
      <w:pPr>
        <w:pStyle w:val="BookText"/>
        <w:rPr/>
      </w:pPr>
      <w:r>
        <w:rPr>
          <w:rFonts w:ascii="IRNazanin" w:hAnsi="IRNazanin" w:eastAsia="IRNazanin"/>
          <w:color w:val="111111"/>
          <w:sz w:val="28"/>
          <w:sz w:val="28"/>
          <w:szCs w:val="28"/>
          <w:rtl w:val="true"/>
          <w:lang w:bidi="fa-IR"/>
        </w:rPr>
        <w:t>كه در نُه مورد به رحمت ودر يك مورد به حكمت ودر يك مورد مانند همين سوره، مطلق بيان شده وجهت اين كه خداوند به تواب توصيف شده آن است كه او زياد توبه پذير است، وجالب اين كه پذيرش توبه در قرآن فقط به خداوند اسناد داده شده نه به ديگرى؛ هو يقبل التوبة عن عباده ويعفوا عن السيئات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شورى، </w:t>
      </w:r>
      <w:r>
        <w:rPr>
          <w:rFonts w:eastAsia="IRNazanin" w:cs="IRNazanin"/>
          <w:color w:val="111111"/>
          <w:sz w:val="28"/>
          <w:szCs w:val="28"/>
          <w:lang w:bidi="fa-IR"/>
        </w:rPr>
        <w:t>25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فتح مكه به دليل بزرگوارى ولطف وكرمى كه داشت، همه كسانى كه او را اذيت كرده بودند بخشيد وفرمود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سخن يوسف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بيان مى كنم كه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لاتثريب عليكم اليوم يغفر الله لكم</w:t>
      </w:r>
      <w:r>
        <w:rPr>
          <w:rFonts w:eastAsia="Amiri" w:cs="Amiri" w:ascii="Amiri" w:hAnsi="Amiri"/>
          <w:color w:val="111111"/>
          <w:sz w:val="28"/>
          <w:szCs w:val="28"/>
          <w:rtl w:val="true"/>
          <w:lang w:bidi="ar-SA"/>
        </w:rPr>
        <w:t>».</w:t>
      </w:r>
      <w:r>
        <w:rPr>
          <w:rStyle w:val="FootnoteAnchor"/>
          <w:rtl w:val="true"/>
        </w:rPr>
        <w:footnoteReference w:id="1043"/>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پيامبر اكرم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هنگامى كه شنيد سعد بن عباده پرچمدار لشكر، شعار انتقام را سر داده ومى گويد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اليوم يوم الملحمة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امروز روز انتقام است، به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بشتاب وپرچم را از او بگير وتو پرچمدار باش واين طور شعار دهيد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اليوم يوم المرحمة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امروز روز عفو ورحمت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اين ترتيب مكه بدون خونريزى فتح شد</w:t>
      </w:r>
      <w:r>
        <w:rPr>
          <w:rFonts w:eastAsia="Amiri" w:cs="Amiri" w:ascii="Amiri" w:hAnsi="Amiri"/>
          <w:color w:val="111111"/>
          <w:sz w:val="28"/>
          <w:szCs w:val="28"/>
          <w:rtl w:val="true"/>
          <w:lang w:bidi="ar-SA"/>
        </w:rPr>
        <w:t>.</w:t>
      </w:r>
      <w:r>
        <w:rPr>
          <w:rStyle w:val="FootnoteAnchor"/>
          <w:rtl w:val="true"/>
        </w:rPr>
        <w:footnoteReference w:id="1044"/>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يكى از دوستان اميرالمؤمنين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معاويه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معاويه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قرآن چيزى مى دانى ؟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آرى وهمين سوره را خواند تا اين كه گفت</w:t>
      </w:r>
      <w:r>
        <w:rPr>
          <w:rFonts w:eastAsia="IRNazanin" w:cs="IRNazanin"/>
          <w:color w:val="111111"/>
          <w:sz w:val="28"/>
          <w:szCs w:val="28"/>
          <w:rtl w:val="true"/>
          <w:lang w:bidi="fa-IR"/>
        </w:rPr>
        <w:t>:</w:t>
      </w:r>
    </w:p>
    <w:p>
      <w:pPr>
        <w:sectPr>
          <w:footerReference w:type="default" r:id="rId3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رأيت الناس يخرجون من دين الله أفواجا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معاويه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يدخلون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آن شخص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قرائت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يدخلون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مربوط به زمان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اما از زمانى كه تو به رياست رسيده اى مردم از دين الهى خارج مى شوند</w:t>
      </w:r>
      <w:r>
        <w:rPr>
          <w:rFonts w:eastAsia="IRNazanin" w:cs="IRNazanin"/>
          <w:color w:val="111111"/>
          <w:sz w:val="28"/>
          <w:szCs w:val="28"/>
          <w:rtl w:val="true"/>
          <w:lang w:bidi="fa-IR"/>
        </w:rPr>
        <w:t>.</w:t>
      </w:r>
      <w:r>
        <w:rPr>
          <w:rStyle w:val="FootnoteAnchor"/>
          <w:rtl w:val="true"/>
        </w:rPr>
        <w:footnoteReference w:id="1045"/>
      </w:r>
      <w:bookmarkStart w:id="684" w:name="pg17126_267968"/>
    </w:p>
    <w:p>
      <w:pPr>
        <w:pStyle w:val="Heading2"/>
        <w:numPr>
          <w:ilvl w:val="1"/>
          <w:numId w:val="1"/>
        </w:numPr>
        <w:rPr/>
      </w:pPr>
      <w:bookmarkStart w:id="685" w:name="__RefHeading___Toc1588733_2142443653"/>
      <w:bookmarkStart w:id="686" w:name="_Toc267"/>
      <w:bookmarkEnd w:id="684"/>
      <w:bookmarkEnd w:id="685"/>
      <w:r>
        <w:rPr>
          <w:rtl w:val="true"/>
        </w:rPr>
        <w:t>سوره مسد</w:t>
      </w:r>
      <w:bookmarkEnd w:id="686"/>
    </w:p>
    <w:p>
      <w:pPr>
        <w:pStyle w:val="Heading3"/>
        <w:numPr>
          <w:ilvl w:val="2"/>
          <w:numId w:val="1"/>
        </w:numPr>
        <w:rPr/>
      </w:pPr>
      <w:bookmarkStart w:id="687" w:name="__RefHeading___Toc1588735_2142443653"/>
      <w:bookmarkStart w:id="688" w:name="_Toc268"/>
      <w:bookmarkEnd w:id="687"/>
      <w:r>
        <w:rPr>
          <w:rtl w:val="true"/>
        </w:rPr>
        <w:t xml:space="preserve">آیه </w:t>
      </w:r>
      <w:r>
        <w:rPr/>
        <w:t>1</w:t>
      </w:r>
      <w:r>
        <w:rPr>
          <w:rtl w:val="true"/>
        </w:rPr>
        <w:t>-</w:t>
      </w:r>
      <w:r>
        <w:rPr/>
        <w:t>5</w:t>
      </w:r>
      <w:bookmarkEnd w:id="688"/>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ascii="Amiri" w:hAnsi="Amiri" w:eastAsia="Amiri" w:cs="Amiri"/>
          <w:color w:val="111111"/>
          <w:sz w:val="28"/>
          <w:sz w:val="28"/>
          <w:szCs w:val="28"/>
          <w:rtl w:val="true"/>
          <w:lang w:bidi="ar-SA"/>
        </w:rPr>
        <w:t xml:space="preserve">تَبَّتْ يَدا أَبي لَهَبٍ وَ تَبَّ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أَغْنى عَنْهُ مالُهُ وَ ما كَسَبَ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سَيَصْلى نارًا ذاتَ لَهَبٍ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امْرَأَتُهُ حَمّالَةَ الْحَطَبِ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جيدِها حَبْلٌ مِنْ مَسَدٍ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Heading3"/>
        <w:numPr>
          <w:ilvl w:val="2"/>
          <w:numId w:val="1"/>
        </w:numPr>
        <w:rPr/>
      </w:pPr>
      <w:bookmarkStart w:id="689" w:name="__RefHeading___Toc1588737_2142443653"/>
      <w:bookmarkStart w:id="690" w:name="_Toc269"/>
      <w:bookmarkEnd w:id="689"/>
      <w:r>
        <w:rPr>
          <w:rtl w:val="true"/>
        </w:rPr>
        <w:t>ترجمه</w:t>
      </w:r>
      <w:bookmarkEnd w:id="690"/>
    </w:p>
    <w:p>
      <w:pPr>
        <w:pStyle w:val="BookText"/>
        <w:rPr/>
      </w:pPr>
      <w:r>
        <w:rPr>
          <w:rFonts w:ascii="IRNazanin" w:hAnsi="IRNazanin" w:eastAsia="IRNazanin"/>
          <w:color w:val="111111"/>
          <w:sz w:val="28"/>
          <w:sz w:val="28"/>
          <w:szCs w:val="28"/>
          <w:rtl w:val="true"/>
          <w:lang w:bidi="fa-IR"/>
        </w:rPr>
        <w:t>به نام خداوند بخشنده بخشايشگر</w:t>
      </w:r>
    </w:p>
    <w:p>
      <w:pPr>
        <w:pStyle w:val="BookText"/>
        <w:rPr/>
      </w:pPr>
      <w:r>
        <w:rPr>
          <w:rFonts w:ascii="IRNazanin" w:hAnsi="IRNazanin" w:eastAsia="IRNazanin"/>
          <w:color w:val="111111"/>
          <w:sz w:val="28"/>
          <w:sz w:val="28"/>
          <w:szCs w:val="28"/>
          <w:rtl w:val="true"/>
          <w:lang w:bidi="fa-IR"/>
        </w:rPr>
        <w:t xml:space="preserve">بريده باد هر دو دست ابولهب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مرگ بر او باد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هرگز مال وثروتش وآنچه را به دست آورد به حالش سودى نبخشيد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وبه زودى وارد آتشى شعله ور وپرلهيب مى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نيز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همسرش، در حالى كه هيزم كش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دوزخ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ودر گردنش طنابى است از ليف خرما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شأن نزول</w:t>
      </w:r>
    </w:p>
    <w:p>
      <w:pPr>
        <w:pStyle w:val="BookText"/>
        <w:rPr/>
      </w:pPr>
      <w:r>
        <w:rPr>
          <w:rFonts w:ascii="IRNazanin" w:hAnsi="IRNazanin" w:eastAsia="IRNazanin"/>
          <w:color w:val="111111"/>
          <w:sz w:val="28"/>
          <w:sz w:val="28"/>
          <w:szCs w:val="28"/>
          <w:rtl w:val="true"/>
          <w:lang w:bidi="fa-IR"/>
        </w:rPr>
        <w:t xml:space="preserve">هنگامى كه پيامبر اكرم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مأموريت يافت با نزول اين آيه نزديكان خود را انذار كند؛ وأنذر عشيرتك الاقربين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شعراء، </w:t>
      </w:r>
      <w:r>
        <w:rPr>
          <w:rFonts w:eastAsia="IRNazanin" w:cs="IRNazanin"/>
          <w:color w:val="111111"/>
          <w:sz w:val="28"/>
          <w:szCs w:val="28"/>
          <w:lang w:bidi="fa-IR"/>
        </w:rPr>
        <w:t>124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روى كوه صفا آمده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صباحاه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اين جمله را عرب زمانى استعمال مى كند كه مورد هجوم غافلگيرانه ى دشمن واقع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به اقوامش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ءانّى نذير لكم بين يدى عذابٍ شديد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وقتى ابى لهب اين سخن را شنيد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تبا لك اماجمعتنا إلاّ لهذا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زيان وهلاكت بر تو 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خاطر همين سخن ما را جمع كردى ؟ در اين هنگام اين سوره نازل شد</w:t>
      </w:r>
      <w:r>
        <w:rPr>
          <w:rFonts w:eastAsia="IRNazanin" w:cs="IRNazanin"/>
          <w:color w:val="111111"/>
          <w:sz w:val="28"/>
          <w:szCs w:val="28"/>
          <w:rtl w:val="true"/>
          <w:lang w:bidi="fa-IR"/>
        </w:rPr>
        <w:t>.</w:t>
      </w:r>
      <w:r>
        <w:rPr>
          <w:rStyle w:val="FootnoteAnchor"/>
          <w:rtl w:val="true"/>
        </w:rPr>
        <w:footnoteReference w:id="1046"/>
      </w:r>
    </w:p>
    <w:p>
      <w:pPr>
        <w:pStyle w:val="Heading3"/>
        <w:numPr>
          <w:ilvl w:val="2"/>
          <w:numId w:val="1"/>
        </w:numPr>
        <w:rPr/>
      </w:pPr>
      <w:bookmarkStart w:id="691" w:name="__RefHeading___Toc1588739_2142443653"/>
      <w:bookmarkStart w:id="692" w:name="_Toc270"/>
      <w:bookmarkEnd w:id="691"/>
      <w:r>
        <w:rPr>
          <w:rtl w:val="true"/>
        </w:rPr>
        <w:t>تفسير</w:t>
      </w:r>
      <w:bookmarkEnd w:id="692"/>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كريم در اين سوره در چند محور سخن مى گويد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نفرين به دشمن خداوند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ابولهب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سود نبخشيدن ثروت براى او، سرنوشت ابولهب كه به دوزخ مى افتد وسخن چينى واذيت وآزار همسر ابولهب نسبت به پيامبر اكرم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p>
    <w:p>
      <w:pPr>
        <w:sectPr>
          <w:footerReference w:type="default" r:id="rId3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تباب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هر دو به معناى هلاكت است، مانند و ما كيد فرعون إلاّ فى تباب </w:t>
      </w:r>
      <w:bookmarkStart w:id="693" w:name="pg17126_267969"/>
    </w:p>
    <w:p>
      <w:pPr>
        <w:pStyle w:val="BookText"/>
        <w:rPr/>
      </w:pPr>
      <w:bookmarkEnd w:id="693"/>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غافر، </w:t>
      </w:r>
      <w:r>
        <w:rPr>
          <w:rFonts w:eastAsia="IRNazanin" w:cs="IRNazanin"/>
          <w:color w:val="111111"/>
          <w:sz w:val="28"/>
          <w:szCs w:val="28"/>
          <w:lang w:bidi="fa-IR"/>
        </w:rPr>
        <w:t>37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نيرنگ فرعون جز به هلاكت نيانجاميد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اين كه هلاكت مربوط به شخص است، نسبت آن به دست به يكى از چند جهت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ابى لهب به وسيله دست هاى خود به پيامبر سنگ مى زد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كلمه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اشاره به خود ابى لهب است، نظير آيه ذلك بما قدمت يداك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حج،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كلمه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معناى لغوى خود نيست، بلكه كنايه از قدرت انسان است وهلاكت دست به معناى بى نتيجه شدن اعمال آدمى يا باطل شدن اعمال اوست ونسبت دادن تباب به خود انسان عبارت از خسران انسان وهلاكت دائمى اوست</w:t>
      </w:r>
      <w:r>
        <w:rPr>
          <w:rFonts w:eastAsia="Amiri" w:cs="Amiri" w:ascii="Amiri" w:hAnsi="Amiri"/>
          <w:color w:val="111111"/>
          <w:sz w:val="28"/>
          <w:szCs w:val="28"/>
          <w:rtl w:val="true"/>
          <w:lang w:bidi="ar-SA"/>
        </w:rPr>
        <w:t>.</w:t>
      </w:r>
      <w:r>
        <w:rPr>
          <w:rStyle w:val="FootnoteAnchor"/>
          <w:rtl w:val="true"/>
        </w:rPr>
        <w:footnoteReference w:id="1047"/>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نسبت فعل تبت به دو دست يدا اشاره به نابودى تمام تلاش هاى ابى لهب دارد</w:t>
      </w:r>
      <w:r>
        <w:rPr>
          <w:rFonts w:eastAsia="Amiri" w:cs="Amiri" w:ascii="Amiri" w:hAnsi="Amiri"/>
          <w:color w:val="111111"/>
          <w:sz w:val="28"/>
          <w:szCs w:val="28"/>
          <w:rtl w:val="true"/>
          <w:lang w:bidi="ar-SA"/>
        </w:rPr>
        <w:t>.</w:t>
      </w:r>
      <w:r>
        <w:rPr>
          <w:rStyle w:val="FootnoteAnchor"/>
          <w:rtl w:val="true"/>
        </w:rPr>
        <w:footnoteReference w:id="1048"/>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 كه چرا كلمه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تكرار شده، بعضى گفته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دو فعل اخبار وبه منظور تأكيد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بعضى گفته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اولى انشاء است ودومى اخبار؛ فاعل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 دست ابى لهب است وفاعل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ابى لهب، از اين رو اولى را به صورت مؤنث ودومى را مذكر تعبير نمود</w:t>
      </w:r>
      <w:r>
        <w:rPr>
          <w:rFonts w:eastAsia="IRNazanin" w:cs="IRNazanin"/>
          <w:color w:val="111111"/>
          <w:sz w:val="28"/>
          <w:szCs w:val="28"/>
          <w:rtl w:val="true"/>
          <w:lang w:bidi="fa-IR"/>
        </w:rPr>
        <w:t>.</w:t>
      </w:r>
      <w:r>
        <w:rPr>
          <w:rStyle w:val="FootnoteAnchor"/>
          <w:rtl w:val="true"/>
        </w:rPr>
        <w:footnoteReference w:id="1049"/>
      </w:r>
    </w:p>
    <w:p>
      <w:pPr>
        <w:pStyle w:val="BookText"/>
        <w:rPr/>
      </w:pP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تفاوت ميان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ماكسب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است كه اولى موروثى ودومى اكتسابى است يا اولى سرمايه ودومى سود ومنافع، يا اولى چهارپايان، مانند گوسفند وشتر، دومى نتاج واولاد آن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اين كه اولى اشاره به ثروت ودومى اشاره به فرزندان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شايد بتوان گفت بهتر اين است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مطلق ثروت از موروث ومكتسب وسرمايه وسود بگيريم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ماكسب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هم هر نوع كسب وتجارت بدانيم</w:t>
      </w:r>
      <w:r>
        <w:rPr>
          <w:rFonts w:eastAsia="IRNazanin" w:cs="IRNazanin"/>
          <w:color w:val="111111"/>
          <w:sz w:val="28"/>
          <w:szCs w:val="28"/>
          <w:rtl w:val="true"/>
          <w:lang w:bidi="fa-IR"/>
        </w:rPr>
        <w:t>.</w:t>
      </w:r>
      <w:r>
        <w:rPr>
          <w:rStyle w:val="FootnoteAnchor"/>
          <w:rtl w:val="true"/>
        </w:rPr>
        <w:footnoteReference w:id="1050"/>
      </w:r>
    </w:p>
    <w:p>
      <w:pPr>
        <w:pStyle w:val="BookText"/>
        <w:rPr/>
      </w:pP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جهت اين كه همسر ابى لهب به حمّالة الحطب وصف شده يكى از سه امر زير است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بوته هاى خار را بر دوش مى كشيد وبر سر راه پيامبر مى ريخت تا پيامبر را آزار دهد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كنايه از سخن چينى اوست</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كنايه از شدت بخل اوست</w:t>
      </w:r>
      <w:r>
        <w:rPr>
          <w:rFonts w:eastAsia="IRNazanin" w:cs="IRNazanin"/>
          <w:color w:val="111111"/>
          <w:sz w:val="28"/>
          <w:szCs w:val="28"/>
          <w:rtl w:val="true"/>
          <w:lang w:bidi="fa-IR"/>
        </w:rPr>
        <w:t>.</w:t>
      </w:r>
      <w:r>
        <w:rPr>
          <w:rStyle w:val="FootnoteAnchor"/>
          <w:rtl w:val="true"/>
        </w:rPr>
        <w:footnoteReference w:id="1051"/>
      </w:r>
    </w:p>
    <w:p>
      <w:pPr>
        <w:pStyle w:val="Heading3"/>
        <w:numPr>
          <w:ilvl w:val="2"/>
          <w:numId w:val="1"/>
        </w:numPr>
        <w:rPr/>
      </w:pPr>
      <w:bookmarkStart w:id="694" w:name="__RefHeading___Toc1588741_2142443653"/>
      <w:bookmarkStart w:id="695" w:name="_Toc271"/>
      <w:bookmarkEnd w:id="694"/>
      <w:r>
        <w:rPr>
          <w:rtl w:val="true"/>
        </w:rPr>
        <w:t>نكته ها</w:t>
      </w:r>
      <w:bookmarkEnd w:id="695"/>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3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در سوره كافرون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ودر سوره مسد نيامده است ؟</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موردى كه مخالفت با خداوند است،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جواب مى دهد ودر موردى كه مخالفت با پيامبر اكرم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خداوند بدون واسطه پاسخ مى دهد، از اين رو در سوره توحيد وكافرون، مشركان مخالفت با خداوند يگانه داشتند، پيامبر به وسيله كلمه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پاسخ مى دهد، اما در سوره كوثر ومسد مخالفت با خود پيامبر است، خداوند پاسخ مى دهد</w:t>
      </w:r>
      <w:r>
        <w:rPr>
          <w:rFonts w:eastAsia="IRNazanin" w:cs="IRNazanin"/>
          <w:color w:val="111111"/>
          <w:sz w:val="28"/>
          <w:szCs w:val="28"/>
          <w:rtl w:val="true"/>
          <w:lang w:bidi="fa-IR"/>
        </w:rPr>
        <w:t>.</w:t>
      </w:r>
      <w:r>
        <w:rPr>
          <w:rStyle w:val="FootnoteAnchor"/>
          <w:rtl w:val="true"/>
        </w:rPr>
        <w:footnoteReference w:id="1052"/>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جمله تبّت يدا أبى لهبٍ وتبّ استفاده مى شود كه مى توان كفار را نفرين كرد چنان كه قرآن مى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قاتلهم الله أنّى يؤفكون</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xml:space="preserve">، چنان كه حضرت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افرادى كه او را در راه اسلام يارى ننمودند نفرين كرد وفرمود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زشت باد روى شما واز اندوه رهايى نيابيد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مرد نمايان نامرد؛</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قاتلكم الله قُبحا لكم وترحا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أشباه الرجال ولا رجال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از جمله ما أغنى عنه ماله استفاده مى شود كه ابولهب مرد ثروتمند مغرورى بوده كه در كوشش هاى ضد اسلامى بر ثروت خود تكيه مى كرد</w:t>
      </w:r>
      <w:r>
        <w:rPr>
          <w:rFonts w:eastAsia="Amiri" w:cs="Amiri" w:ascii="Amiri" w:hAnsi="Amiri"/>
          <w:color w:val="111111"/>
          <w:sz w:val="28"/>
          <w:szCs w:val="28"/>
          <w:rtl w:val="true"/>
          <w:lang w:bidi="ar-SA"/>
        </w:rPr>
        <w:t>.</w:t>
      </w:r>
      <w:r>
        <w:rPr>
          <w:rStyle w:val="FootnoteAnchor"/>
          <w:rtl w:val="true"/>
        </w:rPr>
        <w:footnoteReference w:id="1053"/>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آنچه را كه انسان منحرف در دنيا از آن بهره مى برد در قيامت راهگشا نخواهد بود؛</w:t>
      </w:r>
    </w:p>
    <w:p>
      <w:pPr>
        <w:pStyle w:val="BookText"/>
        <w:rPr/>
      </w:pPr>
      <w:r>
        <w:rPr>
          <w:rFonts w:ascii="Amiri" w:hAnsi="Amiri" w:eastAsia="Amiri" w:cs="Amiri"/>
          <w:color w:val="111111"/>
          <w:sz w:val="28"/>
          <w:sz w:val="28"/>
          <w:szCs w:val="28"/>
          <w:rtl w:val="true"/>
          <w:lang w:bidi="ar-SA"/>
        </w:rPr>
        <w:t>الف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مال وفرزند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لن تغنى أموالهم ولا أولادهم من الله شيئا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آل عمران،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دوستى ورفاقت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يوم لايغنى مولًى عن مولًى شيئا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دخان، </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مكر وفريب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يوم لا يغنى عنهم كيدُهم شيئا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طور، </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جمعيت وقدرت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أغنى عنكم جمعكم وما كنتم تستكبرون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اعراف، </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شفاعت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تغنى عنهم شفاعتهم شيئا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يس،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جمله و ما كسب كه بعد از جمله ما اغنى عنه ماله آمده ذكر خاص بعد از عام ومفيد اهميت است؛ يعنى نه ثروت موجود او ونه آنچه را بعدا به دست آورد وى را بى نياز نمى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تعبير فعل ماضى ما أغنى با اين كه مربوط به آينده است براى مسلّم بودن امر است كه يقينا ثروت او براى او سودمند نخواهد بود</w:t>
      </w:r>
      <w:r>
        <w:rPr>
          <w:rFonts w:eastAsia="IRNazanin" w:cs="IRNazanin"/>
          <w:color w:val="111111"/>
          <w:sz w:val="28"/>
          <w:szCs w:val="28"/>
          <w:rtl w:val="true"/>
          <w:lang w:bidi="fa-IR"/>
        </w:rPr>
        <w:t>.</w:t>
      </w:r>
      <w:r>
        <w:rPr>
          <w:rStyle w:val="FootnoteAnchor"/>
          <w:rtl w:val="true"/>
        </w:rPr>
        <w:footnoteReference w:id="1054"/>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sectPr>
          <w:footerReference w:type="default" r:id="rId3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منظور از آتش زبانه دار ذات لَهبٍ آتش دوزخ است كه جاودانى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كلمه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صورت نكره بيان كرد براى آن است كه عظمت آتش قيامت را بفهماند</w:t>
      </w:r>
      <w:r>
        <w:rPr>
          <w:rFonts w:eastAsia="IRNazanin" w:cs="IRNazanin"/>
          <w:color w:val="111111"/>
          <w:sz w:val="28"/>
          <w:szCs w:val="28"/>
          <w:rtl w:val="true"/>
          <w:lang w:bidi="fa-IR"/>
        </w:rPr>
        <w:t>.</w:t>
      </w:r>
      <w:r>
        <w:rPr>
          <w:rStyle w:val="FootnoteAnchor"/>
          <w:rtl w:val="true"/>
        </w:rPr>
        <w:footnoteReference w:id="1055"/>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همسر ابى لهب شاخه هاى خار را با طناب مى پيچيد وشبانه بر سر راه پيامبر مى ريخت، در قيامت او با همين حال يعنى طناب به گردن وهيزم به پشت ممثّل گشته وعذاب مى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تجسم عمل</w:t>
      </w:r>
      <w:r>
        <w:rPr>
          <w:rFonts w:eastAsia="IRNazanin" w:cs="IRNazanin"/>
          <w:color w:val="111111"/>
          <w:sz w:val="28"/>
          <w:szCs w:val="28"/>
          <w:rtl w:val="true"/>
          <w:lang w:bidi="fa-IR"/>
        </w:rPr>
        <w:t>)</w:t>
      </w:r>
      <w:r>
        <w:rPr>
          <w:rStyle w:val="FootnoteAnchor"/>
          <w:rtl w:val="true"/>
        </w:rPr>
        <w:footnoteReference w:id="1056"/>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گرچه آيات اين سوره مربوط به ابى لهب وهمسر اوست، ليكن منحصر به آن ها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زن ومردى كه بخواهند كار وبرنامه ى آن ها را انجام دهند، اين عاقبت شوم در انتظار آن ها نيز هست</w:t>
      </w:r>
      <w:r>
        <w:rPr>
          <w:rFonts w:eastAsia="IRNazanin" w:cs="IRNazanin"/>
          <w:color w:val="111111"/>
          <w:sz w:val="28"/>
          <w:szCs w:val="28"/>
          <w:rtl w:val="true"/>
          <w:lang w:bidi="fa-IR"/>
        </w:rPr>
        <w:t>.</w:t>
      </w:r>
      <w:r>
        <w:rPr>
          <w:rStyle w:val="FootnoteAnchor"/>
          <w:rtl w:val="true"/>
        </w:rPr>
        <w:footnoteReference w:id="1057"/>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نام او ابولهب است، آتش او نيز ابولهب است كه شعله هاى بزرگ دارد</w:t>
      </w:r>
      <w:r>
        <w:rPr>
          <w:rFonts w:eastAsia="IRNazanin" w:cs="IRNazanin"/>
          <w:color w:val="111111"/>
          <w:sz w:val="28"/>
          <w:szCs w:val="28"/>
          <w:rtl w:val="true"/>
          <w:lang w:bidi="fa-IR"/>
        </w:rPr>
        <w:t>.</w:t>
      </w:r>
      <w:r>
        <w:rPr>
          <w:rStyle w:val="FootnoteAnchor"/>
          <w:rtl w:val="true"/>
        </w:rPr>
        <w:footnoteReference w:id="1058"/>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اين سوره استفاده مى شود كه خويشاوندى در صورتى كه با پيوند مكتبى همراه نباشد، كمترين ارزشى ندارد وانسان را نجات نمى دهد</w:t>
      </w:r>
      <w:r>
        <w:rPr>
          <w:rFonts w:eastAsia="IRNazanin" w:cs="IRNazanin"/>
          <w:color w:val="111111"/>
          <w:sz w:val="28"/>
          <w:szCs w:val="28"/>
          <w:rtl w:val="true"/>
          <w:lang w:bidi="fa-IR"/>
        </w:rPr>
        <w:t>.</w:t>
      </w:r>
      <w:r>
        <w:rPr>
          <w:rStyle w:val="FootnoteAnchor"/>
          <w:rtl w:val="true"/>
        </w:rPr>
        <w:footnoteReference w:id="1059"/>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سرنوشت ابى لهب جهنم است واو هرگز ايمان نمى آورد، پس عذاب او چه وجهى دارد؟ پاسخ اين كه علت ايمان نياوردن او علم الهى نيست، بلكه علت آن تعصب وعناد وسوء اختيار خود اوست وبه تعبير ديگر چون او ايمان نمى آورد، خداوند مى داند، نه اين كه چون خداوند علم دارد او ايمان نمى آورد</w:t>
      </w:r>
      <w:r>
        <w:rPr>
          <w:rFonts w:eastAsia="IRNazanin" w:cs="IRNazanin"/>
          <w:color w:val="111111"/>
          <w:sz w:val="28"/>
          <w:szCs w:val="28"/>
          <w:rtl w:val="true"/>
          <w:lang w:bidi="fa-IR"/>
        </w:rPr>
        <w:t>.</w:t>
      </w:r>
      <w:r>
        <w:rPr>
          <w:rStyle w:val="FootnoteAnchor"/>
          <w:rtl w:val="true"/>
        </w:rPr>
        <w:footnoteReference w:id="1060"/>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گاهى زن وشوهر هر دو اهل بهشت اند، مانند حضرت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إنّالابرار يشربون من كأسٍ كان مزاجها كافورا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انسان، </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گاهى هر دو اهل جهنم اند، مانند ابى لهب وهمسرش؛ سيصلى نارا ذات لهب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وامرأته حمّالة الحطب،</w:t>
      </w:r>
    </w:p>
    <w:p>
      <w:pPr>
        <w:pStyle w:val="BookText"/>
        <w:rPr/>
      </w:pPr>
      <w:r>
        <w:rPr>
          <w:rFonts w:ascii="IRNazanin" w:hAnsi="IRNazanin" w:eastAsia="IRNazanin"/>
          <w:color w:val="111111"/>
          <w:sz w:val="28"/>
          <w:sz w:val="28"/>
          <w:szCs w:val="28"/>
          <w:rtl w:val="true"/>
          <w:lang w:bidi="fa-IR"/>
        </w:rPr>
        <w:t xml:space="preserve">گاهى زن اهل بهشت ومرد اهل جهنم است، مانند فرعون وهمسرش؛ ربّ ابنِ لى عندك بيتا فى الجنّة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تحريم، </w:t>
      </w:r>
      <w:r>
        <w:rPr>
          <w:rFonts w:eastAsia="IRNazanin" w:cs="IRNazanin"/>
          <w:color w:val="111111"/>
          <w:sz w:val="28"/>
          <w:szCs w:val="28"/>
          <w:lang w:bidi="fa-IR"/>
        </w:rPr>
        <w:t>11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sectPr>
          <w:footerReference w:type="default" r:id="rId3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گاهى زن اهل جهنم ومرد اهل بهشت است، مانند حضرت نوح ولوط وهمسران آنان؛ ضرب اللّه مثلاً للّذين كفروا امرأت نوح وامرأت لوط كانتا تحت عبدين من عبادنا صالحين فخانتاهما فلم يغنيا عنهما من اللّه شيئا وقيل ادخلا النّار مع الدّاخلين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تحريم،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bookmarkStart w:id="696" w:name="pg17126_267972"/>
    </w:p>
    <w:p>
      <w:pPr>
        <w:pStyle w:val="Heading2"/>
        <w:numPr>
          <w:ilvl w:val="1"/>
          <w:numId w:val="1"/>
        </w:numPr>
        <w:rPr/>
      </w:pPr>
      <w:bookmarkStart w:id="697" w:name="__RefHeading___Toc1588743_2142443653"/>
      <w:bookmarkStart w:id="698" w:name="_Toc272"/>
      <w:bookmarkEnd w:id="696"/>
      <w:bookmarkEnd w:id="697"/>
      <w:r>
        <w:rPr>
          <w:rtl w:val="true"/>
        </w:rPr>
        <w:t>سوره اخلاص</w:t>
      </w:r>
      <w:bookmarkEnd w:id="698"/>
    </w:p>
    <w:p>
      <w:pPr>
        <w:pStyle w:val="Heading3"/>
        <w:numPr>
          <w:ilvl w:val="2"/>
          <w:numId w:val="1"/>
        </w:numPr>
        <w:rPr/>
      </w:pPr>
      <w:bookmarkStart w:id="699" w:name="__RefHeading___Toc1588745_2142443653"/>
      <w:bookmarkStart w:id="700" w:name="_Toc273"/>
      <w:bookmarkEnd w:id="699"/>
      <w:r>
        <w:rPr>
          <w:rtl w:val="true"/>
        </w:rPr>
        <w:t xml:space="preserve">آیه </w:t>
      </w:r>
      <w:r>
        <w:rPr/>
        <w:t>1</w:t>
      </w:r>
      <w:r>
        <w:rPr>
          <w:rtl w:val="true"/>
        </w:rPr>
        <w:t>-</w:t>
      </w:r>
      <w:r>
        <w:rPr/>
        <w:t>4</w:t>
      </w:r>
      <w:bookmarkEnd w:id="700"/>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ascii="Amiri" w:hAnsi="Amiri" w:eastAsia="Amiri" w:cs="Amiri"/>
          <w:color w:val="111111"/>
          <w:sz w:val="28"/>
          <w:sz w:val="28"/>
          <w:szCs w:val="28"/>
          <w:rtl w:val="true"/>
          <w:lang w:bidi="ar-SA"/>
        </w:rPr>
        <w:t xml:space="preserve">قُلْ هُوَ اللّهُ أَحَدٌ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 الصَّمَدُ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يَلِدْ وَ لَمْ يُولَدْ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لَمْ يَكُنْ لَهُ كُفُوًا أَحَدٌ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Heading3"/>
        <w:numPr>
          <w:ilvl w:val="2"/>
          <w:numId w:val="1"/>
        </w:numPr>
        <w:rPr/>
      </w:pPr>
      <w:bookmarkStart w:id="701" w:name="__RefHeading___Toc1588747_2142443653"/>
      <w:bookmarkStart w:id="702" w:name="_Toc274"/>
      <w:bookmarkEnd w:id="701"/>
      <w:r>
        <w:rPr>
          <w:rtl w:val="true"/>
        </w:rPr>
        <w:t>ترجمه</w:t>
      </w:r>
      <w:bookmarkEnd w:id="702"/>
    </w:p>
    <w:p>
      <w:pPr>
        <w:pStyle w:val="BookText"/>
        <w:rPr/>
      </w:pPr>
      <w:r>
        <w:rPr>
          <w:rFonts w:ascii="IRNazanin" w:hAnsi="IRNazanin" w:eastAsia="IRNazanin"/>
          <w:color w:val="111111"/>
          <w:sz w:val="28"/>
          <w:sz w:val="28"/>
          <w:szCs w:val="28"/>
          <w:rtl w:val="true"/>
          <w:lang w:bidi="fa-IR"/>
        </w:rPr>
        <w:t>به نام خداوند بخشنده بخشايشگر</w:t>
      </w:r>
    </w:p>
    <w:p>
      <w:pPr>
        <w:pStyle w:val="BookText"/>
        <w:rPr/>
      </w:pP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خداوند، يكتا ويگانه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خداوندى است كه همه نيازمندان قصد او مى كنند؛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هرگز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نزاد، وزاده نشد؛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وبراى او هيچ گاه شبيه ومانندى نبوده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شأن نزول</w:t>
      </w:r>
    </w:p>
    <w:p>
      <w:pPr>
        <w:pStyle w:val="BookText"/>
        <w:rPr/>
      </w:pPr>
      <w:r>
        <w:rPr>
          <w:rFonts w:ascii="IRNazanin" w:hAnsi="IRNazanin" w:eastAsia="IRNazanin"/>
          <w:color w:val="111111"/>
          <w:sz w:val="28"/>
          <w:sz w:val="28"/>
          <w:szCs w:val="28"/>
          <w:rtl w:val="true"/>
          <w:lang w:bidi="fa-IR"/>
        </w:rPr>
        <w:t xml:space="preserve">امام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مشركان با اسم به بت هاى خود اشاره كرده مى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خدايان ما است اى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نيز خدايت را وصف كن تا او را ببينيم ودرك كنيم؛ خداوند اين آيات را نازل كرد</w:t>
      </w:r>
      <w:r>
        <w:rPr>
          <w:rFonts w:eastAsia="IRNazanin" w:cs="IRNazanin"/>
          <w:color w:val="111111"/>
          <w:sz w:val="28"/>
          <w:szCs w:val="28"/>
          <w:rtl w:val="true"/>
          <w:lang w:bidi="fa-IR"/>
        </w:rPr>
        <w:t>.</w:t>
      </w:r>
      <w:r>
        <w:rPr>
          <w:rStyle w:val="FootnoteAnchor"/>
          <w:rtl w:val="true"/>
        </w:rPr>
        <w:footnoteReference w:id="1061"/>
      </w:r>
    </w:p>
    <w:p>
      <w:pPr>
        <w:pStyle w:val="Heading3"/>
        <w:numPr>
          <w:ilvl w:val="2"/>
          <w:numId w:val="1"/>
        </w:numPr>
        <w:rPr/>
      </w:pPr>
      <w:bookmarkStart w:id="703" w:name="__RefHeading___Toc1588749_2142443653"/>
      <w:bookmarkStart w:id="704" w:name="_Toc275"/>
      <w:bookmarkEnd w:id="703"/>
      <w:r>
        <w:rPr>
          <w:rtl w:val="true"/>
        </w:rPr>
        <w:t>تفسير</w:t>
      </w:r>
      <w:bookmarkEnd w:id="704"/>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كريم در اين سوره در چند محور سخن مى گويد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بيان توحيد ويگانگى خداوند، مقصد بودن خداوند براى همه نيازمندان، عدم مجانست براى خداوند وعدم نظير وشبيه براى خداوند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وصف خداوند به احديت به اين معناست كه او داراى يك سلسله اوصافى است مخصوص كه هيچ كس در آن شريك نخواهد بود، مانند ازلى وابدى بودن قدرت وعلم وحيات ذاتى داشتن واين كه غير او سزاوار پرستش نيست</w:t>
      </w:r>
      <w:r>
        <w:rPr>
          <w:rFonts w:eastAsia="IRNazanin" w:cs="IRNazanin"/>
          <w:color w:val="111111"/>
          <w:sz w:val="28"/>
          <w:szCs w:val="28"/>
          <w:rtl w:val="true"/>
          <w:lang w:bidi="fa-IR"/>
        </w:rPr>
        <w:t>.</w:t>
      </w:r>
      <w:r>
        <w:rPr>
          <w:rStyle w:val="FootnoteAnchor"/>
          <w:rtl w:val="true"/>
        </w:rPr>
        <w:footnoteReference w:id="1062"/>
      </w:r>
    </w:p>
    <w:p>
      <w:pPr>
        <w:sectPr>
          <w:footerReference w:type="default" r:id="rId3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وصف خداوند به احد، نه واحد به اين جهت است كه احد در جايى اطلاق مى شود كه چيزى اصلاً قابل كثرت وتعدد نباشد، چه در خارج يا در ذهن واصولاً داخل اعداد نمى شود، بر خلاف واحد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وقتى گفته مى شود احدى از قوم نزد من نيامد، در حقيقت هم </w:t>
      </w:r>
      <w:bookmarkStart w:id="705" w:name="pg17126_267973"/>
    </w:p>
    <w:p>
      <w:pPr>
        <w:pStyle w:val="BookText"/>
        <w:rPr/>
      </w:pPr>
      <w:bookmarkEnd w:id="705"/>
      <w:r>
        <w:rPr>
          <w:rFonts w:ascii="IRNazanin" w:hAnsi="IRNazanin" w:eastAsia="IRNazanin"/>
          <w:color w:val="111111"/>
          <w:sz w:val="28"/>
          <w:sz w:val="28"/>
          <w:szCs w:val="28"/>
          <w:rtl w:val="true"/>
          <w:lang w:bidi="fa-IR"/>
        </w:rPr>
        <w:t>آمدن يك نفر را نفى كرده وهم دو نفر به بالا را، اما اگر گفته شود واحدى از قوم نزد من نيامد، تنها آمدن يك نفر را نفى كرده ومنافات ندارد كه چند نفرشان آمده باشند</w:t>
      </w:r>
      <w:r>
        <w:rPr>
          <w:rFonts w:eastAsia="IRNazanin" w:cs="IRNazanin"/>
          <w:color w:val="111111"/>
          <w:sz w:val="28"/>
          <w:szCs w:val="28"/>
          <w:rtl w:val="true"/>
          <w:lang w:bidi="fa-IR"/>
        </w:rPr>
        <w:t>.</w:t>
      </w:r>
      <w:r>
        <w:rPr>
          <w:rStyle w:val="FootnoteAnchor"/>
          <w:rtl w:val="true"/>
        </w:rPr>
        <w:footnoteReference w:id="1063"/>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فرمايد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يلد، فيكون مولودا ولم يولد، فيصير محدودا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كف له فيكا فئه ولا نظير له فيساويه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او كسى را نزاد كه خود نيز مولود باشد واز كسى زاده نشده تا محدود گردد، مانندى ندارد تا با او همتا شود وشبيهى براى او نيست تا با او مساوى باشد</w:t>
      </w:r>
      <w:r>
        <w:rPr>
          <w:rFonts w:eastAsia="IRNazanin" w:cs="IRNazanin"/>
          <w:color w:val="111111"/>
          <w:sz w:val="28"/>
          <w:szCs w:val="28"/>
          <w:rtl w:val="true"/>
          <w:lang w:bidi="fa-IR"/>
        </w:rPr>
        <w:t>.</w:t>
      </w:r>
      <w:r>
        <w:rPr>
          <w:rStyle w:val="FootnoteAnchor"/>
          <w:rtl w:val="true"/>
        </w:rPr>
        <w:footnoteReference w:id="1064"/>
      </w:r>
    </w:p>
    <w:p>
      <w:pPr>
        <w:pStyle w:val="Heading3"/>
        <w:numPr>
          <w:ilvl w:val="2"/>
          <w:numId w:val="1"/>
        </w:numPr>
        <w:rPr/>
      </w:pPr>
      <w:bookmarkStart w:id="706" w:name="__RefHeading___Toc1588751_2142443653"/>
      <w:bookmarkStart w:id="707" w:name="_Toc276"/>
      <w:bookmarkEnd w:id="706"/>
      <w:r>
        <w:rPr>
          <w:rtl w:val="true"/>
        </w:rPr>
        <w:t>نكته ها</w:t>
      </w:r>
      <w:bookmarkEnd w:id="707"/>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اين سوره مانند آية الكرسى، شناسنامه ى خداوند متعال است وتنها سوره اى است كه در نماز بعد از قرائت آن مى توان جمله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كذلك الله ربّى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گفت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نظير اين آيه شريفه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هُوَ اللَّهُ أَحَدٌ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 الصَّمَدُ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الإخلاص،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به بيان ديگر در آيه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الرحمن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يسْأَلُهُ مَنْ فِى السَّمَاوَاتِ وَالْأَرْضِ كلَّ يوْمٍ هُوَ فِى شَأْنٍ</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آغاز جمله با ضمير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ضمير مفرد غائب است واز مفهوم مبهمى حكايت مى كند، اشاره به اين واقعيت است كه ذات مقدس او در نهايت اختفا واز دسترس افكار انسان ها بيرون است، هر چند آثار او در جهان آشكار باشد، چنان كه مى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سنريهم ءاياتنا فى الافاق وفى أنفسهم حتى يتبين لهم أنه الحقّ</w:t>
      </w:r>
      <w:r>
        <w:rPr>
          <w:rFonts w:eastAsia="IRNazanin" w:cs="IRNazanin"/>
          <w:color w:val="111111"/>
          <w:sz w:val="28"/>
          <w:szCs w:val="28"/>
          <w:rtl w:val="true"/>
          <w:lang w:bidi="fa-IR"/>
        </w:rPr>
        <w:t>.</w:t>
      </w:r>
      <w:r>
        <w:rPr>
          <w:rStyle w:val="FootnoteAnchor"/>
          <w:rtl w:val="true"/>
        </w:rPr>
        <w:footnoteReference w:id="1065"/>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 خاص براى خداوند است وجز بر او اطلاق نمى گردد چون مستجمع جميع صفات جلال وجمال اوست، اما نام هاى ديگر خداوند معمولاً اشاره به يكى از اوصاف اوست مانند عالم، رازق، خالق وغالبا به غير او نيز اطلاق مى شود مانند رحيم، كريم، عالم و</w:t>
      </w:r>
      <w:r>
        <w:rPr>
          <w:rFonts w:eastAsia="IRNazanin" w:cs="IRNazanin"/>
          <w:color w:val="111111"/>
          <w:sz w:val="28"/>
          <w:szCs w:val="28"/>
          <w:rtl w:val="true"/>
          <w:lang w:bidi="fa-IR"/>
        </w:rPr>
        <w:t>...</w:t>
      </w:r>
      <w:r>
        <w:rPr>
          <w:rStyle w:val="FootnoteAnchor"/>
          <w:rtl w:val="true"/>
        </w:rPr>
        <w:footnoteReference w:id="1066"/>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نام مقدس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قريب هزار مرتبه در قرآن آمده وجالب اين كه هر حرفى از آن كم شود، معناى خود را از دست نمى دهد چرا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نيز به معناى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sectPr>
          <w:footerReference w:type="default" r:id="rId3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اصل مشتقّ از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 معناى تحير است؛ زيرا كه عقل ها در باره ذات مقدس او </w:t>
      </w:r>
    </w:p>
    <w:p>
      <w:pPr>
        <w:pStyle w:val="BookText"/>
        <w:rPr/>
      </w:pPr>
      <w:r>
        <w:rPr>
          <w:rFonts w:ascii="IRNazanin" w:hAnsi="IRNazanin" w:eastAsia="IRNazanin"/>
          <w:color w:val="111111"/>
          <w:sz w:val="28"/>
          <w:sz w:val="28"/>
          <w:szCs w:val="28"/>
          <w:rtl w:val="true"/>
          <w:lang w:bidi="fa-IR"/>
        </w:rPr>
        <w:t xml:space="preserve">حيران است چنان كه امير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فرمايد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 معناه المعبود الذى يأله فيه الخلق واللّه هو المستور عن درك الأبصار، المحجوب عن الأوهام والخطرات</w:t>
      </w:r>
      <w:r>
        <w:rPr>
          <w:rFonts w:eastAsia="Amiri" w:cs="Amiri" w:ascii="Amiri" w:hAnsi="Amiri"/>
          <w:color w:val="111111"/>
          <w:sz w:val="28"/>
          <w:szCs w:val="28"/>
          <w:rtl w:val="true"/>
          <w:lang w:bidi="ar-SA"/>
        </w:rPr>
        <w:t>»</w:t>
      </w:r>
      <w:r>
        <w:rPr>
          <w:rStyle w:val="FootnoteAnchor"/>
          <w:rtl w:val="true"/>
        </w:rPr>
        <w:footnoteReference w:id="1067"/>
      </w:r>
      <w:r>
        <w:rPr>
          <w:rFonts w:ascii="IRNazanin" w:hAnsi="IRNazanin" w:eastAsia="IRNazanin"/>
          <w:color w:val="111111"/>
          <w:sz w:val="28"/>
          <w:sz w:val="28"/>
          <w:szCs w:val="28"/>
          <w:rtl w:val="true"/>
          <w:lang w:bidi="fa-IR"/>
        </w:rPr>
        <w:t xml:space="preserve">مفهوم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معبودى است كه خلق در او حيرانند وبه او علاقه مى ورزند؛ او همان كسى است كه از درك چشم ها پنهان واز افكار وعقول مردم محجوب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اين سوره چهار امر از خداوند نفى شده است</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شرك، به دليل اللّه أحد</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احتياج، به دليل الله الصمد</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حدوث، به دليل لم يلد ولم يولد</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نظير ومانند، به دليل و لم يكن له كفوا احد، بنا بر اين خداوند متعال يگانه است</w:t>
      </w:r>
      <w:r>
        <w:rPr>
          <w:rFonts w:eastAsia="IRNazanin" w:cs="IRNazanin"/>
          <w:color w:val="111111"/>
          <w:sz w:val="28"/>
          <w:szCs w:val="28"/>
          <w:rtl w:val="true"/>
          <w:lang w:bidi="fa-IR"/>
        </w:rPr>
        <w:t>.</w:t>
      </w:r>
      <w:r>
        <w:rPr>
          <w:rStyle w:val="FootnoteAnchor"/>
          <w:rtl w:val="true"/>
        </w:rPr>
        <w:footnoteReference w:id="1068"/>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شخصى خدمت پيامبر اكرم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فقر شكايت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گاه وارد منزل خود شدى اگر كسى در منزل بود به او سلام كن واگر كسى نبود بر من سلام كن وسوره اخلاص را قرائت 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شخص به اين دستور عمل كرد واز فقر نجات يافت</w:t>
      </w:r>
      <w:r>
        <w:rPr>
          <w:rFonts w:eastAsia="IRNazanin" w:cs="IRNazanin"/>
          <w:color w:val="111111"/>
          <w:sz w:val="28"/>
          <w:szCs w:val="28"/>
          <w:rtl w:val="true"/>
          <w:lang w:bidi="fa-IR"/>
        </w:rPr>
        <w:t>.</w:t>
      </w:r>
      <w:r>
        <w:rPr>
          <w:rStyle w:val="FootnoteAnchor"/>
          <w:rtl w:val="true"/>
        </w:rPr>
        <w:footnoteReference w:id="1069"/>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حضرت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كس سوره اخلاص را يك مرتبه بخواند، يك سوم قرآن وهر كس دو مرتبه بخواند دو سوم قرآن وهر كس سه مرتبه آن را تلاوت كند تمام قرآن را تلاوت كرده است</w:t>
      </w:r>
      <w:r>
        <w:rPr>
          <w:rFonts w:eastAsia="IRNazanin" w:cs="IRNazanin"/>
          <w:color w:val="111111"/>
          <w:sz w:val="28"/>
          <w:szCs w:val="28"/>
          <w:rtl w:val="true"/>
          <w:lang w:bidi="fa-IR"/>
        </w:rPr>
        <w:t>.</w:t>
      </w:r>
      <w:r>
        <w:rPr>
          <w:rStyle w:val="FootnoteAnchor"/>
          <w:rtl w:val="true"/>
        </w:rPr>
        <w:footnoteReference w:id="1070"/>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امام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قل هو الله أحد</w:t>
      </w:r>
    </w:p>
    <w:p>
      <w:pPr>
        <w:pStyle w:val="BookText"/>
        <w:rPr/>
      </w:pPr>
      <w:r>
        <w:rPr>
          <w:rFonts w:ascii="Amiri" w:hAnsi="Amiri" w:eastAsia="Amiri" w:cs="Amiri"/>
          <w:color w:val="111111"/>
          <w:sz w:val="28"/>
          <w:sz w:val="28"/>
          <w:szCs w:val="28"/>
          <w:rtl w:val="true"/>
          <w:lang w:bidi="ar-SA"/>
        </w:rPr>
        <w:t>ثلث القرآن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سوره اخلاص يك سوم قرآن است</w:t>
      </w:r>
      <w:r>
        <w:rPr>
          <w:rStyle w:val="FootnoteAnchor"/>
          <w:rtl w:val="true"/>
        </w:rPr>
        <w:footnoteReference w:id="107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كه چگونه اين سوره معادل يك سوم قرآن است، برخى گفته اند قرآن مشتمل بر احكام وعقايد وتاريخ است واين سوره بخش اعتقادى را بيان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برخى ديگر گفته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اصول دين سه تا است مبدا، معاد وآنچه ميان اين دوتاست واين سوره ناظر به مبدأ است</w:t>
      </w:r>
      <w:r>
        <w:rPr>
          <w:rFonts w:eastAsia="IRNazanin" w:cs="IRNazanin"/>
          <w:color w:val="111111"/>
          <w:sz w:val="28"/>
          <w:szCs w:val="28"/>
          <w:rtl w:val="true"/>
          <w:lang w:bidi="fa-IR"/>
        </w:rPr>
        <w:t>.</w:t>
      </w:r>
      <w:r>
        <w:rPr>
          <w:rStyle w:val="FootnoteAnchor"/>
          <w:rtl w:val="true"/>
        </w:rPr>
        <w:footnoteReference w:id="1072"/>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sectPr>
          <w:footerReference w:type="default" r:id="rId3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پيامبر اكرم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اميرالمؤمنين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تو مانند قل هو الله احد است، هر شخصى به تو محبت بورزد گويا ثلث قرآن را قرائت كرده، هر شخصى افزون بر محبت، به وسيله زبانش به تو كمك كند، گويا دو سوم قرآن را تلاوت نموده وهر شخصى علاوه بر</w:t>
      </w:r>
    </w:p>
    <w:p>
      <w:pPr>
        <w:pStyle w:val="BookText"/>
        <w:rPr/>
      </w:pPr>
      <w:r>
        <w:rPr>
          <w:rFonts w:ascii="IRNazanin" w:hAnsi="IRNazanin" w:eastAsia="IRNazanin"/>
          <w:color w:val="111111"/>
          <w:sz w:val="28"/>
          <w:sz w:val="28"/>
          <w:szCs w:val="28"/>
          <w:rtl w:val="true"/>
          <w:lang w:bidi="fa-IR"/>
        </w:rPr>
        <w:t>اين، به وسيله دستش به تو كمك كند، گويا همه قرآن را تلاوت كرده است</w:t>
      </w:r>
      <w:r>
        <w:rPr>
          <w:rFonts w:eastAsia="IRNazanin" w:cs="IRNazanin"/>
          <w:color w:val="111111"/>
          <w:sz w:val="28"/>
          <w:szCs w:val="28"/>
          <w:rtl w:val="true"/>
          <w:lang w:bidi="fa-IR"/>
        </w:rPr>
        <w:t>.</w:t>
      </w:r>
      <w:r>
        <w:rPr>
          <w:rStyle w:val="FootnoteAnchor"/>
          <w:rtl w:val="true"/>
        </w:rPr>
        <w:footnoteReference w:id="1073"/>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از امام سجاد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باره توحيد سؤال كردند،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متعال مى دانست كه در آخر الزمان اقوامى مى آيند كه در مسائل تعمّق ودقت مى كنند، از اين رو سوره قل هو الله احد وآيات آغاز سوره حديد تا عليم بذات الصدور را نازل كرد وهر كس بيش از آن را طلب كند هلاك مى شود؛</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الله عزّ وجلّ علم أنه يكون فى آخر الزمان اقوام متعمقون فأنزل الله تعالى قل هو الله احد و</w:t>
      </w:r>
    </w:p>
    <w:p>
      <w:pPr>
        <w:pStyle w:val="BookText"/>
        <w:rPr/>
      </w:pPr>
      <w:r>
        <w:rPr>
          <w:rFonts w:ascii="Amiri" w:hAnsi="Amiri" w:eastAsia="Amiri" w:cs="Amiri"/>
          <w:color w:val="111111"/>
          <w:sz w:val="28"/>
          <w:sz w:val="28"/>
          <w:szCs w:val="28"/>
          <w:rtl w:val="true"/>
          <w:lang w:bidi="ar-SA"/>
        </w:rPr>
        <w:t>الايات من سورة الحديد إلى قوله وهو عليم بذات الصدور</w:t>
      </w:r>
    </w:p>
    <w:p>
      <w:pPr>
        <w:pStyle w:val="BookText"/>
        <w:rPr/>
      </w:pPr>
      <w:r>
        <w:rPr>
          <w:rFonts w:ascii="Amiri" w:hAnsi="Amiri" w:eastAsia="Amiri" w:cs="Amiri"/>
          <w:color w:val="111111"/>
          <w:sz w:val="28"/>
          <w:sz w:val="28"/>
          <w:szCs w:val="28"/>
          <w:rtl w:val="true"/>
          <w:lang w:bidi="ar-SA"/>
        </w:rPr>
        <w:t>فمن رام وراء ذلك فقد هلك</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براى خداوند همتا ونظيرى وجود ندارد نه در ذات، نه در فعل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نسبت به ذات كه هيچ فردى قائل به همتا بودن وتعدد واجب الوجود نشده، ليكن نسبت به فعل برخى مانند وثنيين قائل به تدبير والوهيتِ كسانى چون فرعون ونمرود شده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آيه شريفه و لم يكن له كفوا احد، بى همتايى او را در ذات وفعل، هر دو اثبات مى كند</w:t>
      </w:r>
      <w:r>
        <w:rPr>
          <w:rFonts w:eastAsia="IRNazanin" w:cs="IRNazanin"/>
          <w:color w:val="111111"/>
          <w:sz w:val="28"/>
          <w:szCs w:val="28"/>
          <w:rtl w:val="true"/>
          <w:lang w:bidi="fa-IR"/>
        </w:rPr>
        <w:t>.</w:t>
      </w:r>
      <w:r>
        <w:rPr>
          <w:rStyle w:val="FootnoteAnchor"/>
          <w:rtl w:val="true"/>
        </w:rPr>
        <w:footnoteReference w:id="1074"/>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فرض احديت خداوند كافى است كه سه صفت همتا نداشتن، زاده نشدن ونزاييدن اثبات گردد، همان گونه كه فرض صمديت خدا نيز اين سه صفت را اثبات مى كند چون هر كه مى زايد بايد خود داراى اجزايى باشد وچيزى كه جزء دارد، محتاج به جزء خودش است وخداوند چون صمد وبى نياز است، نمى زايد وهمتايى ندارد</w:t>
      </w:r>
      <w:r>
        <w:rPr>
          <w:rFonts w:eastAsia="IRNazanin" w:cs="IRNazanin"/>
          <w:color w:val="111111"/>
          <w:sz w:val="28"/>
          <w:szCs w:val="28"/>
          <w:rtl w:val="true"/>
          <w:lang w:bidi="fa-IR"/>
        </w:rPr>
        <w:t>.</w:t>
      </w:r>
      <w:r>
        <w:rPr>
          <w:rStyle w:val="FootnoteAnchor"/>
          <w:rtl w:val="true"/>
        </w:rPr>
        <w:footnoteReference w:id="1075"/>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در آيه شريفه لَمْ يَلِدْ وَلَمْ يُولَدْ بايد لم يولد مقدم بر لم يلد باشد زيرا فرزند كسى نبودن لم يولد از جهت زمان مقدم بر فرزند نياوردن است لم يلد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از آنجا كه مشركان واهل كتاب براى خداوند فرزند قائل بودند نخست اين معنا را نفى كرده است</w:t>
      </w:r>
      <w:r>
        <w:rPr>
          <w:rFonts w:eastAsia="Amiri" w:cs="Amiri" w:ascii="Amiri" w:hAnsi="Amiri"/>
          <w:color w:val="111111"/>
          <w:sz w:val="28"/>
          <w:szCs w:val="28"/>
          <w:rtl w:val="true"/>
          <w:lang w:bidi="ar-SA"/>
        </w:rPr>
        <w:t>.</w:t>
      </w:r>
    </w:p>
    <w:p>
      <w:pPr>
        <w:sectPr>
          <w:footerReference w:type="default" r:id="rId3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بنابراين جمله لم يلد ولم يولد اشاره به ردّ عقايد نصارا ويهود ومشركان عرب است كه براى خداوند فرزند يا پدرى قائل بودند؛ مى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نزاده وزاده نشده است</w:t>
      </w:r>
      <w:r>
        <w:rPr>
          <w:rFonts w:eastAsia="IRNazanin" w:cs="IRNazanin"/>
          <w:color w:val="111111"/>
          <w:sz w:val="28"/>
          <w:szCs w:val="28"/>
          <w:rtl w:val="true"/>
          <w:lang w:bidi="fa-IR"/>
        </w:rPr>
        <w:t>.</w:t>
      </w:r>
      <w:r>
        <w:rPr>
          <w:rStyle w:val="FootnoteAnchor"/>
          <w:rtl w:val="true"/>
        </w:rPr>
        <w:footnoteReference w:id="1076"/>
      </w:r>
      <w:bookmarkStart w:id="708" w:name="pg17126_267976"/>
    </w:p>
    <w:p>
      <w:pPr>
        <w:pStyle w:val="Heading2"/>
        <w:numPr>
          <w:ilvl w:val="1"/>
          <w:numId w:val="1"/>
        </w:numPr>
        <w:rPr/>
      </w:pPr>
      <w:bookmarkStart w:id="709" w:name="__RefHeading___Toc1588753_2142443653"/>
      <w:bookmarkStart w:id="710" w:name="_Toc277"/>
      <w:bookmarkEnd w:id="708"/>
      <w:bookmarkEnd w:id="709"/>
      <w:r>
        <w:rPr>
          <w:rtl w:val="true"/>
        </w:rPr>
        <w:t>سوره فلق</w:t>
      </w:r>
      <w:bookmarkEnd w:id="710"/>
    </w:p>
    <w:p>
      <w:pPr>
        <w:pStyle w:val="Heading3"/>
        <w:numPr>
          <w:ilvl w:val="2"/>
          <w:numId w:val="1"/>
        </w:numPr>
        <w:rPr/>
      </w:pPr>
      <w:bookmarkStart w:id="711" w:name="__RefHeading___Toc1588755_2142443653"/>
      <w:bookmarkStart w:id="712" w:name="_Toc278"/>
      <w:bookmarkEnd w:id="711"/>
      <w:r>
        <w:rPr>
          <w:rtl w:val="true"/>
        </w:rPr>
        <w:t xml:space="preserve">آیه </w:t>
      </w:r>
      <w:r>
        <w:rPr/>
        <w:t>1</w:t>
      </w:r>
      <w:r>
        <w:rPr>
          <w:rtl w:val="true"/>
        </w:rPr>
        <w:t>-</w:t>
      </w:r>
      <w:r>
        <w:rPr/>
        <w:t>5</w:t>
      </w:r>
      <w:bookmarkEnd w:id="712"/>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ascii="Amiri" w:hAnsi="Amiri" w:eastAsia="Amiri" w:cs="Amiri"/>
          <w:color w:val="111111"/>
          <w:sz w:val="28"/>
          <w:sz w:val="28"/>
          <w:szCs w:val="28"/>
          <w:rtl w:val="true"/>
          <w:lang w:bidi="ar-SA"/>
        </w:rPr>
        <w:t xml:space="preserve">قُلْ أَعُوذُ بِرَبِّ الْفَلَقِ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شَرِّ ما خَلَقَ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 شَرِّ غاسِقٍ إِذا وَقَبَ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 شَرِّ النَّفّاثاتِ فِي الْعُقَدِ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 شَرِّ حاسِدٍ إِذا حَسَدَ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Heading3"/>
        <w:numPr>
          <w:ilvl w:val="2"/>
          <w:numId w:val="1"/>
        </w:numPr>
        <w:rPr/>
      </w:pPr>
      <w:bookmarkStart w:id="713" w:name="__RefHeading___Toc1588757_2142443653"/>
      <w:bookmarkStart w:id="714" w:name="_Toc279"/>
      <w:bookmarkEnd w:id="713"/>
      <w:r>
        <w:rPr>
          <w:rtl w:val="true"/>
        </w:rPr>
        <w:t>ترجمه</w:t>
      </w:r>
      <w:bookmarkEnd w:id="714"/>
    </w:p>
    <w:p>
      <w:pPr>
        <w:pStyle w:val="BookText"/>
        <w:rPr/>
      </w:pPr>
      <w:r>
        <w:rPr>
          <w:rFonts w:ascii="IRNazanin" w:hAnsi="IRNazanin" w:eastAsia="IRNazanin"/>
          <w:color w:val="111111"/>
          <w:sz w:val="28"/>
          <w:sz w:val="28"/>
          <w:szCs w:val="28"/>
          <w:rtl w:val="true"/>
          <w:lang w:bidi="fa-IR"/>
        </w:rPr>
        <w:t>به نام خداوند بخشنده بخشايشگر</w:t>
      </w:r>
    </w:p>
    <w:p>
      <w:pPr>
        <w:pStyle w:val="BookText"/>
        <w:rPr/>
      </w:pP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پناه مى برم به پروردگار سپيده ى صبح،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شرّ تمام آنچه آفريده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واز شرّ هر موجود شرور هنگامى كه شبانه وارد مى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واز شرّ آن ها كه با افسون در گره ها مى دمند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هر تصميمى را سست مى كنند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واز شرّ هر حسودى هنگامى كه حسد مى ورزد</w:t>
      </w:r>
      <w:r>
        <w:rPr>
          <w:rFonts w:eastAsia="IRNazanin" w:cs="IRNazanin"/>
          <w:color w:val="111111"/>
          <w:sz w:val="28"/>
          <w:szCs w:val="28"/>
          <w:rtl w:val="true"/>
          <w:lang w:bidi="fa-IR"/>
        </w:rPr>
        <w:t>.»</w:t>
      </w:r>
    </w:p>
    <w:p>
      <w:pPr>
        <w:pStyle w:val="Heading3"/>
        <w:numPr>
          <w:ilvl w:val="2"/>
          <w:numId w:val="1"/>
        </w:numPr>
        <w:rPr/>
      </w:pPr>
      <w:bookmarkStart w:id="715" w:name="__RefHeading___Toc1588759_2142443653"/>
      <w:bookmarkStart w:id="716" w:name="_Toc280"/>
      <w:bookmarkEnd w:id="715"/>
      <w:r>
        <w:rPr>
          <w:rtl w:val="true"/>
        </w:rPr>
        <w:t>تفسير</w:t>
      </w:r>
      <w:bookmarkEnd w:id="716"/>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كريم در اين سوره در چند محور سخن مى گويد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محتواى اين سوره تعليماتى است كه خداوند به پيامبر اكرم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ومردم در زمينه پناه بردن به خداوند از شر همه اشرار مى دهد تا خود را به او بسپارند واز شرّ هر موجود صاحب شرّى در امان بمانند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معناى شكافتن چيزى وجدا كردن بعضى از بعض ديگر است واز آنجا كه به هنگام دميدن سپيده ى صبح، پرده ى سياه شب مى شكافد اين كلمه به معناى طلوع صبح به كار رفته چنان كه كلمه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فجر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همين تناسب بر طلوع صبح اطلاق مى شود</w:t>
      </w:r>
      <w:r>
        <w:rPr>
          <w:rFonts w:eastAsia="IRNazanin" w:cs="IRNazanin"/>
          <w:color w:val="111111"/>
          <w:sz w:val="28"/>
          <w:szCs w:val="28"/>
          <w:rtl w:val="true"/>
          <w:lang w:bidi="fa-IR"/>
        </w:rPr>
        <w:t>.</w:t>
      </w:r>
      <w:r>
        <w:rPr>
          <w:rStyle w:val="FootnoteAnchor"/>
          <w:rtl w:val="true"/>
        </w:rPr>
        <w:footnoteReference w:id="1077"/>
      </w:r>
    </w:p>
    <w:p>
      <w:pPr>
        <w:sectPr>
          <w:footerReference w:type="default" r:id="rId3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مفهوم جمله من شرّ ما خلق اين نيست كه در آفرينش شرى وجود دارد؛ زيرا آفرينش همان ايجاد است وايجاد ووجود خير محض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مى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الّذى أحسن كل شىء خَلَقه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سجده،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بلكه شرّ، زمانى به وجود مى آيد كه مخلوقات از قوانين آفرينش منحرف مى شوند همانند سلاح كه بايد وسيله اى دفاعى در برابر دشمن به كار گرفته شود، اما </w:t>
      </w:r>
      <w:bookmarkStart w:id="717" w:name="pg17126_267977"/>
    </w:p>
    <w:p>
      <w:pPr>
        <w:pStyle w:val="BookText"/>
        <w:rPr/>
      </w:pPr>
      <w:bookmarkEnd w:id="717"/>
      <w:r>
        <w:rPr>
          <w:rFonts w:ascii="IRNazanin" w:hAnsi="IRNazanin" w:eastAsia="IRNazanin"/>
          <w:color w:val="111111"/>
          <w:sz w:val="28"/>
          <w:sz w:val="28"/>
          <w:szCs w:val="28"/>
          <w:rtl w:val="true"/>
          <w:lang w:bidi="fa-IR"/>
        </w:rPr>
        <w:t>اگر نابجا به كار رود، شرّ است، افزون بر اين، ما بسيارى از امور را شرّ حساب مى كنيم ودر حقيقت خير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عسى أن تكرهوا شيئا وهو خير لكم</w:t>
      </w:r>
      <w:r>
        <w:rPr>
          <w:rStyle w:val="FootnoteAnchor"/>
          <w:rtl w:val="true"/>
        </w:rPr>
        <w:footnoteReference w:id="1078"/>
      </w:r>
      <w:r>
        <w:rPr>
          <w:rFonts w:ascii="Amiri" w:hAnsi="Amiri" w:eastAsia="Amiri" w:cs="Amiri"/>
          <w:color w:val="111111"/>
          <w:sz w:val="28"/>
          <w:sz w:val="28"/>
          <w:szCs w:val="28"/>
          <w:rtl w:val="true"/>
          <w:lang w:bidi="ar-SA"/>
        </w:rPr>
        <w:t>و فعسى أن تكرهوا شيئا ويجعل الله فيه خيرا كثيرا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نساء،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غاسق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معناى شدت تاريكى شب است ولازمه ى تاريكى، هجوم آوردن است؛ بنابراين، غاسق يا فرد مهاجم است يا هر موجود شرور كه از تاريكى شب براى هجوم آوردن سود مى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زيرا نه فقط حيوانات درنده وگزنده به هنگام شب از لانه ها بيرون مى آيند، بلكه افراد دزد غالبا از تاريكى شب سوء استفاده مى كنند، نكره بودن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غاسق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دلالت بر عموم دارد كه از تمام شرورى كه در شب حاصل مى شود بايد به خدا پناه برد</w:t>
      </w:r>
      <w:r>
        <w:rPr>
          <w:rFonts w:eastAsia="IRNazanin" w:cs="IRNazanin"/>
          <w:color w:val="111111"/>
          <w:sz w:val="28"/>
          <w:szCs w:val="28"/>
          <w:rtl w:val="true"/>
          <w:lang w:bidi="fa-IR"/>
        </w:rPr>
        <w:t>.</w:t>
      </w:r>
      <w:r>
        <w:rPr>
          <w:rStyle w:val="FootnoteAnchor"/>
          <w:rtl w:val="true"/>
        </w:rPr>
        <w:footnoteReference w:id="1079"/>
      </w:r>
    </w:p>
    <w:p>
      <w:pPr>
        <w:pStyle w:val="BookText"/>
        <w:rPr/>
      </w:pP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نفاثات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معناى ريختن مقدار كمى از آب دهان است واز آنجا كه اين كار با دميدن انجام مى گيرد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معناى نفخ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دميدن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بسيارى از مفسران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نفاثات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معناى زنان ساحره تفسير كرده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زيرا آن ها اورادى را مى خواندند ودر گره هايى مى دميدند وبه اين وسيله سحر مى كردند، ولى برخى آن را به زنانى كه در مردان به خصوص در شوهران خود وسوسه مى كردند، تفسير كرده اند</w:t>
      </w:r>
      <w:r>
        <w:rPr>
          <w:rFonts w:eastAsia="IRNazanin" w:cs="IRNazanin"/>
          <w:color w:val="111111"/>
          <w:sz w:val="28"/>
          <w:szCs w:val="28"/>
          <w:rtl w:val="true"/>
          <w:lang w:bidi="fa-IR"/>
        </w:rPr>
        <w:t>.</w:t>
      </w:r>
      <w:r>
        <w:rPr>
          <w:rStyle w:val="FootnoteAnchor"/>
          <w:rtl w:val="true"/>
        </w:rPr>
        <w:footnoteReference w:id="1080"/>
      </w:r>
    </w:p>
    <w:p>
      <w:pPr>
        <w:pStyle w:val="BookText"/>
        <w:rPr/>
      </w:pP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ممكن است منظور از شرّ زنان مكر وحيله ى آن ها باشد كه قرآن كريم مى فرمايد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كيدكنّ عظيم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يوسف،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مكر وحيله ى آن ها در اينجا به سحر تشبيه شده است</w:t>
      </w:r>
      <w:r>
        <w:rPr>
          <w:rFonts w:eastAsia="Amiri" w:cs="Amiri" w:ascii="Amiri" w:hAnsi="Amiri"/>
          <w:color w:val="111111"/>
          <w:sz w:val="28"/>
          <w:szCs w:val="28"/>
          <w:rtl w:val="true"/>
          <w:lang w:bidi="ar-SA"/>
        </w:rPr>
        <w:t>.</w:t>
      </w:r>
      <w:r>
        <w:rPr>
          <w:rStyle w:val="FootnoteAnchor"/>
          <w:rtl w:val="true"/>
        </w:rPr>
        <w:footnoteReference w:id="1081"/>
      </w:r>
    </w:p>
    <w:p>
      <w:pPr>
        <w:pStyle w:val="Heading3"/>
        <w:numPr>
          <w:ilvl w:val="2"/>
          <w:numId w:val="1"/>
        </w:numPr>
        <w:rPr/>
      </w:pPr>
      <w:bookmarkStart w:id="718" w:name="__RefHeading___Toc1588761_2142443653"/>
      <w:bookmarkStart w:id="719" w:name="_Toc281"/>
      <w:bookmarkEnd w:id="718"/>
      <w:r>
        <w:rPr>
          <w:rtl w:val="true"/>
        </w:rPr>
        <w:t>نكته ها</w:t>
      </w:r>
      <w:bookmarkEnd w:id="719"/>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سوره فلق خداوند يك مرتبه ودر سوره ناس خداوند سه مرتبه مطرح شده واين به جهت آن است كه در سوره فلق شرور، خارج از روح انسان است، اما در سوره ناس شيطان در روح انسان وسوسه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اين، آنجا كه سلامت دين وايمان وروح انسان مطرح باشد، بايد بيشتر به خدا پناه برد تا جايى كه بدن انسان مواجه با خطرات است</w:t>
      </w:r>
      <w:r>
        <w:rPr>
          <w:rFonts w:eastAsia="IRNazanin" w:cs="IRNazanin"/>
          <w:color w:val="111111"/>
          <w:sz w:val="28"/>
          <w:szCs w:val="28"/>
          <w:rtl w:val="true"/>
          <w:lang w:bidi="fa-IR"/>
        </w:rPr>
        <w:t>.</w:t>
      </w:r>
      <w:r>
        <w:rPr>
          <w:rStyle w:val="FootnoteAnchor"/>
          <w:rtl w:val="true"/>
        </w:rPr>
        <w:footnoteReference w:id="1082"/>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3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جمله قل أعوذ بربّ الفلق اشعار دارد به اين كه خداوندى كه قدرت دارد ظلمت </w:t>
      </w:r>
    </w:p>
    <w:p>
      <w:pPr>
        <w:pStyle w:val="BookText"/>
        <w:rPr/>
      </w:pPr>
      <w:r>
        <w:rPr>
          <w:rFonts w:ascii="IRNazanin" w:hAnsi="IRNazanin" w:eastAsia="IRNazanin"/>
          <w:color w:val="111111"/>
          <w:sz w:val="28"/>
          <w:sz w:val="28"/>
          <w:szCs w:val="28"/>
          <w:rtl w:val="true"/>
          <w:lang w:bidi="fa-IR"/>
        </w:rPr>
        <w:t>شب را از بين ببرد، قدرت دارد آنچه را كه انسان از آن مى ترسد از نفس او زايل كند</w:t>
      </w:r>
      <w:r>
        <w:rPr>
          <w:rFonts w:eastAsia="IRNazanin" w:cs="IRNazanin"/>
          <w:color w:val="111111"/>
          <w:sz w:val="28"/>
          <w:szCs w:val="28"/>
          <w:rtl w:val="true"/>
          <w:lang w:bidi="fa-IR"/>
        </w:rPr>
        <w:t>.</w:t>
      </w:r>
      <w:r>
        <w:rPr>
          <w:rStyle w:val="FootnoteAnchor"/>
          <w:rtl w:val="true"/>
        </w:rPr>
        <w:footnoteReference w:id="1083"/>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خطرات وبلاها آن قدر زياد است كه حتّى پيامبر اكرم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بايد به خداوند متعال پناه ببرد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 أعوذ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وقتى پيامبر اكرم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آن همه عظمت علمى واخلاقى به خداوند پناه مى برد ما انسان ها بيشتر بايد به خدا پناه ببريم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پناه بردن به خدا به معناى ذكر زبانى نيست كه اين جمله ها را بگويد، بلكه مراد آن است كه انسان فكر وعقيده وعمل خود را از مسير غرّش طوفان هاى شيطانى ونفسانى وافكار باطل به دور نگه دارد واز مجالسى كه بدآموزى دارد، دورى كند وگرنه تكرار اين جمله ها بدون اين قصد واقدام عملى، مانند تكرار اسم داروهاى درمانى به جاى مصرف آن است</w:t>
      </w:r>
      <w:r>
        <w:rPr>
          <w:rFonts w:eastAsia="IRNazanin" w:cs="IRNazanin"/>
          <w:color w:val="111111"/>
          <w:sz w:val="28"/>
          <w:szCs w:val="28"/>
          <w:rtl w:val="true"/>
          <w:lang w:bidi="fa-IR"/>
        </w:rPr>
        <w:t>.</w:t>
      </w:r>
      <w:r>
        <w:rPr>
          <w:rStyle w:val="FootnoteAnchor"/>
          <w:rtl w:val="true"/>
        </w:rPr>
        <w:footnoteReference w:id="1084"/>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ابتدا مطلق شرّ بيان شده بعد از آن خصوص سه شرّ مطرح گرديده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 تاريكى شب، شرّ ساحران، شرّ حسود وعلت بيان اين سه نوع شرّ، آن است كه انسان از اين شرور غافل است، وذكر خاص بعد از عام مشعر بر اين حقيقت است كه بايد توجه به اين سه نوع شرّ داشت وبه خدا پناه برد</w:t>
      </w:r>
      <w:r>
        <w:rPr>
          <w:rFonts w:eastAsia="IRNazanin" w:cs="IRNazanin"/>
          <w:color w:val="111111"/>
          <w:sz w:val="28"/>
          <w:szCs w:val="28"/>
          <w:rtl w:val="true"/>
          <w:lang w:bidi="fa-IR"/>
        </w:rPr>
        <w:t>.</w:t>
      </w:r>
      <w:r>
        <w:rPr>
          <w:rStyle w:val="FootnoteAnchor"/>
          <w:rtl w:val="true"/>
        </w:rPr>
        <w:footnoteReference w:id="1085"/>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استناد شرور به مخلوقات است نه به خالق مِنْ شَرِّ مَا خَلَقَ اضافه شر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عنوان مخلوقات است بيانگر استناد شرور به آنهاست</w:t>
      </w:r>
      <w:r>
        <w:rPr>
          <w:rFonts w:eastAsia="IRNazanin" w:cs="IRNazanin"/>
          <w:color w:val="111111"/>
          <w:sz w:val="28"/>
          <w:szCs w:val="28"/>
          <w:rtl w:val="true"/>
          <w:lang w:bidi="fa-IR"/>
        </w:rPr>
        <w:t>.</w:t>
      </w:r>
      <w:r>
        <w:rPr>
          <w:rStyle w:val="FootnoteAnchor"/>
          <w:rtl w:val="true"/>
        </w:rPr>
        <w:footnoteReference w:id="1086"/>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انسان در همه حالات زندگى بايد به خداوند پناه ببرد؛ هم به هنگام مواجه شدن با كار زشت وناپسند چنان كه زليخا حضرت يوسف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دعوت به عمل ناشايست كرد ويوسف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پناهنده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قالت هيت لك قال معاذ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يوسف، </w:t>
      </w:r>
      <w:r>
        <w:rPr>
          <w:rFonts w:eastAsia="IRNazanin" w:cs="IRNazanin"/>
          <w:color w:val="111111"/>
          <w:sz w:val="28"/>
          <w:szCs w:val="28"/>
          <w:lang w:bidi="fa-IR"/>
        </w:rPr>
        <w:t>23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هم به هنگام انجام دادن كار خوب وپسنديده، مانند قرائت قرآن؛ زيرا در آن هنگام نيز شيطان انسان را وسوسه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فإذا قرأت القرءان فاستعذ بالله من الشيطان الرّجيم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نحل، </w:t>
      </w:r>
      <w:r>
        <w:rPr>
          <w:rFonts w:eastAsia="IRNazanin" w:cs="IRNazanin"/>
          <w:color w:val="111111"/>
          <w:sz w:val="28"/>
          <w:szCs w:val="28"/>
          <w:lang w:bidi="fa-IR"/>
        </w:rPr>
        <w:t>98</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sectPr>
          <w:footerReference w:type="default" r:id="rId3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جهت اين كه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نفاثات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 صورت معرفه وغاسق وحاسد به صورت نكره بيان شده آن است كه هر زن ساحرى داراى شرّى مخصوص به خود است، الف ولام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النفاثات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مفيد استغراق وعموم است اما از هر تاريكى واز هر حسودى انسان آسيب نمى بيند</w:t>
      </w:r>
      <w:r>
        <w:rPr>
          <w:rFonts w:eastAsia="Amiri" w:cs="Amiri" w:ascii="Amiri" w:hAnsi="Amiri"/>
          <w:color w:val="111111"/>
          <w:sz w:val="28"/>
          <w:szCs w:val="28"/>
          <w:rtl w:val="true"/>
          <w:lang w:bidi="ar-SA"/>
        </w:rPr>
        <w:t>.</w:t>
      </w:r>
      <w:r>
        <w:rPr>
          <w:rStyle w:val="FootnoteAnchor"/>
          <w:rtl w:val="true"/>
        </w:rPr>
        <w:footnoteReference w:id="1087"/>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زشت ترين صفت رذيله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زيرا قرآن آن را در كنار شر شياطين وسوسه گر ومهاجمان شرور در شب بيان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 حسود معترض به حكمت خداوند است كه چرا خداوند بنده اى را مورد لطف قرار داده است</w:t>
      </w:r>
      <w:r>
        <w:rPr>
          <w:rFonts w:eastAsia="IRNazanin" w:cs="IRNazanin"/>
          <w:color w:val="111111"/>
          <w:sz w:val="28"/>
          <w:szCs w:val="28"/>
          <w:rtl w:val="true"/>
          <w:lang w:bidi="fa-IR"/>
        </w:rPr>
        <w:t>.</w:t>
      </w:r>
      <w:r>
        <w:rPr>
          <w:rStyle w:val="FootnoteAnchor"/>
          <w:rtl w:val="true"/>
        </w:rPr>
        <w:footnoteReference w:id="1088"/>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بعضى گفته اند جهت اين كه از ميان رذايل اخلاقى، صفت حسد را ذكر كرد كه بايد به خدا پناه برد، آن است كه عمده آسيبى كه به انسان متوجه مى شود از حسد حسودان است</w:t>
      </w:r>
      <w:r>
        <w:rPr>
          <w:rFonts w:eastAsia="IRNazanin" w:cs="IRNazanin"/>
          <w:color w:val="111111"/>
          <w:sz w:val="28"/>
          <w:szCs w:val="28"/>
          <w:rtl w:val="true"/>
          <w:lang w:bidi="fa-IR"/>
        </w:rPr>
        <w:t>.</w:t>
      </w:r>
      <w:r>
        <w:rPr>
          <w:rStyle w:val="FootnoteAnchor"/>
          <w:rtl w:val="true"/>
        </w:rPr>
        <w:footnoteReference w:id="1089"/>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نفس وصف حسد مورد پناهندگى واقع نشده، بلكه از زمانى كه حسود اين صفت رذيله ى خود را به كار ببندد بايد احساس خطر كرد وبه خدا پناه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حسد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تفاوت حسد با غبطه در اين است كه حسد آروزى زوال نعمت از ديگرى است، اما غبطه آرزوى نعمت براى خويشتن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اولى رذيله ى اخلاقى ودومى مايه ى تكامل انسان مؤمن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فرمايد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المؤمن يغبط ولا يحسد والمنافق يحسد ولا يغبط</w:t>
      </w:r>
      <w:r>
        <w:rPr>
          <w:rFonts w:eastAsia="Amiri" w:cs="Amiri" w:ascii="Amiri" w:hAnsi="Amiri"/>
          <w:color w:val="111111"/>
          <w:sz w:val="28"/>
          <w:szCs w:val="28"/>
          <w:rtl w:val="true"/>
          <w:lang w:bidi="ar-SA"/>
        </w:rPr>
        <w:t>».</w:t>
      </w:r>
      <w:r>
        <w:rPr>
          <w:rStyle w:val="FootnoteAnchor"/>
          <w:rtl w:val="true"/>
        </w:rPr>
        <w:footnoteReference w:id="1090"/>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نخستين گناهى كه در آسمان واقع شد، حسادت ابليس بر حضرت آدم بود، ونخستين گناهى كه در زمين واقع شد، حسادت قابيل بر هابيل بود كه باعث قتل وى گشت</w:t>
      </w:r>
      <w:r>
        <w:rPr>
          <w:rFonts w:eastAsia="IRNazanin" w:cs="IRNazanin"/>
          <w:color w:val="111111"/>
          <w:sz w:val="28"/>
          <w:szCs w:val="28"/>
          <w:rtl w:val="true"/>
          <w:lang w:bidi="fa-IR"/>
        </w:rPr>
        <w:t>.</w:t>
      </w:r>
      <w:r>
        <w:rPr>
          <w:rStyle w:val="FootnoteAnchor"/>
          <w:rtl w:val="true"/>
        </w:rPr>
        <w:footnoteReference w:id="1091"/>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بحارالانوار بيش از </w:t>
      </w:r>
      <w:r>
        <w:rPr>
          <w:rFonts w:eastAsia="IRNazanin" w:cs="IRNazanin"/>
          <w:color w:val="111111"/>
          <w:sz w:val="28"/>
          <w:szCs w:val="28"/>
          <w:lang w:bidi="fa-IR"/>
        </w:rPr>
        <w:t>190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بار واژه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اعوذ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بيان شده كه پيامبر اكرم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وائمه معصومين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شرور وآفات مختلفى به خداوند پناه برده اند كه به نمونه هايى از آن اشاره مى شود</w:t>
      </w:r>
      <w:r>
        <w:rPr>
          <w:rFonts w:eastAsia="IRNazanin" w:cs="IRNazanin"/>
          <w:color w:val="111111"/>
          <w:sz w:val="28"/>
          <w:szCs w:val="28"/>
          <w:rtl w:val="true"/>
          <w:lang w:bidi="fa-IR"/>
        </w:rPr>
        <w:t>:</w:t>
      </w:r>
    </w:p>
    <w:p>
      <w:pPr>
        <w:sectPr>
          <w:footerReference w:type="default" r:id="rId3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شك، شرك، تعصب، غضب، تجاوز، حسادت، علم بدون بهره، قلب بدون خشوع، دعايى كه به اجابت نرسد، نفسى كه سير نشود، فقر وتهى دستى، ذلت، ستم كردن يا مورد ستم واقع شدن، كسالت، بخل، ترس، بدهكارى، غلبه برخى از افراد بر انسان وهلاكت از بى همسر بودن، غفلت، لغزش، قساوت، از همسرى كه انسان را قبل از پير شدن طبيعى پير كند، از فرزندى كه انسان به او محتاج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فرزند بر انسان حكومت كند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از ثروتى كه مايه عذاب باشد واز كسى كه فريب كار است اگر خوبى را ببيند پنهان مى كند واگر بدى را ببيند آشكار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جهل، فتنه ها، گمراهى، گرسنگى، همسايه بد، خيانت، جزع كردن وهواى نفس و</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كان رسول الله يتعوّذ فى كل يومٍ من ستّ؛ من الشك والشرك والحمية والغضب والبغى والحسد</w:t>
      </w:r>
      <w:r>
        <w:rPr>
          <w:rFonts w:eastAsia="Amiri" w:cs="Amiri" w:ascii="Amiri" w:hAnsi="Amiri"/>
          <w:color w:val="111111"/>
          <w:sz w:val="28"/>
          <w:szCs w:val="28"/>
          <w:rtl w:val="true"/>
          <w:lang w:bidi="ar-SA"/>
        </w:rPr>
        <w:t>.</w:t>
      </w:r>
      <w:r>
        <w:rPr>
          <w:rStyle w:val="FootnoteAnchor"/>
          <w:rtl w:val="true"/>
        </w:rPr>
        <w:footnoteReference w:id="1092"/>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كان رسول الله يتعوّذ من أربع؛ من علمٍ لا ينفع ومن قلبٍ لا يخشع ودعاءٍ لا يسمع ونفسٍ لا تشبع</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اللهم إنى أعوذ بك من الفقر وأعوذ بك من القلّة والذلّة واعوذ بك أن اظلم أو أُظلم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اللهم انى اعوذ بك من الهم والحزن وا لعجز والكسل والبخل والجبن وضلع الدين وغلبة الرجال وبوار الايم والغفلة والزلة والقسوة والعيلة والمسكنة واعوذبك من نفس لا تشبع ومن قلب لا يخشع ومن عين لا تدمع ومن دعاء لا يمع ومن صلاة لا تنفع واعوذبك من امرأة يشيبنى قبل اوان مشيبى واعوذبك من ولد يكون علىّ ربّا واعوذبك من مال يكون علىّ عذابا واعوذبك من صاحب خديعة ان رأى حسنة دفنها وان رأى سيئة افشاها اللهم لا تجعل لفاجر علىّ يدا ولا منة</w:t>
      </w:r>
      <w:r>
        <w:rPr>
          <w:rFonts w:eastAsia="Amiri" w:cs="Amiri" w:ascii="Amiri" w:hAnsi="Amiri"/>
          <w:color w:val="111111"/>
          <w:sz w:val="28"/>
          <w:szCs w:val="28"/>
          <w:rtl w:val="true"/>
          <w:lang w:bidi="ar-SA"/>
        </w:rPr>
        <w:t>.</w:t>
      </w:r>
      <w:r>
        <w:rPr>
          <w:rStyle w:val="FootnoteAnchor"/>
          <w:rtl w:val="true"/>
        </w:rPr>
        <w:footnoteReference w:id="1093"/>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مشكلات وخطراتى كه انسان با آن مواجه است يا از درون انسان است، مانند جهل، غرور، بخل، حرص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از ديگران، مانند ظلم، حيله، حسادت وگرفتارى هاى مختلف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براى محفوظ ماندن از اين دو مشكل وخطر شايسته است انسان هر روز اين دو سوره را بخواند واز مشكلات درونى وبيرونى به خداوند متعال پناهنده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sectPr>
          <w:footerReference w:type="default" r:id="rId3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براى درمان حسادت به چند امر بايد توجه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دنيا كم وكوچك است وغصه براى آن ارزشى ندارد؛ نعمت ها وسيله آزمايش هستند؛ كسى كه نعمت بيشترى دارد، مسئوليت او زيادتر خواهد بود؛ ما نيز نعمت هايى داريم كه افراد ديگر ندارند، بدانيم كه حسادت ما بى نتيجه وبى اثر است وتنها خود را رنج مى دهيم</w:t>
      </w:r>
      <w:r>
        <w:rPr>
          <w:rFonts w:eastAsia="IRNazanin" w:cs="IRNazanin"/>
          <w:color w:val="111111"/>
          <w:sz w:val="28"/>
          <w:szCs w:val="28"/>
          <w:rtl w:val="true"/>
          <w:lang w:bidi="fa-IR"/>
        </w:rPr>
        <w:t>.</w:t>
      </w:r>
    </w:p>
    <w:p>
      <w:pPr>
        <w:sectPr>
          <w:footerReference w:type="default" r:id="rId3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720" w:name="pg17126_267982"/>
      <w:bookmarkStart w:id="721" w:name="pg17126_267982"/>
      <w:bookmarkEnd w:id="721"/>
    </w:p>
    <w:p>
      <w:pPr>
        <w:pStyle w:val="Heading2"/>
        <w:numPr>
          <w:ilvl w:val="1"/>
          <w:numId w:val="1"/>
        </w:numPr>
        <w:rPr/>
      </w:pPr>
      <w:bookmarkStart w:id="722" w:name="pg17126_267982"/>
      <w:bookmarkStart w:id="723" w:name="__RefHeading___Toc1588763_2142443653"/>
      <w:bookmarkStart w:id="724" w:name="_Toc282"/>
      <w:bookmarkEnd w:id="722"/>
      <w:bookmarkEnd w:id="723"/>
      <w:r>
        <w:rPr>
          <w:rtl w:val="true"/>
        </w:rPr>
        <w:t>سوره ناس</w:t>
      </w:r>
      <w:bookmarkEnd w:id="724"/>
    </w:p>
    <w:p>
      <w:pPr>
        <w:pStyle w:val="Heading3"/>
        <w:numPr>
          <w:ilvl w:val="2"/>
          <w:numId w:val="1"/>
        </w:numPr>
        <w:rPr/>
      </w:pPr>
      <w:bookmarkStart w:id="725" w:name="__RefHeading___Toc1588765_2142443653"/>
      <w:bookmarkStart w:id="726" w:name="_Toc283"/>
      <w:bookmarkEnd w:id="725"/>
      <w:r>
        <w:rPr>
          <w:rtl w:val="true"/>
        </w:rPr>
        <w:t xml:space="preserve">آیه </w:t>
      </w:r>
      <w:r>
        <w:rPr/>
        <w:t>1</w:t>
      </w:r>
      <w:r>
        <w:rPr>
          <w:rtl w:val="true"/>
        </w:rPr>
        <w:t>-</w:t>
      </w:r>
      <w:r>
        <w:rPr/>
        <w:t>6</w:t>
      </w:r>
      <w:bookmarkEnd w:id="726"/>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ascii="Amiri" w:hAnsi="Amiri" w:eastAsia="Amiri" w:cs="Amiri"/>
          <w:color w:val="111111"/>
          <w:sz w:val="28"/>
          <w:sz w:val="28"/>
          <w:szCs w:val="28"/>
          <w:rtl w:val="true"/>
          <w:lang w:bidi="ar-SA"/>
        </w:rPr>
        <w:t xml:space="preserve">قُلْ أَعُوذُ بِرَبِّ النّاسِ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مَلِكِ النّاسِ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إِلهِ النّاسِ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شَرِّ الْوَسْواسِ الْخَنّاسِ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يُوَسْوِسُ في صُدُورِ النّاسِ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الْجِنَّةِ وَ النّاسِ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Heading3"/>
        <w:numPr>
          <w:ilvl w:val="2"/>
          <w:numId w:val="1"/>
        </w:numPr>
        <w:rPr/>
      </w:pPr>
      <w:bookmarkStart w:id="727" w:name="__RefHeading___Toc1588767_2142443653"/>
      <w:bookmarkStart w:id="728" w:name="_Toc284"/>
      <w:bookmarkEnd w:id="727"/>
      <w:r>
        <w:rPr>
          <w:rtl w:val="true"/>
        </w:rPr>
        <w:t>ترجمه</w:t>
      </w:r>
      <w:bookmarkEnd w:id="728"/>
    </w:p>
    <w:p>
      <w:pPr>
        <w:pStyle w:val="BookText"/>
        <w:rPr/>
      </w:pPr>
      <w:r>
        <w:rPr>
          <w:rFonts w:ascii="IRNazanin" w:hAnsi="IRNazanin" w:eastAsia="IRNazanin"/>
          <w:color w:val="111111"/>
          <w:sz w:val="28"/>
          <w:sz w:val="28"/>
          <w:szCs w:val="28"/>
          <w:rtl w:val="true"/>
          <w:lang w:bidi="fa-IR"/>
        </w:rPr>
        <w:t>به نام خداوند بخشنده بخشايشگر</w:t>
      </w:r>
    </w:p>
    <w:p>
      <w:pPr>
        <w:pStyle w:val="BookText"/>
        <w:rPr/>
      </w:pP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پناه مى برم به پروردگار مردم،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مالك وحاكم مردم،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معبود مردم،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شرّ وسوسه گر پنهان كار،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در درون سينه انسان ها وسوسه مى كند،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 از جن باشد يا از انسان</w:t>
      </w:r>
      <w:r>
        <w:rPr>
          <w:rFonts w:eastAsia="IRNazanin" w:cs="IRNazanin"/>
          <w:color w:val="111111"/>
          <w:sz w:val="28"/>
          <w:szCs w:val="28"/>
          <w:rtl w:val="true"/>
          <w:lang w:bidi="fa-IR"/>
        </w:rPr>
        <w:t>.»</w:t>
      </w:r>
    </w:p>
    <w:p>
      <w:pPr>
        <w:pStyle w:val="Heading3"/>
        <w:numPr>
          <w:ilvl w:val="2"/>
          <w:numId w:val="1"/>
        </w:numPr>
        <w:rPr/>
      </w:pPr>
      <w:bookmarkStart w:id="729" w:name="__RefHeading___Toc1588769_2142443653"/>
      <w:bookmarkStart w:id="730" w:name="_Toc285"/>
      <w:bookmarkEnd w:id="729"/>
      <w:r>
        <w:rPr>
          <w:rtl w:val="true"/>
        </w:rPr>
        <w:t>تفسير</w:t>
      </w:r>
      <w:bookmarkEnd w:id="730"/>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كريم در اين سوره در چند محور سخن مى گويد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محتواى اين سوره از جهتى شبيه سوره فلق است؛ هر دو سوره به پناه بردن به خداوند بزرگ از شرور وآفات ناظر است، با اين تفاوت كه در سوره فلق انواع مختلف شرور مطرح شده، ولى در اين سوره فقط روى شرّ وسوسه گران ناپيدا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وسواس خناس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تكيه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وسواس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اسم است وبه معناى وسوسه ومصدر آن به كسر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ومقصود از آن شيطان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وجه تسميه آن است كه گويا شغل وحرفه او وسوسه كردن است</w:t>
      </w:r>
      <w:r>
        <w:rPr>
          <w:rFonts w:eastAsia="IRNazanin" w:cs="IRNazanin"/>
          <w:color w:val="111111"/>
          <w:sz w:val="28"/>
          <w:szCs w:val="28"/>
          <w:rtl w:val="true"/>
          <w:lang w:bidi="fa-IR"/>
        </w:rPr>
        <w:t>.</w:t>
      </w:r>
      <w:r>
        <w:rPr>
          <w:rStyle w:val="FootnoteAnchor"/>
          <w:rtl w:val="true"/>
        </w:rPr>
        <w:footnoteReference w:id="1094"/>
      </w:r>
    </w:p>
    <w:p>
      <w:pPr>
        <w:sectPr>
          <w:footerReference w:type="default" r:id="rId3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صيغه ى مبالغه به معناى عقب رفتن؛ وجه نامگذارى آن است كه شياطين هنگامى كه نام خدا برده مى شود، عقب نشينى مى كنند وباز همين كه انسان از ياد خدا غافل شد، شروع به وسوسه مى كنند</w:t>
      </w:r>
      <w:r>
        <w:rPr>
          <w:rFonts w:eastAsia="IRNazanin" w:cs="IRNazanin"/>
          <w:color w:val="111111"/>
          <w:sz w:val="28"/>
          <w:szCs w:val="28"/>
          <w:rtl w:val="true"/>
          <w:lang w:bidi="fa-IR"/>
        </w:rPr>
        <w:t>.</w:t>
      </w:r>
      <w:r>
        <w:rPr>
          <w:rStyle w:val="FootnoteAnchor"/>
          <w:rtl w:val="true"/>
        </w:rPr>
        <w:footnoteReference w:id="1095"/>
      </w:r>
      <w:bookmarkStart w:id="731" w:name="pg17126_267983"/>
    </w:p>
    <w:p>
      <w:pPr>
        <w:pStyle w:val="Heading3"/>
        <w:numPr>
          <w:ilvl w:val="2"/>
          <w:numId w:val="1"/>
        </w:numPr>
        <w:rPr/>
      </w:pPr>
      <w:bookmarkStart w:id="732" w:name="__RefHeading___Toc1588771_2142443653"/>
      <w:bookmarkStart w:id="733" w:name="_Toc286"/>
      <w:bookmarkEnd w:id="731"/>
      <w:bookmarkEnd w:id="732"/>
      <w:r>
        <w:rPr>
          <w:rtl w:val="true"/>
        </w:rPr>
        <w:t>نكته ها</w:t>
      </w:r>
      <w:bookmarkEnd w:id="733"/>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چرا بايد به خداوند پناه بريم ؟ به دليل اين كه در هر لحظه امكان انحراف براى انسان وجود دارد</w:t>
      </w:r>
      <w:r>
        <w:rPr>
          <w:rFonts w:eastAsia="IRNazanin" w:cs="IRNazanin"/>
          <w:color w:val="111111"/>
          <w:sz w:val="28"/>
          <w:szCs w:val="28"/>
          <w:rtl w:val="true"/>
          <w:lang w:bidi="fa-IR"/>
        </w:rPr>
        <w:t>.</w:t>
      </w:r>
      <w:r>
        <w:rPr>
          <w:rStyle w:val="FootnoteAnchor"/>
          <w:rtl w:val="true"/>
        </w:rPr>
        <w:footnoteReference w:id="1096"/>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دستور به پناهندگى به خدا به هنگام وسوسه ى شيطان لطف وكرم الهى روشن مى شود؛ زيرا او راه نجات را براى انسان بيان كرده است</w:t>
      </w:r>
      <w:r>
        <w:rPr>
          <w:rFonts w:eastAsia="IRNazanin" w:cs="IRNazanin"/>
          <w:color w:val="111111"/>
          <w:sz w:val="28"/>
          <w:szCs w:val="28"/>
          <w:rtl w:val="true"/>
          <w:lang w:bidi="fa-IR"/>
        </w:rPr>
        <w:t>.</w:t>
      </w:r>
      <w:r>
        <w:rPr>
          <w:rStyle w:val="FootnoteAnchor"/>
          <w:rtl w:val="true"/>
        </w:rPr>
        <w:footnoteReference w:id="1097"/>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آنجا كه وسوسه شيطان امرى دائمى ومستمر است، پناهندگى انسان به خداوند نيز بايد امرى دائم ومستمر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يوسوس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أعوذ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دو فعل مضارع هستند ودلالت بر استمرار دارند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چه زمانى انسان به خداوند پناهنده مى شود؟ در پناهندگى دو موضوع نهفته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درك ضعف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آگاهى از قدرت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هنگامى كه انسان مواجه با شرور مى شود، بايد به يكى از امور پناه ببرد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يا مادر يا خانواده يا ثروت يا جمعيت، اما وقتى كه از اين امور ياد شده كارى ساخته نبود يا انسان از اين ها صدمه اى ديد، احساس ضعف مى كند وبه خداوند پناه مى برد</w:t>
      </w:r>
      <w:r>
        <w:rPr>
          <w:rFonts w:eastAsia="IRNazanin" w:cs="IRNazanin"/>
          <w:color w:val="111111"/>
          <w:sz w:val="28"/>
          <w:szCs w:val="28"/>
          <w:rtl w:val="true"/>
          <w:lang w:bidi="fa-IR"/>
        </w:rPr>
        <w:t>.</w:t>
      </w:r>
      <w:r>
        <w:rPr>
          <w:rStyle w:val="FootnoteAnchor"/>
          <w:rtl w:val="true"/>
        </w:rPr>
        <w:footnoteReference w:id="1098"/>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طبع انسانى چنين است كه وقتى شرّى به او متوجه شد وجانش را تهديد كرد واو نمى تواند آن را دفع كند، به كسى پناهنده مى شود كه توان دفع آن را داشته باشد ودر اين موارد به فردى پناهنده مى شود كه يا مربّى اوست كه تمام نيازهاى او را مى داند، يا به كسى كه داراى سلطنت وقدرت است كه توان دفع آن شرّ را دارد، يا به معبود خود متوسل مى شود؛ زيرا معبود وقتى معبود است كه بنده، فقط او را اراده كند ودر رفع حوايجش جز به او مراجعه نكند وچون رب وحاكم ومعبود واقعى خداوند متعال است، از اين رو پناهگاه حقيقى انسان ها فقط اوست</w:t>
      </w:r>
      <w:r>
        <w:rPr>
          <w:rFonts w:eastAsia="IRNazanin" w:cs="IRNazanin"/>
          <w:color w:val="111111"/>
          <w:sz w:val="28"/>
          <w:szCs w:val="28"/>
          <w:rtl w:val="true"/>
          <w:lang w:bidi="fa-IR"/>
        </w:rPr>
        <w:t>.</w:t>
      </w:r>
      <w:r>
        <w:rPr>
          <w:rStyle w:val="FootnoteAnchor"/>
          <w:rtl w:val="true"/>
        </w:rPr>
        <w:footnoteReference w:id="1099"/>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sectPr>
          <w:footerReference w:type="default" r:id="rId3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آوردن سه وصف كنار يكديگر؛ ربوبيت، مالكيت، الوهيت، به جهت آن است كه بعضى رب هستند، مالك نيستند وبعضى مالك چيزى هستند، اما معبود نيستند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 بر اين، بايد به </w:t>
      </w:r>
    </w:p>
    <w:p>
      <w:pPr>
        <w:pStyle w:val="BookText"/>
        <w:rPr/>
      </w:pPr>
      <w:r>
        <w:rPr>
          <w:rFonts w:ascii="IRNazanin" w:hAnsi="IRNazanin" w:eastAsia="IRNazanin"/>
          <w:color w:val="111111"/>
          <w:sz w:val="28"/>
          <w:sz w:val="28"/>
          <w:szCs w:val="28"/>
          <w:rtl w:val="true"/>
          <w:lang w:bidi="fa-IR"/>
        </w:rPr>
        <w:t>كسى پناه برد كه جامع هر سه وصف باشد</w:t>
      </w:r>
      <w:r>
        <w:rPr>
          <w:rFonts w:eastAsia="IRNazanin" w:cs="IRNazanin"/>
          <w:color w:val="111111"/>
          <w:sz w:val="28"/>
          <w:szCs w:val="28"/>
          <w:rtl w:val="true"/>
          <w:lang w:bidi="fa-IR"/>
        </w:rPr>
        <w:t>.</w:t>
      </w:r>
      <w:r>
        <w:rPr>
          <w:rStyle w:val="FootnoteAnchor"/>
          <w:rtl w:val="true"/>
        </w:rPr>
        <w:footnoteReference w:id="1100"/>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تفاوت ملك با مالك در اين است كه مالك در غير ذوى العقول نيز استعمال مى شود؛ مثلاً گفته مى شود مالك ثوب، اما ملك ثوب گفته نمى شود</w:t>
      </w:r>
      <w:r>
        <w:rPr>
          <w:rFonts w:eastAsia="IRNazanin" w:cs="IRNazanin"/>
          <w:color w:val="111111"/>
          <w:sz w:val="28"/>
          <w:szCs w:val="28"/>
          <w:rtl w:val="true"/>
          <w:lang w:bidi="fa-IR"/>
        </w:rPr>
        <w:t>.</w:t>
      </w:r>
      <w:r>
        <w:rPr>
          <w:rStyle w:val="FootnoteAnchor"/>
          <w:rtl w:val="true"/>
        </w:rPr>
        <w:footnoteReference w:id="1101"/>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جهت اين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بار تكرار شده اين است كه هر يك از سه وصف به تنهايى ممكن است پناه پناهنده قرار گيرد بدون اين كه پناهنده نيازى داشته باشد تا دو وصف ديگر را بر زبان جارى سازد، چنان كه در جاى ديگر مى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تعالى اسماء حسنى دارد به هر يك بخواهيد مى توانيد او را بخوانيد؛ أيا ما تدعوا فَله الأسماء الحسنى</w:t>
      </w:r>
      <w:r>
        <w:rPr>
          <w:rFonts w:eastAsia="IRNazanin" w:cs="IRNazanin"/>
          <w:color w:val="111111"/>
          <w:sz w:val="28"/>
          <w:szCs w:val="28"/>
          <w:rtl w:val="true"/>
          <w:lang w:bidi="fa-IR"/>
        </w:rPr>
        <w:t>.</w:t>
      </w:r>
      <w:r>
        <w:rPr>
          <w:rStyle w:val="FootnoteAnchor"/>
          <w:rtl w:val="true"/>
        </w:rPr>
        <w:footnoteReference w:id="1102"/>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تكرار كلمه ناس در سه آيه شريفه قُلْ أَعُوذُ بِرَبِّ النَّاسِ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مَلِكِ النَّاسِ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إِلهِ النَّاسِ اشاره به آن است كه ربوبيت خداوند ومالكيت والوهيت او عام وفراگير است واختصاص به گروه يا نژاد خاصى از انسان ها ندارد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به جاى تعبير به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ملك العالمين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ملك الناس؛ زيرا غير انسان، جميع مخلوقات از جن وملك وحيوان هيچ كدام داعيه ى سلطنت ندارند</w:t>
      </w:r>
      <w:r>
        <w:rPr>
          <w:rFonts w:eastAsia="IRNazanin" w:cs="IRNazanin"/>
          <w:color w:val="111111"/>
          <w:sz w:val="28"/>
          <w:szCs w:val="28"/>
          <w:rtl w:val="true"/>
          <w:lang w:bidi="fa-IR"/>
        </w:rPr>
        <w:t>.</w:t>
      </w:r>
      <w:r>
        <w:rPr>
          <w:rStyle w:val="FootnoteAnchor"/>
          <w:rtl w:val="true"/>
        </w:rPr>
        <w:footnoteReference w:id="1103"/>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معنا دارد</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بسيار بازپس رونده وباز گردنده،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بسيار پنهان شونده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معنا استفاده مى شود كه شيطان نيات سوء وانديشه هاى زشت وبد را به نحوى ماهرانه ودر استتار قلب ما مى افكند كه مى پنداريم آن افكار ونيات از خود ماست نه آن كه كسى القا كرده باشد</w:t>
      </w:r>
      <w:r>
        <w:rPr>
          <w:rFonts w:eastAsia="IRNazanin" w:cs="IRNazanin"/>
          <w:color w:val="111111"/>
          <w:sz w:val="28"/>
          <w:szCs w:val="28"/>
          <w:rtl w:val="true"/>
          <w:lang w:bidi="fa-IR"/>
        </w:rPr>
        <w:t>.</w:t>
      </w:r>
      <w:r>
        <w:rPr>
          <w:rStyle w:val="FootnoteAnchor"/>
          <w:rtl w:val="true"/>
        </w:rPr>
        <w:footnoteReference w:id="1104"/>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شياطين هم خودشان مخفى هستند هم برنامه هايشان پنهان است واين هشدارى است به همه رهروان راه حق كه منتظر نباشند شياطين را در چهره ى اصلى ببينيد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گفته ى حضرت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باطل با حق مخلوط نمى شد، بر طالبان حق پوشيده نمى ماند، ليكن آن ها قسمتى از حق وقسمتى از باطل را به هم مى آميزند، آنجاست كه شيطان بر دوستان خود چيره مى شود</w:t>
      </w:r>
      <w:r>
        <w:rPr>
          <w:rFonts w:eastAsia="IRNazanin" w:cs="IRNazanin"/>
          <w:color w:val="111111"/>
          <w:sz w:val="28"/>
          <w:szCs w:val="28"/>
          <w:rtl w:val="true"/>
          <w:lang w:bidi="fa-IR"/>
        </w:rPr>
        <w:t>:</w:t>
      </w:r>
    </w:p>
    <w:p>
      <w:pPr>
        <w:sectPr>
          <w:footerReference w:type="default" r:id="rId3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فلو أنّ الباطل خلص من مزاج الحقّ لم يخف على المرتادين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ولكن يؤخذ من هذا ضِغْث ومن هذا </w:t>
      </w:r>
    </w:p>
    <w:p>
      <w:pPr>
        <w:pStyle w:val="BookText"/>
        <w:rPr/>
      </w:pPr>
      <w:r>
        <w:rPr>
          <w:rFonts w:ascii="Amiri" w:hAnsi="Amiri" w:eastAsia="Amiri" w:cs="Amiri"/>
          <w:color w:val="111111"/>
          <w:sz w:val="28"/>
          <w:sz w:val="28"/>
          <w:szCs w:val="28"/>
          <w:rtl w:val="true"/>
          <w:lang w:bidi="ar-SA"/>
        </w:rPr>
        <w:t>ضِغْث فهنالك الشيطان يستولى على أوليائه</w:t>
      </w:r>
      <w:r>
        <w:rPr>
          <w:rFonts w:eastAsia="Amiri" w:cs="Amiri" w:ascii="Amiri" w:hAnsi="Amiri"/>
          <w:color w:val="111111"/>
          <w:sz w:val="28"/>
          <w:szCs w:val="28"/>
          <w:rtl w:val="true"/>
          <w:lang w:bidi="ar-SA"/>
        </w:rPr>
        <w:t>».</w:t>
      </w:r>
      <w:r>
        <w:rPr>
          <w:rStyle w:val="FootnoteAnchor"/>
          <w:rtl w:val="true"/>
        </w:rPr>
        <w:footnoteReference w:id="1105"/>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ديدگاه قرآن كريم شيطان بر همه انسان ها مسلّط نيست، بلكه وسوسه او وتسلط او نسبت به افراد مختلف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نسبت به عموم مردم وسوسه دارد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الّذى يوسوس فى صدور الناس</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نسبت به كسى كه به وسوسه ى او ترتيب اثر دهد فرمان به گناه مى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يتّبع خطوات الشيطان فإنه يأمر بالفحشاء والمنكر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نور، </w:t>
      </w:r>
      <w:r>
        <w:rPr>
          <w:rFonts w:eastAsia="IRNazanin" w:cs="IRNazanin"/>
          <w:color w:val="111111"/>
          <w:sz w:val="28"/>
          <w:szCs w:val="28"/>
          <w:lang w:bidi="fa-IR"/>
        </w:rPr>
        <w:t>21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نسبت به پيروان خود ولايت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انا جعلنا الشياطين أولياء للذين لا يؤمنون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اعراف، </w:t>
      </w:r>
      <w:r>
        <w:rPr>
          <w:rFonts w:eastAsia="IRNazanin" w:cs="IRNazanin"/>
          <w:color w:val="111111"/>
          <w:sz w:val="28"/>
          <w:szCs w:val="28"/>
          <w:lang w:bidi="fa-IR"/>
        </w:rPr>
        <w:t>27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نسبت به بندگان صالح خدا هيچ گونه تسلطى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عبادى ليس لك عليهم سلطان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حجر، </w:t>
      </w:r>
      <w:r>
        <w:rPr>
          <w:rFonts w:eastAsia="IRNazanin" w:cs="IRNazanin"/>
          <w:color w:val="111111"/>
          <w:sz w:val="28"/>
          <w:szCs w:val="28"/>
          <w:lang w:bidi="fa-IR"/>
        </w:rPr>
        <w:t>42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جمله من الجِنّة والناس هشدار مى دهد كه وسواس خناس تنها در ميان يك گروه ويك جماعت ظاهر نمى شوند، بلكه در ميان جن وانس پراكنده اند؛ شياطين الجن والانس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انعام، </w:t>
      </w:r>
      <w:r>
        <w:rPr>
          <w:rFonts w:eastAsia="IRNazanin" w:cs="IRNazanin"/>
          <w:color w:val="111111"/>
          <w:sz w:val="28"/>
          <w:szCs w:val="28"/>
          <w:lang w:bidi="fa-IR"/>
        </w:rPr>
        <w:t>112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ودر هر لباس وجماعتى يافت مى شوند</w:t>
      </w:r>
      <w:r>
        <w:rPr>
          <w:rFonts w:eastAsia="IRNazanin" w:cs="IRNazanin"/>
          <w:color w:val="111111"/>
          <w:sz w:val="28"/>
          <w:szCs w:val="28"/>
          <w:rtl w:val="true"/>
          <w:lang w:bidi="fa-IR"/>
        </w:rPr>
        <w:t>.</w:t>
      </w:r>
      <w:r>
        <w:rPr>
          <w:rStyle w:val="FootnoteAnchor"/>
          <w:rtl w:val="true"/>
        </w:rPr>
        <w:footnoteReference w:id="1106"/>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وسوسه ى شيطان در آيه </w:t>
      </w:r>
      <w:r>
        <w:rPr>
          <w:rFonts w:eastAsia="Amiri" w:cs="Amiri" w:ascii="Amiri" w:hAnsi="Amiri"/>
          <w:color w:val="111111"/>
          <w:sz w:val="28"/>
          <w:szCs w:val="28"/>
          <w:lang w:bidi="ar-SA"/>
        </w:rPr>
        <w:t>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مؤمنون نيز بيان شده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رب أعوذ بك من همزات الشياطين،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همزات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معناى وسوسه هاست، جهت اين كه به صورت جمع تعبير شده يا آن است كه شيطان مكررا انسان را وسوسه مى كند يا اين كه وساوس او متنوع است يا اين كه شياطينى كه انسان را وسوسه مى كنند متعدد هستند</w:t>
      </w:r>
      <w:r>
        <w:rPr>
          <w:rFonts w:eastAsia="Amiri" w:cs="Amiri" w:ascii="Amiri" w:hAnsi="Amiri"/>
          <w:color w:val="111111"/>
          <w:sz w:val="28"/>
          <w:szCs w:val="28"/>
          <w:rtl w:val="true"/>
          <w:lang w:bidi="ar-SA"/>
        </w:rPr>
        <w:t>.</w:t>
      </w:r>
      <w:r>
        <w:rPr>
          <w:rStyle w:val="FootnoteAnchor"/>
          <w:rtl w:val="true"/>
        </w:rPr>
        <w:footnoteReference w:id="1107"/>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ترتيبى كه در اوصاف الهى به كار رفته، ناظر به مراتب معرفت انسان است؛ زيرا انسان در ابتدا مى فهمد كه براى او ربّى وجود دارد كه او را تربيت كند، بعد متوجه مى شود كه اين رب مالك انسان نيز هست، سپس درك مى كند كه چنين ربّى كه مالك انسان است سزاوار پرستش است</w:t>
      </w:r>
      <w:r>
        <w:rPr>
          <w:rFonts w:eastAsia="IRNazanin" w:cs="IRNazanin"/>
          <w:color w:val="111111"/>
          <w:sz w:val="28"/>
          <w:szCs w:val="28"/>
          <w:rtl w:val="true"/>
          <w:lang w:bidi="fa-IR"/>
        </w:rPr>
        <w:t>.</w:t>
      </w:r>
      <w:r>
        <w:rPr>
          <w:rStyle w:val="FootnoteAnchor"/>
          <w:rtl w:val="true"/>
        </w:rPr>
        <w:footnoteReference w:id="1108"/>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sectPr>
          <w:footerReference w:type="default" r:id="rId3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تكرار كلمه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جهت تعظيم وتكريم انسان است چنان كه خداوند متعال، ربّ </w:t>
      </w:r>
    </w:p>
    <w:p>
      <w:pPr>
        <w:pStyle w:val="BookText"/>
        <w:rPr/>
      </w:pPr>
      <w:r>
        <w:rPr>
          <w:rFonts w:ascii="Amiri" w:hAnsi="Amiri" w:eastAsia="Amiri" w:cs="Amiri"/>
          <w:color w:val="111111"/>
          <w:sz w:val="28"/>
          <w:sz w:val="28"/>
          <w:szCs w:val="28"/>
          <w:rtl w:val="true"/>
          <w:lang w:bidi="ar-SA"/>
        </w:rPr>
        <w:t>همه مخلوقات است، اضافه آن به 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 الناس نيز به همين منظور است</w:t>
      </w:r>
      <w:r>
        <w:rPr>
          <w:rFonts w:eastAsia="Amiri" w:cs="Amiri" w:ascii="Amiri" w:hAnsi="Amiri"/>
          <w:color w:val="111111"/>
          <w:sz w:val="28"/>
          <w:szCs w:val="28"/>
          <w:rtl w:val="true"/>
          <w:lang w:bidi="ar-SA"/>
        </w:rPr>
        <w:t>.</w:t>
      </w:r>
      <w:r>
        <w:rPr>
          <w:rStyle w:val="FootnoteAnchor"/>
          <w:rtl w:val="true"/>
        </w:rPr>
        <w:footnoteReference w:id="1109"/>
      </w:r>
    </w:p>
    <w:p>
      <w:pPr>
        <w:pStyle w:val="BookText"/>
        <w:rPr/>
      </w:pP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پيامبر اكرم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فرمايد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من مؤمنٍ إلاّ ولقلبه فى صدره أذنان؛ أذن ينفث فيها الملك وأُذن ينفث فيها الوسواس الخنّاس، فيؤيد الله المؤمن بالملك</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هر مؤمنى قلبش دو گوش دارد، گوشى كه فرشته در آن مى دمد وگوشى كه وسواس خناس در آن مى دمد، خداوند مؤمن را به وسيله فرشته تأييد مى كند واين است معناى آيه و أيده بروحٍ منه</w:t>
      </w:r>
      <w:r>
        <w:rPr>
          <w:rFonts w:eastAsia="IRNazanin" w:cs="IRNazanin"/>
          <w:color w:val="111111"/>
          <w:sz w:val="28"/>
          <w:szCs w:val="28"/>
          <w:rtl w:val="true"/>
          <w:lang w:bidi="fa-IR"/>
        </w:rPr>
        <w:t>.</w:t>
      </w:r>
      <w:r>
        <w:rPr>
          <w:rStyle w:val="FootnoteAnchor"/>
          <w:rtl w:val="true"/>
        </w:rPr>
        <w:footnoteReference w:id="1110"/>
      </w:r>
    </w:p>
    <w:p>
      <w:pPr>
        <w:pStyle w:val="BookText"/>
        <w:rPr/>
      </w:pP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پيامبر اكرم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شيطان در كنار قلب انسان قرار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انسان خداوند را ياد كند شيطان پنهان مى شود وهرگاه انسان غافل شود شيطان او را وسوسه مى كند</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الشيطان ليجثم على قلب بنى آدم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اذا ذكر العبد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 عز 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خنس واذا غفل عن ذكر الله وسوس</w:t>
      </w:r>
      <w:r>
        <w:rPr>
          <w:rFonts w:eastAsia="Amiri" w:cs="Amiri" w:ascii="Amiri" w:hAnsi="Amiri"/>
          <w:color w:val="111111"/>
          <w:sz w:val="28"/>
          <w:szCs w:val="28"/>
          <w:rtl w:val="true"/>
          <w:lang w:bidi="ar-SA"/>
        </w:rPr>
        <w:t>»</w:t>
      </w:r>
      <w:r>
        <w:rPr>
          <w:rStyle w:val="FootnoteAnchor"/>
          <w:rtl w:val="true"/>
        </w:rPr>
        <w:footnoteReference w:id="1111"/>
      </w:r>
    </w:p>
    <w:p>
      <w:pPr>
        <w:pStyle w:val="BookText"/>
        <w:rPr/>
      </w:pP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انسان براى ارتكاب گناه هيچ عذرى در قيامت ندارد؛ اگر هواى نفس از درون وشيطان از بيرون؛ او را وسوسه ودعوت به گناه مى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كه قرآن كريم وسوسه را به هر دو نسبت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لقد خلقنا الإنسان ونعلم ما توسوس به نفسه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من شرّ الوسواس الخنّاس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الّذى يوسوس فى صدور الناس، ليكن خداوند دو نيروى باز دارنده از گناه هم براى انسان قرار داده است كه در روايات به حجت ظاهرى وباطنى تعبير شده است؛</w:t>
      </w:r>
    </w:p>
    <w:p>
      <w:pPr>
        <w:sectPr>
          <w:footerReference w:type="default" r:id="rId3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للّه على الناس حجّتين؛ حجّة ظاهرة وحجّة باطنة، وأما الظاهرة فالرّسل والأنبياء والأئمة وأما الباطنة فالعقول</w:t>
      </w:r>
      <w:r>
        <w:rPr>
          <w:rFonts w:eastAsia="Amiri" w:cs="Amiri" w:ascii="Amiri" w:hAnsi="Amiri"/>
          <w:color w:val="111111"/>
          <w:sz w:val="28"/>
          <w:szCs w:val="28"/>
          <w:rtl w:val="true"/>
          <w:lang w:bidi="ar-SA"/>
        </w:rPr>
        <w:t>»</w:t>
      </w:r>
      <w:r>
        <w:rPr>
          <w:rStyle w:val="FootnoteAnchor"/>
          <w:rtl w:val="true"/>
        </w:rPr>
        <w:footnoteReference w:id="1112"/>
      </w:r>
      <w:r>
        <w:rPr>
          <w:rFonts w:ascii="IRNazanin" w:hAnsi="IRNazanin" w:eastAsia="IRNazanin"/>
          <w:color w:val="111111"/>
          <w:sz w:val="28"/>
          <w:sz w:val="28"/>
          <w:szCs w:val="28"/>
          <w:rtl w:val="true"/>
          <w:lang w:bidi="fa-IR"/>
        </w:rPr>
        <w:t>وجهاد اكبر ومبارزه با نفس در اين صورت معنا پيدا مى كند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منابع ومصادر تفسير</w:t>
      </w:r>
    </w:p>
    <w:p>
      <w:pPr>
        <w:pStyle w:val="BookText"/>
        <w:rPr/>
      </w:pPr>
      <w:r>
        <w:rPr>
          <w:rFonts w:ascii="Amiri" w:hAnsi="Amiri" w:eastAsia="Amiri" w:cs="Amiri"/>
          <w:color w:val="111111"/>
          <w:sz w:val="28"/>
          <w:sz w:val="28"/>
          <w:szCs w:val="28"/>
          <w:rtl w:val="true"/>
          <w:lang w:bidi="ar-SA"/>
        </w:rPr>
        <w:t xml:space="preserve">دانشمندان شيعه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دانشمندان اهل تسنن</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تبيان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كشاف</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مجمع البيان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مفاتيح الغيب</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نورالثقلين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روح المعانى</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صافى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روح البيان</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منهج الصادقين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مراغى</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اطيب البيان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فتح القدير</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پرتويى از قرآن </w:t>
      </w:r>
      <w:r>
        <w:rPr>
          <w:rFonts w:eastAsia="IRNazanin" w:cs="IRNazanin"/>
          <w:color w:val="111111"/>
          <w:sz w:val="28"/>
          <w:szCs w:val="28"/>
          <w:rtl w:val="true"/>
          <w:lang w:bidi="fa-IR"/>
        </w:rPr>
        <w:t xml:space="preserve">---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بحر المحيط</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نوين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صفوة التفاسير</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الميزان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التحرير و التنوير</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تسنيم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جامع الاحكام</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نمونه</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sectPr>
          <w:footerReference w:type="default" r:id="rId3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راهنما </w:t>
      </w:r>
      <w:bookmarkStart w:id="734" w:name="pg17126_267988"/>
    </w:p>
    <w:p>
      <w:pPr>
        <w:pStyle w:val="Heading2"/>
        <w:numPr>
          <w:ilvl w:val="1"/>
          <w:numId w:val="1"/>
        </w:numPr>
        <w:rPr/>
      </w:pPr>
      <w:bookmarkStart w:id="735" w:name="__RefHeading___Toc1588773_2142443653"/>
      <w:bookmarkStart w:id="736" w:name="_Toc287"/>
      <w:bookmarkEnd w:id="734"/>
      <w:bookmarkEnd w:id="735"/>
      <w:r>
        <w:rPr>
          <w:rtl w:val="true"/>
        </w:rPr>
        <w:t>آثار نويسنده</w:t>
      </w:r>
      <w:bookmarkEnd w:id="736"/>
    </w:p>
    <w:p>
      <w:pPr>
        <w:pStyle w:val="BookText"/>
        <w:rPr/>
      </w:pPr>
      <w:r>
        <w:rPr>
          <w:rFonts w:eastAsia="Amiri" w:cs="Amiri" w:ascii="Amiri" w:hAnsi="Amiri"/>
          <w:color w:val="111111"/>
          <w:sz w:val="28"/>
          <w:szCs w:val="28"/>
          <w:lang w:bidi="ar-SA"/>
        </w:rPr>
        <w:t>1-14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نسيم رحمت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جلد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15-19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هزار ويك نكته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جلد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20-22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صد وپنجاه موضوع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23-24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صد وچهارده نكته از قرآن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صد وچهارده نكته از قرآن پيرامون مسجد</w:t>
      </w:r>
    </w:p>
    <w:p>
      <w:pPr>
        <w:pStyle w:val="BookText"/>
        <w:rPr/>
      </w:pPr>
      <w:r>
        <w:rPr>
          <w:rFonts w:eastAsia="Times New Roman" w:cs="Times New Roman" w:ascii="Times New Roman" w:hAnsi="Times New Roman"/>
          <w:color w:val="111111"/>
          <w:sz w:val="28"/>
          <w:szCs w:val="28"/>
          <w:lang w:val="en-US" w:bidi="en-US"/>
        </w:rPr>
        <w:t>26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صد وچهارده نكته از قرآن پيرامون نماز</w:t>
      </w:r>
    </w:p>
    <w:p>
      <w:pPr>
        <w:pStyle w:val="BookText"/>
        <w:rPr/>
      </w:pPr>
      <w:r>
        <w:rPr>
          <w:rFonts w:eastAsia="Times New Roman" w:cs="Times New Roman" w:ascii="Times New Roman" w:hAnsi="Times New Roman"/>
          <w:color w:val="111111"/>
          <w:sz w:val="28"/>
          <w:szCs w:val="28"/>
          <w:lang w:val="en-US" w:bidi="en-US"/>
        </w:rPr>
        <w:t>27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صد وچهارده نكته از قرآن پيرامون زكات</w:t>
      </w:r>
    </w:p>
    <w:p>
      <w:pPr>
        <w:pStyle w:val="BookText"/>
        <w:rPr/>
      </w:pPr>
      <w:r>
        <w:rPr>
          <w:rFonts w:eastAsia="Times New Roman" w:cs="Times New Roman" w:ascii="Times New Roman" w:hAnsi="Times New Roman"/>
          <w:color w:val="111111"/>
          <w:sz w:val="28"/>
          <w:szCs w:val="28"/>
          <w:lang w:val="en-US" w:bidi="en-US"/>
        </w:rPr>
        <w:t>28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صد وچهارده نكته پيرامون اعتدال</w:t>
      </w:r>
    </w:p>
    <w:p>
      <w:pPr>
        <w:pStyle w:val="BookText"/>
        <w:rPr/>
      </w:pPr>
      <w:r>
        <w:rPr>
          <w:rFonts w:eastAsia="Times New Roman" w:cs="Times New Roman" w:ascii="Times New Roman" w:hAnsi="Times New Roman"/>
          <w:color w:val="111111"/>
          <w:sz w:val="28"/>
          <w:szCs w:val="28"/>
          <w:lang w:val="en-US" w:bidi="en-US"/>
        </w:rPr>
        <w:t>29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صد وچهارده نكته پيرامون تربيت فرزند</w:t>
      </w:r>
    </w:p>
    <w:p>
      <w:pPr>
        <w:pStyle w:val="BookText"/>
        <w:rPr/>
      </w:pPr>
      <w:r>
        <w:rPr>
          <w:rFonts w:eastAsia="Times New Roman" w:cs="Times New Roman" w:ascii="Times New Roman" w:hAnsi="Times New Roman"/>
          <w:color w:val="111111"/>
          <w:sz w:val="28"/>
          <w:szCs w:val="28"/>
          <w:lang w:val="en-US" w:bidi="en-US"/>
        </w:rPr>
        <w:t>30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سيصد وسيزده نكته از قرآن پيرامون حج</w:t>
      </w:r>
    </w:p>
    <w:p>
      <w:pPr>
        <w:pStyle w:val="BookText"/>
        <w:rPr/>
      </w:pPr>
      <w:r>
        <w:rPr>
          <w:rFonts w:eastAsia="Times New Roman" w:cs="Times New Roman" w:ascii="Times New Roman" w:hAnsi="Times New Roman"/>
          <w:color w:val="111111"/>
          <w:sz w:val="28"/>
          <w:szCs w:val="28"/>
          <w:lang w:val="en-US" w:bidi="en-US"/>
        </w:rPr>
        <w:t>31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دويست وپنجاه سخن از قرآن ويژه مبلغان</w:t>
      </w:r>
    </w:p>
    <w:p>
      <w:pPr>
        <w:pStyle w:val="BookText"/>
        <w:rPr/>
      </w:pPr>
      <w:r>
        <w:rPr>
          <w:rFonts w:eastAsia="Times New Roman" w:cs="Times New Roman" w:ascii="Times New Roman" w:hAnsi="Times New Roman"/>
          <w:color w:val="111111"/>
          <w:sz w:val="28"/>
          <w:szCs w:val="28"/>
          <w:lang w:val="en-US" w:bidi="en-US"/>
        </w:rPr>
        <w:t>32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با قرآن در مكه ومدينه</w:t>
      </w:r>
    </w:p>
    <w:p>
      <w:pPr>
        <w:pStyle w:val="BookText"/>
        <w:rPr/>
      </w:pPr>
      <w:r>
        <w:rPr>
          <w:rFonts w:eastAsia="Times New Roman" w:cs="Times New Roman" w:ascii="Times New Roman" w:hAnsi="Times New Roman"/>
          <w:color w:val="111111"/>
          <w:sz w:val="28"/>
          <w:szCs w:val="28"/>
          <w:lang w:val="en-US" w:bidi="en-US"/>
        </w:rPr>
        <w:t>33</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سخن پيرامون شخصيت حضرت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 السلام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امام 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وارث پيامبران</w:t>
      </w:r>
    </w:p>
    <w:p>
      <w:pPr>
        <w:pStyle w:val="BookText"/>
        <w:rPr/>
      </w:pPr>
      <w:r>
        <w:rPr>
          <w:rFonts w:eastAsia="Times New Roman" w:cs="Times New Roman" w:ascii="Times New Roman" w:hAnsi="Times New Roman"/>
          <w:color w:val="111111"/>
          <w:sz w:val="28"/>
          <w:szCs w:val="28"/>
          <w:lang w:val="en-US" w:bidi="en-US"/>
        </w:rPr>
        <w:t>35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مظهر رأفت الهى</w:t>
      </w:r>
    </w:p>
    <w:p>
      <w:pPr>
        <w:pStyle w:val="BookText"/>
        <w:rPr/>
      </w:pPr>
      <w:r>
        <w:rPr>
          <w:rFonts w:eastAsia="Times New Roman" w:cs="Times New Roman" w:ascii="Times New Roman" w:hAnsi="Times New Roman"/>
          <w:color w:val="111111"/>
          <w:sz w:val="28"/>
          <w:szCs w:val="28"/>
          <w:lang w:val="en-US" w:bidi="en-US"/>
        </w:rPr>
        <w:t>36</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سخن پيرامون شخصيت حضر مهدى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37-38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آئينه كمال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جلد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لطايفى از قرآن كريم</w:t>
      </w:r>
    </w:p>
    <w:p>
      <w:pPr>
        <w:pStyle w:val="BookText"/>
        <w:rPr/>
      </w:pPr>
      <w:r>
        <w:rPr>
          <w:rFonts w:eastAsia="Times New Roman" w:cs="Times New Roman" w:ascii="Times New Roman" w:hAnsi="Times New Roman"/>
          <w:color w:val="111111"/>
          <w:sz w:val="28"/>
          <w:szCs w:val="28"/>
          <w:lang w:val="en-US" w:bidi="en-US"/>
        </w:rPr>
        <w:t>40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شباهت ها وتفاوت ها</w:t>
      </w:r>
    </w:p>
    <w:p>
      <w:pPr>
        <w:pStyle w:val="BookText"/>
        <w:rPr/>
      </w:pPr>
      <w:r>
        <w:rPr>
          <w:rFonts w:eastAsia="Times New Roman" w:cs="Times New Roman" w:ascii="Times New Roman" w:hAnsi="Times New Roman"/>
          <w:color w:val="111111"/>
          <w:sz w:val="28"/>
          <w:szCs w:val="28"/>
          <w:lang w:val="en-US" w:bidi="en-US"/>
        </w:rPr>
        <w:t>41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زكات در اسلام</w:t>
      </w:r>
    </w:p>
    <w:p>
      <w:pPr>
        <w:pStyle w:val="BookText"/>
        <w:rPr/>
      </w:pPr>
      <w:r>
        <w:rPr>
          <w:rFonts w:eastAsia="Times New Roman" w:cs="Times New Roman" w:ascii="Times New Roman" w:hAnsi="Times New Roman"/>
          <w:color w:val="111111"/>
          <w:sz w:val="28"/>
          <w:szCs w:val="28"/>
          <w:lang w:val="en-US" w:bidi="en-US"/>
        </w:rPr>
        <w:t>42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نخبة التفاسير</w:t>
      </w:r>
    </w:p>
    <w:p>
      <w:pPr>
        <w:pStyle w:val="BookText"/>
        <w:rPr/>
      </w:pPr>
      <w:r>
        <w:rPr>
          <w:rFonts w:eastAsia="Times New Roman" w:cs="Times New Roman" w:ascii="Times New Roman" w:hAnsi="Times New Roman"/>
          <w:color w:val="111111"/>
          <w:sz w:val="28"/>
          <w:szCs w:val="28"/>
          <w:lang w:val="en-US" w:bidi="en-US"/>
        </w:rPr>
        <w:t>43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واژه هاى نور</w:t>
      </w:r>
    </w:p>
    <w:p>
      <w:pPr>
        <w:pStyle w:val="BookText"/>
        <w:rPr/>
      </w:pPr>
      <w:r>
        <w:rPr>
          <w:rFonts w:eastAsia="Times New Roman" w:cs="Times New Roman" w:ascii="Times New Roman" w:hAnsi="Times New Roman"/>
          <w:color w:val="111111"/>
          <w:sz w:val="28"/>
          <w:szCs w:val="28"/>
          <w:lang w:val="en-US" w:bidi="en-US"/>
        </w:rPr>
        <w:t>44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راه زندگى</w:t>
      </w:r>
    </w:p>
    <w:p>
      <w:pPr>
        <w:pStyle w:val="BookText"/>
        <w:rPr/>
      </w:pPr>
      <w:r>
        <w:rPr>
          <w:rFonts w:eastAsia="Times New Roman" w:cs="Times New Roman" w:ascii="Times New Roman" w:hAnsi="Times New Roman"/>
          <w:color w:val="111111"/>
          <w:sz w:val="28"/>
          <w:szCs w:val="28"/>
          <w:lang w:val="en-US" w:bidi="en-US"/>
        </w:rPr>
        <w:t>45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راه رشد</w:t>
      </w:r>
    </w:p>
    <w:p>
      <w:pPr>
        <w:pStyle w:val="BookText"/>
        <w:rPr/>
      </w:pPr>
      <w:r>
        <w:rPr>
          <w:rFonts w:eastAsia="Times New Roman" w:cs="Times New Roman" w:ascii="Times New Roman" w:hAnsi="Times New Roman"/>
          <w:color w:val="111111"/>
          <w:sz w:val="28"/>
          <w:szCs w:val="28"/>
          <w:lang w:val="en-US" w:bidi="en-US"/>
        </w:rPr>
        <w:t>46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راه رستگارى</w:t>
      </w:r>
    </w:p>
    <w:p>
      <w:pPr>
        <w:pStyle w:val="BookText"/>
        <w:rPr/>
      </w:pPr>
      <w:r>
        <w:rPr>
          <w:rFonts w:eastAsia="Times New Roman" w:cs="Times New Roman" w:ascii="Times New Roman" w:hAnsi="Times New Roman"/>
          <w:color w:val="111111"/>
          <w:sz w:val="28"/>
          <w:szCs w:val="28"/>
          <w:lang w:val="en-US" w:bidi="en-US"/>
        </w:rPr>
        <w:t>47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اسوة تهذيب نفس</w:t>
      </w:r>
    </w:p>
    <w:p>
      <w:pPr>
        <w:pStyle w:val="BookText"/>
        <w:rPr/>
      </w:pPr>
      <w:r>
        <w:rPr>
          <w:rFonts w:eastAsia="Times New Roman" w:cs="Times New Roman" w:ascii="Times New Roman" w:hAnsi="Times New Roman"/>
          <w:color w:val="111111"/>
          <w:sz w:val="28"/>
          <w:szCs w:val="28"/>
          <w:lang w:val="en-US" w:bidi="en-US"/>
        </w:rPr>
        <w:t>48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جهاد فرهنگى ونظامى</w:t>
      </w:r>
    </w:p>
    <w:p>
      <w:pPr>
        <w:pStyle w:val="BookText"/>
        <w:rPr/>
      </w:pPr>
      <w:r>
        <w:rPr>
          <w:rFonts w:eastAsia="Times New Roman" w:cs="Times New Roman" w:ascii="Times New Roman" w:hAnsi="Times New Roman"/>
          <w:color w:val="111111"/>
          <w:sz w:val="28"/>
          <w:szCs w:val="28"/>
          <w:lang w:val="en-US" w:bidi="en-US"/>
        </w:rPr>
        <w:t>49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راهى به سوى معرفت</w:t>
      </w:r>
    </w:p>
    <w:p>
      <w:pPr>
        <w:pStyle w:val="BookText"/>
        <w:rPr/>
      </w:pPr>
      <w:r>
        <w:rPr>
          <w:rFonts w:eastAsia="Times New Roman" w:cs="Times New Roman" w:ascii="Times New Roman" w:hAnsi="Times New Roman"/>
          <w:color w:val="111111"/>
          <w:sz w:val="28"/>
          <w:szCs w:val="28"/>
          <w:lang w:val="en-US" w:bidi="en-US"/>
        </w:rPr>
        <w:t>50</w:t>
      </w:r>
      <w:r>
        <w:rPr>
          <w:rFonts w:eastAsia="Times New Roman" w:cs="Times New Roman" w:ascii="Times New Roman" w:hAnsi="Times New Roman"/>
          <w:color w:val="111111"/>
          <w:sz w:val="28"/>
          <w:szCs w:val="28"/>
          <w:rtl w:val="true"/>
          <w:lang w:val="en-US" w:bidi="en-US"/>
        </w:rPr>
        <w:t>.</w:t>
      </w:r>
    </w:p>
    <w:p>
      <w:pPr>
        <w:sectPr>
          <w:footerReference w:type="default" r:id="rId3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تفسير قرآن به قرآن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357"/>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358"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3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 w:name="Times New Roman">
    <w:charset w:val="01"/>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276</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278</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280</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281</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282</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283</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284</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285</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286</w:t>
    </w:r>
  </w:p>
</w:ftr>
</file>

<file path=word/footer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287</w:t>
    </w:r>
  </w:p>
</w:ftr>
</file>

<file path=word/footer2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288</w:t>
    </w:r>
  </w:p>
</w:ftr>
</file>

<file path=word/footer2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289</w:t>
    </w:r>
  </w:p>
</w:ftr>
</file>

<file path=word/footer2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290</w:t>
    </w:r>
  </w:p>
</w:ftr>
</file>

<file path=word/footer2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291</w:t>
    </w:r>
  </w:p>
</w:ftr>
</file>

<file path=word/footer2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292</w:t>
    </w:r>
  </w:p>
</w:ftr>
</file>

<file path=word/footer2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293</w:t>
    </w:r>
  </w:p>
</w:ftr>
</file>

<file path=word/footer2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294</w:t>
    </w:r>
  </w:p>
</w:ftr>
</file>

<file path=word/footer2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295</w:t>
    </w:r>
  </w:p>
</w:ftr>
</file>

<file path=word/footer2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296</w:t>
    </w:r>
  </w:p>
</w:ftr>
</file>

<file path=word/footer2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297</w:t>
    </w:r>
  </w:p>
</w:ftr>
</file>

<file path=word/footer2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298</w:t>
    </w:r>
  </w:p>
</w:ftr>
</file>

<file path=word/footer2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299</w:t>
    </w:r>
  </w:p>
</w:ftr>
</file>

<file path=word/footer3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300</w:t>
    </w:r>
  </w:p>
</w:ftr>
</file>

<file path=word/footer3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301</w:t>
    </w:r>
  </w:p>
</w:ftr>
</file>

<file path=word/footer3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302</w:t>
    </w:r>
  </w:p>
</w:ftr>
</file>

<file path=word/footer3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303</w:t>
    </w:r>
  </w:p>
</w:ftr>
</file>

<file path=word/footer3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304</w:t>
    </w:r>
  </w:p>
</w:ftr>
</file>

<file path=word/footer3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305</w:t>
    </w:r>
  </w:p>
</w:ftr>
</file>

<file path=word/footer3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306</w:t>
    </w:r>
  </w:p>
</w:ftr>
</file>

<file path=word/footer3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307</w:t>
    </w:r>
  </w:p>
</w:ftr>
</file>

<file path=word/footer3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308</w:t>
    </w:r>
  </w:p>
</w:ftr>
</file>

<file path=word/footer3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309</w:t>
    </w:r>
  </w:p>
</w:ftr>
</file>

<file path=word/footer3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310</w:t>
    </w:r>
  </w:p>
</w:ftr>
</file>

<file path=word/footer3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311</w:t>
    </w:r>
  </w:p>
</w:ftr>
</file>

<file path=word/footer3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312</w:t>
    </w:r>
  </w:p>
</w:ftr>
</file>

<file path=word/footer3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313</w:t>
    </w:r>
  </w:p>
</w:ftr>
</file>

<file path=word/footer3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314</w:t>
    </w:r>
  </w:p>
</w:ftr>
</file>

<file path=word/footer3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315</w:t>
    </w:r>
  </w:p>
</w:ftr>
</file>

<file path=word/footer3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316</w:t>
    </w:r>
  </w:p>
</w:ftr>
</file>

<file path=word/footer3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317</w:t>
    </w:r>
  </w:p>
</w:ftr>
</file>

<file path=word/footer3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318</w:t>
    </w:r>
  </w:p>
</w:ftr>
</file>

<file path=word/footer3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319</w:t>
    </w:r>
  </w:p>
</w:ftr>
</file>

<file path=word/footer3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320</w:t>
    </w:r>
  </w:p>
</w:ftr>
</file>

<file path=word/footer3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321</w:t>
    </w:r>
  </w:p>
</w:ftr>
</file>

<file path=word/footer3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322</w:t>
    </w:r>
  </w:p>
</w:ftr>
</file>

<file path=word/footer3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323</w:t>
    </w:r>
  </w:p>
</w:ftr>
</file>

<file path=word/footer3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324</w:t>
    </w:r>
  </w:p>
</w:ftr>
</file>

<file path=word/footer3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325</w:t>
    </w:r>
  </w:p>
</w:ftr>
</file>

<file path=word/footer3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326</w:t>
    </w:r>
  </w:p>
</w:ftr>
</file>

<file path=word/footer3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327</w:t>
    </w:r>
  </w:p>
</w:ftr>
</file>

<file path=word/footer3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328</w:t>
    </w:r>
  </w:p>
</w:ftr>
</file>

<file path=word/footer3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329</w:t>
    </w:r>
  </w:p>
</w:ftr>
</file>

<file path=word/footer3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330</w:t>
    </w:r>
  </w:p>
</w:ftr>
</file>

<file path=word/footer3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331</w:t>
    </w:r>
  </w:p>
</w:ftr>
</file>

<file path=word/footer3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332</w:t>
    </w:r>
  </w:p>
</w:ftr>
</file>

<file path=word/footer3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333</w:t>
    </w:r>
  </w:p>
</w:ftr>
</file>

<file path=word/footer3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334</w:t>
    </w:r>
  </w:p>
</w:ftr>
</file>

<file path=word/footer3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335</w:t>
    </w:r>
  </w:p>
</w:ftr>
</file>

<file path=word/footer3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336</w:t>
    </w:r>
  </w:p>
</w:ftr>
</file>

<file path=word/footer3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337</w:t>
    </w:r>
  </w:p>
</w:ftr>
</file>

<file path=word/footer3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338</w:t>
    </w:r>
  </w:p>
</w:ftr>
</file>

<file path=word/footer3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339</w:t>
    </w:r>
  </w:p>
</w:ftr>
</file>

<file path=word/footer3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340</w:t>
    </w:r>
  </w:p>
</w:ftr>
</file>

<file path=word/footer3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341</w:t>
    </w:r>
  </w:p>
</w:ftr>
</file>

<file path=word/footer3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342</w:t>
    </w:r>
  </w:p>
</w:ftr>
</file>

<file path=word/footer3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343</w:t>
    </w:r>
  </w:p>
</w:ftr>
</file>

<file path=word/footer3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344</w:t>
    </w:r>
  </w:p>
</w:ftr>
</file>

<file path=word/footer3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345</w:t>
    </w:r>
  </w:p>
</w:ftr>
</file>

<file path=word/footer3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346</w:t>
    </w:r>
  </w:p>
</w:ftr>
</file>

<file path=word/footer3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347</w:t>
    </w:r>
  </w:p>
</w:ftr>
</file>

<file path=word/footer3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348</w:t>
    </w:r>
  </w:p>
</w:ftr>
</file>

<file path=word/footer3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349</w:t>
    </w:r>
  </w:p>
</w:ftr>
</file>

<file path=word/footer3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350</w:t>
    </w:r>
  </w:p>
</w:ftr>
</file>

<file path=word/footer3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351</w:t>
    </w:r>
  </w:p>
</w:ftr>
</file>

<file path=word/footer3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351</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ج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ج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60</w:t>
      </w:r>
      <w:r>
        <w:rPr>
          <w:rFonts w:ascii="IRNazanin" w:hAnsi="IRNazanin" w:eastAsia="IRNazanin"/>
          <w:b w:val="false"/>
          <w:b w:val="false"/>
          <w:bCs w:val="false"/>
          <w:i w:val="false"/>
          <w:i w:val="false"/>
          <w:iCs w:val="false"/>
          <w:color w:val="333333"/>
          <w:sz w:val="20"/>
          <w:sz w:val="20"/>
          <w:szCs w:val="20"/>
          <w:rtl w:val="true"/>
        </w:rPr>
        <w:t xml:space="preserve">؛ نمونه، ج </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ج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61</w:t>
      </w:r>
      <w:r>
        <w:rPr>
          <w:rFonts w:ascii="IRNazanin" w:hAnsi="IRNazanin" w:eastAsia="IRNazanin"/>
          <w:b w:val="false"/>
          <w:b w:val="false"/>
          <w:bCs w:val="false"/>
          <w:i w:val="false"/>
          <w:i w:val="false"/>
          <w:iCs w:val="false"/>
          <w:color w:val="333333"/>
          <w:sz w:val="20"/>
          <w:sz w:val="20"/>
          <w:szCs w:val="20"/>
          <w:rtl w:val="true"/>
        </w:rPr>
        <w:t xml:space="preserve">؛ كشّاف،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636</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ج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البيان،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378</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البيان،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570</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البيان،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570</w:t>
      </w:r>
      <w:r>
        <w:rPr>
          <w:rFonts w:ascii="IRNazanin" w:hAnsi="IRNazanin" w:eastAsia="IRNazanin"/>
          <w:b w:val="false"/>
          <w:b w:val="false"/>
          <w:bCs w:val="false"/>
          <w:i w:val="false"/>
          <w:i w:val="false"/>
          <w:iCs w:val="false"/>
          <w:color w:val="333333"/>
          <w:sz w:val="20"/>
          <w:sz w:val="20"/>
          <w:szCs w:val="20"/>
          <w:rtl w:val="true"/>
        </w:rPr>
        <w:t xml:space="preserve">؛ الميزان، ج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البيان،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568</w:t>
      </w:r>
      <w:r>
        <w:rPr>
          <w:rFonts w:ascii="IRNazanin" w:hAnsi="IRNazanin" w:eastAsia="IRNazanin"/>
          <w:b w:val="false"/>
          <w:b w:val="false"/>
          <w:bCs w:val="false"/>
          <w:i w:val="false"/>
          <w:i w:val="false"/>
          <w:iCs w:val="false"/>
          <w:color w:val="333333"/>
          <w:sz w:val="20"/>
          <w:sz w:val="20"/>
          <w:szCs w:val="20"/>
          <w:rtl w:val="true"/>
        </w:rPr>
        <w:t xml:space="preserve">؛ تفسير كبير،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178</w:t>
      </w:r>
      <w:r>
        <w:rPr>
          <w:rFonts w:ascii="IRNazanin" w:hAnsi="IRNazanin" w:eastAsia="IRNazanin"/>
          <w:b w:val="false"/>
          <w:b w:val="false"/>
          <w:bCs w:val="false"/>
          <w:i w:val="false"/>
          <w:i w:val="false"/>
          <w:iCs w:val="false"/>
          <w:color w:val="333333"/>
          <w:sz w:val="20"/>
          <w:sz w:val="20"/>
          <w:szCs w:val="20"/>
          <w:rtl w:val="true"/>
        </w:rPr>
        <w:t xml:space="preserve">؛ نمونه، ج </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ج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نمونه، ج </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البيان،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570</w:t>
      </w:r>
      <w:r>
        <w:rPr>
          <w:rFonts w:ascii="IRNazanin" w:hAnsi="IRNazanin" w:eastAsia="IRNazanin"/>
          <w:b w:val="false"/>
          <w:b w:val="false"/>
          <w:bCs w:val="false"/>
          <w:i w:val="false"/>
          <w:i w:val="false"/>
          <w:iCs w:val="false"/>
          <w:color w:val="333333"/>
          <w:sz w:val="20"/>
          <w:sz w:val="20"/>
          <w:szCs w:val="20"/>
          <w:rtl w:val="true"/>
        </w:rPr>
        <w:t xml:space="preserve">؛ الميزان، ج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ج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البيان،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569</w:t>
      </w:r>
      <w:r>
        <w:rPr>
          <w:rFonts w:ascii="IRNazanin" w:hAnsi="IRNazanin" w:eastAsia="IRNazanin"/>
          <w:b w:val="false"/>
          <w:b w:val="false"/>
          <w:bCs w:val="false"/>
          <w:i w:val="false"/>
          <w:i w:val="false"/>
          <w:iCs w:val="false"/>
          <w:color w:val="333333"/>
          <w:sz w:val="20"/>
          <w:sz w:val="20"/>
          <w:szCs w:val="20"/>
          <w:rtl w:val="true"/>
        </w:rPr>
        <w:t xml:space="preserve">؛ نمونه، ج </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البيان،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571</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اطيب البيان، ج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البيان،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571</w:t>
      </w:r>
      <w:r>
        <w:rPr>
          <w:rFonts w:ascii="IRNazanin" w:hAnsi="IRNazanin" w:eastAsia="IRNazanin"/>
          <w:b w:val="false"/>
          <w:b w:val="false"/>
          <w:bCs w:val="false"/>
          <w:i w:val="false"/>
          <w:i w:val="false"/>
          <w:iCs w:val="false"/>
          <w:color w:val="333333"/>
          <w:sz w:val="20"/>
          <w:sz w:val="20"/>
          <w:szCs w:val="20"/>
          <w:rtl w:val="true"/>
        </w:rPr>
        <w:t xml:space="preserve">؛ الميزان، ج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ج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ج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البيان،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571</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ج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نمونه، ج </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نمونه، ج </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التحرير والتنوير، ج </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نمونه، ج </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185</w:t>
      </w:r>
      <w:r>
        <w:rPr>
          <w:rFonts w:ascii="IRNazanin" w:hAnsi="IRNazanin" w:eastAsia="IRNazanin"/>
          <w:b w:val="false"/>
          <w:b w:val="false"/>
          <w:bCs w:val="false"/>
          <w:i w:val="false"/>
          <w:i w:val="false"/>
          <w:iCs w:val="false"/>
          <w:color w:val="333333"/>
          <w:sz w:val="20"/>
          <w:sz w:val="20"/>
          <w:szCs w:val="20"/>
          <w:rtl w:val="true"/>
        </w:rPr>
        <w:t xml:space="preserve">؛ روح المعانى، ج </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ج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69</w:t>
      </w:r>
      <w:r>
        <w:rPr>
          <w:rFonts w:ascii="IRNazanin" w:hAnsi="IRNazanin" w:eastAsia="IRNazanin"/>
          <w:b w:val="false"/>
          <w:b w:val="false"/>
          <w:bCs w:val="false"/>
          <w:i w:val="false"/>
          <w:i w:val="false"/>
          <w:iCs w:val="false"/>
          <w:color w:val="333333"/>
          <w:sz w:val="20"/>
          <w:sz w:val="20"/>
          <w:szCs w:val="20"/>
          <w:rtl w:val="true"/>
        </w:rPr>
        <w:t xml:space="preserve">؛ نمونه، ج </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ج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نمونه، ج </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ج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76</w:t>
      </w:r>
      <w:r>
        <w:rPr>
          <w:rFonts w:ascii="IRNazanin" w:hAnsi="IRNazanin" w:eastAsia="IRNazanin"/>
          <w:b w:val="false"/>
          <w:b w:val="false"/>
          <w:bCs w:val="false"/>
          <w:i w:val="false"/>
          <w:i w:val="false"/>
          <w:iCs w:val="false"/>
          <w:color w:val="333333"/>
          <w:sz w:val="20"/>
          <w:sz w:val="20"/>
          <w:szCs w:val="20"/>
          <w:rtl w:val="true"/>
        </w:rPr>
        <w:t xml:space="preserve">؛ نمونه، ج </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ج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اطيب البيان، ج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كبير، ج </w:t>
      </w:r>
      <w:r>
        <w:rPr>
          <w:rFonts w:eastAsia="IRNazanin" w:cs="IRNazanin"/>
          <w:b w:val="false"/>
          <w:bCs w:val="false"/>
          <w:i w:val="false"/>
          <w:iCs w:val="false"/>
          <w:color w:val="333333"/>
          <w:sz w:val="20"/>
          <w:szCs w:val="20"/>
        </w:rPr>
        <w:t>30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84</w:t>
      </w:r>
      <w:r>
        <w:rPr>
          <w:rFonts w:ascii="IRNazanin" w:hAnsi="IRNazanin" w:eastAsia="IRNazanin"/>
          <w:b w:val="false"/>
          <w:b w:val="false"/>
          <w:bCs w:val="false"/>
          <w:i w:val="false"/>
          <w:i w:val="false"/>
          <w:iCs w:val="false"/>
          <w:color w:val="333333"/>
          <w:sz w:val="20"/>
          <w:sz w:val="20"/>
          <w:szCs w:val="20"/>
          <w:rtl w:val="true"/>
        </w:rPr>
        <w:t xml:space="preserve">؛ نمونه، ج </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ج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المعين، ج </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212</w:t>
      </w:r>
      <w:r>
        <w:rPr>
          <w:rFonts w:ascii="IRNazanin" w:hAnsi="IRNazanin" w:eastAsia="IRNazanin"/>
          <w:b w:val="false"/>
          <w:b w:val="false"/>
          <w:bCs w:val="false"/>
          <w:i w:val="false"/>
          <w:i w:val="false"/>
          <w:iCs w:val="false"/>
          <w:color w:val="333333"/>
          <w:sz w:val="20"/>
          <w:sz w:val="20"/>
          <w:szCs w:val="20"/>
          <w:rtl w:val="true"/>
        </w:rPr>
        <w:t xml:space="preserve">؛ نمونه، ج </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نمونه، ج </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مراغى، ج </w:t>
      </w:r>
      <w:r>
        <w:rPr>
          <w:rFonts w:eastAsia="IRNazanin" w:cs="IRNazanin"/>
          <w:b w:val="false"/>
          <w:bCs w:val="false"/>
          <w:i w:val="false"/>
          <w:iCs w:val="false"/>
          <w:color w:val="333333"/>
          <w:sz w:val="20"/>
          <w:szCs w:val="20"/>
        </w:rPr>
        <w:t>30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ج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76</w:t>
      </w:r>
      <w:r>
        <w:rPr>
          <w:rFonts w:ascii="IRNazanin" w:hAnsi="IRNazanin" w:eastAsia="IRNazanin"/>
          <w:b w:val="false"/>
          <w:b w:val="false"/>
          <w:bCs w:val="false"/>
          <w:i w:val="false"/>
          <w:i w:val="false"/>
          <w:iCs w:val="false"/>
          <w:color w:val="333333"/>
          <w:sz w:val="20"/>
          <w:sz w:val="20"/>
          <w:szCs w:val="20"/>
          <w:rtl w:val="true"/>
        </w:rPr>
        <w:t xml:space="preserve">؛ نمونه، ج </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البيان،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382</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نمونه، ج </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197</w:t>
      </w:r>
      <w:r>
        <w:rPr>
          <w:rFonts w:ascii="IRNazanin" w:hAnsi="IRNazanin" w:eastAsia="IRNazanin"/>
          <w:b w:val="false"/>
          <w:b w:val="false"/>
          <w:bCs w:val="false"/>
          <w:i w:val="false"/>
          <w:i w:val="false"/>
          <w:iCs w:val="false"/>
          <w:color w:val="333333"/>
          <w:sz w:val="20"/>
          <w:sz w:val="20"/>
          <w:szCs w:val="20"/>
          <w:rtl w:val="true"/>
        </w:rPr>
        <w:t xml:space="preserve">؛ المعين، ج </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الاخبار،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420</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كنز العمال، ص </w:t>
      </w:r>
      <w:r>
        <w:rPr>
          <w:rFonts w:eastAsia="IRNazanin" w:cs="IRNazanin"/>
          <w:b w:val="false"/>
          <w:bCs w:val="false"/>
          <w:i w:val="false"/>
          <w:iCs w:val="false"/>
          <w:color w:val="333333"/>
          <w:sz w:val="20"/>
          <w:szCs w:val="20"/>
        </w:rPr>
        <w:t>4029</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كبير، ج </w:t>
      </w:r>
      <w:r>
        <w:rPr>
          <w:rFonts w:eastAsia="IRNazanin" w:cs="IRNazanin"/>
          <w:b w:val="false"/>
          <w:bCs w:val="false"/>
          <w:i w:val="false"/>
          <w:iCs w:val="false"/>
          <w:color w:val="333333"/>
          <w:sz w:val="20"/>
          <w:szCs w:val="20"/>
        </w:rPr>
        <w:t>30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ج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البيان،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581</w:t>
      </w:r>
      <w:r>
        <w:rPr>
          <w:rFonts w:ascii="IRNazanin" w:hAnsi="IRNazanin" w:eastAsia="IRNazanin"/>
          <w:b w:val="false"/>
          <w:b w:val="false"/>
          <w:bCs w:val="false"/>
          <w:i w:val="false"/>
          <w:i w:val="false"/>
          <w:iCs w:val="false"/>
          <w:color w:val="333333"/>
          <w:sz w:val="20"/>
          <w:sz w:val="20"/>
          <w:szCs w:val="20"/>
          <w:rtl w:val="true"/>
        </w:rPr>
        <w:t xml:space="preserve">؛ منهج الصادقين،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60</w:t>
      </w:r>
      <w:r>
        <w:rPr>
          <w:rFonts w:ascii="IRNazanin" w:hAnsi="IRNazanin" w:eastAsia="IRNazanin"/>
          <w:b w:val="false"/>
          <w:b w:val="false"/>
          <w:bCs w:val="false"/>
          <w:i w:val="false"/>
          <w:i w:val="false"/>
          <w:iCs w:val="false"/>
          <w:color w:val="333333"/>
          <w:sz w:val="20"/>
          <w:sz w:val="20"/>
          <w:szCs w:val="20"/>
          <w:rtl w:val="true"/>
        </w:rPr>
        <w:t xml:space="preserve">؛ الميزان، ج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كبير، ج </w:t>
      </w:r>
      <w:r>
        <w:rPr>
          <w:rFonts w:eastAsia="IRNazanin" w:cs="IRNazanin"/>
          <w:b w:val="false"/>
          <w:bCs w:val="false"/>
          <w:i w:val="false"/>
          <w:iCs w:val="false"/>
          <w:color w:val="333333"/>
          <w:sz w:val="20"/>
          <w:szCs w:val="20"/>
        </w:rPr>
        <w:t>30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193</w:t>
      </w:r>
      <w:r>
        <w:rPr>
          <w:rFonts w:ascii="IRNazanin" w:hAnsi="IRNazanin" w:eastAsia="IRNazanin"/>
          <w:b w:val="false"/>
          <w:b w:val="false"/>
          <w:bCs w:val="false"/>
          <w:i w:val="false"/>
          <w:i w:val="false"/>
          <w:iCs w:val="false"/>
          <w:color w:val="333333"/>
          <w:sz w:val="20"/>
          <w:sz w:val="20"/>
          <w:szCs w:val="20"/>
          <w:rtl w:val="true"/>
        </w:rPr>
        <w:t xml:space="preserve">؛ نمونه، ج </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Pr>
        <w:t>264</w:t>
      </w:r>
      <w:r>
        <w:rPr>
          <w:rFonts w:ascii="IRNazanin" w:hAnsi="IRNazanin" w:eastAsia="IRNazanin"/>
          <w:b w:val="false"/>
          <w:b w:val="false"/>
          <w:bCs w:val="false"/>
          <w:i w:val="false"/>
          <w:i w:val="false"/>
          <w:iCs w:val="false"/>
          <w:color w:val="333333"/>
          <w:sz w:val="20"/>
          <w:sz w:val="20"/>
          <w:szCs w:val="20"/>
          <w:rtl w:val="true"/>
        </w:rPr>
        <w:t xml:space="preserve">؛ تفسير كبير، ج </w:t>
      </w:r>
      <w:r>
        <w:rPr>
          <w:rFonts w:eastAsia="IRNazanin" w:cs="IRNazanin"/>
          <w:b w:val="false"/>
          <w:bCs w:val="false"/>
          <w:i w:val="false"/>
          <w:iCs w:val="false"/>
          <w:color w:val="333333"/>
          <w:sz w:val="20"/>
          <w:szCs w:val="20"/>
        </w:rPr>
        <w:t>30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194</w:t>
      </w:r>
      <w:r>
        <w:rPr>
          <w:rFonts w:ascii="IRNazanin" w:hAnsi="IRNazanin" w:eastAsia="IRNazanin"/>
          <w:b w:val="false"/>
          <w:b w:val="false"/>
          <w:bCs w:val="false"/>
          <w:i w:val="false"/>
          <w:i w:val="false"/>
          <w:iCs w:val="false"/>
          <w:color w:val="333333"/>
          <w:sz w:val="20"/>
          <w:sz w:val="20"/>
          <w:szCs w:val="20"/>
          <w:rtl w:val="true"/>
        </w:rPr>
        <w:t xml:space="preserve">؛ نمونه، ج </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215</w:t>
      </w:r>
      <w:r>
        <w:rPr>
          <w:rFonts w:ascii="IRNazanin" w:hAnsi="IRNazanin" w:eastAsia="IRNazanin"/>
          <w:b w:val="false"/>
          <w:b w:val="false"/>
          <w:bCs w:val="false"/>
          <w:i w:val="false"/>
          <w:i w:val="false"/>
          <w:iCs w:val="false"/>
          <w:color w:val="333333"/>
          <w:sz w:val="20"/>
          <w:sz w:val="20"/>
          <w:szCs w:val="20"/>
          <w:rtl w:val="true"/>
        </w:rPr>
        <w:t xml:space="preserve">؛ الميزان، ج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نور الثقلين،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454</w:t>
      </w:r>
      <w:r>
        <w:rPr>
          <w:rFonts w:ascii="IRNazanin" w:hAnsi="IRNazanin" w:eastAsia="IRNazanin"/>
          <w:b w:val="false"/>
          <w:b w:val="false"/>
          <w:bCs w:val="false"/>
          <w:i w:val="false"/>
          <w:i w:val="false"/>
          <w:iCs w:val="false"/>
          <w:color w:val="333333"/>
          <w:sz w:val="20"/>
          <w:sz w:val="20"/>
          <w:szCs w:val="20"/>
          <w:rtl w:val="true"/>
        </w:rPr>
        <w:t xml:space="preserve">؛ برهان،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400</w:t>
      </w:r>
      <w:r>
        <w:rPr>
          <w:rFonts w:ascii="IRNazanin" w:hAnsi="IRNazanin" w:eastAsia="IRNazanin"/>
          <w:b w:val="false"/>
          <w:b w:val="false"/>
          <w:bCs w:val="false"/>
          <w:i w:val="false"/>
          <w:i w:val="false"/>
          <w:iCs w:val="false"/>
          <w:color w:val="333333"/>
          <w:sz w:val="20"/>
          <w:sz w:val="20"/>
          <w:szCs w:val="20"/>
          <w:rtl w:val="true"/>
        </w:rPr>
        <w:t xml:space="preserve">؛ نمونه، ج </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نمونه، ج </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مفردات راغب؛ نمونه، ج </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ج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85</w:t>
      </w:r>
      <w:r>
        <w:rPr>
          <w:rFonts w:ascii="IRNazanin" w:hAnsi="IRNazanin" w:eastAsia="IRNazanin"/>
          <w:b w:val="false"/>
          <w:b w:val="false"/>
          <w:bCs w:val="false"/>
          <w:i w:val="false"/>
          <w:i w:val="false"/>
          <w:iCs w:val="false"/>
          <w:color w:val="333333"/>
          <w:sz w:val="20"/>
          <w:sz w:val="20"/>
          <w:szCs w:val="20"/>
          <w:rtl w:val="true"/>
        </w:rPr>
        <w:t xml:space="preserve">؛ فتح القدير،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324</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ج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ج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روح المعانى، ج </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خطبه ى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ج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نمونه، ج </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البيان،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584</w:t>
      </w:r>
      <w:r>
        <w:rPr>
          <w:rFonts w:ascii="IRNazanin" w:hAnsi="IRNazanin" w:eastAsia="IRNazanin"/>
          <w:b w:val="false"/>
          <w:b w:val="false"/>
          <w:bCs w:val="false"/>
          <w:i w:val="false"/>
          <w:i w:val="false"/>
          <w:iCs w:val="false"/>
          <w:color w:val="333333"/>
          <w:sz w:val="20"/>
          <w:sz w:val="20"/>
          <w:szCs w:val="20"/>
          <w:rtl w:val="true"/>
        </w:rPr>
        <w:t xml:space="preserve">؛ نمونه، ج </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منهج الصادقين،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64</w:t>
      </w:r>
      <w:r>
        <w:rPr>
          <w:rFonts w:ascii="IRNazanin" w:hAnsi="IRNazanin" w:eastAsia="IRNazanin"/>
          <w:b w:val="false"/>
          <w:b w:val="false"/>
          <w:bCs w:val="false"/>
          <w:i w:val="false"/>
          <w:i w:val="false"/>
          <w:iCs w:val="false"/>
          <w:color w:val="333333"/>
          <w:sz w:val="20"/>
          <w:sz w:val="20"/>
          <w:szCs w:val="20"/>
          <w:rtl w:val="true"/>
        </w:rPr>
        <w:t xml:space="preserve">؛ نمونه، ج </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223</w:t>
      </w:r>
      <w:r>
        <w:rPr>
          <w:rFonts w:ascii="IRNazanin" w:hAnsi="IRNazanin" w:eastAsia="IRNazanin"/>
          <w:b w:val="false"/>
          <w:b w:val="false"/>
          <w:bCs w:val="false"/>
          <w:i w:val="false"/>
          <w:i w:val="false"/>
          <w:iCs w:val="false"/>
          <w:color w:val="333333"/>
          <w:sz w:val="20"/>
          <w:sz w:val="20"/>
          <w:szCs w:val="20"/>
          <w:rtl w:val="true"/>
        </w:rPr>
        <w:t xml:space="preserve">؛ تفسير كبير، ج </w:t>
      </w:r>
      <w:r>
        <w:rPr>
          <w:rFonts w:eastAsia="IRNazanin" w:cs="IRNazanin"/>
          <w:b w:val="false"/>
          <w:bCs w:val="false"/>
          <w:i w:val="false"/>
          <w:iCs w:val="false"/>
          <w:color w:val="333333"/>
          <w:sz w:val="20"/>
          <w:szCs w:val="20"/>
        </w:rPr>
        <w:t>30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198</w:t>
      </w:r>
      <w:r>
        <w:rPr>
          <w:rFonts w:ascii="IRNazanin" w:hAnsi="IRNazanin" w:eastAsia="IRNazanin"/>
          <w:b w:val="false"/>
          <w:b w:val="false"/>
          <w:bCs w:val="false"/>
          <w:i w:val="false"/>
          <w:i w:val="false"/>
          <w:iCs w:val="false"/>
          <w:color w:val="333333"/>
          <w:sz w:val="20"/>
          <w:sz w:val="20"/>
          <w:szCs w:val="20"/>
          <w:rtl w:val="true"/>
        </w:rPr>
        <w:t xml:space="preserve">؛ مجمع البيان،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584</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البيان،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585</w:t>
      </w:r>
      <w:r>
        <w:rPr>
          <w:rFonts w:ascii="IRNazanin" w:hAnsi="IRNazanin" w:eastAsia="IRNazanin"/>
          <w:b w:val="false"/>
          <w:b w:val="false"/>
          <w:bCs w:val="false"/>
          <w:i w:val="false"/>
          <w:i w:val="false"/>
          <w:iCs w:val="false"/>
          <w:color w:val="333333"/>
          <w:sz w:val="20"/>
          <w:sz w:val="20"/>
          <w:szCs w:val="20"/>
          <w:rtl w:val="true"/>
        </w:rPr>
        <w:t xml:space="preserve">؛ نمونه، ج </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224</w:t>
      </w:r>
      <w:r>
        <w:rPr>
          <w:rFonts w:ascii="IRNazanin" w:hAnsi="IRNazanin" w:eastAsia="IRNazanin"/>
          <w:b w:val="false"/>
          <w:b w:val="false"/>
          <w:bCs w:val="false"/>
          <w:i w:val="false"/>
          <w:i w:val="false"/>
          <w:iCs w:val="false"/>
          <w:color w:val="333333"/>
          <w:sz w:val="20"/>
          <w:sz w:val="20"/>
          <w:szCs w:val="20"/>
          <w:rtl w:val="true"/>
        </w:rPr>
        <w:t xml:space="preserve">؛ تفسير كبير، ج </w:t>
      </w:r>
      <w:r>
        <w:rPr>
          <w:rFonts w:eastAsia="IRNazanin" w:cs="IRNazanin"/>
          <w:b w:val="false"/>
          <w:bCs w:val="false"/>
          <w:i w:val="false"/>
          <w:iCs w:val="false"/>
          <w:color w:val="333333"/>
          <w:sz w:val="20"/>
          <w:szCs w:val="20"/>
        </w:rPr>
        <w:t>30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البيان،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585</w:t>
      </w:r>
      <w:r>
        <w:rPr>
          <w:rFonts w:ascii="IRNazanin" w:hAnsi="IRNazanin" w:eastAsia="IRNazanin"/>
          <w:b w:val="false"/>
          <w:b w:val="false"/>
          <w:bCs w:val="false"/>
          <w:i w:val="false"/>
          <w:i w:val="false"/>
          <w:iCs w:val="false"/>
          <w:color w:val="333333"/>
          <w:sz w:val="20"/>
          <w:sz w:val="20"/>
          <w:szCs w:val="20"/>
          <w:rtl w:val="true"/>
        </w:rPr>
        <w:t xml:space="preserve">؛ مراغى، ج </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131</w:t>
      </w:r>
      <w:r>
        <w:rPr>
          <w:rFonts w:ascii="IRNazanin" w:hAnsi="IRNazanin" w:eastAsia="IRNazanin"/>
          <w:b w:val="false"/>
          <w:b w:val="false"/>
          <w:bCs w:val="false"/>
          <w:i w:val="false"/>
          <w:i w:val="false"/>
          <w:iCs w:val="false"/>
          <w:color w:val="333333"/>
          <w:sz w:val="20"/>
          <w:sz w:val="20"/>
          <w:szCs w:val="20"/>
          <w:rtl w:val="true"/>
        </w:rPr>
        <w:t xml:space="preserve">؛ منهج الصادقين،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66</w:t>
      </w:r>
      <w:r>
        <w:rPr>
          <w:rFonts w:ascii="IRNazanin" w:hAnsi="IRNazanin" w:eastAsia="IRNazanin"/>
          <w:b w:val="false"/>
          <w:b w:val="false"/>
          <w:bCs w:val="false"/>
          <w:i w:val="false"/>
          <w:i w:val="false"/>
          <w:iCs w:val="false"/>
          <w:color w:val="333333"/>
          <w:sz w:val="20"/>
          <w:sz w:val="20"/>
          <w:szCs w:val="20"/>
          <w:rtl w:val="true"/>
        </w:rPr>
        <w:t xml:space="preserve">؛ نمونه، ج </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حجر، </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xml:space="preserve">؛ مجمع البيان،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586</w:t>
      </w:r>
      <w:r>
        <w:rPr>
          <w:rFonts w:ascii="IRNazanin" w:hAnsi="IRNazanin" w:eastAsia="IRNazanin"/>
          <w:b w:val="false"/>
          <w:b w:val="false"/>
          <w:bCs w:val="false"/>
          <w:i w:val="false"/>
          <w:i w:val="false"/>
          <w:iCs w:val="false"/>
          <w:color w:val="333333"/>
          <w:sz w:val="20"/>
          <w:sz w:val="20"/>
          <w:szCs w:val="20"/>
          <w:rtl w:val="true"/>
        </w:rPr>
        <w:t xml:space="preserve">؛ اطيب البيان، ج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277</w:t>
      </w:r>
      <w:r>
        <w:rPr>
          <w:rFonts w:ascii="IRNazanin" w:hAnsi="IRNazanin" w:eastAsia="IRNazanin"/>
          <w:b w:val="false"/>
          <w:b w:val="false"/>
          <w:bCs w:val="false"/>
          <w:i w:val="false"/>
          <w:i w:val="false"/>
          <w:iCs w:val="false"/>
          <w:color w:val="333333"/>
          <w:sz w:val="20"/>
          <w:sz w:val="20"/>
          <w:szCs w:val="20"/>
          <w:rtl w:val="true"/>
        </w:rPr>
        <w:t xml:space="preserve">؛ التحرير والتنوير، ج </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311</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البيان،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586</w:t>
      </w:r>
      <w:r>
        <w:rPr>
          <w:rFonts w:ascii="IRNazanin" w:hAnsi="IRNazanin" w:eastAsia="IRNazanin"/>
          <w:b w:val="false"/>
          <w:b w:val="false"/>
          <w:bCs w:val="false"/>
          <w:i w:val="false"/>
          <w:i w:val="false"/>
          <w:iCs w:val="false"/>
          <w:color w:val="333333"/>
          <w:sz w:val="20"/>
          <w:sz w:val="20"/>
          <w:szCs w:val="20"/>
          <w:rtl w:val="true"/>
        </w:rPr>
        <w:t xml:space="preserve">؛ نمونه، ج </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234</w:t>
      </w:r>
      <w:r>
        <w:rPr>
          <w:rFonts w:ascii="IRNazanin" w:hAnsi="IRNazanin" w:eastAsia="IRNazanin"/>
          <w:b w:val="false"/>
          <w:b w:val="false"/>
          <w:bCs w:val="false"/>
          <w:i w:val="false"/>
          <w:i w:val="false"/>
          <w:iCs w:val="false"/>
          <w:color w:val="333333"/>
          <w:sz w:val="20"/>
          <w:sz w:val="20"/>
          <w:szCs w:val="20"/>
          <w:rtl w:val="true"/>
        </w:rPr>
        <w:t xml:space="preserve">؛ تفسير كبير، ج </w:t>
      </w:r>
      <w:r>
        <w:rPr>
          <w:rFonts w:eastAsia="IRNazanin" w:cs="IRNazanin"/>
          <w:b w:val="false"/>
          <w:bCs w:val="false"/>
          <w:i w:val="false"/>
          <w:iCs w:val="false"/>
          <w:color w:val="333333"/>
          <w:sz w:val="20"/>
          <w:szCs w:val="20"/>
        </w:rPr>
        <w:t>30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202</w:t>
      </w:r>
      <w:r>
        <w:rPr>
          <w:rFonts w:ascii="IRNazanin" w:hAnsi="IRNazanin" w:eastAsia="IRNazanin"/>
          <w:b w:val="false"/>
          <w:b w:val="false"/>
          <w:bCs w:val="false"/>
          <w:i w:val="false"/>
          <w:i w:val="false"/>
          <w:iCs w:val="false"/>
          <w:color w:val="333333"/>
          <w:sz w:val="20"/>
          <w:sz w:val="20"/>
          <w:szCs w:val="20"/>
          <w:rtl w:val="true"/>
        </w:rPr>
        <w:t xml:space="preserve">؛ فتح القدير،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327</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نمونه، ج </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كاشف،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459</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اطيب البيان، ج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كبير، ج </w:t>
      </w:r>
      <w:r>
        <w:rPr>
          <w:rFonts w:eastAsia="IRNazanin" w:cs="IRNazanin"/>
          <w:b w:val="false"/>
          <w:bCs w:val="false"/>
          <w:i w:val="false"/>
          <w:iCs w:val="false"/>
          <w:color w:val="333333"/>
          <w:sz w:val="20"/>
          <w:szCs w:val="20"/>
        </w:rPr>
        <w:t>30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Pr>
        <w:t>159</w:t>
      </w:r>
      <w:r>
        <w:rPr>
          <w:rFonts w:ascii="IRNazanin" w:hAnsi="IRNazanin" w:eastAsia="IRNazanin"/>
          <w:b w:val="false"/>
          <w:b w:val="false"/>
          <w:bCs w:val="false"/>
          <w:i w:val="false"/>
          <w:i w:val="false"/>
          <w:iCs w:val="false"/>
          <w:color w:val="333333"/>
          <w:sz w:val="20"/>
          <w:sz w:val="20"/>
          <w:szCs w:val="20"/>
          <w:rtl w:val="true"/>
        </w:rPr>
        <w:t xml:space="preserve">؛ اطيب البيان، ج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مزمل،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كاشف،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فتح القدير،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327</w:t>
      </w:r>
      <w:r>
        <w:rPr>
          <w:rFonts w:ascii="IRNazanin" w:hAnsi="IRNazanin" w:eastAsia="IRNazanin"/>
          <w:b w:val="false"/>
          <w:b w:val="false"/>
          <w:bCs w:val="false"/>
          <w:i w:val="false"/>
          <w:i w:val="false"/>
          <w:iCs w:val="false"/>
          <w:color w:val="333333"/>
          <w:sz w:val="20"/>
          <w:sz w:val="20"/>
          <w:szCs w:val="20"/>
          <w:rtl w:val="true"/>
        </w:rPr>
        <w:t xml:space="preserve">؛ روح البيان،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نمونه، ج </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233</w:t>
      </w:r>
      <w:r>
        <w:rPr>
          <w:rFonts w:ascii="IRNazanin" w:hAnsi="IRNazanin" w:eastAsia="IRNazanin"/>
          <w:b w:val="false"/>
          <w:b w:val="false"/>
          <w:bCs w:val="false"/>
          <w:i w:val="false"/>
          <w:i w:val="false"/>
          <w:iCs w:val="false"/>
          <w:color w:val="333333"/>
          <w:sz w:val="20"/>
          <w:sz w:val="20"/>
          <w:szCs w:val="20"/>
          <w:rtl w:val="true"/>
        </w:rPr>
        <w:t xml:space="preserve">؛ الميزان، ج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نور الثقلين،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458</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كبير، ج </w:t>
      </w:r>
      <w:r>
        <w:rPr>
          <w:rFonts w:eastAsia="IRNazanin" w:cs="IRNazanin"/>
          <w:b w:val="false"/>
          <w:bCs w:val="false"/>
          <w:i w:val="false"/>
          <w:iCs w:val="false"/>
          <w:color w:val="333333"/>
          <w:sz w:val="20"/>
          <w:szCs w:val="20"/>
        </w:rPr>
        <w:t>30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كبير، ج </w:t>
      </w:r>
      <w:r>
        <w:rPr>
          <w:rFonts w:eastAsia="IRNazanin" w:cs="IRNazanin"/>
          <w:b w:val="false"/>
          <w:bCs w:val="false"/>
          <w:i w:val="false"/>
          <w:iCs w:val="false"/>
          <w:color w:val="333333"/>
          <w:sz w:val="20"/>
          <w:szCs w:val="20"/>
        </w:rPr>
        <w:t>30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تحريم،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الميزان، ج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نمونه، ج </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نمونه، ج </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نمونه، ج </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248</w:t>
      </w:r>
      <w:r>
        <w:rPr>
          <w:rFonts w:ascii="IRNazanin" w:hAnsi="IRNazanin" w:eastAsia="IRNazanin"/>
          <w:b w:val="false"/>
          <w:b w:val="false"/>
          <w:bCs w:val="false"/>
          <w:i w:val="false"/>
          <w:i w:val="false"/>
          <w:iCs w:val="false"/>
          <w:color w:val="333333"/>
          <w:sz w:val="20"/>
          <w:sz w:val="20"/>
          <w:szCs w:val="20"/>
          <w:rtl w:val="true"/>
        </w:rPr>
        <w:t xml:space="preserve">؛ مجمع البيان،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591</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البيان،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591</w:t>
      </w:r>
      <w:r>
        <w:rPr>
          <w:rFonts w:ascii="IRNazanin" w:hAnsi="IRNazanin" w:eastAsia="IRNazanin"/>
          <w:b w:val="false"/>
          <w:b w:val="false"/>
          <w:bCs w:val="false"/>
          <w:i w:val="false"/>
          <w:i w:val="false"/>
          <w:iCs w:val="false"/>
          <w:color w:val="333333"/>
          <w:sz w:val="20"/>
          <w:sz w:val="20"/>
          <w:szCs w:val="20"/>
          <w:rtl w:val="true"/>
        </w:rPr>
        <w:t xml:space="preserve">؛ منهج الصادقين،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75</w:t>
      </w:r>
      <w:r>
        <w:rPr>
          <w:rFonts w:ascii="IRNazanin" w:hAnsi="IRNazanin" w:eastAsia="IRNazanin"/>
          <w:b w:val="false"/>
          <w:b w:val="false"/>
          <w:bCs w:val="false"/>
          <w:i w:val="false"/>
          <w:i w:val="false"/>
          <w:iCs w:val="false"/>
          <w:color w:val="333333"/>
          <w:sz w:val="20"/>
          <w:sz w:val="20"/>
          <w:szCs w:val="20"/>
          <w:rtl w:val="true"/>
        </w:rPr>
        <w:t xml:space="preserve">؛ تفسير كبير، ج </w:t>
      </w:r>
      <w:r>
        <w:rPr>
          <w:rFonts w:eastAsia="IRNazanin" w:cs="IRNazanin"/>
          <w:b w:val="false"/>
          <w:bCs w:val="false"/>
          <w:i w:val="false"/>
          <w:iCs w:val="false"/>
          <w:color w:val="333333"/>
          <w:sz w:val="20"/>
          <w:szCs w:val="20"/>
        </w:rPr>
        <w:t>30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313</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حجر، </w:t>
      </w:r>
      <w:r>
        <w:rPr>
          <w:rFonts w:eastAsia="IRNazanin" w:cs="IRNazanin"/>
          <w:b w:val="false"/>
          <w:bCs w:val="false"/>
          <w:i w:val="false"/>
          <w:iCs w:val="false"/>
          <w:color w:val="333333"/>
          <w:sz w:val="20"/>
          <w:szCs w:val="20"/>
        </w:rPr>
        <w:t>99</w:t>
      </w:r>
      <w:r>
        <w:rPr>
          <w:rFonts w:ascii="IRNazanin" w:hAnsi="IRNazanin" w:eastAsia="IRNazanin"/>
          <w:b w:val="false"/>
          <w:b w:val="false"/>
          <w:bCs w:val="false"/>
          <w:i w:val="false"/>
          <w:i w:val="false"/>
          <w:iCs w:val="false"/>
          <w:color w:val="333333"/>
          <w:sz w:val="20"/>
          <w:sz w:val="20"/>
          <w:szCs w:val="20"/>
          <w:rtl w:val="true"/>
        </w:rPr>
        <w:t xml:space="preserve">؛ الميزان، ج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97</w:t>
      </w:r>
      <w:r>
        <w:rPr>
          <w:rFonts w:ascii="IRNazanin" w:hAnsi="IRNazanin" w:eastAsia="IRNazanin"/>
          <w:b w:val="false"/>
          <w:b w:val="false"/>
          <w:bCs w:val="false"/>
          <w:i w:val="false"/>
          <w:i w:val="false"/>
          <w:iCs w:val="false"/>
          <w:color w:val="333333"/>
          <w:sz w:val="20"/>
          <w:sz w:val="20"/>
          <w:szCs w:val="20"/>
          <w:rtl w:val="true"/>
        </w:rPr>
        <w:t xml:space="preserve">؛ نمونه، ج </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ج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99</w:t>
      </w:r>
      <w:r>
        <w:rPr>
          <w:rFonts w:ascii="IRNazanin" w:hAnsi="IRNazanin" w:eastAsia="IRNazanin"/>
          <w:b w:val="false"/>
          <w:b w:val="false"/>
          <w:bCs w:val="false"/>
          <w:i w:val="false"/>
          <w:i w:val="false"/>
          <w:iCs w:val="false"/>
          <w:color w:val="333333"/>
          <w:sz w:val="20"/>
          <w:sz w:val="20"/>
          <w:szCs w:val="20"/>
          <w:rtl w:val="true"/>
        </w:rPr>
        <w:t xml:space="preserve">؛ نمونه، ج </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انعام، </w:t>
      </w:r>
      <w:r>
        <w:rPr>
          <w:rFonts w:eastAsia="IRNazanin" w:cs="IRNazanin"/>
          <w:b w:val="false"/>
          <w:bCs w:val="false"/>
          <w:i w:val="false"/>
          <w:iCs w:val="false"/>
          <w:color w:val="333333"/>
          <w:sz w:val="20"/>
          <w:szCs w:val="20"/>
        </w:rPr>
        <w:t>124</w:t>
      </w:r>
      <w:r>
        <w:rPr>
          <w:rFonts w:ascii="IRNazanin" w:hAnsi="IRNazanin" w:eastAsia="IRNazanin"/>
          <w:b w:val="false"/>
          <w:b w:val="false"/>
          <w:bCs w:val="false"/>
          <w:i w:val="false"/>
          <w:i w:val="false"/>
          <w:iCs w:val="false"/>
          <w:color w:val="333333"/>
          <w:sz w:val="20"/>
          <w:sz w:val="20"/>
          <w:szCs w:val="20"/>
          <w:rtl w:val="true"/>
        </w:rPr>
        <w:t xml:space="preserve">؛ الميزان، ج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نمونه، ج </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برهان،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405</w:t>
      </w:r>
      <w:r>
        <w:rPr>
          <w:rFonts w:ascii="IRNazanin" w:hAnsi="IRNazanin" w:eastAsia="IRNazanin"/>
          <w:b w:val="false"/>
          <w:b w:val="false"/>
          <w:bCs w:val="false"/>
          <w:i w:val="false"/>
          <w:i w:val="false"/>
          <w:iCs w:val="false"/>
          <w:color w:val="333333"/>
          <w:sz w:val="20"/>
          <w:sz w:val="20"/>
          <w:szCs w:val="20"/>
          <w:rtl w:val="true"/>
        </w:rPr>
        <w:t xml:space="preserve">؛ نمونه، ج </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نمونه، ج </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صافات، </w:t>
      </w:r>
      <w:r>
        <w:rPr>
          <w:rFonts w:eastAsia="IRNazanin" w:cs="IRNazanin"/>
          <w:b w:val="false"/>
          <w:bCs w:val="false"/>
          <w:i w:val="false"/>
          <w:iCs w:val="false"/>
          <w:color w:val="333333"/>
          <w:sz w:val="20"/>
          <w:szCs w:val="20"/>
        </w:rPr>
        <w:t>128</w:t>
      </w:r>
      <w:r>
        <w:rPr>
          <w:rFonts w:ascii="IRNazanin" w:hAnsi="IRNazanin" w:eastAsia="IRNazanin"/>
          <w:b w:val="false"/>
          <w:b w:val="false"/>
          <w:bCs w:val="false"/>
          <w:i w:val="false"/>
          <w:i w:val="false"/>
          <w:iCs w:val="false"/>
          <w:color w:val="333333"/>
          <w:sz w:val="20"/>
          <w:sz w:val="20"/>
          <w:szCs w:val="20"/>
          <w:rtl w:val="true"/>
        </w:rPr>
        <w:t xml:space="preserve">؛ الميزان، ج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منهج الصادقين،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74</w:t>
      </w:r>
      <w:r>
        <w:rPr>
          <w:rFonts w:ascii="IRNazanin" w:hAnsi="IRNazanin" w:eastAsia="IRNazanin"/>
          <w:b w:val="false"/>
          <w:b w:val="false"/>
          <w:bCs w:val="false"/>
          <w:i w:val="false"/>
          <w:i w:val="false"/>
          <w:iCs w:val="false"/>
          <w:color w:val="333333"/>
          <w:sz w:val="20"/>
          <w:sz w:val="20"/>
          <w:szCs w:val="20"/>
          <w:rtl w:val="true"/>
        </w:rPr>
        <w:t xml:space="preserve">؛ الميزان، ج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ج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نمونه، ج </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253</w:t>
      </w:r>
      <w:r>
        <w:rPr>
          <w:rFonts w:ascii="IRNazanin" w:hAnsi="IRNazanin" w:eastAsia="IRNazanin"/>
          <w:b w:val="false"/>
          <w:b w:val="false"/>
          <w:bCs w:val="false"/>
          <w:i w:val="false"/>
          <w:i w:val="false"/>
          <w:iCs w:val="false"/>
          <w:color w:val="333333"/>
          <w:sz w:val="20"/>
          <w:sz w:val="20"/>
          <w:szCs w:val="20"/>
          <w:rtl w:val="true"/>
        </w:rPr>
        <w:t xml:space="preserve">؛ فتح القدير،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333</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نمونه، ج </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انعام، </w:t>
      </w:r>
      <w:r>
        <w:rPr>
          <w:rFonts w:eastAsia="IRNazanin" w:cs="IRNazanin"/>
          <w:b w:val="false"/>
          <w:bCs w:val="false"/>
          <w:i w:val="false"/>
          <w:iCs w:val="false"/>
          <w:color w:val="333333"/>
          <w:sz w:val="20"/>
          <w:szCs w:val="20"/>
        </w:rPr>
        <w:t>124</w:t>
      </w:r>
      <w:r>
        <w:rPr>
          <w:rFonts w:ascii="IRNazanin" w:hAnsi="IRNazanin" w:eastAsia="IRNazanin"/>
          <w:b w:val="false"/>
          <w:b w:val="false"/>
          <w:bCs w:val="false"/>
          <w:i w:val="false"/>
          <w:i w:val="false"/>
          <w:iCs w:val="false"/>
          <w:color w:val="333333"/>
          <w:sz w:val="20"/>
          <w:sz w:val="20"/>
          <w:szCs w:val="20"/>
          <w:rtl w:val="true"/>
        </w:rPr>
        <w:t xml:space="preserve">؛ الميزان، ج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99</w:t>
      </w:r>
      <w:r>
        <w:rPr>
          <w:rFonts w:ascii="IRNazanin" w:hAnsi="IRNazanin" w:eastAsia="IRNazanin"/>
          <w:b w:val="false"/>
          <w:b w:val="false"/>
          <w:bCs w:val="false"/>
          <w:i w:val="false"/>
          <w:i w:val="false"/>
          <w:iCs w:val="false"/>
          <w:color w:val="333333"/>
          <w:sz w:val="20"/>
          <w:sz w:val="20"/>
          <w:szCs w:val="20"/>
          <w:rtl w:val="true"/>
        </w:rPr>
        <w:t xml:space="preserve">؛ اطيب البيان، ج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صافى،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252</w:t>
      </w:r>
      <w:r>
        <w:rPr>
          <w:rFonts w:ascii="IRNazanin" w:hAnsi="IRNazanin" w:eastAsia="IRNazanin"/>
          <w:b w:val="false"/>
          <w:b w:val="false"/>
          <w:bCs w:val="false"/>
          <w:i w:val="false"/>
          <w:i w:val="false"/>
          <w:iCs w:val="false"/>
          <w:color w:val="333333"/>
          <w:sz w:val="20"/>
          <w:sz w:val="20"/>
          <w:szCs w:val="20"/>
          <w:rtl w:val="true"/>
        </w:rPr>
        <w:t xml:space="preserve">؛ نمونه، ج </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ج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البيان،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597</w:t>
      </w:r>
      <w:r>
        <w:rPr>
          <w:rFonts w:ascii="IRNazanin" w:hAnsi="IRNazanin" w:eastAsia="IRNazanin"/>
          <w:b w:val="false"/>
          <w:b w:val="false"/>
          <w:bCs w:val="false"/>
          <w:i w:val="false"/>
          <w:i w:val="false"/>
          <w:iCs w:val="false"/>
          <w:color w:val="333333"/>
          <w:sz w:val="20"/>
          <w:sz w:val="20"/>
          <w:szCs w:val="20"/>
          <w:rtl w:val="true"/>
        </w:rPr>
        <w:t xml:space="preserve">؛ منهج الصادقين،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يونس، </w:t>
      </w:r>
      <w:r>
        <w:rPr>
          <w:rFonts w:eastAsia="IRNazanin" w:cs="IRNazanin"/>
          <w:b w:val="false"/>
          <w:bCs w:val="false"/>
          <w:i w:val="false"/>
          <w:iCs w:val="false"/>
          <w:color w:val="333333"/>
          <w:sz w:val="20"/>
          <w:szCs w:val="20"/>
        </w:rPr>
        <w:t>54</w:t>
      </w:r>
      <w:r>
        <w:rPr>
          <w:rFonts w:ascii="IRNazanin" w:hAnsi="IRNazanin" w:eastAsia="IRNazanin"/>
          <w:b w:val="false"/>
          <w:b w:val="false"/>
          <w:bCs w:val="false"/>
          <w:i w:val="false"/>
          <w:i w:val="false"/>
          <w:iCs w:val="false"/>
          <w:color w:val="333333"/>
          <w:sz w:val="20"/>
          <w:sz w:val="20"/>
          <w:szCs w:val="20"/>
          <w:rtl w:val="true"/>
        </w:rPr>
        <w:t xml:space="preserve">؛ مجمع البيان،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597</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روح المعانى، ج </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139</w:t>
      </w:r>
      <w:r>
        <w:rPr>
          <w:rFonts w:ascii="IRNazanin" w:hAnsi="IRNazanin" w:eastAsia="IRNazanin"/>
          <w:b w:val="false"/>
          <w:b w:val="false"/>
          <w:bCs w:val="false"/>
          <w:i w:val="false"/>
          <w:i w:val="false"/>
          <w:iCs w:val="false"/>
          <w:color w:val="333333"/>
          <w:sz w:val="20"/>
          <w:sz w:val="20"/>
          <w:szCs w:val="20"/>
          <w:rtl w:val="true"/>
        </w:rPr>
        <w:t xml:space="preserve">؛ نمونه، ج </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287</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نمونه، ج </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288</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نمونه، ج </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290</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نمونه، ج </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291</w:t>
      </w:r>
      <w:r>
        <w:rPr>
          <w:rFonts w:ascii="IRNazanin" w:hAnsi="IRNazanin" w:eastAsia="IRNazanin"/>
          <w:b w:val="false"/>
          <w:b w:val="false"/>
          <w:bCs w:val="false"/>
          <w:i w:val="false"/>
          <w:i w:val="false"/>
          <w:iCs w:val="false"/>
          <w:color w:val="333333"/>
          <w:sz w:val="20"/>
          <w:sz w:val="20"/>
          <w:szCs w:val="20"/>
          <w:rtl w:val="true"/>
        </w:rPr>
        <w:t xml:space="preserve">؛ نورالثقلين،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461</w:t>
      </w:r>
      <w:r>
        <w:rPr>
          <w:rFonts w:ascii="IRNazanin" w:hAnsi="IRNazanin" w:eastAsia="IRNazanin"/>
          <w:b w:val="false"/>
          <w:b w:val="false"/>
          <w:bCs w:val="false"/>
          <w:i w:val="false"/>
          <w:i w:val="false"/>
          <w:iCs w:val="false"/>
          <w:color w:val="333333"/>
          <w:sz w:val="20"/>
          <w:sz w:val="20"/>
          <w:szCs w:val="20"/>
          <w:rtl w:val="true"/>
        </w:rPr>
        <w:t xml:space="preserve">؛ مجمع البيان،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598</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البيان،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600</w:t>
      </w:r>
      <w:r>
        <w:rPr>
          <w:rFonts w:ascii="IRNazanin" w:hAnsi="IRNazanin" w:eastAsia="IRNazanin"/>
          <w:b w:val="false"/>
          <w:b w:val="false"/>
          <w:bCs w:val="false"/>
          <w:i w:val="false"/>
          <w:i w:val="false"/>
          <w:iCs w:val="false"/>
          <w:color w:val="333333"/>
          <w:sz w:val="20"/>
          <w:sz w:val="20"/>
          <w:szCs w:val="20"/>
          <w:rtl w:val="true"/>
        </w:rPr>
        <w:t xml:space="preserve">؛ نمونه، ج </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295</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ج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نمونه، ج </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نازعات،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التحرير والتنوير، ج </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345</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كبير، ج </w:t>
      </w:r>
      <w:r>
        <w:rPr>
          <w:rFonts w:eastAsia="IRNazanin" w:cs="IRNazanin"/>
          <w:b w:val="false"/>
          <w:bCs w:val="false"/>
          <w:i w:val="false"/>
          <w:iCs w:val="false"/>
          <w:color w:val="333333"/>
          <w:sz w:val="20"/>
          <w:szCs w:val="20"/>
        </w:rPr>
        <w:t>30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نمونه، ج </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w:t>
      </w:r>
    </w:p>
  </w:footnote>
  <w:footnote w:id="1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ج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1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اطيب البيان، ج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294</w:t>
      </w:r>
      <w:r>
        <w:rPr>
          <w:rFonts w:eastAsia="IRNazanin" w:cs="IRNazanin"/>
          <w:b w:val="false"/>
          <w:bCs w:val="false"/>
          <w:i w:val="false"/>
          <w:iCs w:val="false"/>
          <w:color w:val="333333"/>
          <w:sz w:val="20"/>
          <w:szCs w:val="20"/>
          <w:rtl w:val="true"/>
        </w:rPr>
        <w:t>.</w:t>
      </w:r>
    </w:p>
  </w:footnote>
  <w:footnote w:id="1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انعام،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xml:space="preserve">؛ الميزان، ج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w:t>
      </w:r>
    </w:p>
  </w:footnote>
  <w:footnote w:id="1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المعين، ج </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w:t>
      </w:r>
    </w:p>
  </w:footnote>
  <w:footnote w:id="1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ج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w:t>
      </w:r>
    </w:p>
  </w:footnote>
  <w:footnote w:id="1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ج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w:t>
      </w:r>
    </w:p>
  </w:footnote>
  <w:footnote w:id="1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سبأ، </w:t>
      </w:r>
      <w:r>
        <w:rPr>
          <w:rFonts w:eastAsia="IRNazanin" w:cs="IRNazanin"/>
          <w:b w:val="false"/>
          <w:bCs w:val="false"/>
          <w:i w:val="false"/>
          <w:iCs w:val="false"/>
          <w:color w:val="333333"/>
          <w:sz w:val="20"/>
          <w:szCs w:val="20"/>
        </w:rPr>
        <w:t>35</w:t>
      </w:r>
      <w:r>
        <w:rPr>
          <w:rFonts w:ascii="IRNazanin" w:hAnsi="IRNazanin" w:eastAsia="IRNazanin"/>
          <w:b w:val="false"/>
          <w:b w:val="false"/>
          <w:bCs w:val="false"/>
          <w:i w:val="false"/>
          <w:i w:val="false"/>
          <w:iCs w:val="false"/>
          <w:color w:val="333333"/>
          <w:sz w:val="20"/>
          <w:sz w:val="20"/>
          <w:szCs w:val="20"/>
          <w:rtl w:val="true"/>
        </w:rPr>
        <w:t xml:space="preserve">؛ منهج الصادقين،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82</w:t>
      </w:r>
      <w:r>
        <w:rPr>
          <w:rFonts w:ascii="IRNazanin" w:hAnsi="IRNazanin" w:eastAsia="IRNazanin"/>
          <w:b w:val="false"/>
          <w:b w:val="false"/>
          <w:bCs w:val="false"/>
          <w:i w:val="false"/>
          <w:i w:val="false"/>
          <w:iCs w:val="false"/>
          <w:color w:val="333333"/>
          <w:sz w:val="20"/>
          <w:sz w:val="20"/>
          <w:szCs w:val="20"/>
          <w:rtl w:val="true"/>
        </w:rPr>
        <w:t xml:space="preserve">؛ اطيب البيان، ج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295</w:t>
      </w:r>
      <w:r>
        <w:rPr>
          <w:rFonts w:eastAsia="IRNazanin" w:cs="IRNazanin"/>
          <w:b w:val="false"/>
          <w:bCs w:val="false"/>
          <w:i w:val="false"/>
          <w:iCs w:val="false"/>
          <w:color w:val="333333"/>
          <w:sz w:val="20"/>
          <w:szCs w:val="20"/>
          <w:rtl w:val="true"/>
        </w:rPr>
        <w:t>.</w:t>
      </w:r>
    </w:p>
  </w:footnote>
  <w:footnote w:id="1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البيان،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598</w:t>
      </w:r>
      <w:r>
        <w:rPr>
          <w:rFonts w:eastAsia="IRNazanin" w:cs="IRNazanin"/>
          <w:b w:val="false"/>
          <w:bCs w:val="false"/>
          <w:i w:val="false"/>
          <w:iCs w:val="false"/>
          <w:color w:val="333333"/>
          <w:sz w:val="20"/>
          <w:szCs w:val="20"/>
          <w:rtl w:val="true"/>
        </w:rPr>
        <w:t>.</w:t>
      </w:r>
    </w:p>
  </w:footnote>
  <w:footnote w:id="1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التحرير والتنوير، ج </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347</w:t>
      </w:r>
      <w:r>
        <w:rPr>
          <w:rFonts w:ascii="IRNazanin" w:hAnsi="IRNazanin" w:eastAsia="IRNazanin"/>
          <w:b w:val="false"/>
          <w:b w:val="false"/>
          <w:bCs w:val="false"/>
          <w:i w:val="false"/>
          <w:i w:val="false"/>
          <w:iCs w:val="false"/>
          <w:color w:val="333333"/>
          <w:sz w:val="20"/>
          <w:sz w:val="20"/>
          <w:szCs w:val="20"/>
          <w:rtl w:val="true"/>
        </w:rPr>
        <w:t xml:space="preserve">؛ فتح القدير،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338</w:t>
      </w:r>
      <w:r>
        <w:rPr>
          <w:rFonts w:eastAsia="IRNazanin" w:cs="IRNazanin"/>
          <w:b w:val="false"/>
          <w:bCs w:val="false"/>
          <w:i w:val="false"/>
          <w:iCs w:val="false"/>
          <w:color w:val="333333"/>
          <w:sz w:val="20"/>
          <w:szCs w:val="20"/>
          <w:rtl w:val="true"/>
        </w:rPr>
        <w:t>.</w:t>
      </w:r>
    </w:p>
  </w:footnote>
  <w:footnote w:id="1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اطيب البيان، ج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1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البيان،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606</w:t>
      </w:r>
      <w:r>
        <w:rPr>
          <w:rFonts w:ascii="IRNazanin" w:hAnsi="IRNazanin" w:eastAsia="IRNazanin"/>
          <w:b w:val="false"/>
          <w:b w:val="false"/>
          <w:bCs w:val="false"/>
          <w:i w:val="false"/>
          <w:i w:val="false"/>
          <w:iCs w:val="false"/>
          <w:color w:val="333333"/>
          <w:sz w:val="20"/>
          <w:sz w:val="20"/>
          <w:szCs w:val="20"/>
          <w:rtl w:val="true"/>
        </w:rPr>
        <w:t xml:space="preserve">؛ نمونه، ج </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317</w:t>
      </w:r>
      <w:r>
        <w:rPr>
          <w:rFonts w:ascii="IRNazanin" w:hAnsi="IRNazanin" w:eastAsia="IRNazanin"/>
          <w:b w:val="false"/>
          <w:b w:val="false"/>
          <w:bCs w:val="false"/>
          <w:i w:val="false"/>
          <w:i w:val="false"/>
          <w:iCs w:val="false"/>
          <w:color w:val="333333"/>
          <w:sz w:val="20"/>
          <w:sz w:val="20"/>
          <w:szCs w:val="20"/>
          <w:rtl w:val="true"/>
        </w:rPr>
        <w:t xml:space="preserve">؛ تفسير كبير، ج </w:t>
      </w:r>
      <w:r>
        <w:rPr>
          <w:rFonts w:eastAsia="IRNazanin" w:cs="IRNazanin"/>
          <w:b w:val="false"/>
          <w:bCs w:val="false"/>
          <w:i w:val="false"/>
          <w:iCs w:val="false"/>
          <w:color w:val="333333"/>
          <w:sz w:val="20"/>
          <w:szCs w:val="20"/>
        </w:rPr>
        <w:t>30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w:t>
      </w:r>
    </w:p>
  </w:footnote>
  <w:footnote w:id="1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مرسلات، </w:t>
      </w:r>
      <w:r>
        <w:rPr>
          <w:rFonts w:eastAsia="IRNazanin" w:cs="IRNazanin"/>
          <w:b w:val="false"/>
          <w:bCs w:val="false"/>
          <w:i w:val="false"/>
          <w:iCs w:val="false"/>
          <w:color w:val="333333"/>
          <w:sz w:val="20"/>
          <w:szCs w:val="20"/>
        </w:rPr>
        <w:t>46</w:t>
      </w:r>
      <w:r>
        <w:rPr>
          <w:rFonts w:ascii="IRNazanin" w:hAnsi="IRNazanin" w:eastAsia="IRNazanin"/>
          <w:b w:val="false"/>
          <w:b w:val="false"/>
          <w:bCs w:val="false"/>
          <w:i w:val="false"/>
          <w:i w:val="false"/>
          <w:iCs w:val="false"/>
          <w:color w:val="333333"/>
          <w:sz w:val="20"/>
          <w:sz w:val="20"/>
          <w:szCs w:val="20"/>
          <w:rtl w:val="true"/>
        </w:rPr>
        <w:t xml:space="preserve">؛ المعين، ج </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w:t>
      </w:r>
    </w:p>
  </w:footnote>
  <w:footnote w:id="1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انبياء،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المعين، ج </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w:t>
      </w:r>
    </w:p>
  </w:footnote>
  <w:footnote w:id="1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منهج الصادقين،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91</w:t>
      </w:r>
      <w:r>
        <w:rPr>
          <w:rFonts w:ascii="IRNazanin" w:hAnsi="IRNazanin" w:eastAsia="IRNazanin"/>
          <w:b w:val="false"/>
          <w:b w:val="false"/>
          <w:bCs w:val="false"/>
          <w:i w:val="false"/>
          <w:i w:val="false"/>
          <w:iCs w:val="false"/>
          <w:color w:val="333333"/>
          <w:sz w:val="20"/>
          <w:sz w:val="20"/>
          <w:szCs w:val="20"/>
          <w:rtl w:val="true"/>
        </w:rPr>
        <w:t xml:space="preserve">؛ مجمع البيان،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606</w:t>
      </w:r>
      <w:r>
        <w:rPr>
          <w:rFonts w:eastAsia="IRNazanin" w:cs="IRNazanin"/>
          <w:b w:val="false"/>
          <w:bCs w:val="false"/>
          <w:i w:val="false"/>
          <w:iCs w:val="false"/>
          <w:color w:val="333333"/>
          <w:sz w:val="20"/>
          <w:szCs w:val="20"/>
          <w:rtl w:val="true"/>
        </w:rPr>
        <w:t>.</w:t>
      </w:r>
    </w:p>
  </w:footnote>
  <w:footnote w:id="1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نمونه، ج </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301</w:t>
      </w:r>
      <w:r>
        <w:rPr>
          <w:rFonts w:eastAsia="IRNazanin" w:cs="IRNazanin"/>
          <w:b w:val="false"/>
          <w:bCs w:val="false"/>
          <w:i w:val="false"/>
          <w:iCs w:val="false"/>
          <w:color w:val="333333"/>
          <w:sz w:val="20"/>
          <w:szCs w:val="20"/>
          <w:rtl w:val="true"/>
        </w:rPr>
        <w:t>.</w:t>
      </w:r>
    </w:p>
  </w:footnote>
  <w:footnote w:id="1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مطففين،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1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دهر،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الميزان، ج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w:t>
      </w:r>
    </w:p>
  </w:footnote>
  <w:footnote w:id="1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منهج الصادقين،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w:t>
      </w:r>
    </w:p>
  </w:footnote>
  <w:footnote w:id="1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ج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112</w:t>
      </w:r>
      <w:r>
        <w:rPr>
          <w:rFonts w:ascii="IRNazanin" w:hAnsi="IRNazanin" w:eastAsia="IRNazanin"/>
          <w:b w:val="false"/>
          <w:b w:val="false"/>
          <w:bCs w:val="false"/>
          <w:i w:val="false"/>
          <w:i w:val="false"/>
          <w:iCs w:val="false"/>
          <w:color w:val="333333"/>
          <w:sz w:val="20"/>
          <w:sz w:val="20"/>
          <w:szCs w:val="20"/>
          <w:rtl w:val="true"/>
        </w:rPr>
        <w:t xml:space="preserve">؛ مجمع البيان،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601</w:t>
      </w:r>
      <w:r>
        <w:rPr>
          <w:rFonts w:eastAsia="IRNazanin" w:cs="IRNazanin"/>
          <w:b w:val="false"/>
          <w:bCs w:val="false"/>
          <w:i w:val="false"/>
          <w:iCs w:val="false"/>
          <w:color w:val="333333"/>
          <w:sz w:val="20"/>
          <w:szCs w:val="20"/>
          <w:rtl w:val="true"/>
        </w:rPr>
        <w:t>.</w:t>
      </w:r>
    </w:p>
  </w:footnote>
  <w:footnote w:id="1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البيان،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603</w:t>
      </w:r>
      <w:r>
        <w:rPr>
          <w:rFonts w:eastAsia="IRNazanin" w:cs="IRNazanin"/>
          <w:b w:val="false"/>
          <w:bCs w:val="false"/>
          <w:i w:val="false"/>
          <w:iCs w:val="false"/>
          <w:color w:val="333333"/>
          <w:sz w:val="20"/>
          <w:szCs w:val="20"/>
          <w:rtl w:val="true"/>
        </w:rPr>
        <w:t>.</w:t>
      </w:r>
    </w:p>
  </w:footnote>
  <w:footnote w:id="1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ج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113</w:t>
      </w:r>
      <w:r>
        <w:rPr>
          <w:rFonts w:ascii="IRNazanin" w:hAnsi="IRNazanin" w:eastAsia="IRNazanin"/>
          <w:b w:val="false"/>
          <w:b w:val="false"/>
          <w:bCs w:val="false"/>
          <w:i w:val="false"/>
          <w:i w:val="false"/>
          <w:iCs w:val="false"/>
          <w:color w:val="333333"/>
          <w:sz w:val="20"/>
          <w:sz w:val="20"/>
          <w:szCs w:val="20"/>
          <w:rtl w:val="true"/>
        </w:rPr>
        <w:t xml:space="preserve">؛ منهج الصادقين،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w:t>
      </w:r>
    </w:p>
  </w:footnote>
  <w:footnote w:id="1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78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370</w:t>
      </w:r>
      <w:r>
        <w:rPr>
          <w:rFonts w:eastAsia="IRNazanin" w:cs="IRNazanin"/>
          <w:b w:val="false"/>
          <w:bCs w:val="false"/>
          <w:i w:val="false"/>
          <w:iCs w:val="false"/>
          <w:color w:val="333333"/>
          <w:sz w:val="20"/>
          <w:szCs w:val="20"/>
          <w:rtl w:val="true"/>
        </w:rPr>
        <w:t>.</w:t>
      </w:r>
    </w:p>
  </w:footnote>
  <w:footnote w:id="1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كبير، ج </w:t>
      </w:r>
      <w:r>
        <w:rPr>
          <w:rFonts w:eastAsia="IRNazanin" w:cs="IRNazanin"/>
          <w:b w:val="false"/>
          <w:bCs w:val="false"/>
          <w:i w:val="false"/>
          <w:iCs w:val="false"/>
          <w:color w:val="333333"/>
          <w:sz w:val="20"/>
          <w:szCs w:val="20"/>
        </w:rPr>
        <w:t>30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231</w:t>
      </w:r>
      <w:r>
        <w:rPr>
          <w:rFonts w:ascii="IRNazanin" w:hAnsi="IRNazanin" w:eastAsia="IRNazanin"/>
          <w:b w:val="false"/>
          <w:b w:val="false"/>
          <w:bCs w:val="false"/>
          <w:i w:val="false"/>
          <w:i w:val="false"/>
          <w:iCs w:val="false"/>
          <w:color w:val="333333"/>
          <w:sz w:val="20"/>
          <w:sz w:val="20"/>
          <w:szCs w:val="20"/>
          <w:rtl w:val="true"/>
        </w:rPr>
        <w:t xml:space="preserve">؛ روح المعانى، ج </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w:t>
      </w:r>
    </w:p>
  </w:footnote>
  <w:footnote w:id="1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المعين، ج </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277</w:t>
      </w:r>
      <w:r>
        <w:rPr>
          <w:rFonts w:eastAsia="IRNazanin" w:cs="IRNazanin"/>
          <w:b w:val="false"/>
          <w:bCs w:val="false"/>
          <w:i w:val="false"/>
          <w:iCs w:val="false"/>
          <w:color w:val="333333"/>
          <w:sz w:val="20"/>
          <w:szCs w:val="20"/>
          <w:rtl w:val="true"/>
        </w:rPr>
        <w:t>.</w:t>
      </w:r>
    </w:p>
  </w:footnote>
  <w:footnote w:id="1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اطيب البيان، ج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306</w:t>
      </w:r>
      <w:r>
        <w:rPr>
          <w:rFonts w:eastAsia="IRNazanin" w:cs="IRNazanin"/>
          <w:b w:val="false"/>
          <w:bCs w:val="false"/>
          <w:i w:val="false"/>
          <w:iCs w:val="false"/>
          <w:color w:val="333333"/>
          <w:sz w:val="20"/>
          <w:szCs w:val="20"/>
          <w:rtl w:val="true"/>
        </w:rPr>
        <w:t>.</w:t>
      </w:r>
    </w:p>
  </w:footnote>
  <w:footnote w:id="1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اطيب البيان، ج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306</w:t>
      </w:r>
      <w:r>
        <w:rPr>
          <w:rFonts w:eastAsia="IRNazanin" w:cs="IRNazanin"/>
          <w:b w:val="false"/>
          <w:bCs w:val="false"/>
          <w:i w:val="false"/>
          <w:iCs w:val="false"/>
          <w:color w:val="333333"/>
          <w:sz w:val="20"/>
          <w:szCs w:val="20"/>
          <w:rtl w:val="true"/>
        </w:rPr>
        <w:t>.</w:t>
      </w:r>
    </w:p>
  </w:footnote>
  <w:footnote w:id="1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البيان،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611</w:t>
      </w:r>
      <w:r>
        <w:rPr>
          <w:rFonts w:ascii="IRNazanin" w:hAnsi="IRNazanin" w:eastAsia="IRNazanin"/>
          <w:b w:val="false"/>
          <w:b w:val="false"/>
          <w:bCs w:val="false"/>
          <w:i w:val="false"/>
          <w:i w:val="false"/>
          <w:iCs w:val="false"/>
          <w:color w:val="333333"/>
          <w:sz w:val="20"/>
          <w:sz w:val="20"/>
          <w:szCs w:val="20"/>
          <w:rtl w:val="true"/>
        </w:rPr>
        <w:t xml:space="preserve">؛ نورالثقلين،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469</w:t>
      </w:r>
      <w:r>
        <w:rPr>
          <w:rFonts w:ascii="IRNazanin" w:hAnsi="IRNazanin" w:eastAsia="IRNazanin"/>
          <w:b w:val="false"/>
          <w:b w:val="false"/>
          <w:bCs w:val="false"/>
          <w:i w:val="false"/>
          <w:i w:val="false"/>
          <w:iCs w:val="false"/>
          <w:color w:val="333333"/>
          <w:sz w:val="20"/>
          <w:sz w:val="20"/>
          <w:szCs w:val="20"/>
          <w:rtl w:val="true"/>
        </w:rPr>
        <w:t xml:space="preserve">؛ صافى،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261</w:t>
      </w:r>
      <w:r>
        <w:rPr>
          <w:rFonts w:ascii="IRNazanin" w:hAnsi="IRNazanin" w:eastAsia="IRNazanin"/>
          <w:b w:val="false"/>
          <w:b w:val="false"/>
          <w:bCs w:val="false"/>
          <w:i w:val="false"/>
          <w:i w:val="false"/>
          <w:iCs w:val="false"/>
          <w:color w:val="333333"/>
          <w:sz w:val="20"/>
          <w:sz w:val="20"/>
          <w:szCs w:val="20"/>
          <w:rtl w:val="true"/>
        </w:rPr>
        <w:t xml:space="preserve">؛ برهان،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549</w:t>
      </w:r>
      <w:r>
        <w:rPr>
          <w:rFonts w:ascii="IRNazanin" w:hAnsi="IRNazanin" w:eastAsia="IRNazanin"/>
          <w:b w:val="false"/>
          <w:b w:val="false"/>
          <w:bCs w:val="false"/>
          <w:i w:val="false"/>
          <w:i w:val="false"/>
          <w:iCs w:val="false"/>
          <w:color w:val="333333"/>
          <w:sz w:val="20"/>
          <w:sz w:val="20"/>
          <w:szCs w:val="20"/>
          <w:rtl w:val="true"/>
        </w:rPr>
        <w:t xml:space="preserve">؛ تبيان،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211</w:t>
      </w:r>
      <w:r>
        <w:rPr>
          <w:rFonts w:ascii="IRNazanin" w:hAnsi="IRNazanin" w:eastAsia="IRNazanin"/>
          <w:b w:val="false"/>
          <w:b w:val="false"/>
          <w:bCs w:val="false"/>
          <w:i w:val="false"/>
          <w:i w:val="false"/>
          <w:iCs w:val="false"/>
          <w:color w:val="333333"/>
          <w:sz w:val="20"/>
          <w:sz w:val="20"/>
          <w:szCs w:val="20"/>
          <w:rtl w:val="true"/>
        </w:rPr>
        <w:t xml:space="preserve">؛ الميزان، ج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132</w:t>
      </w:r>
      <w:r>
        <w:rPr>
          <w:rFonts w:ascii="IRNazanin" w:hAnsi="IRNazanin" w:eastAsia="IRNazanin"/>
          <w:b w:val="false"/>
          <w:b w:val="false"/>
          <w:bCs w:val="false"/>
          <w:i w:val="false"/>
          <w:i w:val="false"/>
          <w:iCs w:val="false"/>
          <w:color w:val="333333"/>
          <w:sz w:val="20"/>
          <w:sz w:val="20"/>
          <w:szCs w:val="20"/>
          <w:rtl w:val="true"/>
        </w:rPr>
        <w:t xml:space="preserve">؛ الغدير،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107</w:t>
      </w:r>
      <w:r>
        <w:rPr>
          <w:rFonts w:ascii="IRNazanin" w:hAnsi="IRNazanin" w:eastAsia="IRNazanin"/>
          <w:b w:val="false"/>
          <w:b w:val="false"/>
          <w:bCs w:val="false"/>
          <w:i w:val="false"/>
          <w:i w:val="false"/>
          <w:iCs w:val="false"/>
          <w:color w:val="333333"/>
          <w:sz w:val="20"/>
          <w:sz w:val="20"/>
          <w:szCs w:val="20"/>
          <w:rtl w:val="true"/>
        </w:rPr>
        <w:t xml:space="preserve">؛ كشاف،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670</w:t>
      </w:r>
      <w:r>
        <w:rPr>
          <w:rFonts w:ascii="IRNazanin" w:hAnsi="IRNazanin" w:eastAsia="IRNazanin"/>
          <w:b w:val="false"/>
          <w:b w:val="false"/>
          <w:bCs w:val="false"/>
          <w:i w:val="false"/>
          <w:i w:val="false"/>
          <w:iCs w:val="false"/>
          <w:color w:val="333333"/>
          <w:sz w:val="20"/>
          <w:sz w:val="20"/>
          <w:szCs w:val="20"/>
          <w:rtl w:val="true"/>
        </w:rPr>
        <w:t xml:space="preserve">؛ غرائب القرآن،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412</w:t>
      </w:r>
      <w:r>
        <w:rPr>
          <w:rFonts w:eastAsia="IRNazanin" w:cs="IRNazanin"/>
          <w:b w:val="false"/>
          <w:bCs w:val="false"/>
          <w:i w:val="false"/>
          <w:iCs w:val="false"/>
          <w:color w:val="333333"/>
          <w:sz w:val="20"/>
          <w:szCs w:val="20"/>
          <w:rtl w:val="true"/>
        </w:rPr>
        <w:t>.</w:t>
      </w:r>
    </w:p>
  </w:footnote>
  <w:footnote w:id="1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نمونه، ج </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333</w:t>
      </w:r>
      <w:r>
        <w:rPr>
          <w:rFonts w:ascii="IRNazanin" w:hAnsi="IRNazanin" w:eastAsia="IRNazanin"/>
          <w:b w:val="false"/>
          <w:b w:val="false"/>
          <w:bCs w:val="false"/>
          <w:i w:val="false"/>
          <w:i w:val="false"/>
          <w:iCs w:val="false"/>
          <w:color w:val="333333"/>
          <w:sz w:val="20"/>
          <w:sz w:val="20"/>
          <w:szCs w:val="20"/>
          <w:rtl w:val="true"/>
        </w:rPr>
        <w:t xml:space="preserve">؛ كشاف،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665</w:t>
      </w:r>
      <w:r>
        <w:rPr>
          <w:rFonts w:eastAsia="IRNazanin" w:cs="IRNazanin"/>
          <w:b w:val="false"/>
          <w:bCs w:val="false"/>
          <w:i w:val="false"/>
          <w:iCs w:val="false"/>
          <w:color w:val="333333"/>
          <w:sz w:val="20"/>
          <w:szCs w:val="20"/>
          <w:rtl w:val="true"/>
        </w:rPr>
        <w:t>.</w:t>
      </w:r>
    </w:p>
  </w:footnote>
  <w:footnote w:id="1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تبيان،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w:t>
      </w:r>
    </w:p>
  </w:footnote>
  <w:footnote w:id="1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كشاف،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665</w:t>
      </w:r>
      <w:r>
        <w:rPr>
          <w:rFonts w:eastAsia="IRNazanin" w:cs="IRNazanin"/>
          <w:b w:val="false"/>
          <w:bCs w:val="false"/>
          <w:i w:val="false"/>
          <w:iCs w:val="false"/>
          <w:color w:val="333333"/>
          <w:sz w:val="20"/>
          <w:szCs w:val="20"/>
          <w:rtl w:val="true"/>
        </w:rPr>
        <w:t>.</w:t>
      </w:r>
    </w:p>
  </w:footnote>
  <w:footnote w:id="1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البيان،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614</w:t>
      </w:r>
      <w:r>
        <w:rPr>
          <w:rFonts w:ascii="IRNazanin" w:hAnsi="IRNazanin" w:eastAsia="IRNazanin"/>
          <w:b w:val="false"/>
          <w:b w:val="false"/>
          <w:bCs w:val="false"/>
          <w:i w:val="false"/>
          <w:i w:val="false"/>
          <w:iCs w:val="false"/>
          <w:color w:val="333333"/>
          <w:sz w:val="20"/>
          <w:sz w:val="20"/>
          <w:szCs w:val="20"/>
          <w:rtl w:val="true"/>
        </w:rPr>
        <w:t xml:space="preserve">؛ الميزان، ج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w:t>
      </w:r>
    </w:p>
  </w:footnote>
  <w:footnote w:id="1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نور الثقلين،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469</w:t>
      </w:r>
      <w:r>
        <w:rPr>
          <w:rFonts w:eastAsia="IRNazanin" w:cs="IRNazanin"/>
          <w:b w:val="false"/>
          <w:bCs w:val="false"/>
          <w:i w:val="false"/>
          <w:iCs w:val="false"/>
          <w:color w:val="333333"/>
          <w:sz w:val="20"/>
          <w:szCs w:val="20"/>
          <w:rtl w:val="true"/>
        </w:rPr>
        <w:t>.</w:t>
      </w:r>
    </w:p>
  </w:footnote>
  <w:footnote w:id="1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ملك،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تجلى انسان در قرآن، ص </w:t>
      </w:r>
      <w:r>
        <w:rPr>
          <w:rFonts w:eastAsia="IRNazanin" w:cs="IRNazanin"/>
          <w:b w:val="false"/>
          <w:bCs w:val="false"/>
          <w:i w:val="false"/>
          <w:iCs w:val="false"/>
          <w:color w:val="333333"/>
          <w:sz w:val="20"/>
          <w:szCs w:val="20"/>
        </w:rPr>
        <w:t>40</w:t>
      </w:r>
      <w:r>
        <w:rPr>
          <w:rFonts w:ascii="IRNazanin" w:hAnsi="IRNazanin" w:eastAsia="IRNazanin"/>
          <w:b w:val="false"/>
          <w:b w:val="false"/>
          <w:bCs w:val="false"/>
          <w:i w:val="false"/>
          <w:i w:val="false"/>
          <w:iCs w:val="false"/>
          <w:color w:val="333333"/>
          <w:sz w:val="20"/>
          <w:sz w:val="20"/>
          <w:szCs w:val="20"/>
          <w:rtl w:val="true"/>
        </w:rPr>
        <w:t xml:space="preserve">؛ الميزان، ج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121</w:t>
      </w:r>
      <w:r>
        <w:rPr>
          <w:rFonts w:ascii="IRNazanin" w:hAnsi="IRNazanin" w:eastAsia="IRNazanin"/>
          <w:b w:val="false"/>
          <w:b w:val="false"/>
          <w:bCs w:val="false"/>
          <w:i w:val="false"/>
          <w:i w:val="false"/>
          <w:iCs w:val="false"/>
          <w:color w:val="333333"/>
          <w:sz w:val="20"/>
          <w:sz w:val="20"/>
          <w:szCs w:val="20"/>
          <w:rtl w:val="true"/>
        </w:rPr>
        <w:t xml:space="preserve">؛ كشاف،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666</w:t>
      </w:r>
      <w:r>
        <w:rPr>
          <w:rFonts w:ascii="IRNazanin" w:hAnsi="IRNazanin" w:eastAsia="IRNazanin"/>
          <w:b w:val="false"/>
          <w:b w:val="false"/>
          <w:bCs w:val="false"/>
          <w:i w:val="false"/>
          <w:i w:val="false"/>
          <w:iCs w:val="false"/>
          <w:color w:val="333333"/>
          <w:sz w:val="20"/>
          <w:sz w:val="20"/>
          <w:szCs w:val="20"/>
          <w:rtl w:val="true"/>
        </w:rPr>
        <w:t xml:space="preserve">؛ تفسير كبير، ج </w:t>
      </w:r>
      <w:r>
        <w:rPr>
          <w:rFonts w:eastAsia="IRNazanin" w:cs="IRNazanin"/>
          <w:b w:val="false"/>
          <w:bCs w:val="false"/>
          <w:i w:val="false"/>
          <w:iCs w:val="false"/>
          <w:color w:val="333333"/>
          <w:sz w:val="20"/>
          <w:szCs w:val="20"/>
        </w:rPr>
        <w:t>30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w:t>
      </w:r>
    </w:p>
  </w:footnote>
  <w:footnote w:id="1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اطيب البيان، ج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313</w:t>
      </w:r>
      <w:r>
        <w:rPr>
          <w:rFonts w:eastAsia="IRNazanin" w:cs="IRNazanin"/>
          <w:b w:val="false"/>
          <w:bCs w:val="false"/>
          <w:i w:val="false"/>
          <w:iCs w:val="false"/>
          <w:color w:val="333333"/>
          <w:sz w:val="20"/>
          <w:szCs w:val="20"/>
          <w:rtl w:val="true"/>
        </w:rPr>
        <w:t>.</w:t>
      </w:r>
    </w:p>
  </w:footnote>
  <w:footnote w:id="1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منهج الصادقين،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100</w:t>
      </w:r>
      <w:r>
        <w:rPr>
          <w:rFonts w:ascii="IRNazanin" w:hAnsi="IRNazanin" w:eastAsia="IRNazanin"/>
          <w:b w:val="false"/>
          <w:b w:val="false"/>
          <w:bCs w:val="false"/>
          <w:i w:val="false"/>
          <w:i w:val="false"/>
          <w:iCs w:val="false"/>
          <w:color w:val="333333"/>
          <w:sz w:val="20"/>
          <w:sz w:val="20"/>
          <w:szCs w:val="20"/>
          <w:rtl w:val="true"/>
        </w:rPr>
        <w:t xml:space="preserve">؛ الميزان، ج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120</w:t>
      </w:r>
      <w:r>
        <w:rPr>
          <w:rFonts w:ascii="IRNazanin" w:hAnsi="IRNazanin" w:eastAsia="IRNazanin"/>
          <w:b w:val="false"/>
          <w:b w:val="false"/>
          <w:bCs w:val="false"/>
          <w:i w:val="false"/>
          <w:i w:val="false"/>
          <w:iCs w:val="false"/>
          <w:color w:val="333333"/>
          <w:sz w:val="20"/>
          <w:sz w:val="20"/>
          <w:szCs w:val="20"/>
          <w:rtl w:val="true"/>
        </w:rPr>
        <w:t xml:space="preserve">؛ نمونه، ج </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328</w:t>
      </w:r>
      <w:r>
        <w:rPr>
          <w:rFonts w:eastAsia="IRNazanin" w:cs="IRNazanin"/>
          <w:b w:val="false"/>
          <w:bCs w:val="false"/>
          <w:i w:val="false"/>
          <w:iCs w:val="false"/>
          <w:color w:val="333333"/>
          <w:sz w:val="20"/>
          <w:szCs w:val="20"/>
          <w:rtl w:val="true"/>
        </w:rPr>
        <w:t>.</w:t>
      </w:r>
    </w:p>
  </w:footnote>
  <w:footnote w:id="1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احقاق الحق،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158</w:t>
      </w:r>
      <w:r>
        <w:rPr>
          <w:rFonts w:ascii="IRNazanin" w:hAnsi="IRNazanin" w:eastAsia="IRNazanin"/>
          <w:b w:val="false"/>
          <w:b w:val="false"/>
          <w:bCs w:val="false"/>
          <w:i w:val="false"/>
          <w:i w:val="false"/>
          <w:iCs w:val="false"/>
          <w:color w:val="333333"/>
          <w:sz w:val="20"/>
          <w:sz w:val="20"/>
          <w:szCs w:val="20"/>
          <w:rtl w:val="true"/>
        </w:rPr>
        <w:t xml:space="preserve">؛ منهج الصادقين،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p>
  </w:footnote>
  <w:footnote w:id="1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مفاتيح الجنان</w:t>
      </w:r>
      <w:r>
        <w:rPr>
          <w:rFonts w:eastAsia="IRNazanin" w:cs="IRNazanin"/>
          <w:b w:val="false"/>
          <w:bCs w:val="false"/>
          <w:i w:val="false"/>
          <w:iCs w:val="false"/>
          <w:color w:val="333333"/>
          <w:sz w:val="20"/>
          <w:szCs w:val="20"/>
          <w:rtl w:val="true"/>
        </w:rPr>
        <w:t>.</w:t>
      </w:r>
    </w:p>
  </w:footnote>
  <w:footnote w:id="1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325</w:t>
      </w:r>
      <w:r>
        <w:rPr>
          <w:rFonts w:ascii="IRNazanin" w:hAnsi="IRNazanin" w:eastAsia="IRNazanin"/>
          <w:b w:val="false"/>
          <w:b w:val="false"/>
          <w:bCs w:val="false"/>
          <w:i w:val="false"/>
          <w:i w:val="false"/>
          <w:iCs w:val="false"/>
          <w:color w:val="333333"/>
          <w:sz w:val="20"/>
          <w:sz w:val="20"/>
          <w:szCs w:val="20"/>
          <w:rtl w:val="true"/>
        </w:rPr>
        <w:t xml:space="preserve">؛ تجلى انسان در قرآن، ص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w:t>
      </w:r>
    </w:p>
  </w:footnote>
  <w:footnote w:id="1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روح المعانى، ج </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w:t>
      </w:r>
    </w:p>
  </w:footnote>
  <w:footnote w:id="1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تجلى انسان در قرآن</w:t>
      </w:r>
      <w:r>
        <w:rPr>
          <w:rFonts w:eastAsia="IRNazanin" w:cs="IRNazanin"/>
          <w:b w:val="false"/>
          <w:bCs w:val="false"/>
          <w:i w:val="false"/>
          <w:iCs w:val="false"/>
          <w:color w:val="333333"/>
          <w:sz w:val="20"/>
          <w:szCs w:val="20"/>
          <w:rtl w:val="true"/>
        </w:rPr>
        <w:t>.</w:t>
      </w:r>
    </w:p>
  </w:footnote>
  <w:footnote w:id="1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اطيب البيان، ج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310</w:t>
      </w:r>
      <w:r>
        <w:rPr>
          <w:rFonts w:eastAsia="IRNazanin" w:cs="IRNazanin"/>
          <w:b w:val="false"/>
          <w:bCs w:val="false"/>
          <w:i w:val="false"/>
          <w:iCs w:val="false"/>
          <w:color w:val="333333"/>
          <w:sz w:val="20"/>
          <w:szCs w:val="20"/>
          <w:rtl w:val="true"/>
        </w:rPr>
        <w:t>.</w:t>
      </w:r>
    </w:p>
  </w:footnote>
  <w:footnote w:id="1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تجلى انسان در قرآن، ص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1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نمونه، ج </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335</w:t>
      </w:r>
      <w:r>
        <w:rPr>
          <w:rFonts w:eastAsia="IRNazanin" w:cs="IRNazanin"/>
          <w:b w:val="false"/>
          <w:bCs w:val="false"/>
          <w:i w:val="false"/>
          <w:iCs w:val="false"/>
          <w:color w:val="333333"/>
          <w:sz w:val="20"/>
          <w:szCs w:val="20"/>
          <w:rtl w:val="true"/>
        </w:rPr>
        <w:t>.</w:t>
      </w:r>
    </w:p>
  </w:footnote>
  <w:footnote w:id="1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كشاف،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666</w:t>
      </w:r>
      <w:r>
        <w:rPr>
          <w:rFonts w:eastAsia="IRNazanin" w:cs="IRNazanin"/>
          <w:b w:val="false"/>
          <w:bCs w:val="false"/>
          <w:i w:val="false"/>
          <w:iCs w:val="false"/>
          <w:color w:val="333333"/>
          <w:sz w:val="20"/>
          <w:szCs w:val="20"/>
          <w:rtl w:val="true"/>
        </w:rPr>
        <w:t>.</w:t>
      </w:r>
    </w:p>
  </w:footnote>
  <w:footnote w:id="1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نمونه، ج </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335</w:t>
      </w:r>
      <w:r>
        <w:rPr>
          <w:rFonts w:eastAsia="IRNazanin" w:cs="IRNazanin"/>
          <w:b w:val="false"/>
          <w:bCs w:val="false"/>
          <w:i w:val="false"/>
          <w:iCs w:val="false"/>
          <w:color w:val="333333"/>
          <w:sz w:val="20"/>
          <w:szCs w:val="20"/>
          <w:rtl w:val="true"/>
        </w:rPr>
        <w:t>.</w:t>
      </w:r>
    </w:p>
  </w:footnote>
  <w:footnote w:id="1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نمونه </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335</w:t>
      </w:r>
      <w:r>
        <w:rPr>
          <w:rFonts w:ascii="IRNazanin" w:hAnsi="IRNazanin" w:eastAsia="IRNazanin"/>
          <w:b w:val="false"/>
          <w:b w:val="false"/>
          <w:bCs w:val="false"/>
          <w:i w:val="false"/>
          <w:i w:val="false"/>
          <w:iCs w:val="false"/>
          <w:color w:val="333333"/>
          <w:sz w:val="20"/>
          <w:sz w:val="20"/>
          <w:szCs w:val="20"/>
          <w:rtl w:val="true"/>
        </w:rPr>
        <w:t xml:space="preserve">؛ تفسير كبير، ج </w:t>
      </w:r>
      <w:r>
        <w:rPr>
          <w:rFonts w:eastAsia="IRNazanin" w:cs="IRNazanin"/>
          <w:b w:val="false"/>
          <w:bCs w:val="false"/>
          <w:i w:val="false"/>
          <w:iCs w:val="false"/>
          <w:color w:val="333333"/>
          <w:sz w:val="20"/>
          <w:szCs w:val="20"/>
        </w:rPr>
        <w:t>30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w:t>
      </w:r>
    </w:p>
  </w:footnote>
  <w:footnote w:id="1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سوره هل اتى، ص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1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نساء، </w:t>
      </w:r>
      <w:r>
        <w:rPr>
          <w:rFonts w:eastAsia="IRNazanin" w:cs="IRNazanin"/>
          <w:b w:val="false"/>
          <w:bCs w:val="false"/>
          <w:i w:val="false"/>
          <w:iCs w:val="false"/>
          <w:color w:val="333333"/>
          <w:sz w:val="20"/>
          <w:szCs w:val="20"/>
        </w:rPr>
        <w:t>98</w:t>
      </w:r>
      <w:r>
        <w:rPr>
          <w:rFonts w:ascii="IRNazanin" w:hAnsi="IRNazanin" w:eastAsia="IRNazanin"/>
          <w:b w:val="false"/>
          <w:b w:val="false"/>
          <w:bCs w:val="false"/>
          <w:i w:val="false"/>
          <w:i w:val="false"/>
          <w:iCs w:val="false"/>
          <w:color w:val="333333"/>
          <w:sz w:val="20"/>
          <w:sz w:val="20"/>
          <w:szCs w:val="20"/>
          <w:rtl w:val="true"/>
        </w:rPr>
        <w:t xml:space="preserve">؛ تفسير كبير، ج </w:t>
      </w:r>
      <w:r>
        <w:rPr>
          <w:rFonts w:eastAsia="IRNazanin" w:cs="IRNazanin"/>
          <w:b w:val="false"/>
          <w:bCs w:val="false"/>
          <w:i w:val="false"/>
          <w:iCs w:val="false"/>
          <w:color w:val="333333"/>
          <w:sz w:val="20"/>
          <w:szCs w:val="20"/>
        </w:rPr>
        <w:t>30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238</w:t>
      </w:r>
      <w:r>
        <w:rPr>
          <w:rFonts w:ascii="IRNazanin" w:hAnsi="IRNazanin" w:eastAsia="IRNazanin"/>
          <w:b w:val="false"/>
          <w:b w:val="false"/>
          <w:bCs w:val="false"/>
          <w:i w:val="false"/>
          <w:i w:val="false"/>
          <w:iCs w:val="false"/>
          <w:color w:val="333333"/>
          <w:sz w:val="20"/>
          <w:sz w:val="20"/>
          <w:szCs w:val="20"/>
          <w:rtl w:val="true"/>
        </w:rPr>
        <w:t xml:space="preserve">؛ الميزان، ج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w:t>
      </w:r>
    </w:p>
  </w:footnote>
  <w:footnote w:id="1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نمونه، ج </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337</w:t>
      </w:r>
      <w:r>
        <w:rPr>
          <w:rFonts w:eastAsia="IRNazanin" w:cs="IRNazanin"/>
          <w:b w:val="false"/>
          <w:bCs w:val="false"/>
          <w:i w:val="false"/>
          <w:iCs w:val="false"/>
          <w:color w:val="333333"/>
          <w:sz w:val="20"/>
          <w:szCs w:val="20"/>
          <w:rtl w:val="true"/>
        </w:rPr>
        <w:t>.</w:t>
      </w:r>
    </w:p>
  </w:footnote>
  <w:footnote w:id="1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سبأ،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بصائر، ج </w:t>
      </w:r>
      <w:r>
        <w:rPr>
          <w:rFonts w:eastAsia="IRNazanin" w:cs="IRNazanin"/>
          <w:b w:val="false"/>
          <w:bCs w:val="false"/>
          <w:i w:val="false"/>
          <w:iCs w:val="false"/>
          <w:color w:val="333333"/>
          <w:sz w:val="20"/>
          <w:szCs w:val="20"/>
        </w:rPr>
        <w:t>51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50</w:t>
      </w:r>
      <w:r>
        <w:rPr>
          <w:rFonts w:ascii="IRNazanin" w:hAnsi="IRNazanin" w:eastAsia="IRNazanin"/>
          <w:b w:val="false"/>
          <w:b w:val="false"/>
          <w:bCs w:val="false"/>
          <w:i w:val="false"/>
          <w:i w:val="false"/>
          <w:iCs w:val="false"/>
          <w:color w:val="333333"/>
          <w:sz w:val="20"/>
          <w:sz w:val="20"/>
          <w:szCs w:val="20"/>
          <w:rtl w:val="true"/>
        </w:rPr>
        <w:t xml:space="preserve">؛ محاسن التأويل، ج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سوره هل اتى، ص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1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اطيب البيان، ج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312</w:t>
      </w:r>
      <w:r>
        <w:rPr>
          <w:rFonts w:eastAsia="IRNazanin" w:cs="IRNazanin"/>
          <w:b w:val="false"/>
          <w:bCs w:val="false"/>
          <w:i w:val="false"/>
          <w:iCs w:val="false"/>
          <w:color w:val="333333"/>
          <w:sz w:val="20"/>
          <w:szCs w:val="20"/>
          <w:rtl w:val="true"/>
        </w:rPr>
        <w:t>.</w:t>
      </w:r>
    </w:p>
  </w:footnote>
  <w:footnote w:id="1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Pr>
        <w:t>133</w:t>
      </w:r>
      <w:r>
        <w:rPr>
          <w:rFonts w:ascii="IRNazanin" w:hAnsi="IRNazanin" w:eastAsia="IRNazanin"/>
          <w:b w:val="false"/>
          <w:b w:val="false"/>
          <w:bCs w:val="false"/>
          <w:i w:val="false"/>
          <w:i w:val="false"/>
          <w:iCs w:val="false"/>
          <w:color w:val="333333"/>
          <w:sz w:val="20"/>
          <w:sz w:val="20"/>
          <w:szCs w:val="20"/>
          <w:rtl w:val="true"/>
        </w:rPr>
        <w:t xml:space="preserve">؛ تفسير كبير، ج </w:t>
      </w:r>
      <w:r>
        <w:rPr>
          <w:rFonts w:eastAsia="IRNazanin" w:cs="IRNazanin"/>
          <w:b w:val="false"/>
          <w:bCs w:val="false"/>
          <w:i w:val="false"/>
          <w:iCs w:val="false"/>
          <w:color w:val="333333"/>
          <w:sz w:val="20"/>
          <w:szCs w:val="20"/>
        </w:rPr>
        <w:t>30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239</w:t>
      </w:r>
      <w:r>
        <w:rPr>
          <w:rFonts w:ascii="IRNazanin" w:hAnsi="IRNazanin" w:eastAsia="IRNazanin"/>
          <w:b w:val="false"/>
          <w:b w:val="false"/>
          <w:bCs w:val="false"/>
          <w:i w:val="false"/>
          <w:i w:val="false"/>
          <w:iCs w:val="false"/>
          <w:color w:val="333333"/>
          <w:sz w:val="20"/>
          <w:sz w:val="20"/>
          <w:szCs w:val="20"/>
          <w:rtl w:val="true"/>
        </w:rPr>
        <w:t xml:space="preserve">؛ اطيب البيان، ج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313</w:t>
      </w:r>
      <w:r>
        <w:rPr>
          <w:rFonts w:ascii="IRNazanin" w:hAnsi="IRNazanin" w:eastAsia="IRNazanin"/>
          <w:b w:val="false"/>
          <w:b w:val="false"/>
          <w:bCs w:val="false"/>
          <w:i w:val="false"/>
          <w:i w:val="false"/>
          <w:iCs w:val="false"/>
          <w:color w:val="333333"/>
          <w:sz w:val="20"/>
          <w:sz w:val="20"/>
          <w:szCs w:val="20"/>
          <w:rtl w:val="true"/>
        </w:rPr>
        <w:t xml:space="preserve">؛ المعين، ج </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291</w:t>
      </w:r>
      <w:r>
        <w:rPr>
          <w:rFonts w:eastAsia="IRNazanin" w:cs="IRNazanin"/>
          <w:b w:val="false"/>
          <w:bCs w:val="false"/>
          <w:i w:val="false"/>
          <w:iCs w:val="false"/>
          <w:color w:val="333333"/>
          <w:sz w:val="20"/>
          <w:szCs w:val="20"/>
          <w:rtl w:val="true"/>
        </w:rPr>
        <w:t>.</w:t>
      </w:r>
    </w:p>
  </w:footnote>
  <w:footnote w:id="1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روح المعانى، ج </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153</w:t>
      </w:r>
      <w:r>
        <w:rPr>
          <w:rFonts w:ascii="IRNazanin" w:hAnsi="IRNazanin" w:eastAsia="IRNazanin"/>
          <w:b w:val="false"/>
          <w:b w:val="false"/>
          <w:bCs w:val="false"/>
          <w:i w:val="false"/>
          <w:i w:val="false"/>
          <w:iCs w:val="false"/>
          <w:color w:val="333333"/>
          <w:sz w:val="20"/>
          <w:sz w:val="20"/>
          <w:szCs w:val="20"/>
          <w:rtl w:val="true"/>
        </w:rPr>
        <w:t xml:space="preserve">؛ منهج الصادقين،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w:t>
      </w:r>
    </w:p>
  </w:footnote>
  <w:footnote w:id="1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نمونه، ج </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361</w:t>
      </w:r>
      <w:r>
        <w:rPr>
          <w:rFonts w:eastAsia="IRNazanin" w:cs="IRNazanin"/>
          <w:b w:val="false"/>
          <w:bCs w:val="false"/>
          <w:i w:val="false"/>
          <w:iCs w:val="false"/>
          <w:color w:val="333333"/>
          <w:sz w:val="20"/>
          <w:szCs w:val="20"/>
          <w:rtl w:val="true"/>
        </w:rPr>
        <w:t>.</w:t>
      </w:r>
    </w:p>
  </w:footnote>
  <w:footnote w:id="1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مفردات راغب؛ نمونه، ج </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349</w:t>
      </w:r>
      <w:r>
        <w:rPr>
          <w:rFonts w:eastAsia="IRNazanin" w:cs="IRNazanin"/>
          <w:b w:val="false"/>
          <w:bCs w:val="false"/>
          <w:i w:val="false"/>
          <w:iCs w:val="false"/>
          <w:color w:val="333333"/>
          <w:sz w:val="20"/>
          <w:szCs w:val="20"/>
          <w:rtl w:val="true"/>
        </w:rPr>
        <w:t>.</w:t>
      </w:r>
    </w:p>
  </w:footnote>
  <w:footnote w:id="1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نمونه، ج </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351</w:t>
      </w:r>
      <w:r>
        <w:rPr>
          <w:rFonts w:eastAsia="IRNazanin" w:cs="IRNazanin"/>
          <w:b w:val="false"/>
          <w:bCs w:val="false"/>
          <w:i w:val="false"/>
          <w:iCs w:val="false"/>
          <w:color w:val="333333"/>
          <w:sz w:val="20"/>
          <w:szCs w:val="20"/>
          <w:rtl w:val="true"/>
        </w:rPr>
        <w:t>.</w:t>
      </w:r>
    </w:p>
  </w:footnote>
  <w:footnote w:id="1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كهف، </w:t>
      </w:r>
      <w:r>
        <w:rPr>
          <w:rFonts w:eastAsia="IRNazanin" w:cs="IRNazanin"/>
          <w:b w:val="false"/>
          <w:bCs w:val="false"/>
          <w:i w:val="false"/>
          <w:iCs w:val="false"/>
          <w:color w:val="333333"/>
          <w:sz w:val="20"/>
          <w:szCs w:val="20"/>
        </w:rPr>
        <w:t>28</w:t>
      </w:r>
      <w:r>
        <w:rPr>
          <w:rFonts w:ascii="IRNazanin" w:hAnsi="IRNazanin" w:eastAsia="IRNazanin"/>
          <w:b w:val="false"/>
          <w:b w:val="false"/>
          <w:bCs w:val="false"/>
          <w:i w:val="false"/>
          <w:i w:val="false"/>
          <w:iCs w:val="false"/>
          <w:color w:val="333333"/>
          <w:sz w:val="20"/>
          <w:sz w:val="20"/>
          <w:szCs w:val="20"/>
          <w:rtl w:val="true"/>
        </w:rPr>
        <w:t xml:space="preserve">؛ الميزان، ج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w:t>
      </w:r>
    </w:p>
  </w:footnote>
  <w:footnote w:id="1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البيان،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621</w:t>
      </w:r>
      <w:r>
        <w:rPr>
          <w:rFonts w:ascii="IRNazanin" w:hAnsi="IRNazanin" w:eastAsia="IRNazanin"/>
          <w:b w:val="false"/>
          <w:b w:val="false"/>
          <w:bCs w:val="false"/>
          <w:i w:val="false"/>
          <w:i w:val="false"/>
          <w:iCs w:val="false"/>
          <w:color w:val="333333"/>
          <w:sz w:val="20"/>
          <w:sz w:val="20"/>
          <w:szCs w:val="20"/>
          <w:rtl w:val="true"/>
        </w:rPr>
        <w:t xml:space="preserve">؛ كشّاف،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670</w:t>
      </w:r>
      <w:r>
        <w:rPr>
          <w:rFonts w:eastAsia="IRNazanin" w:cs="IRNazanin"/>
          <w:b w:val="false"/>
          <w:bCs w:val="false"/>
          <w:i w:val="false"/>
          <w:iCs w:val="false"/>
          <w:color w:val="333333"/>
          <w:sz w:val="20"/>
          <w:szCs w:val="20"/>
          <w:rtl w:val="true"/>
        </w:rPr>
        <w:t>.</w:t>
      </w:r>
    </w:p>
  </w:footnote>
  <w:footnote w:id="1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ج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w:t>
      </w:r>
    </w:p>
  </w:footnote>
  <w:footnote w:id="1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ج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w:t>
      </w:r>
    </w:p>
  </w:footnote>
  <w:footnote w:id="1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منهج الصادقين،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108</w:t>
      </w:r>
      <w:r>
        <w:rPr>
          <w:rFonts w:ascii="IRNazanin" w:hAnsi="IRNazanin" w:eastAsia="IRNazanin"/>
          <w:b w:val="false"/>
          <w:b w:val="false"/>
          <w:bCs w:val="false"/>
          <w:i w:val="false"/>
          <w:i w:val="false"/>
          <w:iCs w:val="false"/>
          <w:color w:val="333333"/>
          <w:sz w:val="20"/>
          <w:sz w:val="20"/>
          <w:szCs w:val="20"/>
          <w:rtl w:val="true"/>
        </w:rPr>
        <w:t xml:space="preserve">؛ نمونه، ج </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365</w:t>
      </w:r>
      <w:r>
        <w:rPr>
          <w:rFonts w:eastAsia="IRNazanin" w:cs="IRNazanin"/>
          <w:b w:val="false"/>
          <w:bCs w:val="false"/>
          <w:i w:val="false"/>
          <w:iCs w:val="false"/>
          <w:color w:val="333333"/>
          <w:sz w:val="20"/>
          <w:szCs w:val="20"/>
          <w:rtl w:val="true"/>
        </w:rPr>
        <w:t>.</w:t>
      </w:r>
    </w:p>
  </w:footnote>
  <w:footnote w:id="1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نور الثقلين،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484</w:t>
      </w:r>
      <w:r>
        <w:rPr>
          <w:rFonts w:eastAsia="IRNazanin" w:cs="IRNazanin"/>
          <w:b w:val="false"/>
          <w:bCs w:val="false"/>
          <w:i w:val="false"/>
          <w:iCs w:val="false"/>
          <w:color w:val="333333"/>
          <w:sz w:val="20"/>
          <w:szCs w:val="20"/>
          <w:rtl w:val="true"/>
        </w:rPr>
        <w:t>.</w:t>
      </w:r>
    </w:p>
  </w:footnote>
  <w:footnote w:id="1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نور الثقلين،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481</w:t>
      </w:r>
      <w:r>
        <w:rPr>
          <w:rFonts w:eastAsia="IRNazanin" w:cs="IRNazanin"/>
          <w:b w:val="false"/>
          <w:bCs w:val="false"/>
          <w:i w:val="false"/>
          <w:iCs w:val="false"/>
          <w:color w:val="333333"/>
          <w:sz w:val="20"/>
          <w:szCs w:val="20"/>
          <w:rtl w:val="true"/>
        </w:rPr>
        <w:t>.</w:t>
      </w:r>
    </w:p>
  </w:footnote>
  <w:footnote w:id="1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منهج الصادقين،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w:t>
      </w:r>
    </w:p>
  </w:footnote>
  <w:footnote w:id="1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البيان،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407</w:t>
      </w:r>
      <w:r>
        <w:rPr>
          <w:rFonts w:ascii="IRNazanin" w:hAnsi="IRNazanin" w:eastAsia="IRNazanin"/>
          <w:b w:val="false"/>
          <w:b w:val="false"/>
          <w:bCs w:val="false"/>
          <w:i w:val="false"/>
          <w:i w:val="false"/>
          <w:iCs w:val="false"/>
          <w:color w:val="333333"/>
          <w:sz w:val="20"/>
          <w:sz w:val="20"/>
          <w:szCs w:val="20"/>
          <w:rtl w:val="true"/>
        </w:rPr>
        <w:t xml:space="preserve">؛ نمونه ج </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349</w:t>
      </w:r>
      <w:r>
        <w:rPr>
          <w:rFonts w:eastAsia="IRNazanin" w:cs="IRNazanin"/>
          <w:b w:val="false"/>
          <w:bCs w:val="false"/>
          <w:i w:val="false"/>
          <w:iCs w:val="false"/>
          <w:color w:val="333333"/>
          <w:sz w:val="20"/>
          <w:szCs w:val="20"/>
          <w:rtl w:val="true"/>
        </w:rPr>
        <w:t>.</w:t>
      </w:r>
    </w:p>
  </w:footnote>
  <w:footnote w:id="1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ج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w:t>
      </w:r>
    </w:p>
  </w:footnote>
  <w:footnote w:id="1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ج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w:t>
      </w:r>
    </w:p>
  </w:footnote>
  <w:footnote w:id="1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1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نور الثقلين،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477</w:t>
      </w:r>
      <w:r>
        <w:rPr>
          <w:rFonts w:eastAsia="IRNazanin" w:cs="IRNazanin"/>
          <w:b w:val="false"/>
          <w:bCs w:val="false"/>
          <w:i w:val="false"/>
          <w:iCs w:val="false"/>
          <w:color w:val="333333"/>
          <w:sz w:val="20"/>
          <w:szCs w:val="20"/>
          <w:rtl w:val="true"/>
        </w:rPr>
        <w:t>.</w:t>
      </w:r>
    </w:p>
  </w:footnote>
  <w:footnote w:id="1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ج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w:t>
      </w:r>
    </w:p>
  </w:footnote>
  <w:footnote w:id="1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نمونه، ج </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352</w:t>
      </w:r>
      <w:r>
        <w:rPr>
          <w:rFonts w:eastAsia="IRNazanin" w:cs="IRNazanin"/>
          <w:b w:val="false"/>
          <w:bCs w:val="false"/>
          <w:i w:val="false"/>
          <w:iCs w:val="false"/>
          <w:color w:val="333333"/>
          <w:sz w:val="20"/>
          <w:szCs w:val="20"/>
          <w:rtl w:val="true"/>
        </w:rPr>
        <w:t>.</w:t>
      </w:r>
    </w:p>
  </w:footnote>
  <w:footnote w:id="1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كبير، ج </w:t>
      </w:r>
      <w:r>
        <w:rPr>
          <w:rFonts w:eastAsia="IRNazanin" w:cs="IRNazanin"/>
          <w:b w:val="false"/>
          <w:bCs w:val="false"/>
          <w:i w:val="false"/>
          <w:iCs w:val="false"/>
          <w:color w:val="333333"/>
          <w:sz w:val="20"/>
          <w:szCs w:val="20"/>
        </w:rPr>
        <w:t>30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w:t>
      </w:r>
    </w:p>
  </w:footnote>
  <w:footnote w:id="1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بررسى شخصيت اهل بيت در قرآن، ص </w:t>
      </w:r>
      <w:r>
        <w:rPr>
          <w:rFonts w:eastAsia="IRNazanin" w:cs="IRNazanin"/>
          <w:b w:val="false"/>
          <w:bCs w:val="false"/>
          <w:i w:val="false"/>
          <w:iCs w:val="false"/>
          <w:color w:val="333333"/>
          <w:sz w:val="20"/>
          <w:szCs w:val="20"/>
        </w:rPr>
        <w:t>317</w:t>
      </w:r>
      <w:r>
        <w:rPr>
          <w:rFonts w:eastAsia="IRNazanin" w:cs="IRNazanin"/>
          <w:b w:val="false"/>
          <w:bCs w:val="false"/>
          <w:i w:val="false"/>
          <w:iCs w:val="false"/>
          <w:color w:val="333333"/>
          <w:sz w:val="20"/>
          <w:szCs w:val="20"/>
          <w:rtl w:val="true"/>
        </w:rPr>
        <w:t>.</w:t>
      </w:r>
    </w:p>
  </w:footnote>
  <w:footnote w:id="1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بررسى شخصيت اهل بيت در قرآن، ص </w:t>
      </w:r>
      <w:r>
        <w:rPr>
          <w:rFonts w:eastAsia="IRNazanin" w:cs="IRNazanin"/>
          <w:b w:val="false"/>
          <w:bCs w:val="false"/>
          <w:i w:val="false"/>
          <w:iCs w:val="false"/>
          <w:color w:val="333333"/>
          <w:sz w:val="20"/>
          <w:szCs w:val="20"/>
        </w:rPr>
        <w:t>318</w:t>
      </w:r>
      <w:r>
        <w:rPr>
          <w:rFonts w:eastAsia="IRNazanin" w:cs="IRNazanin"/>
          <w:b w:val="false"/>
          <w:bCs w:val="false"/>
          <w:i w:val="false"/>
          <w:iCs w:val="false"/>
          <w:color w:val="333333"/>
          <w:sz w:val="20"/>
          <w:szCs w:val="20"/>
          <w:rtl w:val="true"/>
        </w:rPr>
        <w:t>.</w:t>
      </w:r>
    </w:p>
  </w:footnote>
  <w:footnote w:id="1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ج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126</w:t>
      </w:r>
      <w:r>
        <w:rPr>
          <w:rFonts w:ascii="IRNazanin" w:hAnsi="IRNazanin" w:eastAsia="IRNazanin"/>
          <w:b w:val="false"/>
          <w:b w:val="false"/>
          <w:bCs w:val="false"/>
          <w:i w:val="false"/>
          <w:i w:val="false"/>
          <w:iCs w:val="false"/>
          <w:color w:val="333333"/>
          <w:sz w:val="20"/>
          <w:sz w:val="20"/>
          <w:szCs w:val="20"/>
          <w:rtl w:val="true"/>
        </w:rPr>
        <w:t xml:space="preserve">؛ كشاف،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668</w:t>
      </w:r>
      <w:r>
        <w:rPr>
          <w:rFonts w:ascii="IRNazanin" w:hAnsi="IRNazanin" w:eastAsia="IRNazanin"/>
          <w:b w:val="false"/>
          <w:b w:val="false"/>
          <w:bCs w:val="false"/>
          <w:i w:val="false"/>
          <w:i w:val="false"/>
          <w:iCs w:val="false"/>
          <w:color w:val="333333"/>
          <w:sz w:val="20"/>
          <w:sz w:val="20"/>
          <w:szCs w:val="20"/>
          <w:rtl w:val="true"/>
        </w:rPr>
        <w:t xml:space="preserve">؛ بحر المحيط،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388</w:t>
      </w:r>
      <w:r>
        <w:rPr>
          <w:rFonts w:eastAsia="IRNazanin" w:cs="IRNazanin"/>
          <w:b w:val="false"/>
          <w:bCs w:val="false"/>
          <w:i w:val="false"/>
          <w:iCs w:val="false"/>
          <w:color w:val="333333"/>
          <w:sz w:val="20"/>
          <w:szCs w:val="20"/>
          <w:rtl w:val="true"/>
        </w:rPr>
        <w:t>.</w:t>
      </w:r>
    </w:p>
  </w:footnote>
  <w:footnote w:id="1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نمونه، ج </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353</w:t>
      </w:r>
      <w:r>
        <w:rPr>
          <w:rFonts w:eastAsia="IRNazanin" w:cs="IRNazanin"/>
          <w:b w:val="false"/>
          <w:bCs w:val="false"/>
          <w:i w:val="false"/>
          <w:iCs w:val="false"/>
          <w:color w:val="333333"/>
          <w:sz w:val="20"/>
          <w:szCs w:val="20"/>
          <w:rtl w:val="true"/>
        </w:rPr>
        <w:t>.</w:t>
      </w:r>
    </w:p>
  </w:footnote>
  <w:footnote w:id="1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ج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137</w:t>
      </w:r>
      <w:r>
        <w:rPr>
          <w:rFonts w:ascii="IRNazanin" w:hAnsi="IRNazanin" w:eastAsia="IRNazanin"/>
          <w:b w:val="false"/>
          <w:b w:val="false"/>
          <w:bCs w:val="false"/>
          <w:i w:val="false"/>
          <w:i w:val="false"/>
          <w:iCs w:val="false"/>
          <w:color w:val="333333"/>
          <w:sz w:val="20"/>
          <w:sz w:val="20"/>
          <w:szCs w:val="20"/>
          <w:rtl w:val="true"/>
        </w:rPr>
        <w:t xml:space="preserve">؛ كشاف،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668</w:t>
      </w:r>
      <w:r>
        <w:rPr>
          <w:rFonts w:eastAsia="IRNazanin" w:cs="IRNazanin"/>
          <w:b w:val="false"/>
          <w:bCs w:val="false"/>
          <w:i w:val="false"/>
          <w:iCs w:val="false"/>
          <w:color w:val="333333"/>
          <w:sz w:val="20"/>
          <w:szCs w:val="20"/>
          <w:rtl w:val="true"/>
        </w:rPr>
        <w:t>.</w:t>
      </w:r>
    </w:p>
  </w:footnote>
  <w:footnote w:id="1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كبير، ج </w:t>
      </w:r>
      <w:r>
        <w:rPr>
          <w:rFonts w:eastAsia="IRNazanin" w:cs="IRNazanin"/>
          <w:b w:val="false"/>
          <w:bCs w:val="false"/>
          <w:i w:val="false"/>
          <w:iCs w:val="false"/>
          <w:color w:val="333333"/>
          <w:sz w:val="20"/>
          <w:szCs w:val="20"/>
        </w:rPr>
        <w:t>30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w:t>
      </w:r>
    </w:p>
  </w:footnote>
  <w:footnote w:id="1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كبير، ج </w:t>
      </w:r>
      <w:r>
        <w:rPr>
          <w:rFonts w:eastAsia="IRNazanin" w:cs="IRNazanin"/>
          <w:b w:val="false"/>
          <w:bCs w:val="false"/>
          <w:i w:val="false"/>
          <w:iCs w:val="false"/>
          <w:color w:val="333333"/>
          <w:sz w:val="20"/>
          <w:szCs w:val="20"/>
        </w:rPr>
        <w:t>30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w:t>
      </w:r>
    </w:p>
  </w:footnote>
  <w:footnote w:id="1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ج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w:t>
      </w:r>
    </w:p>
  </w:footnote>
  <w:footnote w:id="1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نمونه، ج </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354</w:t>
      </w:r>
      <w:r>
        <w:rPr>
          <w:rFonts w:eastAsia="IRNazanin" w:cs="IRNazanin"/>
          <w:b w:val="false"/>
          <w:bCs w:val="false"/>
          <w:i w:val="false"/>
          <w:iCs w:val="false"/>
          <w:color w:val="333333"/>
          <w:sz w:val="20"/>
          <w:szCs w:val="20"/>
          <w:rtl w:val="true"/>
        </w:rPr>
        <w:t>.</w:t>
      </w:r>
    </w:p>
  </w:footnote>
  <w:footnote w:id="1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منهج الصادقين،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w:t>
      </w:r>
    </w:p>
  </w:footnote>
  <w:footnote w:id="1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الرحمن، </w:t>
      </w:r>
      <w:r>
        <w:rPr>
          <w:rFonts w:eastAsia="IRNazanin" w:cs="IRNazanin"/>
          <w:b w:val="false"/>
          <w:bCs w:val="false"/>
          <w:i w:val="false"/>
          <w:iCs w:val="false"/>
          <w:color w:val="333333"/>
          <w:sz w:val="20"/>
          <w:szCs w:val="20"/>
        </w:rPr>
        <w:t>46</w:t>
      </w:r>
      <w:r>
        <w:rPr>
          <w:rFonts w:ascii="IRNazanin" w:hAnsi="IRNazanin" w:eastAsia="IRNazanin"/>
          <w:b w:val="false"/>
          <w:b w:val="false"/>
          <w:bCs w:val="false"/>
          <w:i w:val="false"/>
          <w:i w:val="false"/>
          <w:iCs w:val="false"/>
          <w:color w:val="333333"/>
          <w:sz w:val="20"/>
          <w:sz w:val="20"/>
          <w:szCs w:val="20"/>
          <w:rtl w:val="true"/>
        </w:rPr>
        <w:t xml:space="preserve">؛ تفسير كبير، ج </w:t>
      </w:r>
      <w:r>
        <w:rPr>
          <w:rFonts w:eastAsia="IRNazanin" w:cs="IRNazanin"/>
          <w:b w:val="false"/>
          <w:bCs w:val="false"/>
          <w:i w:val="false"/>
          <w:iCs w:val="false"/>
          <w:color w:val="333333"/>
          <w:sz w:val="20"/>
          <w:szCs w:val="20"/>
        </w:rPr>
        <w:t>30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w:t>
      </w:r>
    </w:p>
  </w:footnote>
  <w:footnote w:id="2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مؤمنون، </w:t>
      </w:r>
      <w:r>
        <w:rPr>
          <w:rFonts w:eastAsia="IRNazanin" w:cs="IRNazanin"/>
          <w:b w:val="false"/>
          <w:bCs w:val="false"/>
          <w:i w:val="false"/>
          <w:iCs w:val="false"/>
          <w:color w:val="333333"/>
          <w:sz w:val="20"/>
          <w:szCs w:val="20"/>
        </w:rPr>
        <w:t>111</w:t>
      </w:r>
      <w:r>
        <w:rPr>
          <w:rFonts w:ascii="IRNazanin" w:hAnsi="IRNazanin" w:eastAsia="IRNazanin"/>
          <w:b w:val="false"/>
          <w:b w:val="false"/>
          <w:bCs w:val="false"/>
          <w:i w:val="false"/>
          <w:i w:val="false"/>
          <w:iCs w:val="false"/>
          <w:color w:val="333333"/>
          <w:sz w:val="20"/>
          <w:sz w:val="20"/>
          <w:szCs w:val="20"/>
          <w:rtl w:val="true"/>
        </w:rPr>
        <w:t xml:space="preserve">؛ نمونه، ج </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362</w:t>
      </w:r>
      <w:r>
        <w:rPr>
          <w:rFonts w:eastAsia="IRNazanin" w:cs="IRNazanin"/>
          <w:b w:val="false"/>
          <w:bCs w:val="false"/>
          <w:i w:val="false"/>
          <w:iCs w:val="false"/>
          <w:color w:val="333333"/>
          <w:sz w:val="20"/>
          <w:szCs w:val="20"/>
          <w:rtl w:val="true"/>
        </w:rPr>
        <w:t>.</w:t>
      </w:r>
    </w:p>
  </w:footnote>
  <w:footnote w:id="2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البيان،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622</w:t>
      </w:r>
      <w:r>
        <w:rPr>
          <w:rFonts w:eastAsia="IRNazanin" w:cs="IRNazanin"/>
          <w:b w:val="false"/>
          <w:bCs w:val="false"/>
          <w:i w:val="false"/>
          <w:iCs w:val="false"/>
          <w:color w:val="333333"/>
          <w:sz w:val="20"/>
          <w:szCs w:val="20"/>
          <w:rtl w:val="true"/>
        </w:rPr>
        <w:t>.</w:t>
      </w:r>
    </w:p>
  </w:footnote>
  <w:footnote w:id="2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كبير، ج </w:t>
      </w:r>
      <w:r>
        <w:rPr>
          <w:rFonts w:eastAsia="IRNazanin" w:cs="IRNazanin"/>
          <w:b w:val="false"/>
          <w:bCs w:val="false"/>
          <w:i w:val="false"/>
          <w:iCs w:val="false"/>
          <w:color w:val="333333"/>
          <w:sz w:val="20"/>
          <w:szCs w:val="20"/>
        </w:rPr>
        <w:t>30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w:t>
      </w:r>
    </w:p>
  </w:footnote>
  <w:footnote w:id="2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2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نمونه، ج </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365</w:t>
      </w:r>
      <w:r>
        <w:rPr>
          <w:rFonts w:eastAsia="IRNazanin" w:cs="IRNazanin"/>
          <w:b w:val="false"/>
          <w:bCs w:val="false"/>
          <w:i w:val="false"/>
          <w:iCs w:val="false"/>
          <w:color w:val="333333"/>
          <w:sz w:val="20"/>
          <w:szCs w:val="20"/>
          <w:rtl w:val="true"/>
        </w:rPr>
        <w:t>.</w:t>
      </w:r>
    </w:p>
  </w:footnote>
  <w:footnote w:id="2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مسائل الرازى من غرائب القرآن، ص </w:t>
      </w:r>
      <w:r>
        <w:rPr>
          <w:rFonts w:eastAsia="IRNazanin" w:cs="IRNazanin"/>
          <w:b w:val="false"/>
          <w:bCs w:val="false"/>
          <w:i w:val="false"/>
          <w:iCs w:val="false"/>
          <w:color w:val="333333"/>
          <w:sz w:val="20"/>
          <w:szCs w:val="20"/>
        </w:rPr>
        <w:t>361</w:t>
      </w:r>
      <w:r>
        <w:rPr>
          <w:rFonts w:eastAsia="IRNazanin" w:cs="IRNazanin"/>
          <w:b w:val="false"/>
          <w:bCs w:val="false"/>
          <w:i w:val="false"/>
          <w:iCs w:val="false"/>
          <w:color w:val="333333"/>
          <w:sz w:val="20"/>
          <w:szCs w:val="20"/>
          <w:rtl w:val="true"/>
        </w:rPr>
        <w:t>.</w:t>
      </w:r>
    </w:p>
  </w:footnote>
  <w:footnote w:id="2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البيان،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623</w:t>
      </w:r>
      <w:r>
        <w:rPr>
          <w:rFonts w:eastAsia="IRNazanin" w:cs="IRNazanin"/>
          <w:b w:val="false"/>
          <w:bCs w:val="false"/>
          <w:i w:val="false"/>
          <w:iCs w:val="false"/>
          <w:color w:val="333333"/>
          <w:sz w:val="20"/>
          <w:szCs w:val="20"/>
          <w:rtl w:val="true"/>
        </w:rPr>
        <w:t>.</w:t>
      </w:r>
    </w:p>
  </w:footnote>
  <w:footnote w:id="2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منهج الصادقين،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105</w:t>
      </w:r>
      <w:r>
        <w:rPr>
          <w:rFonts w:ascii="IRNazanin" w:hAnsi="IRNazanin" w:eastAsia="IRNazanin"/>
          <w:b w:val="false"/>
          <w:b w:val="false"/>
          <w:bCs w:val="false"/>
          <w:i w:val="false"/>
          <w:i w:val="false"/>
          <w:iCs w:val="false"/>
          <w:color w:val="333333"/>
          <w:sz w:val="20"/>
          <w:sz w:val="20"/>
          <w:szCs w:val="20"/>
          <w:rtl w:val="true"/>
        </w:rPr>
        <w:t xml:space="preserve">؛ غرائب القرآن،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414</w:t>
      </w:r>
      <w:r>
        <w:rPr>
          <w:rFonts w:ascii="IRNazanin" w:hAnsi="IRNazanin" w:eastAsia="IRNazanin"/>
          <w:b w:val="false"/>
          <w:b w:val="false"/>
          <w:bCs w:val="false"/>
          <w:i w:val="false"/>
          <w:i w:val="false"/>
          <w:iCs w:val="false"/>
          <w:color w:val="333333"/>
          <w:sz w:val="20"/>
          <w:sz w:val="20"/>
          <w:szCs w:val="20"/>
          <w:rtl w:val="true"/>
        </w:rPr>
        <w:t xml:space="preserve">؛ البحر المحيط،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388</w:t>
      </w:r>
      <w:r>
        <w:rPr>
          <w:rFonts w:eastAsia="IRNazanin" w:cs="IRNazanin"/>
          <w:b w:val="false"/>
          <w:bCs w:val="false"/>
          <w:i w:val="false"/>
          <w:iCs w:val="false"/>
          <w:color w:val="333333"/>
          <w:sz w:val="20"/>
          <w:szCs w:val="20"/>
          <w:rtl w:val="true"/>
        </w:rPr>
        <w:t>.</w:t>
      </w:r>
    </w:p>
  </w:footnote>
  <w:footnote w:id="2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البيان،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411</w:t>
      </w:r>
      <w:r>
        <w:rPr>
          <w:rFonts w:eastAsia="IRNazanin" w:cs="IRNazanin"/>
          <w:b w:val="false"/>
          <w:bCs w:val="false"/>
          <w:i w:val="false"/>
          <w:iCs w:val="false"/>
          <w:color w:val="333333"/>
          <w:sz w:val="20"/>
          <w:szCs w:val="20"/>
          <w:rtl w:val="true"/>
        </w:rPr>
        <w:t>.</w:t>
      </w:r>
    </w:p>
  </w:footnote>
  <w:footnote w:id="2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منهج الصادقين،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w:t>
      </w:r>
    </w:p>
  </w:footnote>
  <w:footnote w:id="2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كشاف،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673</w:t>
      </w:r>
      <w:r>
        <w:rPr>
          <w:rFonts w:ascii="IRNazanin" w:hAnsi="IRNazanin" w:eastAsia="IRNazanin"/>
          <w:b w:val="false"/>
          <w:b w:val="false"/>
          <w:bCs w:val="false"/>
          <w:i w:val="false"/>
          <w:i w:val="false"/>
          <w:iCs w:val="false"/>
          <w:color w:val="333333"/>
          <w:sz w:val="20"/>
          <w:sz w:val="20"/>
          <w:szCs w:val="20"/>
          <w:rtl w:val="true"/>
        </w:rPr>
        <w:t xml:space="preserve">؛ منهج الصادقين،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109</w:t>
      </w:r>
      <w:r>
        <w:rPr>
          <w:rFonts w:ascii="IRNazanin" w:hAnsi="IRNazanin" w:eastAsia="IRNazanin"/>
          <w:b w:val="false"/>
          <w:b w:val="false"/>
          <w:bCs w:val="false"/>
          <w:i w:val="false"/>
          <w:i w:val="false"/>
          <w:iCs w:val="false"/>
          <w:color w:val="333333"/>
          <w:sz w:val="20"/>
          <w:sz w:val="20"/>
          <w:szCs w:val="20"/>
          <w:rtl w:val="true"/>
        </w:rPr>
        <w:t xml:space="preserve">؛ تفسير كبير، ج </w:t>
      </w:r>
      <w:r>
        <w:rPr>
          <w:rFonts w:eastAsia="IRNazanin" w:cs="IRNazanin"/>
          <w:b w:val="false"/>
          <w:bCs w:val="false"/>
          <w:i w:val="false"/>
          <w:iCs w:val="false"/>
          <w:color w:val="333333"/>
          <w:sz w:val="20"/>
          <w:szCs w:val="20"/>
        </w:rPr>
        <w:t>30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w:t>
      </w:r>
    </w:p>
  </w:footnote>
  <w:footnote w:id="2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كبير، ج </w:t>
      </w:r>
      <w:r>
        <w:rPr>
          <w:rFonts w:eastAsia="IRNazanin" w:cs="IRNazanin"/>
          <w:b w:val="false"/>
          <w:bCs w:val="false"/>
          <w:i w:val="false"/>
          <w:iCs w:val="false"/>
          <w:color w:val="333333"/>
          <w:sz w:val="20"/>
          <w:szCs w:val="20"/>
        </w:rPr>
        <w:t>30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w:t>
      </w:r>
    </w:p>
  </w:footnote>
  <w:footnote w:id="2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2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كبير، ج </w:t>
      </w:r>
      <w:r>
        <w:rPr>
          <w:rFonts w:eastAsia="IRNazanin" w:cs="IRNazanin"/>
          <w:b w:val="false"/>
          <w:bCs w:val="false"/>
          <w:i w:val="false"/>
          <w:iCs w:val="false"/>
          <w:color w:val="333333"/>
          <w:sz w:val="20"/>
          <w:szCs w:val="20"/>
        </w:rPr>
        <w:t>30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w:t>
      </w:r>
    </w:p>
  </w:footnote>
  <w:footnote w:id="2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تجلى انسان در قرآن</w:t>
      </w:r>
      <w:r>
        <w:rPr>
          <w:rFonts w:eastAsia="IRNazanin" w:cs="IRNazanin"/>
          <w:b w:val="false"/>
          <w:bCs w:val="false"/>
          <w:i w:val="false"/>
          <w:iCs w:val="false"/>
          <w:color w:val="333333"/>
          <w:sz w:val="20"/>
          <w:szCs w:val="20"/>
          <w:rtl w:val="true"/>
        </w:rPr>
        <w:t>.</w:t>
      </w:r>
    </w:p>
  </w:footnote>
  <w:footnote w:id="2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2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حكمت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w:t>
      </w:r>
    </w:p>
  </w:footnote>
  <w:footnote w:id="2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ج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w:t>
      </w:r>
    </w:p>
  </w:footnote>
  <w:footnote w:id="2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ج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w:t>
      </w:r>
    </w:p>
  </w:footnote>
  <w:footnote w:id="2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نمونه، ج </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379</w:t>
      </w:r>
      <w:r>
        <w:rPr>
          <w:rFonts w:eastAsia="IRNazanin" w:cs="IRNazanin"/>
          <w:b w:val="false"/>
          <w:bCs w:val="false"/>
          <w:i w:val="false"/>
          <w:iCs w:val="false"/>
          <w:color w:val="333333"/>
          <w:sz w:val="20"/>
          <w:szCs w:val="20"/>
          <w:rtl w:val="true"/>
        </w:rPr>
        <w:t>.</w:t>
      </w:r>
    </w:p>
  </w:footnote>
  <w:footnote w:id="2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نمونه، ج </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383</w:t>
      </w:r>
      <w:r>
        <w:rPr>
          <w:rFonts w:ascii="IRNazanin" w:hAnsi="IRNazanin" w:eastAsia="IRNazanin"/>
          <w:b w:val="false"/>
          <w:b w:val="false"/>
          <w:bCs w:val="false"/>
          <w:i w:val="false"/>
          <w:i w:val="false"/>
          <w:iCs w:val="false"/>
          <w:color w:val="333333"/>
          <w:sz w:val="20"/>
          <w:sz w:val="20"/>
          <w:szCs w:val="20"/>
          <w:rtl w:val="true"/>
        </w:rPr>
        <w:t xml:space="preserve">؛ غرائب القرآن،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419</w:t>
      </w:r>
      <w:r>
        <w:rPr>
          <w:rFonts w:ascii="IRNazanin" w:hAnsi="IRNazanin" w:eastAsia="IRNazanin"/>
          <w:b w:val="false"/>
          <w:b w:val="false"/>
          <w:bCs w:val="false"/>
          <w:i w:val="false"/>
          <w:i w:val="false"/>
          <w:iCs w:val="false"/>
          <w:color w:val="333333"/>
          <w:sz w:val="20"/>
          <w:sz w:val="20"/>
          <w:szCs w:val="20"/>
          <w:rtl w:val="true"/>
        </w:rPr>
        <w:t xml:space="preserve">؛ محاسن التأويل، ج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2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انعام، </w:t>
      </w:r>
      <w:r>
        <w:rPr>
          <w:rFonts w:eastAsia="IRNazanin" w:cs="IRNazanin"/>
          <w:b w:val="false"/>
          <w:bCs w:val="false"/>
          <w:i w:val="false"/>
          <w:iCs w:val="false"/>
          <w:color w:val="333333"/>
          <w:sz w:val="20"/>
          <w:szCs w:val="20"/>
        </w:rPr>
        <w:t>133</w:t>
      </w:r>
      <w:r>
        <w:rPr>
          <w:rFonts w:ascii="IRNazanin" w:hAnsi="IRNazanin" w:eastAsia="IRNazanin"/>
          <w:b w:val="false"/>
          <w:b w:val="false"/>
          <w:bCs w:val="false"/>
          <w:i w:val="false"/>
          <w:i w:val="false"/>
          <w:iCs w:val="false"/>
          <w:color w:val="333333"/>
          <w:sz w:val="20"/>
          <w:sz w:val="20"/>
          <w:szCs w:val="20"/>
          <w:rtl w:val="true"/>
        </w:rPr>
        <w:t xml:space="preserve">؛ غرائب القرآن،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419</w:t>
      </w:r>
      <w:r>
        <w:rPr>
          <w:rFonts w:ascii="IRNazanin" w:hAnsi="IRNazanin" w:eastAsia="IRNazanin"/>
          <w:b w:val="false"/>
          <w:b w:val="false"/>
          <w:bCs w:val="false"/>
          <w:i w:val="false"/>
          <w:i w:val="false"/>
          <w:iCs w:val="false"/>
          <w:color w:val="333333"/>
          <w:sz w:val="20"/>
          <w:sz w:val="20"/>
          <w:szCs w:val="20"/>
          <w:rtl w:val="true"/>
        </w:rPr>
        <w:t xml:space="preserve">؛ الميزان، ج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w:t>
      </w:r>
    </w:p>
  </w:footnote>
  <w:footnote w:id="2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تجلى انسان در قرآن</w:t>
      </w:r>
      <w:r>
        <w:rPr>
          <w:rFonts w:eastAsia="IRNazanin" w:cs="IRNazanin"/>
          <w:b w:val="false"/>
          <w:bCs w:val="false"/>
          <w:i w:val="false"/>
          <w:iCs w:val="false"/>
          <w:color w:val="333333"/>
          <w:sz w:val="20"/>
          <w:szCs w:val="20"/>
          <w:rtl w:val="true"/>
        </w:rPr>
        <w:t>.</w:t>
      </w:r>
    </w:p>
  </w:footnote>
  <w:footnote w:id="2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نمونه ج </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377</w:t>
      </w:r>
      <w:r>
        <w:rPr>
          <w:rFonts w:eastAsia="IRNazanin" w:cs="IRNazanin"/>
          <w:b w:val="false"/>
          <w:bCs w:val="false"/>
          <w:i w:val="false"/>
          <w:iCs w:val="false"/>
          <w:color w:val="333333"/>
          <w:sz w:val="20"/>
          <w:szCs w:val="20"/>
          <w:rtl w:val="true"/>
        </w:rPr>
        <w:t>.</w:t>
      </w:r>
    </w:p>
  </w:footnote>
  <w:footnote w:id="2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تجلى انسان در قرآن</w:t>
      </w:r>
      <w:r>
        <w:rPr>
          <w:rFonts w:eastAsia="IRNazanin" w:cs="IRNazanin"/>
          <w:b w:val="false"/>
          <w:bCs w:val="false"/>
          <w:i w:val="false"/>
          <w:iCs w:val="false"/>
          <w:color w:val="333333"/>
          <w:sz w:val="20"/>
          <w:szCs w:val="20"/>
          <w:rtl w:val="true"/>
        </w:rPr>
        <w:t>.</w:t>
      </w:r>
    </w:p>
  </w:footnote>
  <w:footnote w:id="2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ج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w:t>
      </w:r>
    </w:p>
  </w:footnote>
  <w:footnote w:id="2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طه، </w:t>
      </w:r>
      <w:r>
        <w:rPr>
          <w:rFonts w:eastAsia="IRNazanin" w:cs="IRNazanin"/>
          <w:b w:val="false"/>
          <w:bCs w:val="false"/>
          <w:i w:val="false"/>
          <w:iCs w:val="false"/>
          <w:color w:val="333333"/>
          <w:sz w:val="20"/>
          <w:szCs w:val="20"/>
        </w:rPr>
        <w:t>130</w:t>
      </w:r>
      <w:r>
        <w:rPr>
          <w:rFonts w:ascii="IRNazanin" w:hAnsi="IRNazanin" w:eastAsia="IRNazanin"/>
          <w:b w:val="false"/>
          <w:b w:val="false"/>
          <w:bCs w:val="false"/>
          <w:i w:val="false"/>
          <w:i w:val="false"/>
          <w:iCs w:val="false"/>
          <w:color w:val="333333"/>
          <w:sz w:val="20"/>
          <w:sz w:val="20"/>
          <w:szCs w:val="20"/>
          <w:rtl w:val="true"/>
        </w:rPr>
        <w:t xml:space="preserve">؛ محاسن التأويل، ج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2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نمونه، ج </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385</w:t>
      </w:r>
      <w:r>
        <w:rPr>
          <w:rFonts w:eastAsia="IRNazanin" w:cs="IRNazanin"/>
          <w:b w:val="false"/>
          <w:bCs w:val="false"/>
          <w:i w:val="false"/>
          <w:iCs w:val="false"/>
          <w:color w:val="333333"/>
          <w:sz w:val="20"/>
          <w:szCs w:val="20"/>
          <w:rtl w:val="true"/>
        </w:rPr>
        <w:t>.</w:t>
      </w:r>
    </w:p>
  </w:footnote>
  <w:footnote w:id="2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تجلى انسان در قرآن</w:t>
      </w:r>
      <w:r>
        <w:rPr>
          <w:rFonts w:eastAsia="IRNazanin" w:cs="IRNazanin"/>
          <w:b w:val="false"/>
          <w:bCs w:val="false"/>
          <w:i w:val="false"/>
          <w:iCs w:val="false"/>
          <w:color w:val="333333"/>
          <w:sz w:val="20"/>
          <w:szCs w:val="20"/>
          <w:rtl w:val="true"/>
        </w:rPr>
        <w:t>.</w:t>
      </w:r>
    </w:p>
  </w:footnote>
  <w:footnote w:id="2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التحرير والتنوير، ج </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457</w:t>
      </w:r>
      <w:r>
        <w:rPr>
          <w:rFonts w:eastAsia="IRNazanin" w:cs="IRNazanin"/>
          <w:b w:val="false"/>
          <w:bCs w:val="false"/>
          <w:i w:val="false"/>
          <w:iCs w:val="false"/>
          <w:color w:val="333333"/>
          <w:sz w:val="20"/>
          <w:szCs w:val="20"/>
          <w:rtl w:val="true"/>
        </w:rPr>
        <w:t>.</w:t>
      </w:r>
    </w:p>
  </w:footnote>
  <w:footnote w:id="2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ج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w:t>
      </w:r>
    </w:p>
  </w:footnote>
  <w:footnote w:id="2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مراغى، ج </w:t>
      </w:r>
      <w:r>
        <w:rPr>
          <w:rFonts w:eastAsia="IRNazanin" w:cs="IRNazanin"/>
          <w:b w:val="false"/>
          <w:bCs w:val="false"/>
          <w:i w:val="false"/>
          <w:iCs w:val="false"/>
          <w:color w:val="333333"/>
          <w:sz w:val="20"/>
          <w:szCs w:val="20"/>
        </w:rPr>
        <w:t>28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182</w:t>
      </w:r>
      <w:r>
        <w:rPr>
          <w:rFonts w:ascii="IRNazanin" w:hAnsi="IRNazanin" w:eastAsia="IRNazanin"/>
          <w:b w:val="false"/>
          <w:b w:val="false"/>
          <w:bCs w:val="false"/>
          <w:i w:val="false"/>
          <w:i w:val="false"/>
          <w:iCs w:val="false"/>
          <w:color w:val="333333"/>
          <w:sz w:val="20"/>
          <w:sz w:val="20"/>
          <w:szCs w:val="20"/>
          <w:rtl w:val="true"/>
        </w:rPr>
        <w:t xml:space="preserve">؛ محاسن التأويل، ج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نمونه، ج </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397</w:t>
      </w:r>
      <w:r>
        <w:rPr>
          <w:rFonts w:eastAsia="IRNazanin" w:cs="IRNazanin"/>
          <w:b w:val="false"/>
          <w:bCs w:val="false"/>
          <w:i w:val="false"/>
          <w:iCs w:val="false"/>
          <w:color w:val="333333"/>
          <w:sz w:val="20"/>
          <w:szCs w:val="20"/>
          <w:rtl w:val="true"/>
        </w:rPr>
        <w:t>.</w:t>
      </w:r>
    </w:p>
  </w:footnote>
  <w:footnote w:id="2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البيان،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629</w:t>
      </w:r>
      <w:r>
        <w:rPr>
          <w:rFonts w:eastAsia="IRNazanin" w:cs="IRNazanin"/>
          <w:b w:val="false"/>
          <w:bCs w:val="false"/>
          <w:i w:val="false"/>
          <w:iCs w:val="false"/>
          <w:color w:val="333333"/>
          <w:sz w:val="20"/>
          <w:szCs w:val="20"/>
          <w:rtl w:val="true"/>
        </w:rPr>
        <w:t>.</w:t>
      </w:r>
    </w:p>
  </w:footnote>
  <w:footnote w:id="2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حجر،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الميزان، ج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w:t>
      </w:r>
    </w:p>
  </w:footnote>
  <w:footnote w:id="2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شورى،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اطيب البيان، ج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344</w:t>
      </w:r>
      <w:r>
        <w:rPr>
          <w:rFonts w:eastAsia="IRNazanin" w:cs="IRNazanin"/>
          <w:b w:val="false"/>
          <w:bCs w:val="false"/>
          <w:i w:val="false"/>
          <w:iCs w:val="false"/>
          <w:color w:val="333333"/>
          <w:sz w:val="20"/>
          <w:szCs w:val="20"/>
          <w:rtl w:val="true"/>
        </w:rPr>
        <w:t>.</w:t>
      </w:r>
    </w:p>
  </w:footnote>
  <w:footnote w:id="2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ج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152</w:t>
      </w:r>
      <w:r>
        <w:rPr>
          <w:rFonts w:ascii="IRNazanin" w:hAnsi="IRNazanin" w:eastAsia="IRNazanin"/>
          <w:b w:val="false"/>
          <w:b w:val="false"/>
          <w:bCs w:val="false"/>
          <w:i w:val="false"/>
          <w:i w:val="false"/>
          <w:iCs w:val="false"/>
          <w:color w:val="333333"/>
          <w:sz w:val="20"/>
          <w:sz w:val="20"/>
          <w:szCs w:val="20"/>
          <w:rtl w:val="true"/>
        </w:rPr>
        <w:t xml:space="preserve">؛ محاسن التأويل، ج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2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ج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w:t>
      </w:r>
    </w:p>
  </w:footnote>
  <w:footnote w:id="2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نساء، </w:t>
      </w:r>
      <w:r>
        <w:rPr>
          <w:rFonts w:eastAsia="IRNazanin" w:cs="IRNazanin"/>
          <w:b w:val="false"/>
          <w:bCs w:val="false"/>
          <w:i w:val="false"/>
          <w:iCs w:val="false"/>
          <w:color w:val="333333"/>
          <w:sz w:val="20"/>
          <w:szCs w:val="20"/>
        </w:rPr>
        <w:t>41</w:t>
      </w:r>
      <w:r>
        <w:rPr>
          <w:rFonts w:ascii="IRNazanin" w:hAnsi="IRNazanin" w:eastAsia="IRNazanin"/>
          <w:b w:val="false"/>
          <w:b w:val="false"/>
          <w:bCs w:val="false"/>
          <w:i w:val="false"/>
          <w:i w:val="false"/>
          <w:iCs w:val="false"/>
          <w:color w:val="333333"/>
          <w:sz w:val="20"/>
          <w:sz w:val="20"/>
          <w:szCs w:val="20"/>
          <w:rtl w:val="true"/>
        </w:rPr>
        <w:t xml:space="preserve">؛ اطيب البيان، ج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338</w:t>
      </w:r>
      <w:r>
        <w:rPr>
          <w:rFonts w:eastAsia="IRNazanin" w:cs="IRNazanin"/>
          <w:b w:val="false"/>
          <w:bCs w:val="false"/>
          <w:i w:val="false"/>
          <w:iCs w:val="false"/>
          <w:color w:val="333333"/>
          <w:sz w:val="20"/>
          <w:szCs w:val="20"/>
          <w:rtl w:val="true"/>
        </w:rPr>
        <w:t>.</w:t>
      </w:r>
    </w:p>
  </w:footnote>
  <w:footnote w:id="2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نمونه، ج </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402</w:t>
      </w:r>
      <w:r>
        <w:rPr>
          <w:rFonts w:eastAsia="IRNazanin" w:cs="IRNazanin"/>
          <w:b w:val="false"/>
          <w:bCs w:val="false"/>
          <w:i w:val="false"/>
          <w:iCs w:val="false"/>
          <w:color w:val="333333"/>
          <w:sz w:val="20"/>
          <w:szCs w:val="20"/>
          <w:rtl w:val="true"/>
        </w:rPr>
        <w:t>.</w:t>
      </w:r>
    </w:p>
  </w:footnote>
  <w:footnote w:id="2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منهج الصادقين،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119</w:t>
      </w:r>
      <w:r>
        <w:rPr>
          <w:rFonts w:ascii="IRNazanin" w:hAnsi="IRNazanin" w:eastAsia="IRNazanin"/>
          <w:b w:val="false"/>
          <w:b w:val="false"/>
          <w:bCs w:val="false"/>
          <w:i w:val="false"/>
          <w:i w:val="false"/>
          <w:iCs w:val="false"/>
          <w:color w:val="333333"/>
          <w:sz w:val="20"/>
          <w:sz w:val="20"/>
          <w:szCs w:val="20"/>
          <w:rtl w:val="true"/>
        </w:rPr>
        <w:t xml:space="preserve">؛ روح المعانى، ج </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174</w:t>
      </w:r>
      <w:r>
        <w:rPr>
          <w:rFonts w:ascii="IRNazanin" w:hAnsi="IRNazanin" w:eastAsia="IRNazanin"/>
          <w:b w:val="false"/>
          <w:b w:val="false"/>
          <w:bCs w:val="false"/>
          <w:i w:val="false"/>
          <w:i w:val="false"/>
          <w:iCs w:val="false"/>
          <w:color w:val="333333"/>
          <w:sz w:val="20"/>
          <w:sz w:val="20"/>
          <w:szCs w:val="20"/>
          <w:rtl w:val="true"/>
        </w:rPr>
        <w:t xml:space="preserve">؛ مراغى، ج </w:t>
      </w:r>
      <w:r>
        <w:rPr>
          <w:rFonts w:eastAsia="IRNazanin" w:cs="IRNazanin"/>
          <w:b w:val="false"/>
          <w:bCs w:val="false"/>
          <w:i w:val="false"/>
          <w:iCs w:val="false"/>
          <w:color w:val="333333"/>
          <w:sz w:val="20"/>
          <w:szCs w:val="20"/>
        </w:rPr>
        <w:t>28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184</w:t>
      </w:r>
      <w:r>
        <w:rPr>
          <w:rFonts w:ascii="IRNazanin" w:hAnsi="IRNazanin" w:eastAsia="IRNazanin"/>
          <w:b w:val="false"/>
          <w:b w:val="false"/>
          <w:bCs w:val="false"/>
          <w:i w:val="false"/>
          <w:i w:val="false"/>
          <w:iCs w:val="false"/>
          <w:color w:val="333333"/>
          <w:sz w:val="20"/>
          <w:sz w:val="20"/>
          <w:szCs w:val="20"/>
          <w:rtl w:val="true"/>
        </w:rPr>
        <w:t xml:space="preserve">؛ محاسن التأويل، ج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2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كبير، ج </w:t>
      </w:r>
      <w:r>
        <w:rPr>
          <w:rFonts w:eastAsia="IRNazanin" w:cs="IRNazanin"/>
          <w:b w:val="false"/>
          <w:bCs w:val="false"/>
          <w:i w:val="false"/>
          <w:iCs w:val="false"/>
          <w:color w:val="333333"/>
          <w:sz w:val="20"/>
          <w:szCs w:val="20"/>
        </w:rPr>
        <w:t>30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w:t>
      </w:r>
    </w:p>
  </w:footnote>
  <w:footnote w:id="2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كهف، </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tl w:val="true"/>
        </w:rPr>
        <w:t xml:space="preserve">؛ مجمع البيان،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623</w:t>
      </w:r>
      <w:r>
        <w:rPr>
          <w:rFonts w:ascii="IRNazanin" w:hAnsi="IRNazanin" w:eastAsia="IRNazanin"/>
          <w:b w:val="false"/>
          <w:b w:val="false"/>
          <w:bCs w:val="false"/>
          <w:i w:val="false"/>
          <w:i w:val="false"/>
          <w:iCs w:val="false"/>
          <w:color w:val="333333"/>
          <w:sz w:val="20"/>
          <w:sz w:val="20"/>
          <w:szCs w:val="20"/>
          <w:rtl w:val="true"/>
        </w:rPr>
        <w:t xml:space="preserve">؛ غرائب القرآن،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424</w:t>
      </w:r>
      <w:r>
        <w:rPr>
          <w:rFonts w:eastAsia="IRNazanin" w:cs="IRNazanin"/>
          <w:b w:val="false"/>
          <w:bCs w:val="false"/>
          <w:i w:val="false"/>
          <w:iCs w:val="false"/>
          <w:color w:val="333333"/>
          <w:sz w:val="20"/>
          <w:szCs w:val="20"/>
          <w:rtl w:val="true"/>
        </w:rPr>
        <w:t>.</w:t>
      </w:r>
    </w:p>
  </w:footnote>
  <w:footnote w:id="2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ج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w:t>
      </w:r>
    </w:p>
  </w:footnote>
  <w:footnote w:id="2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روح المعانى، ج </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w:t>
      </w:r>
    </w:p>
  </w:footnote>
  <w:footnote w:id="2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محجة البيضاء،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331</w:t>
      </w:r>
      <w:r>
        <w:rPr>
          <w:rFonts w:eastAsia="IRNazanin" w:cs="IRNazanin"/>
          <w:b w:val="false"/>
          <w:bCs w:val="false"/>
          <w:i w:val="false"/>
          <w:iCs w:val="false"/>
          <w:color w:val="333333"/>
          <w:sz w:val="20"/>
          <w:szCs w:val="20"/>
          <w:rtl w:val="true"/>
        </w:rPr>
        <w:t>.</w:t>
      </w:r>
    </w:p>
  </w:footnote>
  <w:footnote w:id="2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غرائب القرآن،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424</w:t>
      </w:r>
      <w:r>
        <w:rPr>
          <w:rFonts w:ascii="IRNazanin" w:hAnsi="IRNazanin" w:eastAsia="IRNazanin"/>
          <w:b w:val="false"/>
          <w:b w:val="false"/>
          <w:bCs w:val="false"/>
          <w:i w:val="false"/>
          <w:i w:val="false"/>
          <w:iCs w:val="false"/>
          <w:color w:val="333333"/>
          <w:sz w:val="20"/>
          <w:sz w:val="20"/>
          <w:szCs w:val="20"/>
          <w:rtl w:val="true"/>
        </w:rPr>
        <w:t xml:space="preserve">؛ تفسير كبير، ج </w:t>
      </w:r>
      <w:r>
        <w:rPr>
          <w:rFonts w:eastAsia="IRNazanin" w:cs="IRNazanin"/>
          <w:b w:val="false"/>
          <w:bCs w:val="false"/>
          <w:i w:val="false"/>
          <w:iCs w:val="false"/>
          <w:color w:val="333333"/>
          <w:sz w:val="20"/>
          <w:szCs w:val="20"/>
        </w:rPr>
        <w:t>30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 اضافات</w:t>
      </w:r>
      <w:r>
        <w:rPr>
          <w:rFonts w:eastAsia="IRNazanin" w:cs="IRNazanin"/>
          <w:b w:val="false"/>
          <w:bCs w:val="false"/>
          <w:i w:val="false"/>
          <w:iCs w:val="false"/>
          <w:color w:val="333333"/>
          <w:sz w:val="20"/>
          <w:szCs w:val="20"/>
          <w:rtl w:val="true"/>
        </w:rPr>
        <w:t>.</w:t>
      </w:r>
    </w:p>
  </w:footnote>
  <w:footnote w:id="2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ج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w:t>
      </w:r>
    </w:p>
  </w:footnote>
  <w:footnote w:id="2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نمونه، ج </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418</w:t>
      </w:r>
      <w:r>
        <w:rPr>
          <w:rFonts w:eastAsia="IRNazanin" w:cs="IRNazanin"/>
          <w:b w:val="false"/>
          <w:bCs w:val="false"/>
          <w:i w:val="false"/>
          <w:iCs w:val="false"/>
          <w:color w:val="333333"/>
          <w:sz w:val="20"/>
          <w:szCs w:val="20"/>
          <w:rtl w:val="true"/>
        </w:rPr>
        <w:t>.</w:t>
      </w:r>
    </w:p>
  </w:footnote>
  <w:footnote w:id="2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البيان،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634</w:t>
      </w:r>
      <w:r>
        <w:rPr>
          <w:rFonts w:ascii="IRNazanin" w:hAnsi="IRNazanin" w:eastAsia="IRNazanin"/>
          <w:b w:val="false"/>
          <w:b w:val="false"/>
          <w:bCs w:val="false"/>
          <w:i w:val="false"/>
          <w:i w:val="false"/>
          <w:iCs w:val="false"/>
          <w:color w:val="333333"/>
          <w:sz w:val="20"/>
          <w:sz w:val="20"/>
          <w:szCs w:val="20"/>
          <w:rtl w:val="true"/>
        </w:rPr>
        <w:t xml:space="preserve">؛ نمونه، ج </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419</w:t>
      </w:r>
      <w:r>
        <w:rPr>
          <w:rFonts w:eastAsia="IRNazanin" w:cs="IRNazanin"/>
          <w:b w:val="false"/>
          <w:bCs w:val="false"/>
          <w:i w:val="false"/>
          <w:iCs w:val="false"/>
          <w:color w:val="333333"/>
          <w:sz w:val="20"/>
          <w:szCs w:val="20"/>
          <w:rtl w:val="true"/>
        </w:rPr>
        <w:t>.</w:t>
      </w:r>
    </w:p>
  </w:footnote>
  <w:footnote w:id="2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نمونه، ج </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499</w:t>
      </w:r>
      <w:r>
        <w:rPr>
          <w:rFonts w:eastAsia="IRNazanin" w:cs="IRNazanin"/>
          <w:b w:val="false"/>
          <w:bCs w:val="false"/>
          <w:i w:val="false"/>
          <w:iCs w:val="false"/>
          <w:color w:val="333333"/>
          <w:sz w:val="20"/>
          <w:szCs w:val="20"/>
          <w:rtl w:val="true"/>
        </w:rPr>
        <w:t>.</w:t>
      </w:r>
    </w:p>
  </w:footnote>
  <w:footnote w:id="2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كبير، ج </w:t>
      </w:r>
      <w:r>
        <w:rPr>
          <w:rFonts w:eastAsia="IRNazanin" w:cs="IRNazanin"/>
          <w:b w:val="false"/>
          <w:bCs w:val="false"/>
          <w:i w:val="false"/>
          <w:iCs w:val="false"/>
          <w:color w:val="333333"/>
          <w:sz w:val="20"/>
          <w:szCs w:val="20"/>
        </w:rPr>
        <w:t>30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w:t>
      </w:r>
    </w:p>
  </w:footnote>
  <w:footnote w:id="2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روح المعانى، ج </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173</w:t>
      </w:r>
      <w:r>
        <w:rPr>
          <w:rFonts w:ascii="IRNazanin" w:hAnsi="IRNazanin" w:eastAsia="IRNazanin"/>
          <w:b w:val="false"/>
          <w:b w:val="false"/>
          <w:bCs w:val="false"/>
          <w:i w:val="false"/>
          <w:i w:val="false"/>
          <w:iCs w:val="false"/>
          <w:color w:val="333333"/>
          <w:sz w:val="20"/>
          <w:sz w:val="20"/>
          <w:szCs w:val="20"/>
          <w:rtl w:val="true"/>
        </w:rPr>
        <w:t xml:space="preserve">؛ اطيب البيان، ج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340</w:t>
      </w:r>
      <w:r>
        <w:rPr>
          <w:rFonts w:ascii="IRNazanin" w:hAnsi="IRNazanin" w:eastAsia="IRNazanin"/>
          <w:b w:val="false"/>
          <w:b w:val="false"/>
          <w:bCs w:val="false"/>
          <w:i w:val="false"/>
          <w:i w:val="false"/>
          <w:iCs w:val="false"/>
          <w:color w:val="333333"/>
          <w:sz w:val="20"/>
          <w:sz w:val="20"/>
          <w:szCs w:val="20"/>
          <w:rtl w:val="true"/>
        </w:rPr>
        <w:t xml:space="preserve">؛ فتح القدير،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357</w:t>
      </w:r>
      <w:r>
        <w:rPr>
          <w:rFonts w:eastAsia="IRNazanin" w:cs="IRNazanin"/>
          <w:b w:val="false"/>
          <w:bCs w:val="false"/>
          <w:i w:val="false"/>
          <w:iCs w:val="false"/>
          <w:color w:val="333333"/>
          <w:sz w:val="20"/>
          <w:szCs w:val="20"/>
          <w:rtl w:val="true"/>
        </w:rPr>
        <w:t>.</w:t>
      </w:r>
    </w:p>
  </w:footnote>
  <w:footnote w:id="2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ج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156</w:t>
      </w:r>
      <w:r>
        <w:rPr>
          <w:rFonts w:ascii="IRNazanin" w:hAnsi="IRNazanin" w:eastAsia="IRNazanin"/>
          <w:b w:val="false"/>
          <w:b w:val="false"/>
          <w:bCs w:val="false"/>
          <w:i w:val="false"/>
          <w:i w:val="false"/>
          <w:iCs w:val="false"/>
          <w:color w:val="333333"/>
          <w:sz w:val="20"/>
          <w:sz w:val="20"/>
          <w:szCs w:val="20"/>
          <w:rtl w:val="true"/>
        </w:rPr>
        <w:t xml:space="preserve">؛ مجمع البيان،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636</w:t>
      </w:r>
      <w:r>
        <w:rPr>
          <w:rFonts w:ascii="IRNazanin" w:hAnsi="IRNazanin" w:eastAsia="IRNazanin"/>
          <w:b w:val="false"/>
          <w:b w:val="false"/>
          <w:bCs w:val="false"/>
          <w:i w:val="false"/>
          <w:i w:val="false"/>
          <w:iCs w:val="false"/>
          <w:color w:val="333333"/>
          <w:sz w:val="20"/>
          <w:sz w:val="20"/>
          <w:szCs w:val="20"/>
          <w:rtl w:val="true"/>
        </w:rPr>
        <w:t xml:space="preserve">؛ تفسير كبير، ج </w:t>
      </w:r>
      <w:r>
        <w:rPr>
          <w:rFonts w:eastAsia="IRNazanin" w:cs="IRNazanin"/>
          <w:b w:val="false"/>
          <w:bCs w:val="false"/>
          <w:i w:val="false"/>
          <w:iCs w:val="false"/>
          <w:color w:val="333333"/>
          <w:sz w:val="20"/>
          <w:szCs w:val="20"/>
        </w:rPr>
        <w:t>30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284</w:t>
      </w:r>
      <w:r>
        <w:rPr>
          <w:rFonts w:ascii="IRNazanin" w:hAnsi="IRNazanin" w:eastAsia="IRNazanin"/>
          <w:b w:val="false"/>
          <w:b w:val="false"/>
          <w:bCs w:val="false"/>
          <w:i w:val="false"/>
          <w:i w:val="false"/>
          <w:iCs w:val="false"/>
          <w:color w:val="333333"/>
          <w:sz w:val="20"/>
          <w:sz w:val="20"/>
          <w:szCs w:val="20"/>
          <w:rtl w:val="true"/>
        </w:rPr>
        <w:t xml:space="preserve">؛ اطيب البيان، ج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347</w:t>
      </w:r>
      <w:r>
        <w:rPr>
          <w:rFonts w:eastAsia="IRNazanin" w:cs="IRNazanin"/>
          <w:b w:val="false"/>
          <w:bCs w:val="false"/>
          <w:i w:val="false"/>
          <w:iCs w:val="false"/>
          <w:color w:val="333333"/>
          <w:sz w:val="20"/>
          <w:szCs w:val="20"/>
          <w:rtl w:val="true"/>
        </w:rPr>
        <w:t>.</w:t>
      </w:r>
    </w:p>
  </w:footnote>
  <w:footnote w:id="2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ج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157</w:t>
      </w:r>
      <w:r>
        <w:rPr>
          <w:rFonts w:ascii="IRNazanin" w:hAnsi="IRNazanin" w:eastAsia="IRNazanin"/>
          <w:b w:val="false"/>
          <w:b w:val="false"/>
          <w:bCs w:val="false"/>
          <w:i w:val="false"/>
          <w:i w:val="false"/>
          <w:iCs w:val="false"/>
          <w:color w:val="333333"/>
          <w:sz w:val="20"/>
          <w:sz w:val="20"/>
          <w:szCs w:val="20"/>
          <w:rtl w:val="true"/>
        </w:rPr>
        <w:t xml:space="preserve">؛ منهج الصادقين،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123</w:t>
      </w:r>
      <w:r>
        <w:rPr>
          <w:rFonts w:ascii="IRNazanin" w:hAnsi="IRNazanin" w:eastAsia="IRNazanin"/>
          <w:b w:val="false"/>
          <w:b w:val="false"/>
          <w:bCs w:val="false"/>
          <w:i w:val="false"/>
          <w:i w:val="false"/>
          <w:iCs w:val="false"/>
          <w:color w:val="333333"/>
          <w:sz w:val="20"/>
          <w:sz w:val="20"/>
          <w:szCs w:val="20"/>
          <w:rtl w:val="true"/>
        </w:rPr>
        <w:t xml:space="preserve">؛ كشاف،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383</w:t>
      </w:r>
      <w:r>
        <w:rPr>
          <w:rFonts w:eastAsia="IRNazanin" w:cs="IRNazanin"/>
          <w:b w:val="false"/>
          <w:bCs w:val="false"/>
          <w:i w:val="false"/>
          <w:iCs w:val="false"/>
          <w:color w:val="333333"/>
          <w:sz w:val="20"/>
          <w:szCs w:val="20"/>
          <w:rtl w:val="true"/>
        </w:rPr>
        <w:t>.</w:t>
      </w:r>
    </w:p>
  </w:footnote>
  <w:footnote w:id="2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نمونه، ج </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401</w:t>
      </w:r>
      <w:r>
        <w:rPr>
          <w:rFonts w:ascii="IRNazanin" w:hAnsi="IRNazanin" w:eastAsia="IRNazanin"/>
          <w:b w:val="false"/>
          <w:b w:val="false"/>
          <w:bCs w:val="false"/>
          <w:i w:val="false"/>
          <w:i w:val="false"/>
          <w:iCs w:val="false"/>
          <w:color w:val="333333"/>
          <w:sz w:val="20"/>
          <w:sz w:val="20"/>
          <w:szCs w:val="20"/>
          <w:rtl w:val="true"/>
        </w:rPr>
        <w:t xml:space="preserve">؛ محاسن التأويل، ج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2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محاسن التأويل، ج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xml:space="preserve">؛ اطيب البيان، ج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343</w:t>
      </w:r>
      <w:r>
        <w:rPr>
          <w:rFonts w:eastAsia="IRNazanin" w:cs="IRNazanin"/>
          <w:b w:val="false"/>
          <w:bCs w:val="false"/>
          <w:i w:val="false"/>
          <w:iCs w:val="false"/>
          <w:color w:val="333333"/>
          <w:sz w:val="20"/>
          <w:szCs w:val="20"/>
          <w:rtl w:val="true"/>
        </w:rPr>
        <w:t>.</w:t>
      </w:r>
    </w:p>
  </w:footnote>
  <w:footnote w:id="2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كبير، ج </w:t>
      </w:r>
      <w:r>
        <w:rPr>
          <w:rFonts w:eastAsia="IRNazanin" w:cs="IRNazanin"/>
          <w:b w:val="false"/>
          <w:bCs w:val="false"/>
          <w:i w:val="false"/>
          <w:iCs w:val="false"/>
          <w:color w:val="333333"/>
          <w:sz w:val="20"/>
          <w:szCs w:val="20"/>
        </w:rPr>
        <w:t>30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w:t>
      </w:r>
    </w:p>
  </w:footnote>
  <w:footnote w:id="2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الميزان، ج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w:t>
      </w:r>
    </w:p>
  </w:footnote>
  <w:footnote w:id="2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البيان،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310</w:t>
      </w:r>
      <w:r>
        <w:rPr>
          <w:rFonts w:eastAsia="IRNazanin" w:cs="IRNazanin"/>
          <w:b w:val="false"/>
          <w:bCs w:val="false"/>
          <w:i w:val="false"/>
          <w:iCs w:val="false"/>
          <w:color w:val="333333"/>
          <w:sz w:val="20"/>
          <w:szCs w:val="20"/>
          <w:rtl w:val="true"/>
        </w:rPr>
        <w:t>.</w:t>
      </w:r>
    </w:p>
  </w:footnote>
  <w:footnote w:id="2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نمونه، ج </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426</w:t>
      </w:r>
      <w:r>
        <w:rPr>
          <w:rFonts w:eastAsia="IRNazanin" w:cs="IRNazanin"/>
          <w:b w:val="false"/>
          <w:bCs w:val="false"/>
          <w:i w:val="false"/>
          <w:iCs w:val="false"/>
          <w:color w:val="333333"/>
          <w:sz w:val="20"/>
          <w:szCs w:val="20"/>
          <w:rtl w:val="true"/>
        </w:rPr>
        <w:t>.</w:t>
      </w:r>
    </w:p>
  </w:footnote>
  <w:footnote w:id="2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نور الثقلين،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488</w:t>
      </w:r>
      <w:r>
        <w:rPr>
          <w:rFonts w:eastAsia="IRNazanin" w:cs="IRNazanin"/>
          <w:b w:val="false"/>
          <w:bCs w:val="false"/>
          <w:i w:val="false"/>
          <w:iCs w:val="false"/>
          <w:color w:val="333333"/>
          <w:sz w:val="20"/>
          <w:szCs w:val="20"/>
          <w:rtl w:val="true"/>
        </w:rPr>
        <w:t>.</w:t>
      </w:r>
    </w:p>
  </w:footnote>
  <w:footnote w:id="2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نور الثقلين،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490</w:t>
      </w:r>
      <w:r>
        <w:rPr>
          <w:rFonts w:eastAsia="IRNazanin" w:cs="IRNazanin"/>
          <w:b w:val="false"/>
          <w:bCs w:val="false"/>
          <w:i w:val="false"/>
          <w:iCs w:val="false"/>
          <w:color w:val="333333"/>
          <w:sz w:val="20"/>
          <w:szCs w:val="20"/>
          <w:rtl w:val="true"/>
        </w:rPr>
        <w:t>.</w:t>
      </w:r>
    </w:p>
  </w:footnote>
  <w:footnote w:id="2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نمونه، ج </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425</w:t>
      </w:r>
      <w:r>
        <w:rPr>
          <w:rFonts w:eastAsia="IRNazanin" w:cs="IRNazanin"/>
          <w:b w:val="false"/>
          <w:bCs w:val="false"/>
          <w:i w:val="false"/>
          <w:iCs w:val="false"/>
          <w:color w:val="333333"/>
          <w:sz w:val="20"/>
          <w:szCs w:val="20"/>
          <w:rtl w:val="true"/>
        </w:rPr>
        <w:t>.</w:t>
      </w:r>
    </w:p>
  </w:footnote>
  <w:footnote w:id="2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نمونه، ج </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427</w:t>
      </w:r>
      <w:r>
        <w:rPr>
          <w:rFonts w:eastAsia="IRNazanin" w:cs="IRNazanin"/>
          <w:b w:val="false"/>
          <w:bCs w:val="false"/>
          <w:i w:val="false"/>
          <w:iCs w:val="false"/>
          <w:color w:val="333333"/>
          <w:sz w:val="20"/>
          <w:szCs w:val="20"/>
          <w:rtl w:val="true"/>
        </w:rPr>
        <w:t>.</w:t>
      </w:r>
    </w:p>
  </w:footnote>
  <w:footnote w:id="2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البيان،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639</w:t>
      </w:r>
      <w:r>
        <w:rPr>
          <w:rFonts w:eastAsia="IRNazanin" w:cs="IRNazanin"/>
          <w:b w:val="false"/>
          <w:bCs w:val="false"/>
          <w:i w:val="false"/>
          <w:iCs w:val="false"/>
          <w:color w:val="333333"/>
          <w:sz w:val="20"/>
          <w:szCs w:val="20"/>
          <w:rtl w:val="true"/>
        </w:rPr>
        <w:t>.</w:t>
      </w:r>
    </w:p>
  </w:footnote>
  <w:footnote w:id="2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نمونه، ج </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2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برهان،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420</w:t>
      </w:r>
      <w:r>
        <w:rPr>
          <w:rFonts w:eastAsia="IRNazanin" w:cs="IRNazanin"/>
          <w:b w:val="false"/>
          <w:bCs w:val="false"/>
          <w:i w:val="false"/>
          <w:iCs w:val="false"/>
          <w:color w:val="333333"/>
          <w:sz w:val="20"/>
          <w:szCs w:val="20"/>
          <w:rtl w:val="true"/>
        </w:rPr>
        <w:t>.</w:t>
      </w:r>
    </w:p>
  </w:footnote>
  <w:footnote w:id="2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نور الثقلين،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491</w:t>
      </w:r>
      <w:r>
        <w:rPr>
          <w:rFonts w:eastAsia="IRNazanin" w:cs="IRNazanin"/>
          <w:b w:val="false"/>
          <w:bCs w:val="false"/>
          <w:i w:val="false"/>
          <w:iCs w:val="false"/>
          <w:color w:val="333333"/>
          <w:sz w:val="20"/>
          <w:szCs w:val="20"/>
          <w:rtl w:val="true"/>
        </w:rPr>
        <w:t>.</w:t>
      </w:r>
    </w:p>
  </w:footnote>
  <w:footnote w:id="2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نمونه، ج </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صفوة التفاسير،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797</w:t>
      </w:r>
      <w:r>
        <w:rPr>
          <w:rFonts w:ascii="IRNazanin" w:hAnsi="IRNazanin" w:eastAsia="IRNazanin"/>
          <w:b w:val="false"/>
          <w:b w:val="false"/>
          <w:bCs w:val="false"/>
          <w:i w:val="false"/>
          <w:i w:val="false"/>
          <w:iCs w:val="false"/>
          <w:color w:val="333333"/>
          <w:sz w:val="20"/>
          <w:sz w:val="20"/>
          <w:szCs w:val="20"/>
          <w:rtl w:val="true"/>
        </w:rPr>
        <w:t xml:space="preserve">؛ جامع الاحكام، ج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w:t>
      </w:r>
    </w:p>
  </w:footnote>
  <w:footnote w:id="2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نمونه، ج </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2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البيان،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638</w:t>
      </w:r>
      <w:r>
        <w:rPr>
          <w:rFonts w:ascii="IRNazanin" w:hAnsi="IRNazanin" w:eastAsia="IRNazanin"/>
          <w:b w:val="false"/>
          <w:b w:val="false"/>
          <w:bCs w:val="false"/>
          <w:i w:val="false"/>
          <w:i w:val="false"/>
          <w:iCs w:val="false"/>
          <w:color w:val="333333"/>
          <w:sz w:val="20"/>
          <w:sz w:val="20"/>
          <w:szCs w:val="20"/>
          <w:rtl w:val="true"/>
        </w:rPr>
        <w:t xml:space="preserve">؛ نمونه، ج </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روح المعانى، ج </w:t>
      </w:r>
      <w:r>
        <w:rPr>
          <w:rFonts w:eastAsia="IRNazanin" w:cs="IRNazanin"/>
          <w:b w:val="false"/>
          <w:bCs w:val="false"/>
          <w:i w:val="false"/>
          <w:iCs w:val="false"/>
          <w:color w:val="333333"/>
          <w:sz w:val="20"/>
          <w:szCs w:val="20"/>
        </w:rPr>
        <w:t>30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تبيان،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w:t>
      </w:r>
    </w:p>
  </w:footnote>
  <w:footnote w:id="2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كبير،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153</w:t>
      </w:r>
      <w:r>
        <w:rPr>
          <w:rFonts w:ascii="IRNazanin" w:hAnsi="IRNazanin" w:eastAsia="IRNazanin"/>
          <w:b w:val="false"/>
          <w:b w:val="false"/>
          <w:bCs w:val="false"/>
          <w:i w:val="false"/>
          <w:i w:val="false"/>
          <w:iCs w:val="false"/>
          <w:color w:val="333333"/>
          <w:sz w:val="20"/>
          <w:sz w:val="20"/>
          <w:szCs w:val="20"/>
          <w:rtl w:val="true"/>
        </w:rPr>
        <w:t xml:space="preserve">؛ نمونه، ج </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2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البيان،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640</w:t>
      </w:r>
      <w:r>
        <w:rPr>
          <w:rFonts w:ascii="IRNazanin" w:hAnsi="IRNazanin" w:eastAsia="IRNazanin"/>
          <w:b w:val="false"/>
          <w:b w:val="false"/>
          <w:bCs w:val="false"/>
          <w:i w:val="false"/>
          <w:i w:val="false"/>
          <w:iCs w:val="false"/>
          <w:color w:val="333333"/>
          <w:sz w:val="20"/>
          <w:sz w:val="20"/>
          <w:szCs w:val="20"/>
          <w:rtl w:val="true"/>
        </w:rPr>
        <w:t xml:space="preserve">؛ غرائب القرآن،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430</w:t>
      </w:r>
      <w:r>
        <w:rPr>
          <w:rFonts w:ascii="IRNazanin" w:hAnsi="IRNazanin" w:eastAsia="IRNazanin"/>
          <w:b w:val="false"/>
          <w:b w:val="false"/>
          <w:bCs w:val="false"/>
          <w:i w:val="false"/>
          <w:i w:val="false"/>
          <w:iCs w:val="false"/>
          <w:color w:val="333333"/>
          <w:sz w:val="20"/>
          <w:sz w:val="20"/>
          <w:szCs w:val="20"/>
          <w:rtl w:val="true"/>
        </w:rPr>
        <w:t xml:space="preserve">؛ نمونه، ج </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2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البيان،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640</w:t>
      </w:r>
      <w:r>
        <w:rPr>
          <w:rFonts w:ascii="IRNazanin" w:hAnsi="IRNazanin" w:eastAsia="IRNazanin"/>
          <w:b w:val="false"/>
          <w:b w:val="false"/>
          <w:bCs w:val="false"/>
          <w:i w:val="false"/>
          <w:i w:val="false"/>
          <w:iCs w:val="false"/>
          <w:color w:val="333333"/>
          <w:sz w:val="20"/>
          <w:sz w:val="20"/>
          <w:szCs w:val="20"/>
          <w:rtl w:val="true"/>
        </w:rPr>
        <w:t xml:space="preserve">؛ الميزان، ج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163</w:t>
      </w:r>
      <w:r>
        <w:rPr>
          <w:rFonts w:ascii="IRNazanin" w:hAnsi="IRNazanin" w:eastAsia="IRNazanin"/>
          <w:b w:val="false"/>
          <w:b w:val="false"/>
          <w:bCs w:val="false"/>
          <w:i w:val="false"/>
          <w:i w:val="false"/>
          <w:iCs w:val="false"/>
          <w:color w:val="333333"/>
          <w:sz w:val="20"/>
          <w:sz w:val="20"/>
          <w:szCs w:val="20"/>
          <w:rtl w:val="true"/>
        </w:rPr>
        <w:t xml:space="preserve">؛ نمونه، ج </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2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ج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w:t>
      </w:r>
    </w:p>
  </w:footnote>
  <w:footnote w:id="2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انفطار،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نمونه، ج </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2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ج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166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166</w:t>
      </w:r>
      <w:r>
        <w:rPr>
          <w:rFonts w:ascii="IRNazanin" w:hAnsi="IRNazanin" w:eastAsia="IRNazanin"/>
          <w:b w:val="false"/>
          <w:b w:val="false"/>
          <w:bCs w:val="false"/>
          <w:i w:val="false"/>
          <w:i w:val="false"/>
          <w:iCs w:val="false"/>
          <w:color w:val="333333"/>
          <w:sz w:val="20"/>
          <w:sz w:val="20"/>
          <w:szCs w:val="20"/>
          <w:rtl w:val="true"/>
        </w:rPr>
        <w:t xml:space="preserve">؛ روح المعانى، ج </w:t>
      </w:r>
      <w:r>
        <w:rPr>
          <w:rFonts w:eastAsia="IRNazanin" w:cs="IRNazanin"/>
          <w:b w:val="false"/>
          <w:bCs w:val="false"/>
          <w:i w:val="false"/>
          <w:iCs w:val="false"/>
          <w:color w:val="333333"/>
          <w:sz w:val="20"/>
          <w:szCs w:val="20"/>
        </w:rPr>
        <w:t>30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نوين، ص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2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نمل، </w:t>
      </w:r>
      <w:r>
        <w:rPr>
          <w:rFonts w:eastAsia="IRNazanin" w:cs="IRNazanin"/>
          <w:b w:val="false"/>
          <w:bCs w:val="false"/>
          <w:i w:val="false"/>
          <w:iCs w:val="false"/>
          <w:color w:val="333333"/>
          <w:sz w:val="20"/>
          <w:szCs w:val="20"/>
        </w:rPr>
        <w:t>66</w:t>
      </w:r>
      <w:r>
        <w:rPr>
          <w:rFonts w:ascii="IRNazanin" w:hAnsi="IRNazanin" w:eastAsia="IRNazanin"/>
          <w:b w:val="false"/>
          <w:b w:val="false"/>
          <w:bCs w:val="false"/>
          <w:i w:val="false"/>
          <w:i w:val="false"/>
          <w:iCs w:val="false"/>
          <w:color w:val="333333"/>
          <w:sz w:val="20"/>
          <w:sz w:val="20"/>
          <w:szCs w:val="20"/>
          <w:rtl w:val="true"/>
        </w:rPr>
        <w:t xml:space="preserve">؛ غرائب القرآن،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429</w:t>
      </w:r>
      <w:r>
        <w:rPr>
          <w:rFonts w:ascii="IRNazanin" w:hAnsi="IRNazanin" w:eastAsia="IRNazanin"/>
          <w:b w:val="false"/>
          <w:b w:val="false"/>
          <w:bCs w:val="false"/>
          <w:i w:val="false"/>
          <w:i w:val="false"/>
          <w:iCs w:val="false"/>
          <w:color w:val="333333"/>
          <w:sz w:val="20"/>
          <w:sz w:val="20"/>
          <w:szCs w:val="20"/>
          <w:rtl w:val="true"/>
        </w:rPr>
        <w:t xml:space="preserve">؛ روح المعانى، ج </w:t>
      </w:r>
      <w:r>
        <w:rPr>
          <w:rFonts w:eastAsia="IRNazanin" w:cs="IRNazanin"/>
          <w:b w:val="false"/>
          <w:bCs w:val="false"/>
          <w:i w:val="false"/>
          <w:iCs w:val="false"/>
          <w:color w:val="333333"/>
          <w:sz w:val="20"/>
          <w:szCs w:val="20"/>
        </w:rPr>
        <w:t>30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نمونه، ج </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2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بررسى شخصيت اهل بيت عليهم السلام، ص </w:t>
      </w:r>
      <w:r>
        <w:rPr>
          <w:rFonts w:eastAsia="IRNazanin" w:cs="IRNazanin"/>
          <w:b w:val="false"/>
          <w:bCs w:val="false"/>
          <w:i w:val="false"/>
          <w:iCs w:val="false"/>
          <w:color w:val="333333"/>
          <w:sz w:val="20"/>
          <w:szCs w:val="20"/>
        </w:rPr>
        <w:t>332</w:t>
      </w:r>
      <w:r>
        <w:rPr>
          <w:rFonts w:eastAsia="IRNazanin" w:cs="IRNazanin"/>
          <w:b w:val="false"/>
          <w:bCs w:val="false"/>
          <w:i w:val="false"/>
          <w:iCs w:val="false"/>
          <w:color w:val="333333"/>
          <w:sz w:val="20"/>
          <w:szCs w:val="20"/>
          <w:rtl w:val="true"/>
        </w:rPr>
        <w:t>.</w:t>
      </w:r>
    </w:p>
  </w:footnote>
  <w:footnote w:id="2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نمونه، ج </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2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نسيم حيات، ص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2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نوين، ص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2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نمونه، ج </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2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طه،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106</w:t>
      </w:r>
      <w:r>
        <w:rPr>
          <w:rFonts w:ascii="IRNazanin" w:hAnsi="IRNazanin" w:eastAsia="IRNazanin"/>
          <w:b w:val="false"/>
          <w:b w:val="false"/>
          <w:bCs w:val="false"/>
          <w:i w:val="false"/>
          <w:i w:val="false"/>
          <w:iCs w:val="false"/>
          <w:color w:val="333333"/>
          <w:sz w:val="20"/>
          <w:sz w:val="20"/>
          <w:szCs w:val="20"/>
          <w:rtl w:val="true"/>
        </w:rPr>
        <w:t xml:space="preserve">؛ نمونه، ج </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2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صفوة التفاسير،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795</w:t>
      </w:r>
      <w:r>
        <w:rPr>
          <w:rFonts w:eastAsia="IRNazanin" w:cs="IRNazanin"/>
          <w:b w:val="false"/>
          <w:bCs w:val="false"/>
          <w:i w:val="false"/>
          <w:iCs w:val="false"/>
          <w:color w:val="333333"/>
          <w:sz w:val="20"/>
          <w:szCs w:val="20"/>
          <w:rtl w:val="true"/>
        </w:rPr>
        <w:t>.</w:t>
      </w:r>
    </w:p>
  </w:footnote>
  <w:footnote w:id="2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نوين،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2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قصص، </w:t>
      </w:r>
      <w:r>
        <w:rPr>
          <w:rFonts w:eastAsia="IRNazanin" w:cs="IRNazanin"/>
          <w:b w:val="false"/>
          <w:bCs w:val="false"/>
          <w:i w:val="false"/>
          <w:iCs w:val="false"/>
          <w:color w:val="333333"/>
          <w:sz w:val="20"/>
          <w:szCs w:val="20"/>
        </w:rPr>
        <w:t>73</w:t>
      </w:r>
      <w:r>
        <w:rPr>
          <w:rFonts w:ascii="IRNazanin" w:hAnsi="IRNazanin" w:eastAsia="IRNazanin"/>
          <w:b w:val="false"/>
          <w:b w:val="false"/>
          <w:bCs w:val="false"/>
          <w:i w:val="false"/>
          <w:i w:val="false"/>
          <w:iCs w:val="false"/>
          <w:color w:val="333333"/>
          <w:sz w:val="20"/>
          <w:sz w:val="20"/>
          <w:szCs w:val="20"/>
          <w:rtl w:val="true"/>
        </w:rPr>
        <w:t xml:space="preserve">؛ نمونه، ج </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2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نوين، ص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2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نسيم حيات، ص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صافى،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275</w:t>
      </w:r>
      <w:r>
        <w:rPr>
          <w:rFonts w:ascii="IRNazanin" w:hAnsi="IRNazanin" w:eastAsia="IRNazanin"/>
          <w:b w:val="false"/>
          <w:b w:val="false"/>
          <w:bCs w:val="false"/>
          <w:i w:val="false"/>
          <w:i w:val="false"/>
          <w:iCs w:val="false"/>
          <w:color w:val="333333"/>
          <w:sz w:val="20"/>
          <w:sz w:val="20"/>
          <w:szCs w:val="20"/>
          <w:rtl w:val="true"/>
        </w:rPr>
        <w:t xml:space="preserve">؛ جامع الاحكام، ج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175</w:t>
      </w:r>
      <w:r>
        <w:rPr>
          <w:rFonts w:ascii="IRNazanin" w:hAnsi="IRNazanin" w:eastAsia="IRNazanin"/>
          <w:b w:val="false"/>
          <w:b w:val="false"/>
          <w:bCs w:val="false"/>
          <w:i w:val="false"/>
          <w:i w:val="false"/>
          <w:iCs w:val="false"/>
          <w:color w:val="333333"/>
          <w:sz w:val="20"/>
          <w:sz w:val="20"/>
          <w:szCs w:val="20"/>
          <w:rtl w:val="true"/>
        </w:rPr>
        <w:t xml:space="preserve">؛ نور الثقلين،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493</w:t>
      </w:r>
      <w:r>
        <w:rPr>
          <w:rFonts w:eastAsia="IRNazanin" w:cs="IRNazanin"/>
          <w:b w:val="false"/>
          <w:bCs w:val="false"/>
          <w:i w:val="false"/>
          <w:iCs w:val="false"/>
          <w:color w:val="333333"/>
          <w:sz w:val="20"/>
          <w:szCs w:val="20"/>
          <w:rtl w:val="true"/>
        </w:rPr>
        <w:t>.</w:t>
      </w:r>
    </w:p>
  </w:footnote>
  <w:footnote w:id="2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ج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165</w:t>
      </w:r>
      <w:r>
        <w:rPr>
          <w:rFonts w:ascii="IRNazanin" w:hAnsi="IRNazanin" w:eastAsia="IRNazanin"/>
          <w:b w:val="false"/>
          <w:b w:val="false"/>
          <w:bCs w:val="false"/>
          <w:i w:val="false"/>
          <w:i w:val="false"/>
          <w:iCs w:val="false"/>
          <w:color w:val="333333"/>
          <w:sz w:val="20"/>
          <w:sz w:val="20"/>
          <w:szCs w:val="20"/>
          <w:rtl w:val="true"/>
        </w:rPr>
        <w:t xml:space="preserve">؛ روح المعانى، ج </w:t>
      </w:r>
      <w:r>
        <w:rPr>
          <w:rFonts w:eastAsia="IRNazanin" w:cs="IRNazanin"/>
          <w:b w:val="false"/>
          <w:bCs w:val="false"/>
          <w:i w:val="false"/>
          <w:iCs w:val="false"/>
          <w:color w:val="333333"/>
          <w:sz w:val="20"/>
          <w:szCs w:val="20"/>
        </w:rPr>
        <w:t>30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2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نمونه، ج </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2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نمونه، ج </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2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روح المعانى، ج </w:t>
      </w:r>
      <w:r>
        <w:rPr>
          <w:rFonts w:eastAsia="IRNazanin" w:cs="IRNazanin"/>
          <w:b w:val="false"/>
          <w:bCs w:val="false"/>
          <w:i w:val="false"/>
          <w:iCs w:val="false"/>
          <w:color w:val="333333"/>
          <w:sz w:val="20"/>
          <w:szCs w:val="20"/>
        </w:rPr>
        <w:t>30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نمونه، ج </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2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مفردات راغب</w:t>
      </w:r>
      <w:r>
        <w:rPr>
          <w:rFonts w:eastAsia="IRNazanin" w:cs="IRNazanin"/>
          <w:b w:val="false"/>
          <w:bCs w:val="false"/>
          <w:i w:val="false"/>
          <w:iCs w:val="false"/>
          <w:color w:val="333333"/>
          <w:sz w:val="20"/>
          <w:szCs w:val="20"/>
          <w:rtl w:val="true"/>
        </w:rPr>
        <w:t>.</w:t>
      </w:r>
    </w:p>
  </w:footnote>
  <w:footnote w:id="2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البيان،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643</w:t>
      </w:r>
      <w:r>
        <w:rPr>
          <w:rFonts w:ascii="IRNazanin" w:hAnsi="IRNazanin" w:eastAsia="IRNazanin"/>
          <w:b w:val="false"/>
          <w:b w:val="false"/>
          <w:bCs w:val="false"/>
          <w:i w:val="false"/>
          <w:i w:val="false"/>
          <w:iCs w:val="false"/>
          <w:color w:val="333333"/>
          <w:sz w:val="20"/>
          <w:sz w:val="20"/>
          <w:szCs w:val="20"/>
          <w:rtl w:val="true"/>
        </w:rPr>
        <w:t xml:space="preserve">؛ نور الثقلين،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494</w:t>
      </w:r>
      <w:r>
        <w:rPr>
          <w:rFonts w:ascii="IRNazanin" w:hAnsi="IRNazanin" w:eastAsia="IRNazanin"/>
          <w:b w:val="false"/>
          <w:b w:val="false"/>
          <w:bCs w:val="false"/>
          <w:i w:val="false"/>
          <w:i w:val="false"/>
          <w:iCs w:val="false"/>
          <w:color w:val="333333"/>
          <w:sz w:val="20"/>
          <w:sz w:val="20"/>
          <w:szCs w:val="20"/>
          <w:rtl w:val="true"/>
        </w:rPr>
        <w:t xml:space="preserve">؛ نمونه، ج </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w:t>
      </w:r>
      <w:r>
        <w:rPr>
          <w:rFonts w:ascii="IRNazanin" w:hAnsi="IRNazanin" w:eastAsia="IRNazanin"/>
          <w:b w:val="false"/>
          <w:b w:val="false"/>
          <w:bCs w:val="false"/>
          <w:i w:val="false"/>
          <w:i w:val="false"/>
          <w:iCs w:val="false"/>
          <w:color w:val="333333"/>
          <w:sz w:val="20"/>
          <w:sz w:val="20"/>
          <w:szCs w:val="20"/>
          <w:rtl w:val="true"/>
        </w:rPr>
        <w:t xml:space="preserve">؛ الميزان، ج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w:t>
      </w:r>
    </w:p>
  </w:footnote>
  <w:footnote w:id="2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دهر، </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xml:space="preserve">؛ نمونه، ج </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2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البيان،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643</w:t>
      </w:r>
      <w:r>
        <w:rPr>
          <w:rFonts w:ascii="IRNazanin" w:hAnsi="IRNazanin" w:eastAsia="IRNazanin"/>
          <w:b w:val="false"/>
          <w:b w:val="false"/>
          <w:bCs w:val="false"/>
          <w:i w:val="false"/>
          <w:i w:val="false"/>
          <w:iCs w:val="false"/>
          <w:color w:val="333333"/>
          <w:sz w:val="20"/>
          <w:sz w:val="20"/>
          <w:szCs w:val="20"/>
          <w:rtl w:val="true"/>
        </w:rPr>
        <w:t xml:space="preserve">؛ الميزان، ج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w:t>
      </w:r>
    </w:p>
  </w:footnote>
  <w:footnote w:id="2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يس،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مجمع البيان،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644</w:t>
      </w:r>
      <w:r>
        <w:rPr>
          <w:rFonts w:eastAsia="IRNazanin" w:cs="IRNazanin"/>
          <w:b w:val="false"/>
          <w:bCs w:val="false"/>
          <w:i w:val="false"/>
          <w:iCs w:val="false"/>
          <w:color w:val="333333"/>
          <w:sz w:val="20"/>
          <w:szCs w:val="20"/>
          <w:rtl w:val="true"/>
        </w:rPr>
        <w:t>.</w:t>
      </w:r>
    </w:p>
  </w:footnote>
  <w:footnote w:id="2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ج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w:t>
      </w:r>
    </w:p>
  </w:footnote>
  <w:footnote w:id="2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البيان،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646</w:t>
      </w:r>
      <w:r>
        <w:rPr>
          <w:rFonts w:ascii="IRNazanin" w:hAnsi="IRNazanin" w:eastAsia="IRNazanin"/>
          <w:b w:val="false"/>
          <w:b w:val="false"/>
          <w:bCs w:val="false"/>
          <w:i w:val="false"/>
          <w:i w:val="false"/>
          <w:iCs w:val="false"/>
          <w:color w:val="333333"/>
          <w:sz w:val="20"/>
          <w:sz w:val="20"/>
          <w:szCs w:val="20"/>
          <w:rtl w:val="true"/>
        </w:rPr>
        <w:t xml:space="preserve">؛ نمونه، ج </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3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فجر،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اطيب البيان، ج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358</w:t>
      </w:r>
      <w:r>
        <w:rPr>
          <w:rFonts w:eastAsia="IRNazanin" w:cs="IRNazanin"/>
          <w:b w:val="false"/>
          <w:bCs w:val="false"/>
          <w:i w:val="false"/>
          <w:iCs w:val="false"/>
          <w:color w:val="333333"/>
          <w:sz w:val="20"/>
          <w:szCs w:val="20"/>
          <w:rtl w:val="true"/>
        </w:rPr>
        <w:t>.</w:t>
      </w:r>
    </w:p>
  </w:footnote>
  <w:footnote w:id="3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ج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w:t>
      </w:r>
    </w:p>
  </w:footnote>
  <w:footnote w:id="3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تحريم،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الميزان، ج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w:t>
      </w:r>
    </w:p>
  </w:footnote>
  <w:footnote w:id="3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روح المعانى، ج </w:t>
      </w:r>
      <w:r>
        <w:rPr>
          <w:rFonts w:eastAsia="IRNazanin" w:cs="IRNazanin"/>
          <w:b w:val="false"/>
          <w:bCs w:val="false"/>
          <w:i w:val="false"/>
          <w:iCs w:val="false"/>
          <w:color w:val="333333"/>
          <w:sz w:val="20"/>
          <w:szCs w:val="20"/>
        </w:rPr>
        <w:t>30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نمونه، ج </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3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ج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169</w:t>
      </w:r>
      <w:r>
        <w:rPr>
          <w:rFonts w:ascii="IRNazanin" w:hAnsi="IRNazanin" w:eastAsia="IRNazanin"/>
          <w:b w:val="false"/>
          <w:b w:val="false"/>
          <w:bCs w:val="false"/>
          <w:i w:val="false"/>
          <w:i w:val="false"/>
          <w:iCs w:val="false"/>
          <w:color w:val="333333"/>
          <w:sz w:val="20"/>
          <w:sz w:val="20"/>
          <w:szCs w:val="20"/>
          <w:rtl w:val="true"/>
        </w:rPr>
        <w:t xml:space="preserve">؛ صفوة التفاسير،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511</w:t>
      </w:r>
      <w:r>
        <w:rPr>
          <w:rFonts w:eastAsia="IRNazanin" w:cs="IRNazanin"/>
          <w:b w:val="false"/>
          <w:bCs w:val="false"/>
          <w:i w:val="false"/>
          <w:iCs w:val="false"/>
          <w:color w:val="333333"/>
          <w:sz w:val="20"/>
          <w:szCs w:val="20"/>
          <w:rtl w:val="true"/>
        </w:rPr>
        <w:t>.</w:t>
      </w:r>
    </w:p>
  </w:footnote>
  <w:footnote w:id="3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نمونه، ج </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3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روح البيان،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307</w:t>
      </w:r>
      <w:r>
        <w:rPr>
          <w:rFonts w:ascii="IRNazanin" w:hAnsi="IRNazanin" w:eastAsia="IRNazanin"/>
          <w:b w:val="false"/>
          <w:b w:val="false"/>
          <w:bCs w:val="false"/>
          <w:i w:val="false"/>
          <w:i w:val="false"/>
          <w:iCs w:val="false"/>
          <w:color w:val="333333"/>
          <w:sz w:val="20"/>
          <w:sz w:val="20"/>
          <w:szCs w:val="20"/>
          <w:rtl w:val="true"/>
        </w:rPr>
        <w:t xml:space="preserve">؛ كشاف،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p>
  </w:footnote>
  <w:footnote w:id="3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نور الثقلين،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495</w:t>
      </w:r>
      <w:r>
        <w:rPr>
          <w:rFonts w:eastAsia="IRNazanin" w:cs="IRNazanin"/>
          <w:b w:val="false"/>
          <w:bCs w:val="false"/>
          <w:i w:val="false"/>
          <w:iCs w:val="false"/>
          <w:color w:val="333333"/>
          <w:sz w:val="20"/>
          <w:szCs w:val="20"/>
          <w:rtl w:val="true"/>
        </w:rPr>
        <w:t>.</w:t>
      </w:r>
    </w:p>
  </w:footnote>
  <w:footnote w:id="3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نمونه، ج </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3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نمونه، ج </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3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ج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w:t>
      </w:r>
    </w:p>
  </w:footnote>
  <w:footnote w:id="3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كبير، ج </w:t>
      </w:r>
      <w:r>
        <w:rPr>
          <w:rFonts w:eastAsia="IRNazanin" w:cs="IRNazanin"/>
          <w:b w:val="false"/>
          <w:bCs w:val="false"/>
          <w:i w:val="false"/>
          <w:iCs w:val="false"/>
          <w:color w:val="333333"/>
          <w:sz w:val="20"/>
          <w:szCs w:val="20"/>
        </w:rPr>
        <w:t>31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3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البيان،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646</w:t>
      </w:r>
      <w:r>
        <w:rPr>
          <w:rFonts w:ascii="IRNazanin" w:hAnsi="IRNazanin" w:eastAsia="IRNazanin"/>
          <w:b w:val="false"/>
          <w:b w:val="false"/>
          <w:bCs w:val="false"/>
          <w:i w:val="false"/>
          <w:i w:val="false"/>
          <w:iCs w:val="false"/>
          <w:color w:val="333333"/>
          <w:sz w:val="20"/>
          <w:sz w:val="20"/>
          <w:szCs w:val="20"/>
          <w:rtl w:val="true"/>
        </w:rPr>
        <w:t xml:space="preserve">؛ صفوة التفاسير،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511</w:t>
      </w:r>
      <w:r>
        <w:rPr>
          <w:rFonts w:ascii="IRNazanin" w:hAnsi="IRNazanin" w:eastAsia="IRNazanin"/>
          <w:b w:val="false"/>
          <w:b w:val="false"/>
          <w:bCs w:val="false"/>
          <w:i w:val="false"/>
          <w:i w:val="false"/>
          <w:iCs w:val="false"/>
          <w:color w:val="333333"/>
          <w:sz w:val="20"/>
          <w:sz w:val="20"/>
          <w:szCs w:val="20"/>
          <w:rtl w:val="true"/>
        </w:rPr>
        <w:t xml:space="preserve">؛ نمونه، ج </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3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البيان،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647</w:t>
      </w:r>
      <w:r>
        <w:rPr>
          <w:rFonts w:ascii="IRNazanin" w:hAnsi="IRNazanin" w:eastAsia="IRNazanin"/>
          <w:b w:val="false"/>
          <w:b w:val="false"/>
          <w:bCs w:val="false"/>
          <w:i w:val="false"/>
          <w:i w:val="false"/>
          <w:iCs w:val="false"/>
          <w:color w:val="333333"/>
          <w:sz w:val="20"/>
          <w:sz w:val="20"/>
          <w:szCs w:val="20"/>
          <w:rtl w:val="true"/>
        </w:rPr>
        <w:t xml:space="preserve">؛ نور الثقلين،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496</w:t>
      </w:r>
      <w:r>
        <w:rPr>
          <w:rFonts w:eastAsia="IRNazanin" w:cs="IRNazanin"/>
          <w:b w:val="false"/>
          <w:bCs w:val="false"/>
          <w:i w:val="false"/>
          <w:iCs w:val="false"/>
          <w:color w:val="333333"/>
          <w:sz w:val="20"/>
          <w:szCs w:val="20"/>
          <w:rtl w:val="true"/>
        </w:rPr>
        <w:t>.</w:t>
      </w:r>
    </w:p>
  </w:footnote>
  <w:footnote w:id="3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نمونه، ج </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3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نمونه، ج </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3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نسيم حيات، ص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3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تبيان،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251</w:t>
      </w:r>
      <w:r>
        <w:rPr>
          <w:rFonts w:ascii="IRNazanin" w:hAnsi="IRNazanin" w:eastAsia="IRNazanin"/>
          <w:b w:val="false"/>
          <w:b w:val="false"/>
          <w:bCs w:val="false"/>
          <w:i w:val="false"/>
          <w:i w:val="false"/>
          <w:iCs w:val="false"/>
          <w:color w:val="333333"/>
          <w:sz w:val="20"/>
          <w:sz w:val="20"/>
          <w:szCs w:val="20"/>
          <w:rtl w:val="true"/>
        </w:rPr>
        <w:t xml:space="preserve">؛ مجمع البيان،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651</w:t>
      </w:r>
      <w:r>
        <w:rPr>
          <w:rFonts w:ascii="IRNazanin" w:hAnsi="IRNazanin" w:eastAsia="IRNazanin"/>
          <w:b w:val="false"/>
          <w:b w:val="false"/>
          <w:bCs w:val="false"/>
          <w:i w:val="false"/>
          <w:i w:val="false"/>
          <w:iCs w:val="false"/>
          <w:color w:val="333333"/>
          <w:sz w:val="20"/>
          <w:sz w:val="20"/>
          <w:szCs w:val="20"/>
          <w:rtl w:val="true"/>
        </w:rPr>
        <w:t xml:space="preserve">؛ نمونه، ج </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77</w:t>
      </w:r>
      <w:r>
        <w:rPr>
          <w:rFonts w:ascii="IRNazanin" w:hAnsi="IRNazanin" w:eastAsia="IRNazanin"/>
          <w:b w:val="false"/>
          <w:b w:val="false"/>
          <w:bCs w:val="false"/>
          <w:i w:val="false"/>
          <w:i w:val="false"/>
          <w:iCs w:val="false"/>
          <w:color w:val="333333"/>
          <w:sz w:val="20"/>
          <w:sz w:val="20"/>
          <w:szCs w:val="20"/>
          <w:rtl w:val="true"/>
        </w:rPr>
        <w:t xml:space="preserve">؛ تفسير كبير، ج </w:t>
      </w:r>
      <w:r>
        <w:rPr>
          <w:rFonts w:eastAsia="IRNazanin" w:cs="IRNazanin"/>
          <w:b w:val="false"/>
          <w:bCs w:val="false"/>
          <w:i w:val="false"/>
          <w:iCs w:val="false"/>
          <w:color w:val="333333"/>
          <w:sz w:val="20"/>
          <w:szCs w:val="20"/>
        </w:rPr>
        <w:t>31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3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البيان،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652</w:t>
      </w:r>
      <w:r>
        <w:rPr>
          <w:rFonts w:ascii="IRNazanin" w:hAnsi="IRNazanin" w:eastAsia="IRNazanin"/>
          <w:b w:val="false"/>
          <w:b w:val="false"/>
          <w:bCs w:val="false"/>
          <w:i w:val="false"/>
          <w:i w:val="false"/>
          <w:iCs w:val="false"/>
          <w:color w:val="333333"/>
          <w:sz w:val="20"/>
          <w:sz w:val="20"/>
          <w:szCs w:val="20"/>
          <w:rtl w:val="true"/>
        </w:rPr>
        <w:t xml:space="preserve">؛ نمونه، ج </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3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البيان،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653</w:t>
      </w:r>
      <w:r>
        <w:rPr>
          <w:rFonts w:ascii="IRNazanin" w:hAnsi="IRNazanin" w:eastAsia="IRNazanin"/>
          <w:b w:val="false"/>
          <w:b w:val="false"/>
          <w:bCs w:val="false"/>
          <w:i w:val="false"/>
          <w:i w:val="false"/>
          <w:iCs w:val="false"/>
          <w:color w:val="333333"/>
          <w:sz w:val="20"/>
          <w:sz w:val="20"/>
          <w:szCs w:val="20"/>
          <w:rtl w:val="true"/>
        </w:rPr>
        <w:t xml:space="preserve">؛ روح المعانى، ج </w:t>
      </w:r>
      <w:r>
        <w:rPr>
          <w:rFonts w:eastAsia="IRNazanin" w:cs="IRNazanin"/>
          <w:b w:val="false"/>
          <w:bCs w:val="false"/>
          <w:i w:val="false"/>
          <w:iCs w:val="false"/>
          <w:color w:val="333333"/>
          <w:sz w:val="20"/>
          <w:szCs w:val="20"/>
        </w:rPr>
        <w:t>30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3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مفردات راغب، ص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w:t>
      </w:r>
    </w:p>
  </w:footnote>
  <w:footnote w:id="3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نمونه، ج </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83</w:t>
      </w:r>
      <w:r>
        <w:rPr>
          <w:rFonts w:ascii="IRNazanin" w:hAnsi="IRNazanin" w:eastAsia="IRNazanin"/>
          <w:b w:val="false"/>
          <w:b w:val="false"/>
          <w:bCs w:val="false"/>
          <w:i w:val="false"/>
          <w:i w:val="false"/>
          <w:iCs w:val="false"/>
          <w:color w:val="333333"/>
          <w:sz w:val="20"/>
          <w:sz w:val="20"/>
          <w:szCs w:val="20"/>
          <w:rtl w:val="true"/>
        </w:rPr>
        <w:t xml:space="preserve">؛ تفسير كبير، ج </w:t>
      </w:r>
      <w:r>
        <w:rPr>
          <w:rFonts w:eastAsia="IRNazanin" w:cs="IRNazanin"/>
          <w:b w:val="false"/>
          <w:bCs w:val="false"/>
          <w:i w:val="false"/>
          <w:iCs w:val="false"/>
          <w:color w:val="333333"/>
          <w:sz w:val="20"/>
          <w:szCs w:val="20"/>
        </w:rPr>
        <w:t>31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w:t>
      </w:r>
      <w:r>
        <w:rPr>
          <w:rFonts w:ascii="IRNazanin" w:hAnsi="IRNazanin" w:eastAsia="IRNazanin"/>
          <w:b w:val="false"/>
          <w:b w:val="false"/>
          <w:bCs w:val="false"/>
          <w:i w:val="false"/>
          <w:i w:val="false"/>
          <w:iCs w:val="false"/>
          <w:color w:val="333333"/>
          <w:sz w:val="20"/>
          <w:sz w:val="20"/>
          <w:szCs w:val="20"/>
          <w:rtl w:val="true"/>
        </w:rPr>
        <w:t xml:space="preserve">؛ روح المعانى، ج </w:t>
      </w:r>
      <w:r>
        <w:rPr>
          <w:rFonts w:eastAsia="IRNazanin" w:cs="IRNazanin"/>
          <w:b w:val="false"/>
          <w:bCs w:val="false"/>
          <w:i w:val="false"/>
          <w:iCs w:val="false"/>
          <w:color w:val="333333"/>
          <w:sz w:val="20"/>
          <w:szCs w:val="20"/>
        </w:rPr>
        <w:t>30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3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كبير، ج </w:t>
      </w:r>
      <w:r>
        <w:rPr>
          <w:rFonts w:eastAsia="IRNazanin" w:cs="IRNazanin"/>
          <w:b w:val="false"/>
          <w:bCs w:val="false"/>
          <w:i w:val="false"/>
          <w:iCs w:val="false"/>
          <w:color w:val="333333"/>
          <w:sz w:val="20"/>
          <w:szCs w:val="20"/>
        </w:rPr>
        <w:t>31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3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ج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w:t>
      </w:r>
    </w:p>
  </w:footnote>
  <w:footnote w:id="3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ج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w:t>
      </w:r>
    </w:p>
  </w:footnote>
  <w:footnote w:id="3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مفردات راغب؛ نمونه، ج </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w:t>
      </w:r>
    </w:p>
  </w:footnote>
  <w:footnote w:id="3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نوين، ص </w:t>
      </w:r>
      <w:r>
        <w:rPr>
          <w:rFonts w:eastAsia="IRNazanin" w:cs="IRNazanin"/>
          <w:b w:val="false"/>
          <w:bCs w:val="false"/>
          <w:i w:val="false"/>
          <w:iCs w:val="false"/>
          <w:color w:val="333333"/>
          <w:sz w:val="20"/>
          <w:szCs w:val="20"/>
        </w:rPr>
        <w:t>35</w:t>
      </w:r>
      <w:r>
        <w:rPr>
          <w:rFonts w:ascii="IRNazanin" w:hAnsi="IRNazanin" w:eastAsia="IRNazanin"/>
          <w:b w:val="false"/>
          <w:b w:val="false"/>
          <w:bCs w:val="false"/>
          <w:i w:val="false"/>
          <w:i w:val="false"/>
          <w:iCs w:val="false"/>
          <w:color w:val="333333"/>
          <w:sz w:val="20"/>
          <w:sz w:val="20"/>
          <w:szCs w:val="20"/>
          <w:rtl w:val="true"/>
        </w:rPr>
        <w:t xml:space="preserve">؛ محاسن التأويل، ج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3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مراغى، ج </w:t>
      </w:r>
      <w:r>
        <w:rPr>
          <w:rFonts w:eastAsia="IRNazanin" w:cs="IRNazanin"/>
          <w:b w:val="false"/>
          <w:bCs w:val="false"/>
          <w:i w:val="false"/>
          <w:iCs w:val="false"/>
          <w:color w:val="333333"/>
          <w:sz w:val="20"/>
          <w:szCs w:val="20"/>
        </w:rPr>
        <w:t>30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3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ج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w:t>
      </w:r>
    </w:p>
  </w:footnote>
  <w:footnote w:id="3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قاموس،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w:t>
      </w:r>
    </w:p>
  </w:footnote>
  <w:footnote w:id="3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نوين، ص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3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كبير، ج </w:t>
      </w:r>
      <w:r>
        <w:rPr>
          <w:rFonts w:eastAsia="IRNazanin" w:cs="IRNazanin"/>
          <w:b w:val="false"/>
          <w:bCs w:val="false"/>
          <w:i w:val="false"/>
          <w:iCs w:val="false"/>
          <w:color w:val="333333"/>
          <w:sz w:val="20"/>
          <w:szCs w:val="20"/>
        </w:rPr>
        <w:t>31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3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احزاب، </w:t>
      </w:r>
      <w:r>
        <w:rPr>
          <w:rFonts w:eastAsia="IRNazanin" w:cs="IRNazanin"/>
          <w:b w:val="false"/>
          <w:bCs w:val="false"/>
          <w:i w:val="false"/>
          <w:iCs w:val="false"/>
          <w:color w:val="333333"/>
          <w:sz w:val="20"/>
          <w:szCs w:val="20"/>
        </w:rPr>
        <w:t>60</w:t>
      </w:r>
      <w:r>
        <w:rPr>
          <w:rFonts w:ascii="IRNazanin" w:hAnsi="IRNazanin" w:eastAsia="IRNazanin"/>
          <w:b w:val="false"/>
          <w:b w:val="false"/>
          <w:bCs w:val="false"/>
          <w:i w:val="false"/>
          <w:i w:val="false"/>
          <w:iCs w:val="false"/>
          <w:color w:val="333333"/>
          <w:sz w:val="20"/>
          <w:sz w:val="20"/>
          <w:szCs w:val="20"/>
          <w:rtl w:val="true"/>
        </w:rPr>
        <w:t>؛ مفردات راغب</w:t>
      </w:r>
      <w:r>
        <w:rPr>
          <w:rFonts w:eastAsia="IRNazanin" w:cs="IRNazanin"/>
          <w:b w:val="false"/>
          <w:bCs w:val="false"/>
          <w:i w:val="false"/>
          <w:iCs w:val="false"/>
          <w:color w:val="333333"/>
          <w:sz w:val="20"/>
          <w:szCs w:val="20"/>
          <w:rtl w:val="true"/>
        </w:rPr>
        <w:t>.</w:t>
      </w:r>
    </w:p>
  </w:footnote>
  <w:footnote w:id="3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نور الثقلين،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497</w:t>
      </w:r>
      <w:r>
        <w:rPr>
          <w:rFonts w:eastAsia="IRNazanin" w:cs="IRNazanin"/>
          <w:b w:val="false"/>
          <w:bCs w:val="false"/>
          <w:i w:val="false"/>
          <w:iCs w:val="false"/>
          <w:color w:val="333333"/>
          <w:sz w:val="20"/>
          <w:szCs w:val="20"/>
          <w:rtl w:val="true"/>
        </w:rPr>
        <w:t>.</w:t>
      </w:r>
    </w:p>
  </w:footnote>
  <w:footnote w:id="3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ج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w:t>
      </w:r>
    </w:p>
  </w:footnote>
  <w:footnote w:id="3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كبير، ج </w:t>
      </w:r>
      <w:r>
        <w:rPr>
          <w:rFonts w:eastAsia="IRNazanin" w:cs="IRNazanin"/>
          <w:b w:val="false"/>
          <w:bCs w:val="false"/>
          <w:i w:val="false"/>
          <w:iCs w:val="false"/>
          <w:color w:val="333333"/>
          <w:sz w:val="20"/>
          <w:szCs w:val="20"/>
        </w:rPr>
        <w:t>31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w:t>
      </w:r>
      <w:r>
        <w:rPr>
          <w:rFonts w:ascii="IRNazanin" w:hAnsi="IRNazanin" w:eastAsia="IRNazanin"/>
          <w:b w:val="false"/>
          <w:b w:val="false"/>
          <w:bCs w:val="false"/>
          <w:i w:val="false"/>
          <w:i w:val="false"/>
          <w:iCs w:val="false"/>
          <w:color w:val="333333"/>
          <w:sz w:val="20"/>
          <w:sz w:val="20"/>
          <w:szCs w:val="20"/>
          <w:rtl w:val="true"/>
        </w:rPr>
        <w:t xml:space="preserve">؛ مجمع البيان،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654</w:t>
      </w:r>
      <w:r>
        <w:rPr>
          <w:rFonts w:eastAsia="IRNazanin" w:cs="IRNazanin"/>
          <w:b w:val="false"/>
          <w:bCs w:val="false"/>
          <w:i w:val="false"/>
          <w:iCs w:val="false"/>
          <w:color w:val="333333"/>
          <w:sz w:val="20"/>
          <w:szCs w:val="20"/>
          <w:rtl w:val="true"/>
        </w:rPr>
        <w:t>.</w:t>
      </w:r>
    </w:p>
  </w:footnote>
  <w:footnote w:id="3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نمونه، ج </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w:t>
      </w:r>
    </w:p>
  </w:footnote>
  <w:footnote w:id="3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ج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w:t>
      </w:r>
    </w:p>
  </w:footnote>
  <w:footnote w:id="3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طه،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اطيب البيان، ج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376</w:t>
      </w:r>
      <w:r>
        <w:rPr>
          <w:rFonts w:eastAsia="IRNazanin" w:cs="IRNazanin"/>
          <w:b w:val="false"/>
          <w:bCs w:val="false"/>
          <w:i w:val="false"/>
          <w:iCs w:val="false"/>
          <w:color w:val="333333"/>
          <w:sz w:val="20"/>
          <w:szCs w:val="20"/>
          <w:rtl w:val="true"/>
        </w:rPr>
        <w:t>.</w:t>
      </w:r>
    </w:p>
  </w:footnote>
  <w:footnote w:id="3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نمونه، ج </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w:t>
      </w:r>
    </w:p>
  </w:footnote>
  <w:footnote w:id="3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روح المعانى، ج </w:t>
      </w:r>
      <w:r>
        <w:rPr>
          <w:rFonts w:eastAsia="IRNazanin" w:cs="IRNazanin"/>
          <w:b w:val="false"/>
          <w:bCs w:val="false"/>
          <w:i w:val="false"/>
          <w:iCs w:val="false"/>
          <w:color w:val="333333"/>
          <w:sz w:val="20"/>
          <w:szCs w:val="20"/>
        </w:rPr>
        <w:t>30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tl w:val="true"/>
        </w:rPr>
        <w:t xml:space="preserve">؛ محاسن التأويل، ج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xml:space="preserve">؛ غرائب القرآن،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441</w:t>
      </w:r>
      <w:r>
        <w:rPr>
          <w:rFonts w:eastAsia="IRNazanin" w:cs="IRNazanin"/>
          <w:b w:val="false"/>
          <w:bCs w:val="false"/>
          <w:i w:val="false"/>
          <w:iCs w:val="false"/>
          <w:color w:val="333333"/>
          <w:sz w:val="20"/>
          <w:szCs w:val="20"/>
          <w:rtl w:val="true"/>
        </w:rPr>
        <w:t>.</w:t>
      </w:r>
    </w:p>
  </w:footnote>
  <w:footnote w:id="3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ج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w:t>
      </w:r>
    </w:p>
  </w:footnote>
  <w:footnote w:id="3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ج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w:t>
      </w:r>
    </w:p>
  </w:footnote>
  <w:footnote w:id="3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نمونه، ج </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w:t>
      </w:r>
    </w:p>
  </w:footnote>
  <w:footnote w:id="3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3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3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فاطر، </w:t>
      </w:r>
      <w:r>
        <w:rPr>
          <w:rFonts w:eastAsia="IRNazanin" w:cs="IRNazanin"/>
          <w:b w:val="false"/>
          <w:bCs w:val="false"/>
          <w:i w:val="false"/>
          <w:iCs w:val="false"/>
          <w:color w:val="333333"/>
          <w:sz w:val="20"/>
          <w:szCs w:val="20"/>
        </w:rPr>
        <w:t>28</w:t>
      </w:r>
      <w:r>
        <w:rPr>
          <w:rFonts w:ascii="IRNazanin" w:hAnsi="IRNazanin" w:eastAsia="IRNazanin"/>
          <w:b w:val="false"/>
          <w:b w:val="false"/>
          <w:bCs w:val="false"/>
          <w:i w:val="false"/>
          <w:i w:val="false"/>
          <w:iCs w:val="false"/>
          <w:color w:val="333333"/>
          <w:sz w:val="20"/>
          <w:sz w:val="20"/>
          <w:szCs w:val="20"/>
          <w:rtl w:val="true"/>
        </w:rPr>
        <w:t xml:space="preserve">؛ تفسير كبير، ج </w:t>
      </w:r>
      <w:r>
        <w:rPr>
          <w:rFonts w:eastAsia="IRNazanin" w:cs="IRNazanin"/>
          <w:b w:val="false"/>
          <w:bCs w:val="false"/>
          <w:i w:val="false"/>
          <w:iCs w:val="false"/>
          <w:color w:val="333333"/>
          <w:sz w:val="20"/>
          <w:szCs w:val="20"/>
        </w:rPr>
        <w:t>31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w:t>
      </w:r>
      <w:r>
        <w:rPr>
          <w:rFonts w:ascii="IRNazanin" w:hAnsi="IRNazanin" w:eastAsia="IRNazanin"/>
          <w:b w:val="false"/>
          <w:b w:val="false"/>
          <w:bCs w:val="false"/>
          <w:i w:val="false"/>
          <w:i w:val="false"/>
          <w:iCs w:val="false"/>
          <w:color w:val="333333"/>
          <w:sz w:val="20"/>
          <w:sz w:val="20"/>
          <w:szCs w:val="20"/>
          <w:rtl w:val="true"/>
        </w:rPr>
        <w:t xml:space="preserve">؛ كشاف،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695</w:t>
      </w:r>
      <w:r>
        <w:rPr>
          <w:rFonts w:eastAsia="IRNazanin" w:cs="IRNazanin"/>
          <w:b w:val="false"/>
          <w:bCs w:val="false"/>
          <w:i w:val="false"/>
          <w:iCs w:val="false"/>
          <w:color w:val="333333"/>
          <w:sz w:val="20"/>
          <w:szCs w:val="20"/>
          <w:rtl w:val="true"/>
        </w:rPr>
        <w:t>.</w:t>
      </w:r>
    </w:p>
  </w:footnote>
  <w:footnote w:id="3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نمونه، ج </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w:t>
      </w:r>
    </w:p>
  </w:footnote>
  <w:footnote w:id="3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w:t>
      </w:r>
    </w:p>
  </w:footnote>
  <w:footnote w:id="3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الاحكام،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210</w:t>
      </w:r>
      <w:r>
        <w:rPr>
          <w:rFonts w:ascii="IRNazanin" w:hAnsi="IRNazanin" w:eastAsia="IRNazanin"/>
          <w:b w:val="false"/>
          <w:b w:val="false"/>
          <w:bCs w:val="false"/>
          <w:i w:val="false"/>
          <w:i w:val="false"/>
          <w:iCs w:val="false"/>
          <w:color w:val="333333"/>
          <w:sz w:val="20"/>
          <w:sz w:val="20"/>
          <w:szCs w:val="20"/>
          <w:rtl w:val="true"/>
        </w:rPr>
        <w:t xml:space="preserve">؛ فتح القدير،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379</w:t>
      </w:r>
      <w:r>
        <w:rPr>
          <w:rFonts w:eastAsia="IRNazanin" w:cs="IRNazanin"/>
          <w:b w:val="false"/>
          <w:bCs w:val="false"/>
          <w:i w:val="false"/>
          <w:iCs w:val="false"/>
          <w:color w:val="333333"/>
          <w:sz w:val="20"/>
          <w:szCs w:val="20"/>
          <w:rtl w:val="true"/>
        </w:rPr>
        <w:t>.</w:t>
      </w:r>
    </w:p>
  </w:footnote>
  <w:footnote w:id="3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خطبه ى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w:t>
      </w:r>
    </w:p>
  </w:footnote>
  <w:footnote w:id="3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3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مؤمن، </w:t>
      </w:r>
      <w:r>
        <w:rPr>
          <w:rFonts w:eastAsia="IRNazanin" w:cs="IRNazanin"/>
          <w:b w:val="false"/>
          <w:bCs w:val="false"/>
          <w:i w:val="false"/>
          <w:iCs w:val="false"/>
          <w:color w:val="333333"/>
          <w:sz w:val="20"/>
          <w:szCs w:val="20"/>
        </w:rPr>
        <w:t>37</w:t>
      </w:r>
      <w:r>
        <w:rPr>
          <w:rFonts w:ascii="IRNazanin" w:hAnsi="IRNazanin" w:eastAsia="IRNazanin"/>
          <w:b w:val="false"/>
          <w:b w:val="false"/>
          <w:bCs w:val="false"/>
          <w:i w:val="false"/>
          <w:i w:val="false"/>
          <w:iCs w:val="false"/>
          <w:color w:val="333333"/>
          <w:sz w:val="20"/>
          <w:sz w:val="20"/>
          <w:szCs w:val="20"/>
          <w:rtl w:val="true"/>
        </w:rPr>
        <w:t xml:space="preserve">؛ اطيب البيان، ج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378</w:t>
      </w:r>
      <w:r>
        <w:rPr>
          <w:rFonts w:eastAsia="IRNazanin" w:cs="IRNazanin"/>
          <w:b w:val="false"/>
          <w:bCs w:val="false"/>
          <w:i w:val="false"/>
          <w:iCs w:val="false"/>
          <w:color w:val="333333"/>
          <w:sz w:val="20"/>
          <w:szCs w:val="20"/>
          <w:rtl w:val="true"/>
        </w:rPr>
        <w:t>.</w:t>
      </w:r>
    </w:p>
  </w:footnote>
  <w:footnote w:id="3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نور الثقلين،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500</w:t>
      </w:r>
      <w:r>
        <w:rPr>
          <w:rFonts w:eastAsia="IRNazanin" w:cs="IRNazanin"/>
          <w:b w:val="false"/>
          <w:bCs w:val="false"/>
          <w:i w:val="false"/>
          <w:iCs w:val="false"/>
          <w:color w:val="333333"/>
          <w:sz w:val="20"/>
          <w:szCs w:val="20"/>
          <w:rtl w:val="true"/>
        </w:rPr>
        <w:t>.</w:t>
      </w:r>
    </w:p>
  </w:footnote>
  <w:footnote w:id="3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مؤمن، </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xml:space="preserve">؛ غرائب القرآن،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441</w:t>
      </w:r>
      <w:r>
        <w:rPr>
          <w:rFonts w:ascii="IRNazanin" w:hAnsi="IRNazanin" w:eastAsia="IRNazanin"/>
          <w:b w:val="false"/>
          <w:b w:val="false"/>
          <w:bCs w:val="false"/>
          <w:i w:val="false"/>
          <w:i w:val="false"/>
          <w:iCs w:val="false"/>
          <w:color w:val="333333"/>
          <w:sz w:val="20"/>
          <w:sz w:val="20"/>
          <w:szCs w:val="20"/>
          <w:rtl w:val="true"/>
        </w:rPr>
        <w:t xml:space="preserve">؛ اطيب البيان، ج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378</w:t>
      </w:r>
      <w:r>
        <w:rPr>
          <w:rFonts w:eastAsia="IRNazanin" w:cs="IRNazanin"/>
          <w:b w:val="false"/>
          <w:bCs w:val="false"/>
          <w:i w:val="false"/>
          <w:iCs w:val="false"/>
          <w:color w:val="333333"/>
          <w:sz w:val="20"/>
          <w:szCs w:val="20"/>
          <w:rtl w:val="true"/>
        </w:rPr>
        <w:t>.</w:t>
      </w:r>
    </w:p>
  </w:footnote>
  <w:footnote w:id="3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محاسن التأويل، ج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48</w:t>
      </w:r>
      <w:r>
        <w:rPr>
          <w:rFonts w:ascii="IRNazanin" w:hAnsi="IRNazanin" w:eastAsia="IRNazanin"/>
          <w:b w:val="false"/>
          <w:b w:val="false"/>
          <w:bCs w:val="false"/>
          <w:i w:val="false"/>
          <w:i w:val="false"/>
          <w:iCs w:val="false"/>
          <w:color w:val="333333"/>
          <w:sz w:val="20"/>
          <w:sz w:val="20"/>
          <w:szCs w:val="20"/>
          <w:rtl w:val="true"/>
        </w:rPr>
        <w:t xml:space="preserve">؛ مراغى، ج </w:t>
      </w:r>
      <w:r>
        <w:rPr>
          <w:rFonts w:eastAsia="IRNazanin" w:cs="IRNazanin"/>
          <w:b w:val="false"/>
          <w:bCs w:val="false"/>
          <w:i w:val="false"/>
          <w:iCs w:val="false"/>
          <w:color w:val="333333"/>
          <w:sz w:val="20"/>
          <w:szCs w:val="20"/>
        </w:rPr>
        <w:t>30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3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صافى،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283</w:t>
      </w:r>
      <w:r>
        <w:rPr>
          <w:rFonts w:ascii="IRNazanin" w:hAnsi="IRNazanin" w:eastAsia="IRNazanin"/>
          <w:b w:val="false"/>
          <w:b w:val="false"/>
          <w:bCs w:val="false"/>
          <w:i w:val="false"/>
          <w:i w:val="false"/>
          <w:iCs w:val="false"/>
          <w:color w:val="333333"/>
          <w:sz w:val="20"/>
          <w:sz w:val="20"/>
          <w:szCs w:val="20"/>
          <w:rtl w:val="true"/>
        </w:rPr>
        <w:t xml:space="preserve">؛ نور الثقلين،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507</w:t>
      </w:r>
      <w:r>
        <w:rPr>
          <w:rFonts w:eastAsia="IRNazanin" w:cs="IRNazanin"/>
          <w:b w:val="false"/>
          <w:bCs w:val="false"/>
          <w:i w:val="false"/>
          <w:iCs w:val="false"/>
          <w:color w:val="333333"/>
          <w:sz w:val="20"/>
          <w:szCs w:val="20"/>
          <w:rtl w:val="true"/>
        </w:rPr>
        <w:t>.</w:t>
      </w:r>
    </w:p>
  </w:footnote>
  <w:footnote w:id="3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مراغى، ج </w:t>
      </w:r>
      <w:r>
        <w:rPr>
          <w:rFonts w:eastAsia="IRNazanin" w:cs="IRNazanin"/>
          <w:b w:val="false"/>
          <w:bCs w:val="false"/>
          <w:i w:val="false"/>
          <w:iCs w:val="false"/>
          <w:color w:val="333333"/>
          <w:sz w:val="20"/>
          <w:szCs w:val="20"/>
        </w:rPr>
        <w:t>30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3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البيان،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659</w:t>
      </w:r>
      <w:r>
        <w:rPr>
          <w:rFonts w:ascii="IRNazanin" w:hAnsi="IRNazanin" w:eastAsia="IRNazanin"/>
          <w:b w:val="false"/>
          <w:b w:val="false"/>
          <w:bCs w:val="false"/>
          <w:i w:val="false"/>
          <w:i w:val="false"/>
          <w:iCs w:val="false"/>
          <w:color w:val="333333"/>
          <w:sz w:val="20"/>
          <w:sz w:val="20"/>
          <w:szCs w:val="20"/>
          <w:rtl w:val="true"/>
        </w:rPr>
        <w:t xml:space="preserve">؛ تفسير كبير، ج </w:t>
      </w:r>
      <w:r>
        <w:rPr>
          <w:rFonts w:eastAsia="IRNazanin" w:cs="IRNazanin"/>
          <w:b w:val="false"/>
          <w:bCs w:val="false"/>
          <w:i w:val="false"/>
          <w:iCs w:val="false"/>
          <w:color w:val="333333"/>
          <w:sz w:val="20"/>
          <w:szCs w:val="20"/>
        </w:rPr>
        <w:t>31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3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الاحكام، ج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206</w:t>
      </w:r>
      <w:r>
        <w:rPr>
          <w:rFonts w:ascii="IRNazanin" w:hAnsi="IRNazanin" w:eastAsia="IRNazanin"/>
          <w:b w:val="false"/>
          <w:b w:val="false"/>
          <w:bCs w:val="false"/>
          <w:i w:val="false"/>
          <w:i w:val="false"/>
          <w:iCs w:val="false"/>
          <w:color w:val="333333"/>
          <w:sz w:val="20"/>
          <w:sz w:val="20"/>
          <w:szCs w:val="20"/>
          <w:rtl w:val="true"/>
        </w:rPr>
        <w:t xml:space="preserve">؛ كشاف،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697</w:t>
      </w:r>
      <w:r>
        <w:rPr>
          <w:rFonts w:ascii="IRNazanin" w:hAnsi="IRNazanin" w:eastAsia="IRNazanin"/>
          <w:b w:val="false"/>
          <w:b w:val="false"/>
          <w:bCs w:val="false"/>
          <w:i w:val="false"/>
          <w:i w:val="false"/>
          <w:iCs w:val="false"/>
          <w:color w:val="333333"/>
          <w:sz w:val="20"/>
          <w:sz w:val="20"/>
          <w:szCs w:val="20"/>
          <w:rtl w:val="true"/>
        </w:rPr>
        <w:t xml:space="preserve">؛ مجمع البيان،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659</w:t>
      </w:r>
      <w:r>
        <w:rPr>
          <w:rFonts w:eastAsia="IRNazanin" w:cs="IRNazanin"/>
          <w:b w:val="false"/>
          <w:bCs w:val="false"/>
          <w:i w:val="false"/>
          <w:iCs w:val="false"/>
          <w:color w:val="333333"/>
          <w:sz w:val="20"/>
          <w:szCs w:val="20"/>
          <w:rtl w:val="true"/>
        </w:rPr>
        <w:t>.</w:t>
      </w:r>
    </w:p>
  </w:footnote>
  <w:footnote w:id="3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ج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w:t>
      </w:r>
    </w:p>
  </w:footnote>
  <w:footnote w:id="3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ج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w:t>
      </w:r>
    </w:p>
  </w:footnote>
  <w:footnote w:id="3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البيان،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663</w:t>
      </w:r>
      <w:r>
        <w:rPr>
          <w:rFonts w:ascii="IRNazanin" w:hAnsi="IRNazanin" w:eastAsia="IRNazanin"/>
          <w:b w:val="false"/>
          <w:b w:val="false"/>
          <w:bCs w:val="false"/>
          <w:i w:val="false"/>
          <w:i w:val="false"/>
          <w:iCs w:val="false"/>
          <w:color w:val="333333"/>
          <w:sz w:val="20"/>
          <w:sz w:val="20"/>
          <w:szCs w:val="20"/>
          <w:rtl w:val="true"/>
        </w:rPr>
        <w:t xml:space="preserve">؛ صافى،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w:t>
      </w:r>
    </w:p>
  </w:footnote>
  <w:footnote w:id="3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روح المعانى، ج </w:t>
      </w:r>
      <w:r>
        <w:rPr>
          <w:rFonts w:eastAsia="IRNazanin" w:cs="IRNazanin"/>
          <w:b w:val="false"/>
          <w:bCs w:val="false"/>
          <w:i w:val="false"/>
          <w:iCs w:val="false"/>
          <w:color w:val="333333"/>
          <w:sz w:val="20"/>
          <w:szCs w:val="20"/>
        </w:rPr>
        <w:t>30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3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نمونه، ج </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135</w:t>
      </w:r>
      <w:r>
        <w:rPr>
          <w:rFonts w:ascii="IRNazanin" w:hAnsi="IRNazanin" w:eastAsia="IRNazanin"/>
          <w:b w:val="false"/>
          <w:b w:val="false"/>
          <w:bCs w:val="false"/>
          <w:i w:val="false"/>
          <w:i w:val="false"/>
          <w:iCs w:val="false"/>
          <w:color w:val="333333"/>
          <w:sz w:val="20"/>
          <w:sz w:val="20"/>
          <w:szCs w:val="20"/>
          <w:rtl w:val="true"/>
        </w:rPr>
        <w:t xml:space="preserve">؛ تبيان،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272</w:t>
      </w:r>
      <w:r>
        <w:rPr>
          <w:rFonts w:ascii="IRNazanin" w:hAnsi="IRNazanin" w:eastAsia="IRNazanin"/>
          <w:b w:val="false"/>
          <w:b w:val="false"/>
          <w:bCs w:val="false"/>
          <w:i w:val="false"/>
          <w:i w:val="false"/>
          <w:iCs w:val="false"/>
          <w:color w:val="333333"/>
          <w:sz w:val="20"/>
          <w:sz w:val="20"/>
          <w:szCs w:val="20"/>
          <w:rtl w:val="true"/>
        </w:rPr>
        <w:t xml:space="preserve">؛ تفسير كبير، ج </w:t>
      </w:r>
      <w:r>
        <w:rPr>
          <w:rFonts w:eastAsia="IRNazanin" w:cs="IRNazanin"/>
          <w:b w:val="false"/>
          <w:bCs w:val="false"/>
          <w:i w:val="false"/>
          <w:iCs w:val="false"/>
          <w:color w:val="333333"/>
          <w:sz w:val="20"/>
          <w:szCs w:val="20"/>
        </w:rPr>
        <w:t>31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59</w:t>
      </w:r>
      <w:r>
        <w:rPr>
          <w:rFonts w:ascii="IRNazanin" w:hAnsi="IRNazanin" w:eastAsia="IRNazanin"/>
          <w:b w:val="false"/>
          <w:b w:val="false"/>
          <w:bCs w:val="false"/>
          <w:i w:val="false"/>
          <w:i w:val="false"/>
          <w:iCs w:val="false"/>
          <w:color w:val="333333"/>
          <w:sz w:val="20"/>
          <w:sz w:val="20"/>
          <w:szCs w:val="20"/>
          <w:rtl w:val="true"/>
        </w:rPr>
        <w:t xml:space="preserve">؛ روح المعانى، ج </w:t>
      </w:r>
      <w:r>
        <w:rPr>
          <w:rFonts w:eastAsia="IRNazanin" w:cs="IRNazanin"/>
          <w:b w:val="false"/>
          <w:bCs w:val="false"/>
          <w:i w:val="false"/>
          <w:iCs w:val="false"/>
          <w:color w:val="333333"/>
          <w:sz w:val="20"/>
          <w:szCs w:val="20"/>
        </w:rPr>
        <w:t>30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3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نمونه، ج </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136</w:t>
      </w:r>
      <w:r>
        <w:rPr>
          <w:rFonts w:ascii="IRNazanin" w:hAnsi="IRNazanin" w:eastAsia="IRNazanin"/>
          <w:b w:val="false"/>
          <w:b w:val="false"/>
          <w:bCs w:val="false"/>
          <w:i w:val="false"/>
          <w:i w:val="false"/>
          <w:iCs w:val="false"/>
          <w:color w:val="333333"/>
          <w:sz w:val="20"/>
          <w:sz w:val="20"/>
          <w:szCs w:val="20"/>
          <w:rtl w:val="true"/>
        </w:rPr>
        <w:t xml:space="preserve">؛ تبيان،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w:t>
      </w:r>
    </w:p>
  </w:footnote>
  <w:footnote w:id="3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كشاف،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702</w:t>
      </w:r>
      <w:r>
        <w:rPr>
          <w:rFonts w:ascii="IRNazanin" w:hAnsi="IRNazanin" w:eastAsia="IRNazanin"/>
          <w:b w:val="false"/>
          <w:b w:val="false"/>
          <w:bCs w:val="false"/>
          <w:i w:val="false"/>
          <w:i w:val="false"/>
          <w:iCs w:val="false"/>
          <w:color w:val="333333"/>
          <w:sz w:val="20"/>
          <w:sz w:val="20"/>
          <w:szCs w:val="20"/>
          <w:rtl w:val="true"/>
        </w:rPr>
        <w:t xml:space="preserve">؛ روح المعانى، ج </w:t>
      </w:r>
      <w:r>
        <w:rPr>
          <w:rFonts w:eastAsia="IRNazanin" w:cs="IRNazanin"/>
          <w:b w:val="false"/>
          <w:bCs w:val="false"/>
          <w:i w:val="false"/>
          <w:iCs w:val="false"/>
          <w:color w:val="333333"/>
          <w:sz w:val="20"/>
          <w:szCs w:val="20"/>
        </w:rPr>
        <w:t>30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3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تبيان،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276</w:t>
      </w:r>
      <w:r>
        <w:rPr>
          <w:rFonts w:eastAsia="IRNazanin" w:cs="IRNazanin"/>
          <w:b w:val="false"/>
          <w:bCs w:val="false"/>
          <w:i w:val="false"/>
          <w:iCs w:val="false"/>
          <w:color w:val="333333"/>
          <w:sz w:val="20"/>
          <w:szCs w:val="20"/>
          <w:rtl w:val="true"/>
        </w:rPr>
        <w:t>.</w:t>
      </w:r>
    </w:p>
  </w:footnote>
  <w:footnote w:id="3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نمونه، ج </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151</w:t>
      </w:r>
      <w:r>
        <w:rPr>
          <w:rFonts w:ascii="IRNazanin" w:hAnsi="IRNazanin" w:eastAsia="IRNazanin"/>
          <w:b w:val="false"/>
          <w:b w:val="false"/>
          <w:bCs w:val="false"/>
          <w:i w:val="false"/>
          <w:i w:val="false"/>
          <w:iCs w:val="false"/>
          <w:color w:val="333333"/>
          <w:sz w:val="20"/>
          <w:sz w:val="20"/>
          <w:szCs w:val="20"/>
          <w:rtl w:val="true"/>
        </w:rPr>
        <w:t xml:space="preserve">؛ فتح القدير،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385</w:t>
      </w:r>
      <w:r>
        <w:rPr>
          <w:rFonts w:eastAsia="IRNazanin" w:cs="IRNazanin"/>
          <w:b w:val="false"/>
          <w:bCs w:val="false"/>
          <w:i w:val="false"/>
          <w:iCs w:val="false"/>
          <w:color w:val="333333"/>
          <w:sz w:val="20"/>
          <w:szCs w:val="20"/>
          <w:rtl w:val="true"/>
        </w:rPr>
        <w:t>.</w:t>
      </w:r>
    </w:p>
  </w:footnote>
  <w:footnote w:id="3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تبيان،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268</w:t>
      </w:r>
      <w:r>
        <w:rPr>
          <w:rFonts w:ascii="IRNazanin" w:hAnsi="IRNazanin" w:eastAsia="IRNazanin"/>
          <w:b w:val="false"/>
          <w:b w:val="false"/>
          <w:bCs w:val="false"/>
          <w:i w:val="false"/>
          <w:i w:val="false"/>
          <w:iCs w:val="false"/>
          <w:color w:val="333333"/>
          <w:sz w:val="20"/>
          <w:sz w:val="20"/>
          <w:szCs w:val="20"/>
          <w:rtl w:val="true"/>
        </w:rPr>
        <w:t xml:space="preserve">؛ اطيب البيان، ج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388</w:t>
      </w:r>
      <w:r>
        <w:rPr>
          <w:rFonts w:ascii="IRNazanin" w:hAnsi="IRNazanin" w:eastAsia="IRNazanin"/>
          <w:b w:val="false"/>
          <w:b w:val="false"/>
          <w:bCs w:val="false"/>
          <w:i w:val="false"/>
          <w:i w:val="false"/>
          <w:iCs w:val="false"/>
          <w:color w:val="333333"/>
          <w:sz w:val="20"/>
          <w:sz w:val="20"/>
          <w:szCs w:val="20"/>
          <w:rtl w:val="true"/>
        </w:rPr>
        <w:t xml:space="preserve">؛ صافى،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284</w:t>
      </w:r>
      <w:r>
        <w:rPr>
          <w:rFonts w:ascii="IRNazanin" w:hAnsi="IRNazanin" w:eastAsia="IRNazanin"/>
          <w:b w:val="false"/>
          <w:b w:val="false"/>
          <w:bCs w:val="false"/>
          <w:i w:val="false"/>
          <w:i w:val="false"/>
          <w:iCs w:val="false"/>
          <w:color w:val="333333"/>
          <w:sz w:val="20"/>
          <w:sz w:val="20"/>
          <w:szCs w:val="20"/>
          <w:rtl w:val="true"/>
        </w:rPr>
        <w:t xml:space="preserve">؛ الميزان، ج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203</w:t>
      </w:r>
      <w:r>
        <w:rPr>
          <w:rFonts w:ascii="IRNazanin" w:hAnsi="IRNazanin" w:eastAsia="IRNazanin"/>
          <w:b w:val="false"/>
          <w:b w:val="false"/>
          <w:bCs w:val="false"/>
          <w:i w:val="false"/>
          <w:i w:val="false"/>
          <w:iCs w:val="false"/>
          <w:color w:val="333333"/>
          <w:sz w:val="20"/>
          <w:sz w:val="20"/>
          <w:szCs w:val="20"/>
          <w:rtl w:val="true"/>
        </w:rPr>
        <w:t xml:space="preserve">؛ مجمع البيان،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664</w:t>
      </w:r>
      <w:r>
        <w:rPr>
          <w:rFonts w:eastAsia="IRNazanin" w:cs="IRNazanin"/>
          <w:b w:val="false"/>
          <w:bCs w:val="false"/>
          <w:i w:val="false"/>
          <w:iCs w:val="false"/>
          <w:color w:val="333333"/>
          <w:sz w:val="20"/>
          <w:szCs w:val="20"/>
          <w:rtl w:val="true"/>
        </w:rPr>
        <w:t>.</w:t>
      </w:r>
    </w:p>
  </w:footnote>
  <w:footnote w:id="3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ج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199</w:t>
      </w:r>
      <w:r>
        <w:rPr>
          <w:rFonts w:ascii="IRNazanin" w:hAnsi="IRNazanin" w:eastAsia="IRNazanin"/>
          <w:b w:val="false"/>
          <w:b w:val="false"/>
          <w:bCs w:val="false"/>
          <w:i w:val="false"/>
          <w:i w:val="false"/>
          <w:iCs w:val="false"/>
          <w:color w:val="333333"/>
          <w:sz w:val="20"/>
          <w:sz w:val="20"/>
          <w:szCs w:val="20"/>
          <w:rtl w:val="true"/>
        </w:rPr>
        <w:t xml:space="preserve">؛ كشاف،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701</w:t>
      </w:r>
      <w:r>
        <w:rPr>
          <w:rFonts w:eastAsia="IRNazanin" w:cs="IRNazanin"/>
          <w:b w:val="false"/>
          <w:bCs w:val="false"/>
          <w:i w:val="false"/>
          <w:iCs w:val="false"/>
          <w:color w:val="333333"/>
          <w:sz w:val="20"/>
          <w:szCs w:val="20"/>
          <w:rtl w:val="true"/>
        </w:rPr>
        <w:t>.</w:t>
      </w:r>
    </w:p>
  </w:footnote>
  <w:footnote w:id="3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اطيب البيان، ج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389</w:t>
      </w:r>
      <w:r>
        <w:rPr>
          <w:rFonts w:eastAsia="IRNazanin" w:cs="IRNazanin"/>
          <w:b w:val="false"/>
          <w:bCs w:val="false"/>
          <w:i w:val="false"/>
          <w:iCs w:val="false"/>
          <w:color w:val="333333"/>
          <w:sz w:val="20"/>
          <w:szCs w:val="20"/>
          <w:rtl w:val="true"/>
        </w:rPr>
        <w:t>.</w:t>
      </w:r>
    </w:p>
  </w:footnote>
  <w:footnote w:id="3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روح المعانى، ج </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3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نسيم حيات، ص </w:t>
      </w:r>
      <w:r>
        <w:rPr>
          <w:rFonts w:eastAsia="IRNazanin" w:cs="IRNazanin"/>
          <w:b w:val="false"/>
          <w:bCs w:val="false"/>
          <w:i w:val="false"/>
          <w:iCs w:val="false"/>
          <w:color w:val="333333"/>
          <w:sz w:val="20"/>
          <w:szCs w:val="20"/>
        </w:rPr>
        <w:t>31</w:t>
      </w:r>
      <w:r>
        <w:rPr>
          <w:rFonts w:ascii="IRNazanin" w:hAnsi="IRNazanin" w:eastAsia="IRNazanin"/>
          <w:b w:val="false"/>
          <w:b w:val="false"/>
          <w:bCs w:val="false"/>
          <w:i w:val="false"/>
          <w:i w:val="false"/>
          <w:iCs w:val="false"/>
          <w:color w:val="333333"/>
          <w:sz w:val="20"/>
          <w:sz w:val="20"/>
          <w:szCs w:val="20"/>
          <w:rtl w:val="true"/>
        </w:rPr>
        <w:t xml:space="preserve">؛ نمونه، ج </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w:t>
      </w:r>
    </w:p>
  </w:footnote>
  <w:footnote w:id="3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اطيب البيان، ج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388</w:t>
      </w:r>
      <w:r>
        <w:rPr>
          <w:rFonts w:eastAsia="IRNazanin" w:cs="IRNazanin"/>
          <w:b w:val="false"/>
          <w:bCs w:val="false"/>
          <w:i w:val="false"/>
          <w:iCs w:val="false"/>
          <w:color w:val="333333"/>
          <w:sz w:val="20"/>
          <w:szCs w:val="20"/>
          <w:rtl w:val="true"/>
        </w:rPr>
        <w:t>.</w:t>
      </w:r>
    </w:p>
  </w:footnote>
  <w:footnote w:id="3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نمونه، ج </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w:t>
      </w:r>
    </w:p>
  </w:footnote>
  <w:footnote w:id="3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پرتوى از قرآن، ص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w:t>
      </w:r>
    </w:p>
  </w:footnote>
  <w:footnote w:id="3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پرتوى از قرآن، ص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w:t>
      </w:r>
    </w:p>
  </w:footnote>
  <w:footnote w:id="3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نمونه، ج </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w:t>
      </w:r>
    </w:p>
  </w:footnote>
  <w:footnote w:id="3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ج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w:t>
      </w:r>
    </w:p>
  </w:footnote>
  <w:footnote w:id="3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اطيب البيان، ج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392</w:t>
      </w:r>
      <w:r>
        <w:rPr>
          <w:rFonts w:eastAsia="IRNazanin" w:cs="IRNazanin"/>
          <w:b w:val="false"/>
          <w:bCs w:val="false"/>
          <w:i w:val="false"/>
          <w:iCs w:val="false"/>
          <w:color w:val="333333"/>
          <w:sz w:val="20"/>
          <w:szCs w:val="20"/>
          <w:rtl w:val="true"/>
        </w:rPr>
        <w:t>.</w:t>
      </w:r>
    </w:p>
  </w:footnote>
  <w:footnote w:id="3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روح المعانى، ج </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xml:space="preserve">؛ تفسير كبير، ج </w:t>
      </w:r>
      <w:r>
        <w:rPr>
          <w:rFonts w:eastAsia="IRNazanin" w:cs="IRNazanin"/>
          <w:b w:val="false"/>
          <w:bCs w:val="false"/>
          <w:i w:val="false"/>
          <w:iCs w:val="false"/>
          <w:color w:val="333333"/>
          <w:sz w:val="20"/>
          <w:szCs w:val="20"/>
        </w:rPr>
        <w:t>31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61</w:t>
      </w:r>
      <w:r>
        <w:rPr>
          <w:rFonts w:ascii="IRNazanin" w:hAnsi="IRNazanin" w:eastAsia="IRNazanin"/>
          <w:b w:val="false"/>
          <w:b w:val="false"/>
          <w:bCs w:val="false"/>
          <w:i w:val="false"/>
          <w:i w:val="false"/>
          <w:iCs w:val="false"/>
          <w:color w:val="333333"/>
          <w:sz w:val="20"/>
          <w:sz w:val="20"/>
          <w:szCs w:val="20"/>
          <w:rtl w:val="true"/>
        </w:rPr>
        <w:t xml:space="preserve">؛ الميزان، ج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w:t>
      </w:r>
    </w:p>
  </w:footnote>
  <w:footnote w:id="3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نمونه، ج </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163</w:t>
      </w:r>
      <w:r>
        <w:rPr>
          <w:rFonts w:ascii="IRNazanin" w:hAnsi="IRNazanin" w:eastAsia="IRNazanin"/>
          <w:b w:val="false"/>
          <w:b w:val="false"/>
          <w:bCs w:val="false"/>
          <w:i w:val="false"/>
          <w:i w:val="false"/>
          <w:iCs w:val="false"/>
          <w:color w:val="333333"/>
          <w:sz w:val="20"/>
          <w:sz w:val="20"/>
          <w:szCs w:val="20"/>
          <w:rtl w:val="true"/>
        </w:rPr>
        <w:t xml:space="preserve">؛ سفينة البحار،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w:t>
      </w:r>
    </w:p>
  </w:footnote>
  <w:footnote w:id="3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ج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w:t>
      </w:r>
    </w:p>
  </w:footnote>
  <w:footnote w:id="3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نمونه، ج </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w:t>
      </w:r>
    </w:p>
  </w:footnote>
  <w:footnote w:id="3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ج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207</w:t>
      </w:r>
      <w:r>
        <w:rPr>
          <w:rFonts w:ascii="IRNazanin" w:hAnsi="IRNazanin" w:eastAsia="IRNazanin"/>
          <w:b w:val="false"/>
          <w:b w:val="false"/>
          <w:bCs w:val="false"/>
          <w:i w:val="false"/>
          <w:i w:val="false"/>
          <w:iCs w:val="false"/>
          <w:color w:val="333333"/>
          <w:sz w:val="20"/>
          <w:sz w:val="20"/>
          <w:szCs w:val="20"/>
          <w:rtl w:val="true"/>
        </w:rPr>
        <w:t xml:space="preserve">؛ نمونه، ج </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w:t>
      </w:r>
    </w:p>
  </w:footnote>
  <w:footnote w:id="3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نور الثقلين،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511</w:t>
      </w:r>
      <w:r>
        <w:rPr>
          <w:rFonts w:eastAsia="IRNazanin" w:cs="IRNazanin"/>
          <w:b w:val="false"/>
          <w:bCs w:val="false"/>
          <w:i w:val="false"/>
          <w:iCs w:val="false"/>
          <w:color w:val="333333"/>
          <w:sz w:val="20"/>
          <w:szCs w:val="20"/>
          <w:rtl w:val="true"/>
        </w:rPr>
        <w:t>.</w:t>
      </w:r>
    </w:p>
  </w:footnote>
  <w:footnote w:id="3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نمونه، ج </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w:t>
      </w:r>
    </w:p>
  </w:footnote>
  <w:footnote w:id="3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نمونه، ج </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141</w:t>
      </w:r>
      <w:r>
        <w:rPr>
          <w:rFonts w:ascii="IRNazanin" w:hAnsi="IRNazanin" w:eastAsia="IRNazanin"/>
          <w:b w:val="false"/>
          <w:b w:val="false"/>
          <w:bCs w:val="false"/>
          <w:i w:val="false"/>
          <w:i w:val="false"/>
          <w:iCs w:val="false"/>
          <w:color w:val="333333"/>
          <w:sz w:val="20"/>
          <w:sz w:val="20"/>
          <w:szCs w:val="20"/>
          <w:rtl w:val="true"/>
        </w:rPr>
        <w:t xml:space="preserve">؛ فتح القدير،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384</w:t>
      </w:r>
      <w:r>
        <w:rPr>
          <w:rFonts w:eastAsia="IRNazanin" w:cs="IRNazanin"/>
          <w:b w:val="false"/>
          <w:bCs w:val="false"/>
          <w:i w:val="false"/>
          <w:iCs w:val="false"/>
          <w:color w:val="333333"/>
          <w:sz w:val="20"/>
          <w:szCs w:val="20"/>
          <w:rtl w:val="true"/>
        </w:rPr>
        <w:t>.</w:t>
      </w:r>
    </w:p>
  </w:footnote>
  <w:footnote w:id="3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ج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w:t>
      </w:r>
    </w:p>
  </w:footnote>
  <w:footnote w:id="3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نمونه، ج </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w:t>
      </w:r>
    </w:p>
  </w:footnote>
  <w:footnote w:id="3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برهان،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429</w:t>
      </w:r>
      <w:r>
        <w:rPr>
          <w:rFonts w:ascii="IRNazanin" w:hAnsi="IRNazanin" w:eastAsia="IRNazanin"/>
          <w:b w:val="false"/>
          <w:b w:val="false"/>
          <w:bCs w:val="false"/>
          <w:i w:val="false"/>
          <w:i w:val="false"/>
          <w:iCs w:val="false"/>
          <w:color w:val="333333"/>
          <w:sz w:val="20"/>
          <w:sz w:val="20"/>
          <w:szCs w:val="20"/>
          <w:rtl w:val="true"/>
        </w:rPr>
        <w:t xml:space="preserve">؛ صافى،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287</w:t>
      </w:r>
      <w:r>
        <w:rPr>
          <w:rFonts w:ascii="IRNazanin" w:hAnsi="IRNazanin" w:eastAsia="IRNazanin"/>
          <w:b w:val="false"/>
          <w:b w:val="false"/>
          <w:bCs w:val="false"/>
          <w:i w:val="false"/>
          <w:i w:val="false"/>
          <w:iCs w:val="false"/>
          <w:color w:val="333333"/>
          <w:sz w:val="20"/>
          <w:sz w:val="20"/>
          <w:szCs w:val="20"/>
          <w:rtl w:val="true"/>
        </w:rPr>
        <w:t xml:space="preserve">؛ نمونه، ج </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w:t>
      </w:r>
    </w:p>
  </w:footnote>
  <w:footnote w:id="3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ج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w:t>
      </w:r>
    </w:p>
  </w:footnote>
  <w:footnote w:id="3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نمونه، ج </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w:t>
      </w:r>
    </w:p>
  </w:footnote>
  <w:footnote w:id="3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نمونه، ج </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w:t>
      </w:r>
    </w:p>
  </w:footnote>
  <w:footnote w:id="3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نمونه، ج </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w:t>
      </w:r>
    </w:p>
  </w:footnote>
  <w:footnote w:id="3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برهان،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429</w:t>
      </w:r>
      <w:r>
        <w:rPr>
          <w:rFonts w:eastAsia="IRNazanin" w:cs="IRNazanin"/>
          <w:b w:val="false"/>
          <w:bCs w:val="false"/>
          <w:i w:val="false"/>
          <w:iCs w:val="false"/>
          <w:color w:val="333333"/>
          <w:sz w:val="20"/>
          <w:szCs w:val="20"/>
          <w:rtl w:val="true"/>
        </w:rPr>
        <w:t>.</w:t>
      </w:r>
    </w:p>
  </w:footnote>
  <w:footnote w:id="3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ج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w:t>
      </w:r>
    </w:p>
  </w:footnote>
  <w:footnote w:id="3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روح المعانى، ج </w:t>
      </w:r>
      <w:r>
        <w:rPr>
          <w:rFonts w:eastAsia="IRNazanin" w:cs="IRNazanin"/>
          <w:b w:val="false"/>
          <w:bCs w:val="false"/>
          <w:i w:val="false"/>
          <w:iCs w:val="false"/>
          <w:color w:val="333333"/>
          <w:sz w:val="20"/>
          <w:szCs w:val="20"/>
        </w:rPr>
        <w:t>30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3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اطيب البيان، ج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400</w:t>
      </w:r>
      <w:r>
        <w:rPr>
          <w:rFonts w:eastAsia="IRNazanin" w:cs="IRNazanin"/>
          <w:b w:val="false"/>
          <w:bCs w:val="false"/>
          <w:i w:val="false"/>
          <w:iCs w:val="false"/>
          <w:color w:val="333333"/>
          <w:sz w:val="20"/>
          <w:szCs w:val="20"/>
          <w:rtl w:val="true"/>
        </w:rPr>
        <w:t>.</w:t>
      </w:r>
    </w:p>
  </w:footnote>
  <w:footnote w:id="4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نمونه، ج </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w:t>
      </w:r>
    </w:p>
  </w:footnote>
  <w:footnote w:id="4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ج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213</w:t>
      </w:r>
      <w:r>
        <w:rPr>
          <w:rFonts w:ascii="IRNazanin" w:hAnsi="IRNazanin" w:eastAsia="IRNazanin"/>
          <w:b w:val="false"/>
          <w:b w:val="false"/>
          <w:bCs w:val="false"/>
          <w:i w:val="false"/>
          <w:i w:val="false"/>
          <w:iCs w:val="false"/>
          <w:color w:val="333333"/>
          <w:sz w:val="20"/>
          <w:sz w:val="20"/>
          <w:szCs w:val="20"/>
          <w:rtl w:val="true"/>
        </w:rPr>
        <w:t xml:space="preserve">؛ نمونه، </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w:t>
      </w:r>
    </w:p>
  </w:footnote>
  <w:footnote w:id="4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تبيان،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281</w:t>
      </w:r>
      <w:r>
        <w:rPr>
          <w:rFonts w:ascii="IRNazanin" w:hAnsi="IRNazanin" w:eastAsia="IRNazanin"/>
          <w:b w:val="false"/>
          <w:b w:val="false"/>
          <w:bCs w:val="false"/>
          <w:i w:val="false"/>
          <w:i w:val="false"/>
          <w:iCs w:val="false"/>
          <w:color w:val="333333"/>
          <w:sz w:val="20"/>
          <w:sz w:val="20"/>
          <w:szCs w:val="20"/>
          <w:rtl w:val="true"/>
        </w:rPr>
        <w:t xml:space="preserve">؛ مجمع البيان،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673</w:t>
      </w:r>
      <w:r>
        <w:rPr>
          <w:rFonts w:ascii="IRNazanin" w:hAnsi="IRNazanin" w:eastAsia="IRNazanin"/>
          <w:b w:val="false"/>
          <w:b w:val="false"/>
          <w:bCs w:val="false"/>
          <w:i w:val="false"/>
          <w:i w:val="false"/>
          <w:iCs w:val="false"/>
          <w:color w:val="333333"/>
          <w:sz w:val="20"/>
          <w:sz w:val="20"/>
          <w:szCs w:val="20"/>
          <w:rtl w:val="true"/>
        </w:rPr>
        <w:t xml:space="preserve">؛ الميزان، ج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214</w:t>
      </w:r>
      <w:r>
        <w:rPr>
          <w:rFonts w:ascii="IRNazanin" w:hAnsi="IRNazanin" w:eastAsia="IRNazanin"/>
          <w:b w:val="false"/>
          <w:b w:val="false"/>
          <w:bCs w:val="false"/>
          <w:i w:val="false"/>
          <w:i w:val="false"/>
          <w:iCs w:val="false"/>
          <w:color w:val="333333"/>
          <w:sz w:val="20"/>
          <w:sz w:val="20"/>
          <w:szCs w:val="20"/>
          <w:rtl w:val="true"/>
        </w:rPr>
        <w:t xml:space="preserve">؛ نمونه، ج </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w:t>
      </w:r>
    </w:p>
  </w:footnote>
  <w:footnote w:id="4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پرتوى از قرآن، ص </w:t>
      </w:r>
      <w:r>
        <w:rPr>
          <w:rFonts w:eastAsia="IRNazanin" w:cs="IRNazanin"/>
          <w:b w:val="false"/>
          <w:bCs w:val="false"/>
          <w:i w:val="false"/>
          <w:iCs w:val="false"/>
          <w:color w:val="333333"/>
          <w:sz w:val="20"/>
          <w:szCs w:val="20"/>
        </w:rPr>
        <w:t>174</w:t>
      </w:r>
      <w:r>
        <w:rPr>
          <w:rFonts w:ascii="IRNazanin" w:hAnsi="IRNazanin" w:eastAsia="IRNazanin"/>
          <w:b w:val="false"/>
          <w:b w:val="false"/>
          <w:bCs w:val="false"/>
          <w:i w:val="false"/>
          <w:i w:val="false"/>
          <w:iCs w:val="false"/>
          <w:color w:val="333333"/>
          <w:sz w:val="20"/>
          <w:sz w:val="20"/>
          <w:szCs w:val="20"/>
          <w:rtl w:val="true"/>
        </w:rPr>
        <w:t xml:space="preserve">؛ الميزان، ج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w:t>
      </w:r>
    </w:p>
  </w:footnote>
  <w:footnote w:id="4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اطيب البيان، ج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نمونه، ج </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w:t>
      </w:r>
    </w:p>
  </w:footnote>
  <w:footnote w:id="4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تبيان،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w:t>
      </w:r>
    </w:p>
  </w:footnote>
  <w:footnote w:id="4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روح المعانى، ج </w:t>
      </w:r>
      <w:r>
        <w:rPr>
          <w:rFonts w:eastAsia="IRNazanin" w:cs="IRNazanin"/>
          <w:b w:val="false"/>
          <w:bCs w:val="false"/>
          <w:i w:val="false"/>
          <w:iCs w:val="false"/>
          <w:color w:val="333333"/>
          <w:sz w:val="20"/>
          <w:szCs w:val="20"/>
        </w:rPr>
        <w:t>30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58</w:t>
      </w:r>
      <w:r>
        <w:rPr>
          <w:rFonts w:ascii="IRNazanin" w:hAnsi="IRNazanin" w:eastAsia="IRNazanin"/>
          <w:b w:val="false"/>
          <w:b w:val="false"/>
          <w:bCs w:val="false"/>
          <w:i w:val="false"/>
          <w:i w:val="false"/>
          <w:iCs w:val="false"/>
          <w:color w:val="333333"/>
          <w:sz w:val="20"/>
          <w:sz w:val="20"/>
          <w:szCs w:val="20"/>
          <w:rtl w:val="true"/>
        </w:rPr>
        <w:t xml:space="preserve">؛ مجمع البيان،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677</w:t>
      </w:r>
      <w:r>
        <w:rPr>
          <w:rFonts w:eastAsia="IRNazanin" w:cs="IRNazanin"/>
          <w:b w:val="false"/>
          <w:bCs w:val="false"/>
          <w:i w:val="false"/>
          <w:iCs w:val="false"/>
          <w:color w:val="333333"/>
          <w:sz w:val="20"/>
          <w:szCs w:val="20"/>
          <w:rtl w:val="true"/>
        </w:rPr>
        <w:t>.</w:t>
      </w:r>
    </w:p>
  </w:footnote>
  <w:footnote w:id="4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ج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w:t>
      </w:r>
    </w:p>
  </w:footnote>
  <w:footnote w:id="4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البيان،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678</w:t>
      </w:r>
      <w:r>
        <w:rPr>
          <w:rFonts w:eastAsia="IRNazanin" w:cs="IRNazanin"/>
          <w:b w:val="false"/>
          <w:bCs w:val="false"/>
          <w:i w:val="false"/>
          <w:iCs w:val="false"/>
          <w:color w:val="333333"/>
          <w:sz w:val="20"/>
          <w:szCs w:val="20"/>
          <w:rtl w:val="true"/>
        </w:rPr>
        <w:t>.</w:t>
      </w:r>
    </w:p>
  </w:footnote>
  <w:footnote w:id="4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الاحكام، ج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228</w:t>
      </w:r>
      <w:r>
        <w:rPr>
          <w:rFonts w:ascii="IRNazanin" w:hAnsi="IRNazanin" w:eastAsia="IRNazanin"/>
          <w:b w:val="false"/>
          <w:b w:val="false"/>
          <w:bCs w:val="false"/>
          <w:i w:val="false"/>
          <w:i w:val="false"/>
          <w:iCs w:val="false"/>
          <w:color w:val="333333"/>
          <w:sz w:val="20"/>
          <w:sz w:val="20"/>
          <w:szCs w:val="20"/>
          <w:rtl w:val="true"/>
        </w:rPr>
        <w:t xml:space="preserve">؛ روح المعانى، ج </w:t>
      </w:r>
      <w:r>
        <w:rPr>
          <w:rFonts w:eastAsia="IRNazanin" w:cs="IRNazanin"/>
          <w:b w:val="false"/>
          <w:bCs w:val="false"/>
          <w:i w:val="false"/>
          <w:iCs w:val="false"/>
          <w:color w:val="333333"/>
          <w:sz w:val="20"/>
          <w:szCs w:val="20"/>
        </w:rPr>
        <w:t>30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51</w:t>
      </w:r>
      <w:r>
        <w:rPr>
          <w:rFonts w:ascii="IRNazanin" w:hAnsi="IRNazanin" w:eastAsia="IRNazanin"/>
          <w:b w:val="false"/>
          <w:b w:val="false"/>
          <w:bCs w:val="false"/>
          <w:i w:val="false"/>
          <w:i w:val="false"/>
          <w:iCs w:val="false"/>
          <w:color w:val="333333"/>
          <w:sz w:val="20"/>
          <w:sz w:val="20"/>
          <w:szCs w:val="20"/>
          <w:rtl w:val="true"/>
        </w:rPr>
        <w:t xml:space="preserve">؛ الميزان، ج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213</w:t>
      </w:r>
      <w:r>
        <w:rPr>
          <w:rFonts w:ascii="IRNazanin" w:hAnsi="IRNazanin" w:eastAsia="IRNazanin"/>
          <w:b w:val="false"/>
          <w:b w:val="false"/>
          <w:bCs w:val="false"/>
          <w:i w:val="false"/>
          <w:i w:val="false"/>
          <w:iCs w:val="false"/>
          <w:color w:val="333333"/>
          <w:sz w:val="20"/>
          <w:sz w:val="20"/>
          <w:szCs w:val="20"/>
          <w:rtl w:val="true"/>
        </w:rPr>
        <w:t xml:space="preserve">؛ مجمع البيان،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673</w:t>
      </w:r>
      <w:r>
        <w:rPr>
          <w:rFonts w:ascii="IRNazanin" w:hAnsi="IRNazanin" w:eastAsia="IRNazanin"/>
          <w:b w:val="false"/>
          <w:b w:val="false"/>
          <w:bCs w:val="false"/>
          <w:i w:val="false"/>
          <w:i w:val="false"/>
          <w:iCs w:val="false"/>
          <w:color w:val="333333"/>
          <w:sz w:val="20"/>
          <w:sz w:val="20"/>
          <w:szCs w:val="20"/>
          <w:rtl w:val="true"/>
        </w:rPr>
        <w:t xml:space="preserve">؛ تبيان،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w:t>
      </w:r>
    </w:p>
  </w:footnote>
  <w:footnote w:id="4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فتح القدير،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388</w:t>
      </w:r>
      <w:r>
        <w:rPr>
          <w:rFonts w:eastAsia="IRNazanin" w:cs="IRNazanin"/>
          <w:b w:val="false"/>
          <w:bCs w:val="false"/>
          <w:i w:val="false"/>
          <w:iCs w:val="false"/>
          <w:color w:val="333333"/>
          <w:sz w:val="20"/>
          <w:szCs w:val="20"/>
          <w:rtl w:val="true"/>
        </w:rPr>
        <w:t>.</w:t>
      </w:r>
    </w:p>
  </w:footnote>
  <w:footnote w:id="4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نمونه، ج </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w:t>
      </w:r>
    </w:p>
  </w:footnote>
  <w:footnote w:id="4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فتح القدير،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389</w:t>
      </w:r>
      <w:r>
        <w:rPr>
          <w:rFonts w:ascii="IRNazanin" w:hAnsi="IRNazanin" w:eastAsia="IRNazanin"/>
          <w:b w:val="false"/>
          <w:b w:val="false"/>
          <w:bCs w:val="false"/>
          <w:i w:val="false"/>
          <w:i w:val="false"/>
          <w:iCs w:val="false"/>
          <w:color w:val="333333"/>
          <w:sz w:val="20"/>
          <w:sz w:val="20"/>
          <w:szCs w:val="20"/>
          <w:rtl w:val="true"/>
        </w:rPr>
        <w:t xml:space="preserve">؛ روح المعانى، ج </w:t>
      </w:r>
      <w:r>
        <w:rPr>
          <w:rFonts w:eastAsia="IRNazanin" w:cs="IRNazanin"/>
          <w:b w:val="false"/>
          <w:bCs w:val="false"/>
          <w:i w:val="false"/>
          <w:iCs w:val="false"/>
          <w:color w:val="333333"/>
          <w:sz w:val="20"/>
          <w:szCs w:val="20"/>
        </w:rPr>
        <w:t>30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53</w:t>
      </w:r>
      <w:r>
        <w:rPr>
          <w:rFonts w:ascii="IRNazanin" w:hAnsi="IRNazanin" w:eastAsia="IRNazanin"/>
          <w:b w:val="false"/>
          <w:b w:val="false"/>
          <w:bCs w:val="false"/>
          <w:i w:val="false"/>
          <w:i w:val="false"/>
          <w:iCs w:val="false"/>
          <w:color w:val="333333"/>
          <w:sz w:val="20"/>
          <w:sz w:val="20"/>
          <w:szCs w:val="20"/>
          <w:rtl w:val="true"/>
        </w:rPr>
        <w:t xml:space="preserve">؛ محاسن التأويل، ج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66</w:t>
      </w:r>
      <w:r>
        <w:rPr>
          <w:rFonts w:ascii="IRNazanin" w:hAnsi="IRNazanin" w:eastAsia="IRNazanin"/>
          <w:b w:val="false"/>
          <w:b w:val="false"/>
          <w:bCs w:val="false"/>
          <w:i w:val="false"/>
          <w:i w:val="false"/>
          <w:iCs w:val="false"/>
          <w:color w:val="333333"/>
          <w:sz w:val="20"/>
          <w:sz w:val="20"/>
          <w:szCs w:val="20"/>
          <w:rtl w:val="true"/>
        </w:rPr>
        <w:t xml:space="preserve">؛ مجمع البيان،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674</w:t>
      </w:r>
      <w:r>
        <w:rPr>
          <w:rFonts w:ascii="IRNazanin" w:hAnsi="IRNazanin" w:eastAsia="IRNazanin"/>
          <w:b w:val="false"/>
          <w:b w:val="false"/>
          <w:bCs w:val="false"/>
          <w:i w:val="false"/>
          <w:i w:val="false"/>
          <w:iCs w:val="false"/>
          <w:color w:val="333333"/>
          <w:sz w:val="20"/>
          <w:sz w:val="20"/>
          <w:szCs w:val="20"/>
          <w:rtl w:val="true"/>
        </w:rPr>
        <w:t xml:space="preserve">؛ نمونه، ج </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w:t>
      </w:r>
    </w:p>
  </w:footnote>
  <w:footnote w:id="4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ج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w:t>
      </w:r>
    </w:p>
  </w:footnote>
  <w:footnote w:id="4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ج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218</w:t>
      </w:r>
      <w:r>
        <w:rPr>
          <w:rFonts w:ascii="IRNazanin" w:hAnsi="IRNazanin" w:eastAsia="IRNazanin"/>
          <w:b w:val="false"/>
          <w:b w:val="false"/>
          <w:bCs w:val="false"/>
          <w:i w:val="false"/>
          <w:i w:val="false"/>
          <w:iCs w:val="false"/>
          <w:color w:val="333333"/>
          <w:sz w:val="20"/>
          <w:sz w:val="20"/>
          <w:szCs w:val="20"/>
          <w:rtl w:val="true"/>
        </w:rPr>
        <w:t xml:space="preserve">؛ نمونه، ج </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195</w:t>
      </w:r>
      <w:r>
        <w:rPr>
          <w:rFonts w:ascii="IRNazanin" w:hAnsi="IRNazanin" w:eastAsia="IRNazanin"/>
          <w:b w:val="false"/>
          <w:b w:val="false"/>
          <w:bCs w:val="false"/>
          <w:i w:val="false"/>
          <w:i w:val="false"/>
          <w:iCs w:val="false"/>
          <w:color w:val="333333"/>
          <w:sz w:val="20"/>
          <w:sz w:val="20"/>
          <w:szCs w:val="20"/>
          <w:rtl w:val="true"/>
        </w:rPr>
        <w:t xml:space="preserve">؛ مراغى، ج </w:t>
      </w:r>
      <w:r>
        <w:rPr>
          <w:rFonts w:eastAsia="IRNazanin" w:cs="IRNazanin"/>
          <w:b w:val="false"/>
          <w:bCs w:val="false"/>
          <w:i w:val="false"/>
          <w:iCs w:val="false"/>
          <w:color w:val="333333"/>
          <w:sz w:val="20"/>
          <w:szCs w:val="20"/>
        </w:rPr>
        <w:t>30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60</w:t>
      </w:r>
      <w:r>
        <w:rPr>
          <w:rFonts w:ascii="IRNazanin" w:hAnsi="IRNazanin" w:eastAsia="IRNazanin"/>
          <w:b w:val="false"/>
          <w:b w:val="false"/>
          <w:bCs w:val="false"/>
          <w:i w:val="false"/>
          <w:i w:val="false"/>
          <w:iCs w:val="false"/>
          <w:color w:val="333333"/>
          <w:sz w:val="20"/>
          <w:sz w:val="20"/>
          <w:szCs w:val="20"/>
          <w:rtl w:val="true"/>
        </w:rPr>
        <w:t xml:space="preserve">؛ روح المعانى، ج </w:t>
      </w:r>
      <w:r>
        <w:rPr>
          <w:rFonts w:eastAsia="IRNazanin" w:cs="IRNazanin"/>
          <w:b w:val="false"/>
          <w:bCs w:val="false"/>
          <w:i w:val="false"/>
          <w:iCs w:val="false"/>
          <w:color w:val="333333"/>
          <w:sz w:val="20"/>
          <w:szCs w:val="20"/>
        </w:rPr>
        <w:t>30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4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ج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w:t>
      </w:r>
    </w:p>
  </w:footnote>
  <w:footnote w:id="4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نمونه، ج </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w:t>
      </w:r>
    </w:p>
  </w:footnote>
  <w:footnote w:id="4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پرتوى از قرآن، ص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w:t>
      </w:r>
    </w:p>
  </w:footnote>
  <w:footnote w:id="4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اطيب البيان، ج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4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نمونه، ج </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w:t>
      </w:r>
    </w:p>
  </w:footnote>
  <w:footnote w:id="4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نمونه، ج </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w:t>
      </w:r>
    </w:p>
  </w:footnote>
  <w:footnote w:id="4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ج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w:t>
      </w:r>
    </w:p>
  </w:footnote>
  <w:footnote w:id="4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4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نمونه، ج </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w:t>
      </w:r>
    </w:p>
  </w:footnote>
  <w:footnote w:id="4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قرآن شهيد مطهرى، ص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w:t>
      </w:r>
    </w:p>
  </w:footnote>
  <w:footnote w:id="4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زمر، </w:t>
      </w:r>
      <w:r>
        <w:rPr>
          <w:rFonts w:eastAsia="IRNazanin" w:cs="IRNazanin"/>
          <w:b w:val="false"/>
          <w:bCs w:val="false"/>
          <w:i w:val="false"/>
          <w:iCs w:val="false"/>
          <w:color w:val="333333"/>
          <w:sz w:val="20"/>
          <w:szCs w:val="20"/>
        </w:rPr>
        <w:t>68</w:t>
      </w:r>
      <w:r>
        <w:rPr>
          <w:rFonts w:ascii="IRNazanin" w:hAnsi="IRNazanin" w:eastAsia="IRNazanin"/>
          <w:b w:val="false"/>
          <w:b w:val="false"/>
          <w:bCs w:val="false"/>
          <w:i w:val="false"/>
          <w:i w:val="false"/>
          <w:iCs w:val="false"/>
          <w:color w:val="333333"/>
          <w:sz w:val="20"/>
          <w:sz w:val="20"/>
          <w:szCs w:val="20"/>
          <w:rtl w:val="true"/>
        </w:rPr>
        <w:t>؛ قاموس قرآن</w:t>
      </w:r>
      <w:r>
        <w:rPr>
          <w:rFonts w:eastAsia="IRNazanin" w:cs="IRNazanin"/>
          <w:b w:val="false"/>
          <w:bCs w:val="false"/>
          <w:i w:val="false"/>
          <w:iCs w:val="false"/>
          <w:color w:val="333333"/>
          <w:sz w:val="20"/>
          <w:szCs w:val="20"/>
          <w:rtl w:val="true"/>
        </w:rPr>
        <w:t>.</w:t>
      </w:r>
    </w:p>
  </w:footnote>
  <w:footnote w:id="4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البيان،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682</w:t>
      </w:r>
      <w:r>
        <w:rPr>
          <w:rFonts w:eastAsia="IRNazanin" w:cs="IRNazanin"/>
          <w:b w:val="false"/>
          <w:bCs w:val="false"/>
          <w:i w:val="false"/>
          <w:iCs w:val="false"/>
          <w:color w:val="333333"/>
          <w:sz w:val="20"/>
          <w:szCs w:val="20"/>
          <w:rtl w:val="true"/>
        </w:rPr>
        <w:t>.</w:t>
      </w:r>
    </w:p>
  </w:footnote>
  <w:footnote w:id="4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اطيب البيان، ج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4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نازعات،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الميزان، ج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w:t>
      </w:r>
    </w:p>
  </w:footnote>
  <w:footnote w:id="4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البيان،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682</w:t>
      </w:r>
      <w:r>
        <w:rPr>
          <w:rFonts w:ascii="IRNazanin" w:hAnsi="IRNazanin" w:eastAsia="IRNazanin"/>
          <w:b w:val="false"/>
          <w:b w:val="false"/>
          <w:bCs w:val="false"/>
          <w:i w:val="false"/>
          <w:i w:val="false"/>
          <w:iCs w:val="false"/>
          <w:color w:val="333333"/>
          <w:sz w:val="20"/>
          <w:sz w:val="20"/>
          <w:szCs w:val="20"/>
          <w:rtl w:val="true"/>
        </w:rPr>
        <w:t xml:space="preserve">؛ صافى،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295</w:t>
      </w:r>
      <w:r>
        <w:rPr>
          <w:rFonts w:eastAsia="IRNazanin" w:cs="IRNazanin"/>
          <w:b w:val="false"/>
          <w:bCs w:val="false"/>
          <w:i w:val="false"/>
          <w:iCs w:val="false"/>
          <w:color w:val="333333"/>
          <w:sz w:val="20"/>
          <w:szCs w:val="20"/>
          <w:rtl w:val="true"/>
        </w:rPr>
        <w:t>.</w:t>
      </w:r>
    </w:p>
  </w:footnote>
  <w:footnote w:id="4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كبير، ج </w:t>
      </w:r>
      <w:r>
        <w:rPr>
          <w:rFonts w:eastAsia="IRNazanin" w:cs="IRNazanin"/>
          <w:b w:val="false"/>
          <w:bCs w:val="false"/>
          <w:i w:val="false"/>
          <w:iCs w:val="false"/>
          <w:color w:val="333333"/>
          <w:sz w:val="20"/>
          <w:szCs w:val="20"/>
        </w:rPr>
        <w:t>31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p>
  </w:footnote>
  <w:footnote w:id="4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نور الثقلين،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521</w:t>
      </w:r>
      <w:r>
        <w:rPr>
          <w:rFonts w:ascii="IRNazanin" w:hAnsi="IRNazanin" w:eastAsia="IRNazanin"/>
          <w:b w:val="false"/>
          <w:b w:val="false"/>
          <w:bCs w:val="false"/>
          <w:i w:val="false"/>
          <w:i w:val="false"/>
          <w:iCs w:val="false"/>
          <w:color w:val="333333"/>
          <w:sz w:val="20"/>
          <w:sz w:val="20"/>
          <w:szCs w:val="20"/>
          <w:rtl w:val="true"/>
        </w:rPr>
        <w:t xml:space="preserve">؛ نهج البلاغه، خطبه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w:t>
      </w:r>
    </w:p>
  </w:footnote>
  <w:footnote w:id="4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اطيب البيان، ج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4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نور الثقلين،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522</w:t>
      </w:r>
      <w:r>
        <w:rPr>
          <w:rFonts w:eastAsia="IRNazanin" w:cs="IRNazanin"/>
          <w:b w:val="false"/>
          <w:bCs w:val="false"/>
          <w:i w:val="false"/>
          <w:iCs w:val="false"/>
          <w:color w:val="333333"/>
          <w:sz w:val="20"/>
          <w:szCs w:val="20"/>
          <w:rtl w:val="true"/>
        </w:rPr>
        <w:t>.</w:t>
      </w:r>
    </w:p>
  </w:footnote>
  <w:footnote w:id="4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نمونه، ج </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w:t>
      </w:r>
    </w:p>
  </w:footnote>
  <w:footnote w:id="4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نمونه، ج </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228</w:t>
      </w:r>
      <w:r>
        <w:rPr>
          <w:rFonts w:ascii="IRNazanin" w:hAnsi="IRNazanin" w:eastAsia="IRNazanin"/>
          <w:b w:val="false"/>
          <w:b w:val="false"/>
          <w:bCs w:val="false"/>
          <w:i w:val="false"/>
          <w:i w:val="false"/>
          <w:iCs w:val="false"/>
          <w:color w:val="333333"/>
          <w:sz w:val="20"/>
          <w:sz w:val="20"/>
          <w:szCs w:val="20"/>
          <w:rtl w:val="true"/>
        </w:rPr>
        <w:t xml:space="preserve">؛ نسيم حيات، ص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4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ج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w:t>
      </w:r>
    </w:p>
  </w:footnote>
  <w:footnote w:id="4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صافى،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297</w:t>
      </w:r>
      <w:r>
        <w:rPr>
          <w:rFonts w:ascii="IRNazanin" w:hAnsi="IRNazanin" w:eastAsia="IRNazanin"/>
          <w:b w:val="false"/>
          <w:b w:val="false"/>
          <w:bCs w:val="false"/>
          <w:i w:val="false"/>
          <w:i w:val="false"/>
          <w:iCs w:val="false"/>
          <w:color w:val="333333"/>
          <w:sz w:val="20"/>
          <w:sz w:val="20"/>
          <w:szCs w:val="20"/>
          <w:rtl w:val="true"/>
        </w:rPr>
        <w:t xml:space="preserve">؛ روح المعانى، ج </w:t>
      </w:r>
      <w:r>
        <w:rPr>
          <w:rFonts w:eastAsia="IRNazanin" w:cs="IRNazanin"/>
          <w:b w:val="false"/>
          <w:bCs w:val="false"/>
          <w:i w:val="false"/>
          <w:iCs w:val="false"/>
          <w:color w:val="333333"/>
          <w:sz w:val="20"/>
          <w:szCs w:val="20"/>
        </w:rPr>
        <w:t>30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w:t>
      </w:r>
    </w:p>
  </w:footnote>
  <w:footnote w:id="4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نمونه، ج </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w:t>
      </w:r>
    </w:p>
  </w:footnote>
  <w:footnote w:id="4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صافى،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297</w:t>
      </w:r>
      <w:r>
        <w:rPr>
          <w:rFonts w:eastAsia="IRNazanin" w:cs="IRNazanin"/>
          <w:b w:val="false"/>
          <w:bCs w:val="false"/>
          <w:i w:val="false"/>
          <w:iCs w:val="false"/>
          <w:color w:val="333333"/>
          <w:sz w:val="20"/>
          <w:szCs w:val="20"/>
          <w:rtl w:val="true"/>
        </w:rPr>
        <w:t>.</w:t>
      </w:r>
    </w:p>
  </w:footnote>
  <w:footnote w:id="4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اطيب البيان، ج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4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اطيب البيان، ج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4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مفردات راغب</w:t>
      </w:r>
      <w:r>
        <w:rPr>
          <w:rFonts w:eastAsia="IRNazanin" w:cs="IRNazanin"/>
          <w:b w:val="false"/>
          <w:bCs w:val="false"/>
          <w:i w:val="false"/>
          <w:iCs w:val="false"/>
          <w:color w:val="333333"/>
          <w:sz w:val="20"/>
          <w:szCs w:val="20"/>
          <w:rtl w:val="true"/>
        </w:rPr>
        <w:t>.</w:t>
      </w:r>
    </w:p>
  </w:footnote>
  <w:footnote w:id="4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روح المعانى، ج </w:t>
      </w:r>
      <w:r>
        <w:rPr>
          <w:rFonts w:eastAsia="IRNazanin" w:cs="IRNazanin"/>
          <w:b w:val="false"/>
          <w:bCs w:val="false"/>
          <w:i w:val="false"/>
          <w:iCs w:val="false"/>
          <w:color w:val="333333"/>
          <w:sz w:val="20"/>
          <w:szCs w:val="20"/>
        </w:rPr>
        <w:t>30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71</w:t>
      </w:r>
      <w:r>
        <w:rPr>
          <w:rFonts w:ascii="IRNazanin" w:hAnsi="IRNazanin" w:eastAsia="IRNazanin"/>
          <w:b w:val="false"/>
          <w:b w:val="false"/>
          <w:bCs w:val="false"/>
          <w:i w:val="false"/>
          <w:i w:val="false"/>
          <w:iCs w:val="false"/>
          <w:color w:val="333333"/>
          <w:sz w:val="20"/>
          <w:sz w:val="20"/>
          <w:szCs w:val="20"/>
          <w:rtl w:val="true"/>
        </w:rPr>
        <w:t xml:space="preserve">؛ الميزان، ج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w:t>
      </w:r>
    </w:p>
  </w:footnote>
  <w:footnote w:id="4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تبيان،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298</w:t>
      </w:r>
      <w:r>
        <w:rPr>
          <w:rFonts w:ascii="IRNazanin" w:hAnsi="IRNazanin" w:eastAsia="IRNazanin"/>
          <w:b w:val="false"/>
          <w:b w:val="false"/>
          <w:bCs w:val="false"/>
          <w:i w:val="false"/>
          <w:i w:val="false"/>
          <w:iCs w:val="false"/>
          <w:color w:val="333333"/>
          <w:sz w:val="20"/>
          <w:sz w:val="20"/>
          <w:szCs w:val="20"/>
          <w:rtl w:val="true"/>
        </w:rPr>
        <w:t xml:space="preserve">؛ مجمع البيان،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688</w:t>
      </w:r>
      <w:r>
        <w:rPr>
          <w:rFonts w:ascii="IRNazanin" w:hAnsi="IRNazanin" w:eastAsia="IRNazanin"/>
          <w:b w:val="false"/>
          <w:b w:val="false"/>
          <w:bCs w:val="false"/>
          <w:i w:val="false"/>
          <w:i w:val="false"/>
          <w:iCs w:val="false"/>
          <w:color w:val="333333"/>
          <w:sz w:val="20"/>
          <w:sz w:val="20"/>
          <w:szCs w:val="20"/>
          <w:rtl w:val="true"/>
        </w:rPr>
        <w:t xml:space="preserve">؛ جامع الاحكام، ج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257</w:t>
      </w:r>
      <w:r>
        <w:rPr>
          <w:rFonts w:ascii="IRNazanin" w:hAnsi="IRNazanin" w:eastAsia="IRNazanin"/>
          <w:b w:val="false"/>
          <w:b w:val="false"/>
          <w:bCs w:val="false"/>
          <w:i w:val="false"/>
          <w:i w:val="false"/>
          <w:iCs w:val="false"/>
          <w:color w:val="333333"/>
          <w:sz w:val="20"/>
          <w:sz w:val="20"/>
          <w:szCs w:val="20"/>
          <w:rtl w:val="true"/>
        </w:rPr>
        <w:t xml:space="preserve">؛ نمونه، ج </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257</w:t>
      </w:r>
      <w:r>
        <w:rPr>
          <w:rFonts w:ascii="IRNazanin" w:hAnsi="IRNazanin" w:eastAsia="IRNazanin"/>
          <w:b w:val="false"/>
          <w:b w:val="false"/>
          <w:bCs w:val="false"/>
          <w:i w:val="false"/>
          <w:i w:val="false"/>
          <w:iCs w:val="false"/>
          <w:color w:val="333333"/>
          <w:sz w:val="20"/>
          <w:sz w:val="20"/>
          <w:szCs w:val="20"/>
          <w:rtl w:val="true"/>
        </w:rPr>
        <w:t xml:space="preserve">؛ پرتوى از قرآن، </w:t>
      </w:r>
      <w:r>
        <w:rPr>
          <w:rFonts w:eastAsia="IRNazanin" w:cs="IRNazanin"/>
          <w:b w:val="false"/>
          <w:bCs w:val="false"/>
          <w:i w:val="false"/>
          <w:iCs w:val="false"/>
          <w:color w:val="333333"/>
          <w:sz w:val="20"/>
          <w:szCs w:val="20"/>
        </w:rPr>
        <w:t>241</w:t>
      </w:r>
      <w:r>
        <w:rPr>
          <w:rFonts w:ascii="IRNazanin" w:hAnsi="IRNazanin" w:eastAsia="IRNazanin"/>
          <w:b w:val="false"/>
          <w:b w:val="false"/>
          <w:bCs w:val="false"/>
          <w:i w:val="false"/>
          <w:i w:val="false"/>
          <w:iCs w:val="false"/>
          <w:color w:val="333333"/>
          <w:sz w:val="20"/>
          <w:sz w:val="20"/>
          <w:szCs w:val="20"/>
          <w:rtl w:val="true"/>
        </w:rPr>
        <w:t xml:space="preserve">؛ نوين،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w:t>
      </w:r>
    </w:p>
  </w:footnote>
  <w:footnote w:id="4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نور الثقلين،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532</w:t>
      </w:r>
      <w:r>
        <w:rPr>
          <w:rFonts w:eastAsia="IRNazanin" w:cs="IRNazanin"/>
          <w:b w:val="false"/>
          <w:bCs w:val="false"/>
          <w:i w:val="false"/>
          <w:iCs w:val="false"/>
          <w:color w:val="333333"/>
          <w:sz w:val="20"/>
          <w:szCs w:val="20"/>
          <w:rtl w:val="true"/>
        </w:rPr>
        <w:t>.</w:t>
      </w:r>
    </w:p>
  </w:footnote>
  <w:footnote w:id="4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مؤمن،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الميزان، ج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w:t>
      </w:r>
    </w:p>
  </w:footnote>
  <w:footnote w:id="4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نمونه، ج </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w:t>
      </w:r>
    </w:p>
  </w:footnote>
  <w:footnote w:id="4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w:t>
      </w:r>
    </w:p>
  </w:footnote>
  <w:footnote w:id="4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نمونه، ج </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w:t>
      </w:r>
    </w:p>
  </w:footnote>
  <w:footnote w:id="4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نمونه، ج </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w:t>
      </w:r>
    </w:p>
  </w:footnote>
  <w:footnote w:id="4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فصلت،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پرتوى از قرآن، ص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w:t>
      </w:r>
    </w:p>
  </w:footnote>
  <w:footnote w:id="4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ج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w:t>
      </w:r>
    </w:p>
  </w:footnote>
  <w:footnote w:id="4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شعراء، </w:t>
      </w:r>
      <w:r>
        <w:rPr>
          <w:rFonts w:eastAsia="IRNazanin" w:cs="IRNazanin"/>
          <w:b w:val="false"/>
          <w:bCs w:val="false"/>
          <w:i w:val="false"/>
          <w:iCs w:val="false"/>
          <w:color w:val="333333"/>
          <w:sz w:val="20"/>
          <w:szCs w:val="20"/>
        </w:rPr>
        <w:t>183</w:t>
      </w:r>
      <w:r>
        <w:rPr>
          <w:rFonts w:ascii="IRNazanin" w:hAnsi="IRNazanin" w:eastAsia="IRNazanin"/>
          <w:b w:val="false"/>
          <w:b w:val="false"/>
          <w:bCs w:val="false"/>
          <w:i w:val="false"/>
          <w:i w:val="false"/>
          <w:iCs w:val="false"/>
          <w:color w:val="333333"/>
          <w:sz w:val="20"/>
          <w:sz w:val="20"/>
          <w:szCs w:val="20"/>
          <w:rtl w:val="true"/>
        </w:rPr>
        <w:t xml:space="preserve">؛ نمونه، ج </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w:t>
      </w:r>
    </w:p>
  </w:footnote>
  <w:footnote w:id="4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كبير، ج </w:t>
      </w:r>
      <w:r>
        <w:rPr>
          <w:rFonts w:eastAsia="IRNazanin" w:cs="IRNazanin"/>
          <w:b w:val="false"/>
          <w:bCs w:val="false"/>
          <w:i w:val="false"/>
          <w:iCs w:val="false"/>
          <w:color w:val="333333"/>
          <w:sz w:val="20"/>
          <w:szCs w:val="20"/>
        </w:rPr>
        <w:t>31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w:t>
      </w:r>
    </w:p>
  </w:footnote>
  <w:footnote w:id="4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ج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231</w:t>
      </w:r>
      <w:r>
        <w:rPr>
          <w:rFonts w:ascii="IRNazanin" w:hAnsi="IRNazanin" w:eastAsia="IRNazanin"/>
          <w:b w:val="false"/>
          <w:b w:val="false"/>
          <w:bCs w:val="false"/>
          <w:i w:val="false"/>
          <w:i w:val="false"/>
          <w:iCs w:val="false"/>
          <w:color w:val="333333"/>
          <w:sz w:val="20"/>
          <w:sz w:val="20"/>
          <w:szCs w:val="20"/>
          <w:rtl w:val="true"/>
        </w:rPr>
        <w:t xml:space="preserve">؛ تفسير كبير، ج </w:t>
      </w:r>
      <w:r>
        <w:rPr>
          <w:rFonts w:eastAsia="IRNazanin" w:cs="IRNazanin"/>
          <w:b w:val="false"/>
          <w:bCs w:val="false"/>
          <w:i w:val="false"/>
          <w:iCs w:val="false"/>
          <w:color w:val="333333"/>
          <w:sz w:val="20"/>
          <w:szCs w:val="20"/>
        </w:rPr>
        <w:t>31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w:t>
      </w:r>
    </w:p>
  </w:footnote>
  <w:footnote w:id="4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ج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232</w:t>
      </w:r>
      <w:r>
        <w:rPr>
          <w:rFonts w:ascii="IRNazanin" w:hAnsi="IRNazanin" w:eastAsia="IRNazanin"/>
          <w:b w:val="false"/>
          <w:b w:val="false"/>
          <w:bCs w:val="false"/>
          <w:i w:val="false"/>
          <w:i w:val="false"/>
          <w:iCs w:val="false"/>
          <w:color w:val="333333"/>
          <w:sz w:val="20"/>
          <w:sz w:val="20"/>
          <w:szCs w:val="20"/>
          <w:rtl w:val="true"/>
        </w:rPr>
        <w:t xml:space="preserve">؛ جامع الاحكام، ج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w:t>
      </w:r>
    </w:p>
  </w:footnote>
  <w:footnote w:id="4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نوين، ص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w:t>
      </w:r>
    </w:p>
  </w:footnote>
  <w:footnote w:id="4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ج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w:t>
      </w:r>
    </w:p>
  </w:footnote>
  <w:footnote w:id="4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روم،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الميزان، ج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w:t>
      </w:r>
    </w:p>
  </w:footnote>
  <w:footnote w:id="4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ج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w:t>
      </w:r>
    </w:p>
  </w:footnote>
  <w:footnote w:id="4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البيان،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689</w:t>
      </w:r>
      <w:r>
        <w:rPr>
          <w:rFonts w:ascii="IRNazanin" w:hAnsi="IRNazanin" w:eastAsia="IRNazanin"/>
          <w:b w:val="false"/>
          <w:b w:val="false"/>
          <w:bCs w:val="false"/>
          <w:i w:val="false"/>
          <w:i w:val="false"/>
          <w:iCs w:val="false"/>
          <w:color w:val="333333"/>
          <w:sz w:val="20"/>
          <w:sz w:val="20"/>
          <w:szCs w:val="20"/>
          <w:rtl w:val="true"/>
        </w:rPr>
        <w:t xml:space="preserve">؛ الدر المنثور،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325</w:t>
      </w:r>
      <w:r>
        <w:rPr>
          <w:rFonts w:ascii="IRNazanin" w:hAnsi="IRNazanin" w:eastAsia="IRNazanin"/>
          <w:b w:val="false"/>
          <w:b w:val="false"/>
          <w:bCs w:val="false"/>
          <w:i w:val="false"/>
          <w:i w:val="false"/>
          <w:iCs w:val="false"/>
          <w:color w:val="333333"/>
          <w:sz w:val="20"/>
          <w:sz w:val="20"/>
          <w:szCs w:val="20"/>
          <w:rtl w:val="true"/>
        </w:rPr>
        <w:t xml:space="preserve">؛ نور الثقلين،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530</w:t>
      </w:r>
      <w:r>
        <w:rPr>
          <w:rFonts w:eastAsia="IRNazanin" w:cs="IRNazanin"/>
          <w:b w:val="false"/>
          <w:bCs w:val="false"/>
          <w:i w:val="false"/>
          <w:iCs w:val="false"/>
          <w:color w:val="333333"/>
          <w:sz w:val="20"/>
          <w:szCs w:val="20"/>
          <w:rtl w:val="true"/>
        </w:rPr>
        <w:t>.</w:t>
      </w:r>
    </w:p>
  </w:footnote>
  <w:footnote w:id="4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نورالثقلين،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533</w:t>
      </w:r>
      <w:r>
        <w:rPr>
          <w:rFonts w:ascii="IRNazanin" w:hAnsi="IRNazanin" w:eastAsia="IRNazanin"/>
          <w:b w:val="false"/>
          <w:b w:val="false"/>
          <w:bCs w:val="false"/>
          <w:i w:val="false"/>
          <w:i w:val="false"/>
          <w:iCs w:val="false"/>
          <w:color w:val="333333"/>
          <w:sz w:val="20"/>
          <w:sz w:val="20"/>
          <w:szCs w:val="20"/>
          <w:rtl w:val="true"/>
        </w:rPr>
        <w:t xml:space="preserve">؛ نمونه، ج </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w:t>
      </w:r>
    </w:p>
  </w:footnote>
  <w:footnote w:id="4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xml:space="preserve">؛ پرتوى از قرآن، ص </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w:t>
      </w:r>
    </w:p>
  </w:footnote>
  <w:footnote w:id="4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صفوة التفاسير،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535</w:t>
      </w:r>
      <w:r>
        <w:rPr>
          <w:rFonts w:eastAsia="IRNazanin" w:cs="IRNazanin"/>
          <w:b w:val="false"/>
          <w:bCs w:val="false"/>
          <w:i w:val="false"/>
          <w:iCs w:val="false"/>
          <w:color w:val="333333"/>
          <w:sz w:val="20"/>
          <w:szCs w:val="20"/>
          <w:rtl w:val="true"/>
        </w:rPr>
        <w:t>.</w:t>
      </w:r>
    </w:p>
  </w:footnote>
  <w:footnote w:id="4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ج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w:t>
      </w:r>
    </w:p>
  </w:footnote>
  <w:footnote w:id="4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ج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237</w:t>
      </w:r>
      <w:r>
        <w:rPr>
          <w:rFonts w:ascii="IRNazanin" w:hAnsi="IRNazanin" w:eastAsia="IRNazanin"/>
          <w:b w:val="false"/>
          <w:b w:val="false"/>
          <w:bCs w:val="false"/>
          <w:i w:val="false"/>
          <w:i w:val="false"/>
          <w:iCs w:val="false"/>
          <w:color w:val="333333"/>
          <w:sz w:val="20"/>
          <w:sz w:val="20"/>
          <w:szCs w:val="20"/>
          <w:rtl w:val="true"/>
        </w:rPr>
        <w:t xml:space="preserve">؛ تبيان،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302</w:t>
      </w:r>
      <w:r>
        <w:rPr>
          <w:rFonts w:eastAsia="IRNazanin" w:cs="IRNazanin"/>
          <w:b w:val="false"/>
          <w:bCs w:val="false"/>
          <w:i w:val="false"/>
          <w:iCs w:val="false"/>
          <w:color w:val="333333"/>
          <w:sz w:val="20"/>
          <w:szCs w:val="20"/>
          <w:rtl w:val="true"/>
        </w:rPr>
        <w:t>.</w:t>
      </w:r>
    </w:p>
  </w:footnote>
  <w:footnote w:id="4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نور الثقلين،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534</w:t>
      </w:r>
      <w:r>
        <w:rPr>
          <w:rFonts w:eastAsia="IRNazanin" w:cs="IRNazanin"/>
          <w:b w:val="false"/>
          <w:bCs w:val="false"/>
          <w:i w:val="false"/>
          <w:iCs w:val="false"/>
          <w:color w:val="333333"/>
          <w:sz w:val="20"/>
          <w:szCs w:val="20"/>
          <w:rtl w:val="true"/>
        </w:rPr>
        <w:t>.</w:t>
      </w:r>
    </w:p>
  </w:footnote>
  <w:footnote w:id="4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نمونه، ج </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w:t>
      </w:r>
    </w:p>
  </w:footnote>
  <w:footnote w:id="4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البيان،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456</w:t>
      </w:r>
      <w:r>
        <w:rPr>
          <w:rFonts w:eastAsia="IRNazanin" w:cs="IRNazanin"/>
          <w:b w:val="false"/>
          <w:bCs w:val="false"/>
          <w:i w:val="false"/>
          <w:iCs w:val="false"/>
          <w:color w:val="333333"/>
          <w:sz w:val="20"/>
          <w:szCs w:val="20"/>
          <w:rtl w:val="true"/>
        </w:rPr>
        <w:t>.</w:t>
      </w:r>
    </w:p>
  </w:footnote>
  <w:footnote w:id="4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پرتوى از قرآن، ص </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w:t>
      </w:r>
    </w:p>
  </w:footnote>
  <w:footnote w:id="4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نسيم حيات، ص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4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266</w:t>
      </w:r>
      <w:r>
        <w:rPr>
          <w:rFonts w:ascii="IRNazanin" w:hAnsi="IRNazanin" w:eastAsia="IRNazanin"/>
          <w:b w:val="false"/>
          <w:b w:val="false"/>
          <w:bCs w:val="false"/>
          <w:i w:val="false"/>
          <w:i w:val="false"/>
          <w:iCs w:val="false"/>
          <w:color w:val="333333"/>
          <w:sz w:val="20"/>
          <w:sz w:val="20"/>
          <w:szCs w:val="20"/>
          <w:rtl w:val="true"/>
        </w:rPr>
        <w:t xml:space="preserve">؛ نمونه، ج </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278</w:t>
      </w:r>
      <w:r>
        <w:rPr>
          <w:rFonts w:ascii="IRNazanin" w:hAnsi="IRNazanin" w:eastAsia="IRNazanin"/>
          <w:b w:val="false"/>
          <w:b w:val="false"/>
          <w:bCs w:val="false"/>
          <w:i w:val="false"/>
          <w:i w:val="false"/>
          <w:iCs w:val="false"/>
          <w:color w:val="333333"/>
          <w:sz w:val="20"/>
          <w:sz w:val="20"/>
          <w:szCs w:val="20"/>
          <w:rtl w:val="true"/>
        </w:rPr>
        <w:t xml:space="preserve">؛ جامع الاحكام، ج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266</w:t>
      </w:r>
      <w:r>
        <w:rPr>
          <w:rFonts w:ascii="IRNazanin" w:hAnsi="IRNazanin" w:eastAsia="IRNazanin"/>
          <w:b w:val="false"/>
          <w:b w:val="false"/>
          <w:bCs w:val="false"/>
          <w:i w:val="false"/>
          <w:i w:val="false"/>
          <w:iCs w:val="false"/>
          <w:color w:val="333333"/>
          <w:sz w:val="20"/>
          <w:sz w:val="20"/>
          <w:szCs w:val="20"/>
          <w:rtl w:val="true"/>
        </w:rPr>
        <w:t xml:space="preserve">؛ روح المعانى، ج </w:t>
      </w:r>
      <w:r>
        <w:rPr>
          <w:rFonts w:eastAsia="IRNazanin" w:cs="IRNazanin"/>
          <w:b w:val="false"/>
          <w:bCs w:val="false"/>
          <w:i w:val="false"/>
          <w:iCs w:val="false"/>
          <w:color w:val="333333"/>
          <w:sz w:val="20"/>
          <w:szCs w:val="20"/>
        </w:rPr>
        <w:t>30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w:t>
      </w:r>
    </w:p>
  </w:footnote>
  <w:footnote w:id="4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نمونه، ج </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w:t>
      </w:r>
    </w:p>
  </w:footnote>
  <w:footnote w:id="4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ج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w:t>
      </w:r>
    </w:p>
  </w:footnote>
  <w:footnote w:id="4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نمونه، ج </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w:t>
      </w:r>
    </w:p>
  </w:footnote>
  <w:footnote w:id="4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تبيان،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306</w:t>
      </w:r>
      <w:r>
        <w:rPr>
          <w:rFonts w:ascii="IRNazanin" w:hAnsi="IRNazanin" w:eastAsia="IRNazanin"/>
          <w:b w:val="false"/>
          <w:b w:val="false"/>
          <w:bCs w:val="false"/>
          <w:i w:val="false"/>
          <w:i w:val="false"/>
          <w:iCs w:val="false"/>
          <w:color w:val="333333"/>
          <w:sz w:val="20"/>
          <w:sz w:val="20"/>
          <w:szCs w:val="20"/>
          <w:rtl w:val="true"/>
        </w:rPr>
        <w:t xml:space="preserve">؛ تفسير كبير، ج </w:t>
      </w:r>
      <w:r>
        <w:rPr>
          <w:rFonts w:eastAsia="IRNazanin" w:cs="IRNazanin"/>
          <w:b w:val="false"/>
          <w:bCs w:val="false"/>
          <w:i w:val="false"/>
          <w:iCs w:val="false"/>
          <w:color w:val="333333"/>
          <w:sz w:val="20"/>
          <w:szCs w:val="20"/>
        </w:rPr>
        <w:t>31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103</w:t>
      </w:r>
      <w:r>
        <w:rPr>
          <w:rFonts w:ascii="IRNazanin" w:hAnsi="IRNazanin" w:eastAsia="IRNazanin"/>
          <w:b w:val="false"/>
          <w:b w:val="false"/>
          <w:bCs w:val="false"/>
          <w:i w:val="false"/>
          <w:i w:val="false"/>
          <w:iCs w:val="false"/>
          <w:color w:val="333333"/>
          <w:sz w:val="20"/>
          <w:sz w:val="20"/>
          <w:szCs w:val="20"/>
          <w:rtl w:val="true"/>
        </w:rPr>
        <w:t xml:space="preserve">؛ جامع الاحكام، ج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265</w:t>
      </w:r>
      <w:r>
        <w:rPr>
          <w:rFonts w:ascii="IRNazanin" w:hAnsi="IRNazanin" w:eastAsia="IRNazanin"/>
          <w:b w:val="false"/>
          <w:b w:val="false"/>
          <w:bCs w:val="false"/>
          <w:i w:val="false"/>
          <w:i w:val="false"/>
          <w:iCs w:val="false"/>
          <w:color w:val="333333"/>
          <w:sz w:val="20"/>
          <w:sz w:val="20"/>
          <w:szCs w:val="20"/>
          <w:rtl w:val="true"/>
        </w:rPr>
        <w:t xml:space="preserve">؛ مفردات راغب؛ نمونه، ج </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289</w:t>
      </w:r>
      <w:r>
        <w:rPr>
          <w:rFonts w:ascii="IRNazanin" w:hAnsi="IRNazanin" w:eastAsia="IRNazanin"/>
          <w:b w:val="false"/>
          <w:b w:val="false"/>
          <w:bCs w:val="false"/>
          <w:i w:val="false"/>
          <w:i w:val="false"/>
          <w:iCs w:val="false"/>
          <w:color w:val="333333"/>
          <w:sz w:val="20"/>
          <w:sz w:val="20"/>
          <w:szCs w:val="20"/>
          <w:rtl w:val="true"/>
        </w:rPr>
        <w:t xml:space="preserve">؛ مجمع البيان،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694</w:t>
      </w:r>
      <w:r>
        <w:rPr>
          <w:rFonts w:eastAsia="IRNazanin" w:cs="IRNazanin"/>
          <w:b w:val="false"/>
          <w:bCs w:val="false"/>
          <w:i w:val="false"/>
          <w:iCs w:val="false"/>
          <w:color w:val="333333"/>
          <w:sz w:val="20"/>
          <w:szCs w:val="20"/>
          <w:rtl w:val="true"/>
        </w:rPr>
        <w:t>.</w:t>
      </w:r>
    </w:p>
  </w:footnote>
  <w:footnote w:id="4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ج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242</w:t>
      </w:r>
      <w:r>
        <w:rPr>
          <w:rFonts w:ascii="IRNazanin" w:hAnsi="IRNazanin" w:eastAsia="IRNazanin"/>
          <w:b w:val="false"/>
          <w:b w:val="false"/>
          <w:bCs w:val="false"/>
          <w:i w:val="false"/>
          <w:i w:val="false"/>
          <w:iCs w:val="false"/>
          <w:color w:val="333333"/>
          <w:sz w:val="20"/>
          <w:sz w:val="20"/>
          <w:szCs w:val="20"/>
          <w:rtl w:val="true"/>
        </w:rPr>
        <w:t xml:space="preserve">؛ كشاف،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525</w:t>
      </w:r>
      <w:r>
        <w:rPr>
          <w:rFonts w:ascii="IRNazanin" w:hAnsi="IRNazanin" w:eastAsia="IRNazanin"/>
          <w:b w:val="false"/>
          <w:b w:val="false"/>
          <w:bCs w:val="false"/>
          <w:i w:val="false"/>
          <w:i w:val="false"/>
          <w:iCs w:val="false"/>
          <w:color w:val="333333"/>
          <w:sz w:val="20"/>
          <w:sz w:val="20"/>
          <w:szCs w:val="20"/>
          <w:rtl w:val="true"/>
        </w:rPr>
        <w:t xml:space="preserve">؛ روح المعانى، ج </w:t>
      </w:r>
      <w:r>
        <w:rPr>
          <w:rFonts w:eastAsia="IRNazanin" w:cs="IRNazanin"/>
          <w:b w:val="false"/>
          <w:bCs w:val="false"/>
          <w:i w:val="false"/>
          <w:iCs w:val="false"/>
          <w:color w:val="333333"/>
          <w:sz w:val="20"/>
          <w:szCs w:val="20"/>
        </w:rPr>
        <w:t>30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p>
  </w:footnote>
  <w:footnote w:id="4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فتح القدير،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406</w:t>
      </w:r>
      <w:r>
        <w:rPr>
          <w:rFonts w:ascii="IRNazanin" w:hAnsi="IRNazanin" w:eastAsia="IRNazanin"/>
          <w:b w:val="false"/>
          <w:b w:val="false"/>
          <w:bCs w:val="false"/>
          <w:i w:val="false"/>
          <w:i w:val="false"/>
          <w:iCs w:val="false"/>
          <w:color w:val="333333"/>
          <w:sz w:val="20"/>
          <w:sz w:val="20"/>
          <w:szCs w:val="20"/>
          <w:rtl w:val="true"/>
        </w:rPr>
        <w:t xml:space="preserve">؛ تفسير كبير، ج </w:t>
      </w:r>
      <w:r>
        <w:rPr>
          <w:rFonts w:eastAsia="IRNazanin" w:cs="IRNazanin"/>
          <w:b w:val="false"/>
          <w:bCs w:val="false"/>
          <w:i w:val="false"/>
          <w:iCs w:val="false"/>
          <w:color w:val="333333"/>
          <w:sz w:val="20"/>
          <w:szCs w:val="20"/>
        </w:rPr>
        <w:t>31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w:t>
      </w:r>
    </w:p>
  </w:footnote>
  <w:footnote w:id="4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نوين، ص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4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زمر، </w:t>
      </w:r>
      <w:r>
        <w:rPr>
          <w:rFonts w:eastAsia="IRNazanin" w:cs="IRNazanin"/>
          <w:b w:val="false"/>
          <w:bCs w:val="false"/>
          <w:i w:val="false"/>
          <w:iCs w:val="false"/>
          <w:color w:val="333333"/>
          <w:sz w:val="20"/>
          <w:szCs w:val="20"/>
        </w:rPr>
        <w:t>67</w:t>
      </w:r>
      <w:r>
        <w:rPr>
          <w:rFonts w:ascii="IRNazanin" w:hAnsi="IRNazanin" w:eastAsia="IRNazanin"/>
          <w:b w:val="false"/>
          <w:b w:val="false"/>
          <w:bCs w:val="false"/>
          <w:i w:val="false"/>
          <w:i w:val="false"/>
          <w:iCs w:val="false"/>
          <w:color w:val="333333"/>
          <w:sz w:val="20"/>
          <w:sz w:val="20"/>
          <w:szCs w:val="20"/>
          <w:rtl w:val="true"/>
        </w:rPr>
        <w:t xml:space="preserve">؛ پرتوى از قرآن، </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w:t>
      </w:r>
    </w:p>
  </w:footnote>
  <w:footnote w:id="4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نمونه، ج </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w:t>
      </w:r>
      <w:r>
        <w:rPr>
          <w:rFonts w:ascii="IRNazanin" w:hAnsi="IRNazanin" w:eastAsia="IRNazanin"/>
          <w:b w:val="false"/>
          <w:b w:val="false"/>
          <w:bCs w:val="false"/>
          <w:i w:val="false"/>
          <w:i w:val="false"/>
          <w:iCs w:val="false"/>
          <w:color w:val="333333"/>
          <w:sz w:val="20"/>
          <w:sz w:val="20"/>
          <w:szCs w:val="20"/>
          <w:rtl w:val="true"/>
        </w:rPr>
        <w:t xml:space="preserve">؛ پرتوى از قرآن، ص </w:t>
      </w:r>
      <w:r>
        <w:rPr>
          <w:rFonts w:eastAsia="IRNazanin" w:cs="IRNazanin"/>
          <w:b w:val="false"/>
          <w:bCs w:val="false"/>
          <w:i w:val="false"/>
          <w:iCs w:val="false"/>
          <w:color w:val="333333"/>
          <w:sz w:val="20"/>
          <w:szCs w:val="20"/>
        </w:rPr>
        <w:t>295</w:t>
      </w:r>
      <w:r>
        <w:rPr>
          <w:rFonts w:eastAsia="IRNazanin" w:cs="IRNazanin"/>
          <w:b w:val="false"/>
          <w:bCs w:val="false"/>
          <w:i w:val="false"/>
          <w:iCs w:val="false"/>
          <w:color w:val="333333"/>
          <w:sz w:val="20"/>
          <w:szCs w:val="20"/>
          <w:rtl w:val="true"/>
        </w:rPr>
        <w:t>.</w:t>
      </w:r>
    </w:p>
  </w:footnote>
  <w:footnote w:id="4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كبير، ج </w:t>
      </w:r>
      <w:r>
        <w:rPr>
          <w:rFonts w:eastAsia="IRNazanin" w:cs="IRNazanin"/>
          <w:b w:val="false"/>
          <w:bCs w:val="false"/>
          <w:i w:val="false"/>
          <w:iCs w:val="false"/>
          <w:color w:val="333333"/>
          <w:sz w:val="20"/>
          <w:szCs w:val="20"/>
        </w:rPr>
        <w:t>31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111</w:t>
      </w:r>
      <w:r>
        <w:rPr>
          <w:rFonts w:ascii="IRNazanin" w:hAnsi="IRNazanin" w:eastAsia="IRNazanin"/>
          <w:b w:val="false"/>
          <w:b w:val="false"/>
          <w:bCs w:val="false"/>
          <w:i w:val="false"/>
          <w:i w:val="false"/>
          <w:iCs w:val="false"/>
          <w:color w:val="333333"/>
          <w:sz w:val="20"/>
          <w:sz w:val="20"/>
          <w:szCs w:val="20"/>
          <w:rtl w:val="true"/>
        </w:rPr>
        <w:t xml:space="preserve">؛ مجمع البيان،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701</w:t>
      </w:r>
      <w:r>
        <w:rPr>
          <w:rFonts w:ascii="IRNazanin" w:hAnsi="IRNazanin" w:eastAsia="IRNazanin"/>
          <w:b w:val="false"/>
          <w:b w:val="false"/>
          <w:bCs w:val="false"/>
          <w:i w:val="false"/>
          <w:i w:val="false"/>
          <w:iCs w:val="false"/>
          <w:color w:val="333333"/>
          <w:sz w:val="20"/>
          <w:sz w:val="20"/>
          <w:szCs w:val="20"/>
          <w:rtl w:val="true"/>
        </w:rPr>
        <w:t xml:space="preserve">؛ نمونه، ج </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316</w:t>
      </w:r>
      <w:r>
        <w:rPr>
          <w:rFonts w:ascii="IRNazanin" w:hAnsi="IRNazanin" w:eastAsia="IRNazanin"/>
          <w:b w:val="false"/>
          <w:b w:val="false"/>
          <w:bCs w:val="false"/>
          <w:i w:val="false"/>
          <w:i w:val="false"/>
          <w:iCs w:val="false"/>
          <w:color w:val="333333"/>
          <w:sz w:val="20"/>
          <w:sz w:val="20"/>
          <w:szCs w:val="20"/>
          <w:rtl w:val="true"/>
        </w:rPr>
        <w:t xml:space="preserve">؛ جامع الاحكام، ج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278</w:t>
      </w:r>
      <w:r>
        <w:rPr>
          <w:rFonts w:ascii="IRNazanin" w:hAnsi="IRNazanin" w:eastAsia="IRNazanin"/>
          <w:b w:val="false"/>
          <w:b w:val="false"/>
          <w:bCs w:val="false"/>
          <w:i w:val="false"/>
          <w:i w:val="false"/>
          <w:iCs w:val="false"/>
          <w:color w:val="333333"/>
          <w:sz w:val="20"/>
          <w:sz w:val="20"/>
          <w:szCs w:val="20"/>
          <w:rtl w:val="true"/>
        </w:rPr>
        <w:t xml:space="preserve">؛ روح المعانى، ج </w:t>
      </w:r>
      <w:r>
        <w:rPr>
          <w:rFonts w:eastAsia="IRNazanin" w:cs="IRNazanin"/>
          <w:b w:val="false"/>
          <w:bCs w:val="false"/>
          <w:i w:val="false"/>
          <w:iCs w:val="false"/>
          <w:color w:val="333333"/>
          <w:sz w:val="20"/>
          <w:szCs w:val="20"/>
        </w:rPr>
        <w:t>30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82</w:t>
      </w:r>
      <w:r>
        <w:rPr>
          <w:rFonts w:ascii="IRNazanin" w:hAnsi="IRNazanin" w:eastAsia="IRNazanin"/>
          <w:b w:val="false"/>
          <w:b w:val="false"/>
          <w:bCs w:val="false"/>
          <w:i w:val="false"/>
          <w:i w:val="false"/>
          <w:iCs w:val="false"/>
          <w:color w:val="333333"/>
          <w:sz w:val="20"/>
          <w:sz w:val="20"/>
          <w:szCs w:val="20"/>
          <w:rtl w:val="true"/>
        </w:rPr>
        <w:t xml:space="preserve">؛ مراغى، ج </w:t>
      </w:r>
      <w:r>
        <w:rPr>
          <w:rFonts w:eastAsia="IRNazanin" w:cs="IRNazanin"/>
          <w:b w:val="false"/>
          <w:bCs w:val="false"/>
          <w:i w:val="false"/>
          <w:iCs w:val="false"/>
          <w:color w:val="333333"/>
          <w:sz w:val="20"/>
          <w:szCs w:val="20"/>
        </w:rPr>
        <w:t>30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w:t>
      </w:r>
    </w:p>
  </w:footnote>
  <w:footnote w:id="4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نسيم حيات، ص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4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نمونه، ج </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304</w:t>
      </w:r>
      <w:r>
        <w:rPr>
          <w:rFonts w:eastAsia="IRNazanin" w:cs="IRNazanin"/>
          <w:b w:val="false"/>
          <w:bCs w:val="false"/>
          <w:i w:val="false"/>
          <w:iCs w:val="false"/>
          <w:color w:val="333333"/>
          <w:sz w:val="20"/>
          <w:szCs w:val="20"/>
          <w:rtl w:val="true"/>
        </w:rPr>
        <w:t>.</w:t>
      </w:r>
    </w:p>
  </w:footnote>
  <w:footnote w:id="4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نمونه، ج </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300</w:t>
      </w:r>
      <w:r>
        <w:rPr>
          <w:rFonts w:eastAsia="IRNazanin" w:cs="IRNazanin"/>
          <w:b w:val="false"/>
          <w:bCs w:val="false"/>
          <w:i w:val="false"/>
          <w:iCs w:val="false"/>
          <w:color w:val="333333"/>
          <w:sz w:val="20"/>
          <w:szCs w:val="20"/>
          <w:rtl w:val="true"/>
        </w:rPr>
        <w:t>.</w:t>
      </w:r>
    </w:p>
  </w:footnote>
  <w:footnote w:id="4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نسيم حيات، ص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w:t>
      </w:r>
    </w:p>
  </w:footnote>
  <w:footnote w:id="4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روح المعانى، ج </w:t>
      </w:r>
      <w:r>
        <w:rPr>
          <w:rFonts w:eastAsia="IRNazanin" w:cs="IRNazanin"/>
          <w:b w:val="false"/>
          <w:bCs w:val="false"/>
          <w:i w:val="false"/>
          <w:iCs w:val="false"/>
          <w:color w:val="333333"/>
          <w:sz w:val="20"/>
          <w:szCs w:val="20"/>
        </w:rPr>
        <w:t>30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w:t>
      </w:r>
    </w:p>
  </w:footnote>
  <w:footnote w:id="4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نور الثقلين،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537</w:t>
      </w:r>
      <w:r>
        <w:rPr>
          <w:rFonts w:ascii="IRNazanin" w:hAnsi="IRNazanin" w:eastAsia="IRNazanin"/>
          <w:b w:val="false"/>
          <w:b w:val="false"/>
          <w:bCs w:val="false"/>
          <w:i w:val="false"/>
          <w:i w:val="false"/>
          <w:iCs w:val="false"/>
          <w:color w:val="333333"/>
          <w:sz w:val="20"/>
          <w:sz w:val="20"/>
          <w:szCs w:val="20"/>
          <w:rtl w:val="true"/>
        </w:rPr>
        <w:t xml:space="preserve">؛ مجمع البيان،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699</w:t>
      </w:r>
      <w:r>
        <w:rPr>
          <w:rFonts w:eastAsia="IRNazanin" w:cs="IRNazanin"/>
          <w:b w:val="false"/>
          <w:bCs w:val="false"/>
          <w:i w:val="false"/>
          <w:iCs w:val="false"/>
          <w:color w:val="333333"/>
          <w:sz w:val="20"/>
          <w:szCs w:val="20"/>
          <w:rtl w:val="true"/>
        </w:rPr>
        <w:t>.</w:t>
      </w:r>
    </w:p>
  </w:footnote>
  <w:footnote w:id="4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ج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w:t>
      </w:r>
    </w:p>
  </w:footnote>
  <w:footnote w:id="4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أضواء البيان،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367</w:t>
      </w:r>
      <w:r>
        <w:rPr>
          <w:rFonts w:ascii="IRNazanin" w:hAnsi="IRNazanin" w:eastAsia="IRNazanin"/>
          <w:b w:val="false"/>
          <w:b w:val="false"/>
          <w:bCs w:val="false"/>
          <w:i w:val="false"/>
          <w:i w:val="false"/>
          <w:iCs w:val="false"/>
          <w:color w:val="333333"/>
          <w:sz w:val="20"/>
          <w:sz w:val="20"/>
          <w:szCs w:val="20"/>
          <w:rtl w:val="true"/>
        </w:rPr>
        <w:t xml:space="preserve">؛ مجمع البيان،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700</w:t>
      </w:r>
      <w:r>
        <w:rPr>
          <w:rFonts w:ascii="IRNazanin" w:hAnsi="IRNazanin" w:eastAsia="IRNazanin"/>
          <w:b w:val="false"/>
          <w:b w:val="false"/>
          <w:bCs w:val="false"/>
          <w:i w:val="false"/>
          <w:i w:val="false"/>
          <w:iCs w:val="false"/>
          <w:color w:val="333333"/>
          <w:sz w:val="20"/>
          <w:sz w:val="20"/>
          <w:szCs w:val="20"/>
          <w:rtl w:val="true"/>
        </w:rPr>
        <w:t xml:space="preserve">؛ نمونه، ج </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307</w:t>
      </w:r>
      <w:r>
        <w:rPr>
          <w:rFonts w:ascii="IRNazanin" w:hAnsi="IRNazanin" w:eastAsia="IRNazanin"/>
          <w:b w:val="false"/>
          <w:b w:val="false"/>
          <w:bCs w:val="false"/>
          <w:i w:val="false"/>
          <w:i w:val="false"/>
          <w:iCs w:val="false"/>
          <w:color w:val="333333"/>
          <w:sz w:val="20"/>
          <w:sz w:val="20"/>
          <w:szCs w:val="20"/>
          <w:rtl w:val="true"/>
        </w:rPr>
        <w:t xml:space="preserve">؛ اطيب البيان، ج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xml:space="preserve">؛ تفسير كبير، ج </w:t>
      </w:r>
      <w:r>
        <w:rPr>
          <w:rFonts w:eastAsia="IRNazanin" w:cs="IRNazanin"/>
          <w:b w:val="false"/>
          <w:bCs w:val="false"/>
          <w:i w:val="false"/>
          <w:iCs w:val="false"/>
          <w:color w:val="333333"/>
          <w:sz w:val="20"/>
          <w:szCs w:val="20"/>
        </w:rPr>
        <w:t>31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w:t>
      </w:r>
    </w:p>
  </w:footnote>
  <w:footnote w:id="4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ج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243</w:t>
      </w:r>
      <w:r>
        <w:rPr>
          <w:rFonts w:ascii="IRNazanin" w:hAnsi="IRNazanin" w:eastAsia="IRNazanin"/>
          <w:b w:val="false"/>
          <w:b w:val="false"/>
          <w:bCs w:val="false"/>
          <w:i w:val="false"/>
          <w:i w:val="false"/>
          <w:iCs w:val="false"/>
          <w:color w:val="333333"/>
          <w:sz w:val="20"/>
          <w:sz w:val="20"/>
          <w:szCs w:val="20"/>
          <w:rtl w:val="true"/>
        </w:rPr>
        <w:t xml:space="preserve">؛ تبيان،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310</w:t>
      </w:r>
      <w:r>
        <w:rPr>
          <w:rFonts w:ascii="IRNazanin" w:hAnsi="IRNazanin" w:eastAsia="IRNazanin"/>
          <w:b w:val="false"/>
          <w:b w:val="false"/>
          <w:bCs w:val="false"/>
          <w:i w:val="false"/>
          <w:i w:val="false"/>
          <w:iCs w:val="false"/>
          <w:color w:val="333333"/>
          <w:sz w:val="20"/>
          <w:sz w:val="20"/>
          <w:szCs w:val="20"/>
          <w:rtl w:val="true"/>
        </w:rPr>
        <w:t xml:space="preserve">؛ كشاف،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722</w:t>
      </w:r>
      <w:r>
        <w:rPr>
          <w:rFonts w:ascii="IRNazanin" w:hAnsi="IRNazanin" w:eastAsia="IRNazanin"/>
          <w:b w:val="false"/>
          <w:b w:val="false"/>
          <w:bCs w:val="false"/>
          <w:i w:val="false"/>
          <w:i w:val="false"/>
          <w:iCs w:val="false"/>
          <w:color w:val="333333"/>
          <w:sz w:val="20"/>
          <w:sz w:val="20"/>
          <w:szCs w:val="20"/>
          <w:rtl w:val="true"/>
        </w:rPr>
        <w:t xml:space="preserve">؛ روح المعانى، ج </w:t>
      </w:r>
      <w:r>
        <w:rPr>
          <w:rFonts w:eastAsia="IRNazanin" w:cs="IRNazanin"/>
          <w:b w:val="false"/>
          <w:bCs w:val="false"/>
          <w:i w:val="false"/>
          <w:iCs w:val="false"/>
          <w:color w:val="333333"/>
          <w:sz w:val="20"/>
          <w:szCs w:val="20"/>
        </w:rPr>
        <w:t>30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w:t>
      </w:r>
    </w:p>
  </w:footnote>
  <w:footnote w:id="4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هود، </w:t>
      </w:r>
      <w:r>
        <w:rPr>
          <w:rFonts w:eastAsia="IRNazanin" w:cs="IRNazanin"/>
          <w:b w:val="false"/>
          <w:bCs w:val="false"/>
          <w:i w:val="false"/>
          <w:iCs w:val="false"/>
          <w:color w:val="333333"/>
          <w:sz w:val="20"/>
          <w:szCs w:val="20"/>
        </w:rPr>
        <w:t>46</w:t>
      </w:r>
      <w:r>
        <w:rPr>
          <w:rFonts w:ascii="IRNazanin" w:hAnsi="IRNazanin" w:eastAsia="IRNazanin"/>
          <w:b w:val="false"/>
          <w:b w:val="false"/>
          <w:bCs w:val="false"/>
          <w:i w:val="false"/>
          <w:i w:val="false"/>
          <w:iCs w:val="false"/>
          <w:color w:val="333333"/>
          <w:sz w:val="20"/>
          <w:sz w:val="20"/>
          <w:szCs w:val="20"/>
          <w:rtl w:val="true"/>
        </w:rPr>
        <w:t xml:space="preserve">؛ اطيب البيان، ج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xml:space="preserve">؛ روح المعانى، ج </w:t>
      </w:r>
      <w:r>
        <w:rPr>
          <w:rFonts w:eastAsia="IRNazanin" w:cs="IRNazanin"/>
          <w:b w:val="false"/>
          <w:bCs w:val="false"/>
          <w:i w:val="false"/>
          <w:iCs w:val="false"/>
          <w:color w:val="333333"/>
          <w:sz w:val="20"/>
          <w:szCs w:val="20"/>
        </w:rPr>
        <w:t>30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w:t>
      </w:r>
    </w:p>
  </w:footnote>
  <w:footnote w:id="4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اسراء، </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xml:space="preserve">؛ الميزان، ج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w:t>
      </w:r>
    </w:p>
  </w:footnote>
  <w:footnote w:id="4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نسيم حيات، ص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w:t>
      </w:r>
    </w:p>
  </w:footnote>
  <w:footnote w:id="4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ج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w:t>
      </w:r>
    </w:p>
  </w:footnote>
  <w:footnote w:id="4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البيان،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702</w:t>
      </w:r>
      <w:r>
        <w:rPr>
          <w:rFonts w:eastAsia="IRNazanin" w:cs="IRNazanin"/>
          <w:b w:val="false"/>
          <w:bCs w:val="false"/>
          <w:i w:val="false"/>
          <w:iCs w:val="false"/>
          <w:color w:val="333333"/>
          <w:sz w:val="20"/>
          <w:szCs w:val="20"/>
          <w:rtl w:val="true"/>
        </w:rPr>
        <w:t>.</w:t>
      </w:r>
    </w:p>
  </w:footnote>
  <w:footnote w:id="4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ج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w:t>
      </w:r>
    </w:p>
  </w:footnote>
  <w:footnote w:id="4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نمونه، ج </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319</w:t>
      </w:r>
      <w:r>
        <w:rPr>
          <w:rFonts w:ascii="IRNazanin" w:hAnsi="IRNazanin" w:eastAsia="IRNazanin"/>
          <w:b w:val="false"/>
          <w:b w:val="false"/>
          <w:bCs w:val="false"/>
          <w:i w:val="false"/>
          <w:i w:val="false"/>
          <w:iCs w:val="false"/>
          <w:color w:val="333333"/>
          <w:sz w:val="20"/>
          <w:sz w:val="20"/>
          <w:szCs w:val="20"/>
          <w:rtl w:val="true"/>
        </w:rPr>
        <w:t xml:space="preserve">؛ فتح القدير،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409</w:t>
      </w:r>
      <w:r>
        <w:rPr>
          <w:rFonts w:eastAsia="IRNazanin" w:cs="IRNazanin"/>
          <w:b w:val="false"/>
          <w:bCs w:val="false"/>
          <w:i w:val="false"/>
          <w:iCs w:val="false"/>
          <w:color w:val="333333"/>
          <w:sz w:val="20"/>
          <w:szCs w:val="20"/>
          <w:rtl w:val="true"/>
        </w:rPr>
        <w:t>.</w:t>
      </w:r>
    </w:p>
  </w:footnote>
  <w:footnote w:id="4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ج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w:t>
      </w:r>
    </w:p>
  </w:footnote>
  <w:footnote w:id="5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روح المعانى، ج </w:t>
      </w:r>
      <w:r>
        <w:rPr>
          <w:rFonts w:eastAsia="IRNazanin" w:cs="IRNazanin"/>
          <w:b w:val="false"/>
          <w:bCs w:val="false"/>
          <w:i w:val="false"/>
          <w:iCs w:val="false"/>
          <w:color w:val="333333"/>
          <w:sz w:val="20"/>
          <w:szCs w:val="20"/>
        </w:rPr>
        <w:t>30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85</w:t>
      </w:r>
      <w:r>
        <w:rPr>
          <w:rFonts w:ascii="IRNazanin" w:hAnsi="IRNazanin" w:eastAsia="IRNazanin"/>
          <w:b w:val="false"/>
          <w:b w:val="false"/>
          <w:bCs w:val="false"/>
          <w:i w:val="false"/>
          <w:i w:val="false"/>
          <w:iCs w:val="false"/>
          <w:color w:val="333333"/>
          <w:sz w:val="20"/>
          <w:sz w:val="20"/>
          <w:szCs w:val="20"/>
          <w:rtl w:val="true"/>
        </w:rPr>
        <w:t xml:space="preserve">؛ نمونه، ج </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328</w:t>
      </w:r>
      <w:r>
        <w:rPr>
          <w:rFonts w:eastAsia="IRNazanin" w:cs="IRNazanin"/>
          <w:b w:val="false"/>
          <w:bCs w:val="false"/>
          <w:i w:val="false"/>
          <w:iCs w:val="false"/>
          <w:color w:val="333333"/>
          <w:sz w:val="20"/>
          <w:szCs w:val="20"/>
          <w:rtl w:val="true"/>
        </w:rPr>
        <w:t>.</w:t>
      </w:r>
    </w:p>
  </w:footnote>
  <w:footnote w:id="5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فرقان، </w:t>
      </w:r>
      <w:r>
        <w:rPr>
          <w:rFonts w:eastAsia="IRNazanin" w:cs="IRNazanin"/>
          <w:b w:val="false"/>
          <w:bCs w:val="false"/>
          <w:i w:val="false"/>
          <w:iCs w:val="false"/>
          <w:color w:val="333333"/>
          <w:sz w:val="20"/>
          <w:szCs w:val="20"/>
        </w:rPr>
        <w:t>61</w:t>
      </w:r>
      <w:r>
        <w:rPr>
          <w:rFonts w:ascii="IRNazanin" w:hAnsi="IRNazanin" w:eastAsia="IRNazanin"/>
          <w:b w:val="false"/>
          <w:b w:val="false"/>
          <w:bCs w:val="false"/>
          <w:i w:val="false"/>
          <w:i w:val="false"/>
          <w:iCs w:val="false"/>
          <w:color w:val="333333"/>
          <w:sz w:val="20"/>
          <w:sz w:val="20"/>
          <w:szCs w:val="20"/>
          <w:rtl w:val="true"/>
        </w:rPr>
        <w:t xml:space="preserve">؛ پرتوى از قرآن، ص </w:t>
      </w:r>
      <w:r>
        <w:rPr>
          <w:rFonts w:eastAsia="IRNazanin" w:cs="IRNazanin"/>
          <w:b w:val="false"/>
          <w:bCs w:val="false"/>
          <w:i w:val="false"/>
          <w:iCs w:val="false"/>
          <w:color w:val="333333"/>
          <w:sz w:val="20"/>
          <w:szCs w:val="20"/>
        </w:rPr>
        <w:t>303</w:t>
      </w:r>
      <w:r>
        <w:rPr>
          <w:rFonts w:eastAsia="IRNazanin" w:cs="IRNazanin"/>
          <w:b w:val="false"/>
          <w:bCs w:val="false"/>
          <w:i w:val="false"/>
          <w:iCs w:val="false"/>
          <w:color w:val="333333"/>
          <w:sz w:val="20"/>
          <w:szCs w:val="20"/>
          <w:rtl w:val="true"/>
        </w:rPr>
        <w:t>.</w:t>
      </w:r>
    </w:p>
  </w:footnote>
  <w:footnote w:id="5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كبير، ج </w:t>
      </w:r>
      <w:r>
        <w:rPr>
          <w:rFonts w:eastAsia="IRNazanin" w:cs="IRNazanin"/>
          <w:b w:val="false"/>
          <w:bCs w:val="false"/>
          <w:i w:val="false"/>
          <w:iCs w:val="false"/>
          <w:color w:val="333333"/>
          <w:sz w:val="20"/>
          <w:szCs w:val="20"/>
        </w:rPr>
        <w:t>31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115</w:t>
      </w:r>
      <w:r>
        <w:rPr>
          <w:rFonts w:ascii="IRNazanin" w:hAnsi="IRNazanin" w:eastAsia="IRNazanin"/>
          <w:b w:val="false"/>
          <w:b w:val="false"/>
          <w:bCs w:val="false"/>
          <w:i w:val="false"/>
          <w:i w:val="false"/>
          <w:iCs w:val="false"/>
          <w:color w:val="333333"/>
          <w:sz w:val="20"/>
          <w:sz w:val="20"/>
          <w:szCs w:val="20"/>
          <w:rtl w:val="true"/>
        </w:rPr>
        <w:t xml:space="preserve">؛ روح المعانى، ج </w:t>
      </w:r>
      <w:r>
        <w:rPr>
          <w:rFonts w:eastAsia="IRNazanin" w:cs="IRNazanin"/>
          <w:b w:val="false"/>
          <w:bCs w:val="false"/>
          <w:i w:val="false"/>
          <w:iCs w:val="false"/>
          <w:color w:val="333333"/>
          <w:sz w:val="20"/>
          <w:szCs w:val="20"/>
        </w:rPr>
        <w:t>30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86</w:t>
      </w:r>
      <w:r>
        <w:rPr>
          <w:rFonts w:ascii="IRNazanin" w:hAnsi="IRNazanin" w:eastAsia="IRNazanin"/>
          <w:b w:val="false"/>
          <w:b w:val="false"/>
          <w:bCs w:val="false"/>
          <w:i w:val="false"/>
          <w:i w:val="false"/>
          <w:iCs w:val="false"/>
          <w:color w:val="333333"/>
          <w:sz w:val="20"/>
          <w:sz w:val="20"/>
          <w:szCs w:val="20"/>
          <w:rtl w:val="true"/>
        </w:rPr>
        <w:t xml:space="preserve">؛ جامع الاحكام، ج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285</w:t>
      </w:r>
      <w:r>
        <w:rPr>
          <w:rFonts w:ascii="IRNazanin" w:hAnsi="IRNazanin" w:eastAsia="IRNazanin"/>
          <w:b w:val="false"/>
          <w:b w:val="false"/>
          <w:bCs w:val="false"/>
          <w:i w:val="false"/>
          <w:i w:val="false"/>
          <w:iCs w:val="false"/>
          <w:color w:val="333333"/>
          <w:sz w:val="20"/>
          <w:sz w:val="20"/>
          <w:szCs w:val="20"/>
          <w:rtl w:val="true"/>
        </w:rPr>
        <w:t xml:space="preserve">؛ مجمع البيان،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708</w:t>
      </w:r>
      <w:r>
        <w:rPr>
          <w:rFonts w:ascii="IRNazanin" w:hAnsi="IRNazanin" w:eastAsia="IRNazanin"/>
          <w:b w:val="false"/>
          <w:b w:val="false"/>
          <w:bCs w:val="false"/>
          <w:i w:val="false"/>
          <w:i w:val="false"/>
          <w:iCs w:val="false"/>
          <w:color w:val="333333"/>
          <w:sz w:val="20"/>
          <w:sz w:val="20"/>
          <w:szCs w:val="20"/>
          <w:rtl w:val="true"/>
        </w:rPr>
        <w:t xml:space="preserve">؛ الميزان، ج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w:t>
      </w:r>
    </w:p>
  </w:footnote>
  <w:footnote w:id="5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ج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249</w:t>
      </w:r>
      <w:r>
        <w:rPr>
          <w:rFonts w:ascii="IRNazanin" w:hAnsi="IRNazanin" w:eastAsia="IRNazanin"/>
          <w:b w:val="false"/>
          <w:b w:val="false"/>
          <w:bCs w:val="false"/>
          <w:i w:val="false"/>
          <w:i w:val="false"/>
          <w:iCs w:val="false"/>
          <w:color w:val="333333"/>
          <w:sz w:val="20"/>
          <w:sz w:val="20"/>
          <w:szCs w:val="20"/>
          <w:rtl w:val="true"/>
        </w:rPr>
        <w:t xml:space="preserve">؛ صافى،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308</w:t>
      </w:r>
      <w:r>
        <w:rPr>
          <w:rFonts w:eastAsia="IRNazanin" w:cs="IRNazanin"/>
          <w:b w:val="false"/>
          <w:bCs w:val="false"/>
          <w:i w:val="false"/>
          <w:iCs w:val="false"/>
          <w:color w:val="333333"/>
          <w:sz w:val="20"/>
          <w:szCs w:val="20"/>
          <w:rtl w:val="true"/>
        </w:rPr>
        <w:t>.</w:t>
      </w:r>
    </w:p>
  </w:footnote>
  <w:footnote w:id="5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مفردات راغب؛ نمونه، ج </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334</w:t>
      </w:r>
      <w:r>
        <w:rPr>
          <w:rFonts w:ascii="IRNazanin" w:hAnsi="IRNazanin" w:eastAsia="IRNazanin"/>
          <w:b w:val="false"/>
          <w:b w:val="false"/>
          <w:bCs w:val="false"/>
          <w:i w:val="false"/>
          <w:i w:val="false"/>
          <w:iCs w:val="false"/>
          <w:color w:val="333333"/>
          <w:sz w:val="20"/>
          <w:sz w:val="20"/>
          <w:szCs w:val="20"/>
          <w:rtl w:val="true"/>
        </w:rPr>
        <w:t xml:space="preserve">؛ فتح القدير،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412</w:t>
      </w:r>
      <w:r>
        <w:rPr>
          <w:rFonts w:eastAsia="IRNazanin" w:cs="IRNazanin"/>
          <w:b w:val="false"/>
          <w:bCs w:val="false"/>
          <w:i w:val="false"/>
          <w:iCs w:val="false"/>
          <w:color w:val="333333"/>
          <w:sz w:val="20"/>
          <w:szCs w:val="20"/>
          <w:rtl w:val="true"/>
        </w:rPr>
        <w:t>.</w:t>
      </w:r>
    </w:p>
  </w:footnote>
  <w:footnote w:id="5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تبيان،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316</w:t>
      </w:r>
      <w:r>
        <w:rPr>
          <w:rFonts w:ascii="IRNazanin" w:hAnsi="IRNazanin" w:eastAsia="IRNazanin"/>
          <w:b w:val="false"/>
          <w:b w:val="false"/>
          <w:bCs w:val="false"/>
          <w:i w:val="false"/>
          <w:i w:val="false"/>
          <w:iCs w:val="false"/>
          <w:color w:val="333333"/>
          <w:sz w:val="20"/>
          <w:sz w:val="20"/>
          <w:szCs w:val="20"/>
          <w:rtl w:val="true"/>
        </w:rPr>
        <w:t xml:space="preserve">؛ مجمع البيان،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709</w:t>
      </w:r>
      <w:r>
        <w:rPr>
          <w:rFonts w:ascii="IRNazanin" w:hAnsi="IRNazanin" w:eastAsia="IRNazanin"/>
          <w:b w:val="false"/>
          <w:b w:val="false"/>
          <w:bCs w:val="false"/>
          <w:i w:val="false"/>
          <w:i w:val="false"/>
          <w:iCs w:val="false"/>
          <w:color w:val="333333"/>
          <w:sz w:val="20"/>
          <w:sz w:val="20"/>
          <w:szCs w:val="20"/>
          <w:rtl w:val="true"/>
        </w:rPr>
        <w:t xml:space="preserve">؛ تفسير كبير، ج </w:t>
      </w:r>
      <w:r>
        <w:rPr>
          <w:rFonts w:eastAsia="IRNazanin" w:cs="IRNazanin"/>
          <w:b w:val="false"/>
          <w:bCs w:val="false"/>
          <w:i w:val="false"/>
          <w:iCs w:val="false"/>
          <w:color w:val="333333"/>
          <w:sz w:val="20"/>
          <w:szCs w:val="20"/>
        </w:rPr>
        <w:t>31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119</w:t>
      </w:r>
      <w:r>
        <w:rPr>
          <w:rFonts w:ascii="IRNazanin" w:hAnsi="IRNazanin" w:eastAsia="IRNazanin"/>
          <w:b w:val="false"/>
          <w:b w:val="false"/>
          <w:bCs w:val="false"/>
          <w:i w:val="false"/>
          <w:i w:val="false"/>
          <w:iCs w:val="false"/>
          <w:color w:val="333333"/>
          <w:sz w:val="20"/>
          <w:sz w:val="20"/>
          <w:szCs w:val="20"/>
          <w:rtl w:val="true"/>
        </w:rPr>
        <w:t xml:space="preserve">؛ روح المعانى، ج </w:t>
      </w:r>
      <w:r>
        <w:rPr>
          <w:rFonts w:eastAsia="IRNazanin" w:cs="IRNazanin"/>
          <w:b w:val="false"/>
          <w:bCs w:val="false"/>
          <w:i w:val="false"/>
          <w:iCs w:val="false"/>
          <w:color w:val="333333"/>
          <w:sz w:val="20"/>
          <w:szCs w:val="20"/>
        </w:rPr>
        <w:t>30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w:t>
      </w:r>
    </w:p>
  </w:footnote>
  <w:footnote w:id="5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صافى،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309</w:t>
      </w:r>
      <w:r>
        <w:rPr>
          <w:rFonts w:ascii="IRNazanin" w:hAnsi="IRNazanin" w:eastAsia="IRNazanin"/>
          <w:b w:val="false"/>
          <w:b w:val="false"/>
          <w:bCs w:val="false"/>
          <w:i w:val="false"/>
          <w:i w:val="false"/>
          <w:iCs w:val="false"/>
          <w:color w:val="333333"/>
          <w:sz w:val="20"/>
          <w:sz w:val="20"/>
          <w:szCs w:val="20"/>
          <w:rtl w:val="true"/>
        </w:rPr>
        <w:t xml:space="preserve">؛ نمونه، ج </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337</w:t>
      </w:r>
      <w:r>
        <w:rPr>
          <w:rFonts w:ascii="IRNazanin" w:hAnsi="IRNazanin" w:eastAsia="IRNazanin"/>
          <w:b w:val="false"/>
          <w:b w:val="false"/>
          <w:bCs w:val="false"/>
          <w:i w:val="false"/>
          <w:i w:val="false"/>
          <w:iCs w:val="false"/>
          <w:color w:val="333333"/>
          <w:sz w:val="20"/>
          <w:sz w:val="20"/>
          <w:szCs w:val="20"/>
          <w:rtl w:val="true"/>
        </w:rPr>
        <w:t xml:space="preserve">؛ مراغى، ج </w:t>
      </w:r>
      <w:r>
        <w:rPr>
          <w:rFonts w:eastAsia="IRNazanin" w:cs="IRNazanin"/>
          <w:b w:val="false"/>
          <w:bCs w:val="false"/>
          <w:i w:val="false"/>
          <w:iCs w:val="false"/>
          <w:color w:val="333333"/>
          <w:sz w:val="20"/>
          <w:szCs w:val="20"/>
        </w:rPr>
        <w:t>30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w:t>
      </w:r>
    </w:p>
  </w:footnote>
  <w:footnote w:id="5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Pr>
        <w:t>191</w:t>
      </w:r>
      <w:r>
        <w:rPr>
          <w:rFonts w:ascii="IRNazanin" w:hAnsi="IRNazanin" w:eastAsia="IRNazanin"/>
          <w:b w:val="false"/>
          <w:b w:val="false"/>
          <w:bCs w:val="false"/>
          <w:i w:val="false"/>
          <w:i w:val="false"/>
          <w:iCs w:val="false"/>
          <w:color w:val="333333"/>
          <w:sz w:val="20"/>
          <w:sz w:val="20"/>
          <w:szCs w:val="20"/>
          <w:rtl w:val="true"/>
        </w:rPr>
        <w:t xml:space="preserve">؛ تفسير كبير، ج </w:t>
      </w:r>
      <w:r>
        <w:rPr>
          <w:rFonts w:eastAsia="IRNazanin" w:cs="IRNazanin"/>
          <w:b w:val="false"/>
          <w:bCs w:val="false"/>
          <w:i w:val="false"/>
          <w:iCs w:val="false"/>
          <w:color w:val="333333"/>
          <w:sz w:val="20"/>
          <w:szCs w:val="20"/>
        </w:rPr>
        <w:t>31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122</w:t>
      </w:r>
      <w:r>
        <w:rPr>
          <w:rFonts w:ascii="IRNazanin" w:hAnsi="IRNazanin" w:eastAsia="IRNazanin"/>
          <w:b w:val="false"/>
          <w:b w:val="false"/>
          <w:bCs w:val="false"/>
          <w:i w:val="false"/>
          <w:i w:val="false"/>
          <w:iCs w:val="false"/>
          <w:color w:val="333333"/>
          <w:sz w:val="20"/>
          <w:sz w:val="20"/>
          <w:szCs w:val="20"/>
          <w:rtl w:val="true"/>
        </w:rPr>
        <w:t xml:space="preserve">؛ اطيب البيان، ج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p>
  </w:footnote>
  <w:footnote w:id="5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ج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250</w:t>
      </w:r>
      <w:r>
        <w:rPr>
          <w:rFonts w:ascii="IRNazanin" w:hAnsi="IRNazanin" w:eastAsia="IRNazanin"/>
          <w:b w:val="false"/>
          <w:b w:val="false"/>
          <w:bCs w:val="false"/>
          <w:i w:val="false"/>
          <w:i w:val="false"/>
          <w:iCs w:val="false"/>
          <w:color w:val="333333"/>
          <w:sz w:val="20"/>
          <w:sz w:val="20"/>
          <w:szCs w:val="20"/>
          <w:rtl w:val="true"/>
        </w:rPr>
        <w:t xml:space="preserve">؛ كشاف،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729</w:t>
      </w:r>
      <w:r>
        <w:rPr>
          <w:rFonts w:eastAsia="IRNazanin" w:cs="IRNazanin"/>
          <w:b w:val="false"/>
          <w:bCs w:val="false"/>
          <w:i w:val="false"/>
          <w:iCs w:val="false"/>
          <w:color w:val="333333"/>
          <w:sz w:val="20"/>
          <w:szCs w:val="20"/>
          <w:rtl w:val="true"/>
        </w:rPr>
        <w:t>.</w:t>
      </w:r>
    </w:p>
  </w:footnote>
  <w:footnote w:id="5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ج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251</w:t>
      </w:r>
      <w:r>
        <w:rPr>
          <w:rFonts w:ascii="IRNazanin" w:hAnsi="IRNazanin" w:eastAsia="IRNazanin"/>
          <w:b w:val="false"/>
          <w:b w:val="false"/>
          <w:bCs w:val="false"/>
          <w:i w:val="false"/>
          <w:i w:val="false"/>
          <w:iCs w:val="false"/>
          <w:color w:val="333333"/>
          <w:sz w:val="20"/>
          <w:sz w:val="20"/>
          <w:szCs w:val="20"/>
          <w:rtl w:val="true"/>
        </w:rPr>
        <w:t xml:space="preserve">؛ كشاف،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731</w:t>
      </w:r>
      <w:r>
        <w:rPr>
          <w:rFonts w:eastAsia="IRNazanin" w:cs="IRNazanin"/>
          <w:b w:val="false"/>
          <w:bCs w:val="false"/>
          <w:i w:val="false"/>
          <w:iCs w:val="false"/>
          <w:color w:val="333333"/>
          <w:sz w:val="20"/>
          <w:szCs w:val="20"/>
          <w:rtl w:val="true"/>
        </w:rPr>
        <w:t>.</w:t>
      </w:r>
    </w:p>
  </w:footnote>
  <w:footnote w:id="5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البيان،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709</w:t>
      </w:r>
      <w:r>
        <w:rPr>
          <w:rFonts w:ascii="IRNazanin" w:hAnsi="IRNazanin" w:eastAsia="IRNazanin"/>
          <w:b w:val="false"/>
          <w:b w:val="false"/>
          <w:bCs w:val="false"/>
          <w:i w:val="false"/>
          <w:i w:val="false"/>
          <w:iCs w:val="false"/>
          <w:color w:val="333333"/>
          <w:sz w:val="20"/>
          <w:sz w:val="20"/>
          <w:szCs w:val="20"/>
          <w:rtl w:val="true"/>
        </w:rPr>
        <w:t xml:space="preserve">؛ صافى،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309</w:t>
      </w:r>
      <w:r>
        <w:rPr>
          <w:rFonts w:ascii="IRNazanin" w:hAnsi="IRNazanin" w:eastAsia="IRNazanin"/>
          <w:b w:val="false"/>
          <w:b w:val="false"/>
          <w:bCs w:val="false"/>
          <w:i w:val="false"/>
          <w:i w:val="false"/>
          <w:iCs w:val="false"/>
          <w:color w:val="333333"/>
          <w:sz w:val="20"/>
          <w:sz w:val="20"/>
          <w:szCs w:val="20"/>
          <w:rtl w:val="true"/>
        </w:rPr>
        <w:t xml:space="preserve">؛ نمونه، ج </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337</w:t>
      </w:r>
      <w:r>
        <w:rPr>
          <w:rFonts w:ascii="IRNazanin" w:hAnsi="IRNazanin" w:eastAsia="IRNazanin"/>
          <w:b w:val="false"/>
          <w:b w:val="false"/>
          <w:bCs w:val="false"/>
          <w:i w:val="false"/>
          <w:i w:val="false"/>
          <w:iCs w:val="false"/>
          <w:color w:val="333333"/>
          <w:sz w:val="20"/>
          <w:sz w:val="20"/>
          <w:szCs w:val="20"/>
          <w:rtl w:val="true"/>
        </w:rPr>
        <w:t xml:space="preserve">؛ مراغى، ج </w:t>
      </w:r>
      <w:r>
        <w:rPr>
          <w:rFonts w:eastAsia="IRNazanin" w:cs="IRNazanin"/>
          <w:b w:val="false"/>
          <w:bCs w:val="false"/>
          <w:i w:val="false"/>
          <w:iCs w:val="false"/>
          <w:color w:val="333333"/>
          <w:sz w:val="20"/>
          <w:szCs w:val="20"/>
        </w:rPr>
        <w:t>30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w:t>
      </w:r>
    </w:p>
  </w:footnote>
  <w:footnote w:id="5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صافى،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309</w:t>
      </w:r>
      <w:r>
        <w:rPr>
          <w:rFonts w:ascii="IRNazanin" w:hAnsi="IRNazanin" w:eastAsia="IRNazanin"/>
          <w:b w:val="false"/>
          <w:b w:val="false"/>
          <w:bCs w:val="false"/>
          <w:i w:val="false"/>
          <w:i w:val="false"/>
          <w:iCs w:val="false"/>
          <w:color w:val="333333"/>
          <w:sz w:val="20"/>
          <w:sz w:val="20"/>
          <w:szCs w:val="20"/>
          <w:rtl w:val="true"/>
        </w:rPr>
        <w:t xml:space="preserve">؛ نمونه، ج </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337</w:t>
      </w:r>
      <w:r>
        <w:rPr>
          <w:rFonts w:ascii="IRNazanin" w:hAnsi="IRNazanin" w:eastAsia="IRNazanin"/>
          <w:b w:val="false"/>
          <w:b w:val="false"/>
          <w:bCs w:val="false"/>
          <w:i w:val="false"/>
          <w:i w:val="false"/>
          <w:iCs w:val="false"/>
          <w:color w:val="333333"/>
          <w:sz w:val="20"/>
          <w:sz w:val="20"/>
          <w:szCs w:val="20"/>
          <w:rtl w:val="true"/>
        </w:rPr>
        <w:t xml:space="preserve">؛ مراغى، ج </w:t>
      </w:r>
      <w:r>
        <w:rPr>
          <w:rFonts w:eastAsia="IRNazanin" w:cs="IRNazanin"/>
          <w:b w:val="false"/>
          <w:bCs w:val="false"/>
          <w:i w:val="false"/>
          <w:iCs w:val="false"/>
          <w:color w:val="333333"/>
          <w:sz w:val="20"/>
          <w:szCs w:val="20"/>
        </w:rPr>
        <w:t>30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w:t>
      </w:r>
    </w:p>
  </w:footnote>
  <w:footnote w:id="5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پرتوى از قرآن، ص </w:t>
      </w:r>
      <w:r>
        <w:rPr>
          <w:rFonts w:eastAsia="IRNazanin" w:cs="IRNazanin"/>
          <w:b w:val="false"/>
          <w:bCs w:val="false"/>
          <w:i w:val="false"/>
          <w:iCs w:val="false"/>
          <w:color w:val="333333"/>
          <w:sz w:val="20"/>
          <w:szCs w:val="20"/>
        </w:rPr>
        <w:t>308</w:t>
      </w:r>
      <w:r>
        <w:rPr>
          <w:rFonts w:eastAsia="IRNazanin" w:cs="IRNazanin"/>
          <w:b w:val="false"/>
          <w:bCs w:val="false"/>
          <w:i w:val="false"/>
          <w:iCs w:val="false"/>
          <w:color w:val="333333"/>
          <w:sz w:val="20"/>
          <w:szCs w:val="20"/>
          <w:rtl w:val="true"/>
        </w:rPr>
        <w:t>.</w:t>
      </w:r>
    </w:p>
  </w:footnote>
  <w:footnote w:id="5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نوين، ص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w:t>
      </w:r>
    </w:p>
  </w:footnote>
  <w:footnote w:id="5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مراغى، ج </w:t>
      </w:r>
      <w:r>
        <w:rPr>
          <w:rFonts w:eastAsia="IRNazanin" w:cs="IRNazanin"/>
          <w:b w:val="false"/>
          <w:bCs w:val="false"/>
          <w:i w:val="false"/>
          <w:iCs w:val="false"/>
          <w:color w:val="333333"/>
          <w:sz w:val="20"/>
          <w:szCs w:val="20"/>
        </w:rPr>
        <w:t>30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101</w:t>
      </w:r>
      <w:r>
        <w:rPr>
          <w:rFonts w:ascii="IRNazanin" w:hAnsi="IRNazanin" w:eastAsia="IRNazanin"/>
          <w:b w:val="false"/>
          <w:b w:val="false"/>
          <w:bCs w:val="false"/>
          <w:i w:val="false"/>
          <w:i w:val="false"/>
          <w:iCs w:val="false"/>
          <w:color w:val="333333"/>
          <w:sz w:val="20"/>
          <w:sz w:val="20"/>
          <w:szCs w:val="20"/>
          <w:rtl w:val="true"/>
        </w:rPr>
        <w:t xml:space="preserve">؛ روح المعانى، ج </w:t>
      </w:r>
      <w:r>
        <w:rPr>
          <w:rFonts w:eastAsia="IRNazanin" w:cs="IRNazanin"/>
          <w:b w:val="false"/>
          <w:bCs w:val="false"/>
          <w:i w:val="false"/>
          <w:iCs w:val="false"/>
          <w:color w:val="333333"/>
          <w:sz w:val="20"/>
          <w:szCs w:val="20"/>
        </w:rPr>
        <w:t>30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w:t>
      </w:r>
    </w:p>
  </w:footnote>
  <w:footnote w:id="5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ج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w:t>
      </w:r>
    </w:p>
  </w:footnote>
  <w:footnote w:id="5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نمونه، ج </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345</w:t>
      </w:r>
      <w:r>
        <w:rPr>
          <w:rFonts w:ascii="IRNazanin" w:hAnsi="IRNazanin" w:eastAsia="IRNazanin"/>
          <w:b w:val="false"/>
          <w:b w:val="false"/>
          <w:bCs w:val="false"/>
          <w:i w:val="false"/>
          <w:i w:val="false"/>
          <w:iCs w:val="false"/>
          <w:color w:val="333333"/>
          <w:sz w:val="20"/>
          <w:sz w:val="20"/>
          <w:szCs w:val="20"/>
          <w:rtl w:val="true"/>
        </w:rPr>
        <w:t xml:space="preserve">؛ نوين، ص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w:t>
      </w:r>
    </w:p>
  </w:footnote>
  <w:footnote w:id="5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نمونه، ج </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346</w:t>
      </w:r>
      <w:r>
        <w:rPr>
          <w:rFonts w:eastAsia="IRNazanin" w:cs="IRNazanin"/>
          <w:b w:val="false"/>
          <w:bCs w:val="false"/>
          <w:i w:val="false"/>
          <w:iCs w:val="false"/>
          <w:color w:val="333333"/>
          <w:sz w:val="20"/>
          <w:szCs w:val="20"/>
          <w:rtl w:val="true"/>
        </w:rPr>
        <w:t>.</w:t>
      </w:r>
    </w:p>
  </w:footnote>
  <w:footnote w:id="5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روح المعانى، ج </w:t>
      </w:r>
      <w:r>
        <w:rPr>
          <w:rFonts w:eastAsia="IRNazanin" w:cs="IRNazanin"/>
          <w:b w:val="false"/>
          <w:bCs w:val="false"/>
          <w:i w:val="false"/>
          <w:iCs w:val="false"/>
          <w:color w:val="333333"/>
          <w:sz w:val="20"/>
          <w:szCs w:val="20"/>
        </w:rPr>
        <w:t>30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91</w:t>
      </w:r>
      <w:r>
        <w:rPr>
          <w:rFonts w:ascii="IRNazanin" w:hAnsi="IRNazanin" w:eastAsia="IRNazanin"/>
          <w:b w:val="false"/>
          <w:b w:val="false"/>
          <w:bCs w:val="false"/>
          <w:i w:val="false"/>
          <w:i w:val="false"/>
          <w:iCs w:val="false"/>
          <w:color w:val="333333"/>
          <w:sz w:val="20"/>
          <w:sz w:val="20"/>
          <w:szCs w:val="20"/>
          <w:rtl w:val="true"/>
        </w:rPr>
        <w:t xml:space="preserve">؛ جامع الاحكام، ج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295</w:t>
      </w:r>
      <w:r>
        <w:rPr>
          <w:rFonts w:ascii="IRNazanin" w:hAnsi="IRNazanin" w:eastAsia="IRNazanin"/>
          <w:b w:val="false"/>
          <w:b w:val="false"/>
          <w:bCs w:val="false"/>
          <w:i w:val="false"/>
          <w:i w:val="false"/>
          <w:iCs w:val="false"/>
          <w:color w:val="333333"/>
          <w:sz w:val="20"/>
          <w:sz w:val="20"/>
          <w:szCs w:val="20"/>
          <w:rtl w:val="true"/>
        </w:rPr>
        <w:t xml:space="preserve">؛ اطيب البيان، ج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62</w:t>
      </w:r>
      <w:r>
        <w:rPr>
          <w:rFonts w:ascii="IRNazanin" w:hAnsi="IRNazanin" w:eastAsia="IRNazanin"/>
          <w:b w:val="false"/>
          <w:b w:val="false"/>
          <w:bCs w:val="false"/>
          <w:i w:val="false"/>
          <w:i w:val="false"/>
          <w:iCs w:val="false"/>
          <w:color w:val="333333"/>
          <w:sz w:val="20"/>
          <w:sz w:val="20"/>
          <w:szCs w:val="20"/>
          <w:rtl w:val="true"/>
        </w:rPr>
        <w:t xml:space="preserve">؛ تفسير كبير، ج </w:t>
      </w:r>
      <w:r>
        <w:rPr>
          <w:rFonts w:eastAsia="IRNazanin" w:cs="IRNazanin"/>
          <w:b w:val="false"/>
          <w:bCs w:val="false"/>
          <w:i w:val="false"/>
          <w:iCs w:val="false"/>
          <w:color w:val="333333"/>
          <w:sz w:val="20"/>
          <w:szCs w:val="20"/>
        </w:rPr>
        <w:t>31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w:t>
      </w:r>
    </w:p>
  </w:footnote>
  <w:footnote w:id="5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روح المعانى، ج </w:t>
      </w:r>
      <w:r>
        <w:rPr>
          <w:rFonts w:eastAsia="IRNazanin" w:cs="IRNazanin"/>
          <w:b w:val="false"/>
          <w:bCs w:val="false"/>
          <w:i w:val="false"/>
          <w:iCs w:val="false"/>
          <w:color w:val="333333"/>
          <w:sz w:val="20"/>
          <w:szCs w:val="20"/>
        </w:rPr>
        <w:t>30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91</w:t>
      </w:r>
      <w:r>
        <w:rPr>
          <w:rFonts w:ascii="IRNazanin" w:hAnsi="IRNazanin" w:eastAsia="IRNazanin"/>
          <w:b w:val="false"/>
          <w:b w:val="false"/>
          <w:bCs w:val="false"/>
          <w:i w:val="false"/>
          <w:i w:val="false"/>
          <w:iCs w:val="false"/>
          <w:color w:val="333333"/>
          <w:sz w:val="20"/>
          <w:sz w:val="20"/>
          <w:szCs w:val="20"/>
          <w:rtl w:val="true"/>
        </w:rPr>
        <w:t xml:space="preserve">؛ نمونه، ج </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346</w:t>
      </w:r>
      <w:r>
        <w:rPr>
          <w:rFonts w:eastAsia="IRNazanin" w:cs="IRNazanin"/>
          <w:b w:val="false"/>
          <w:bCs w:val="false"/>
          <w:i w:val="false"/>
          <w:iCs w:val="false"/>
          <w:color w:val="333333"/>
          <w:sz w:val="20"/>
          <w:szCs w:val="20"/>
          <w:rtl w:val="true"/>
        </w:rPr>
        <w:t>.</w:t>
      </w:r>
    </w:p>
  </w:footnote>
  <w:footnote w:id="5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فتح القدير،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413</w:t>
      </w:r>
      <w:r>
        <w:rPr>
          <w:rFonts w:ascii="IRNazanin" w:hAnsi="IRNazanin" w:eastAsia="IRNazanin"/>
          <w:b w:val="false"/>
          <w:b w:val="false"/>
          <w:bCs w:val="false"/>
          <w:i w:val="false"/>
          <w:i w:val="false"/>
          <w:iCs w:val="false"/>
          <w:color w:val="333333"/>
          <w:sz w:val="20"/>
          <w:sz w:val="20"/>
          <w:szCs w:val="20"/>
          <w:rtl w:val="true"/>
        </w:rPr>
        <w:t xml:space="preserve">؛ نمونه، ج </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347</w:t>
      </w:r>
      <w:r>
        <w:rPr>
          <w:rFonts w:eastAsia="IRNazanin" w:cs="IRNazanin"/>
          <w:b w:val="false"/>
          <w:bCs w:val="false"/>
          <w:i w:val="false"/>
          <w:iCs w:val="false"/>
          <w:color w:val="333333"/>
          <w:sz w:val="20"/>
          <w:szCs w:val="20"/>
          <w:rtl w:val="true"/>
        </w:rPr>
        <w:t>.</w:t>
      </w:r>
    </w:p>
  </w:footnote>
  <w:footnote w:id="5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نمونه، ج </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346</w:t>
      </w:r>
      <w:r>
        <w:rPr>
          <w:rFonts w:eastAsia="IRNazanin" w:cs="IRNazanin"/>
          <w:b w:val="false"/>
          <w:bCs w:val="false"/>
          <w:i w:val="false"/>
          <w:iCs w:val="false"/>
          <w:color w:val="333333"/>
          <w:sz w:val="20"/>
          <w:szCs w:val="20"/>
          <w:rtl w:val="true"/>
        </w:rPr>
        <w:t>.</w:t>
      </w:r>
    </w:p>
  </w:footnote>
  <w:footnote w:id="5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فتح القدير،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413</w:t>
      </w:r>
      <w:r>
        <w:rPr>
          <w:rFonts w:ascii="IRNazanin" w:hAnsi="IRNazanin" w:eastAsia="IRNazanin"/>
          <w:b w:val="false"/>
          <w:b w:val="false"/>
          <w:bCs w:val="false"/>
          <w:i w:val="false"/>
          <w:i w:val="false"/>
          <w:iCs w:val="false"/>
          <w:color w:val="333333"/>
          <w:sz w:val="20"/>
          <w:sz w:val="20"/>
          <w:szCs w:val="20"/>
          <w:rtl w:val="true"/>
        </w:rPr>
        <w:t xml:space="preserve">؛ نمونه، ج </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347</w:t>
      </w:r>
      <w:r>
        <w:rPr>
          <w:rFonts w:eastAsia="IRNazanin" w:cs="IRNazanin"/>
          <w:b w:val="false"/>
          <w:bCs w:val="false"/>
          <w:i w:val="false"/>
          <w:iCs w:val="false"/>
          <w:color w:val="333333"/>
          <w:sz w:val="20"/>
          <w:szCs w:val="20"/>
          <w:rtl w:val="true"/>
        </w:rPr>
        <w:t>.</w:t>
      </w:r>
    </w:p>
  </w:footnote>
  <w:footnote w:id="5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نمونه، ج </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348</w:t>
      </w:r>
      <w:r>
        <w:rPr>
          <w:rFonts w:eastAsia="IRNazanin" w:cs="IRNazanin"/>
          <w:b w:val="false"/>
          <w:bCs w:val="false"/>
          <w:i w:val="false"/>
          <w:iCs w:val="false"/>
          <w:color w:val="333333"/>
          <w:sz w:val="20"/>
          <w:szCs w:val="20"/>
          <w:rtl w:val="true"/>
        </w:rPr>
        <w:t>.</w:t>
      </w:r>
    </w:p>
  </w:footnote>
  <w:footnote w:id="5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نمونه، ج </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352</w:t>
      </w:r>
      <w:r>
        <w:rPr>
          <w:rFonts w:eastAsia="IRNazanin" w:cs="IRNazanin"/>
          <w:b w:val="false"/>
          <w:bCs w:val="false"/>
          <w:i w:val="false"/>
          <w:iCs w:val="false"/>
          <w:color w:val="333333"/>
          <w:sz w:val="20"/>
          <w:szCs w:val="20"/>
          <w:rtl w:val="true"/>
        </w:rPr>
        <w:t>.</w:t>
      </w:r>
    </w:p>
  </w:footnote>
  <w:footnote w:id="5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مراغى، ج </w:t>
      </w:r>
      <w:r>
        <w:rPr>
          <w:rFonts w:eastAsia="IRNazanin" w:cs="IRNazanin"/>
          <w:b w:val="false"/>
          <w:bCs w:val="false"/>
          <w:i w:val="false"/>
          <w:iCs w:val="false"/>
          <w:color w:val="333333"/>
          <w:sz w:val="20"/>
          <w:szCs w:val="20"/>
        </w:rPr>
        <w:t>30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w:t>
      </w:r>
    </w:p>
  </w:footnote>
  <w:footnote w:id="5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ج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w:t>
      </w:r>
    </w:p>
  </w:footnote>
  <w:footnote w:id="5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تبيان،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321</w:t>
      </w:r>
      <w:r>
        <w:rPr>
          <w:rFonts w:eastAsia="IRNazanin" w:cs="IRNazanin"/>
          <w:b w:val="false"/>
          <w:bCs w:val="false"/>
          <w:i w:val="false"/>
          <w:iCs w:val="false"/>
          <w:color w:val="333333"/>
          <w:sz w:val="20"/>
          <w:szCs w:val="20"/>
          <w:rtl w:val="true"/>
        </w:rPr>
        <w:t>.</w:t>
      </w:r>
    </w:p>
  </w:footnote>
  <w:footnote w:id="5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پرتوى از قرآن، ص </w:t>
      </w:r>
      <w:r>
        <w:rPr>
          <w:rFonts w:eastAsia="IRNazanin" w:cs="IRNazanin"/>
          <w:b w:val="false"/>
          <w:bCs w:val="false"/>
          <w:i w:val="false"/>
          <w:iCs w:val="false"/>
          <w:color w:val="333333"/>
          <w:sz w:val="20"/>
          <w:szCs w:val="20"/>
        </w:rPr>
        <w:t>319</w:t>
      </w:r>
      <w:r>
        <w:rPr>
          <w:rFonts w:ascii="IRNazanin" w:hAnsi="IRNazanin" w:eastAsia="IRNazanin"/>
          <w:b w:val="false"/>
          <w:b w:val="false"/>
          <w:bCs w:val="false"/>
          <w:i w:val="false"/>
          <w:i w:val="false"/>
          <w:iCs w:val="false"/>
          <w:color w:val="333333"/>
          <w:sz w:val="20"/>
          <w:sz w:val="20"/>
          <w:szCs w:val="20"/>
          <w:rtl w:val="true"/>
        </w:rPr>
        <w:t xml:space="preserve">؛ نمونه، ج </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354</w:t>
      </w:r>
      <w:r>
        <w:rPr>
          <w:rFonts w:eastAsia="IRNazanin" w:cs="IRNazanin"/>
          <w:b w:val="false"/>
          <w:bCs w:val="false"/>
          <w:i w:val="false"/>
          <w:iCs w:val="false"/>
          <w:color w:val="333333"/>
          <w:sz w:val="20"/>
          <w:szCs w:val="20"/>
          <w:rtl w:val="true"/>
        </w:rPr>
        <w:t>.</w:t>
      </w:r>
    </w:p>
  </w:footnote>
  <w:footnote w:id="5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الاحكام، ج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تبيان،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323</w:t>
      </w:r>
      <w:r>
        <w:rPr>
          <w:rFonts w:ascii="IRNazanin" w:hAnsi="IRNazanin" w:eastAsia="IRNazanin"/>
          <w:b w:val="false"/>
          <w:b w:val="false"/>
          <w:bCs w:val="false"/>
          <w:i w:val="false"/>
          <w:i w:val="false"/>
          <w:iCs w:val="false"/>
          <w:color w:val="333333"/>
          <w:sz w:val="20"/>
          <w:sz w:val="20"/>
          <w:szCs w:val="20"/>
          <w:rtl w:val="true"/>
        </w:rPr>
        <w:t xml:space="preserve">؛ مجمع البيان،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713</w:t>
      </w:r>
      <w:r>
        <w:rPr>
          <w:rFonts w:ascii="IRNazanin" w:hAnsi="IRNazanin" w:eastAsia="IRNazanin"/>
          <w:b w:val="false"/>
          <w:b w:val="false"/>
          <w:bCs w:val="false"/>
          <w:i w:val="false"/>
          <w:i w:val="false"/>
          <w:iCs w:val="false"/>
          <w:color w:val="333333"/>
          <w:sz w:val="20"/>
          <w:sz w:val="20"/>
          <w:szCs w:val="20"/>
          <w:rtl w:val="true"/>
        </w:rPr>
        <w:t xml:space="preserve">؛ روح المعانى، ج </w:t>
      </w:r>
      <w:r>
        <w:rPr>
          <w:rFonts w:eastAsia="IRNazanin" w:cs="IRNazanin"/>
          <w:b w:val="false"/>
          <w:bCs w:val="false"/>
          <w:i w:val="false"/>
          <w:iCs w:val="false"/>
          <w:color w:val="333333"/>
          <w:sz w:val="20"/>
          <w:szCs w:val="20"/>
        </w:rPr>
        <w:t>30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94</w:t>
      </w:r>
      <w:r>
        <w:rPr>
          <w:rFonts w:ascii="IRNazanin" w:hAnsi="IRNazanin" w:eastAsia="IRNazanin"/>
          <w:b w:val="false"/>
          <w:b w:val="false"/>
          <w:bCs w:val="false"/>
          <w:i w:val="false"/>
          <w:i w:val="false"/>
          <w:iCs w:val="false"/>
          <w:color w:val="333333"/>
          <w:sz w:val="20"/>
          <w:sz w:val="20"/>
          <w:szCs w:val="20"/>
          <w:rtl w:val="true"/>
        </w:rPr>
        <w:t xml:space="preserve">؛ الميزان، ج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258</w:t>
      </w:r>
      <w:r>
        <w:rPr>
          <w:rFonts w:ascii="IRNazanin" w:hAnsi="IRNazanin" w:eastAsia="IRNazanin"/>
          <w:b w:val="false"/>
          <w:b w:val="false"/>
          <w:bCs w:val="false"/>
          <w:i w:val="false"/>
          <w:i w:val="false"/>
          <w:iCs w:val="false"/>
          <w:color w:val="333333"/>
          <w:sz w:val="20"/>
          <w:sz w:val="20"/>
          <w:szCs w:val="20"/>
          <w:rtl w:val="true"/>
        </w:rPr>
        <w:t xml:space="preserve">؛ نمونه، ج </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360</w:t>
      </w:r>
      <w:r>
        <w:rPr>
          <w:rFonts w:ascii="IRNazanin" w:hAnsi="IRNazanin" w:eastAsia="IRNazanin"/>
          <w:b w:val="false"/>
          <w:b w:val="false"/>
          <w:bCs w:val="false"/>
          <w:i w:val="false"/>
          <w:i w:val="false"/>
          <w:iCs w:val="false"/>
          <w:color w:val="333333"/>
          <w:sz w:val="20"/>
          <w:sz w:val="20"/>
          <w:szCs w:val="20"/>
          <w:rtl w:val="true"/>
        </w:rPr>
        <w:t xml:space="preserve">؛ نهج البلاغه، خطبه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w:t>
      </w:r>
    </w:p>
  </w:footnote>
  <w:footnote w:id="5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صفوة التفاسير،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546</w:t>
      </w:r>
      <w:r>
        <w:rPr>
          <w:rFonts w:ascii="IRNazanin" w:hAnsi="IRNazanin" w:eastAsia="IRNazanin"/>
          <w:b w:val="false"/>
          <w:b w:val="false"/>
          <w:bCs w:val="false"/>
          <w:i w:val="false"/>
          <w:i w:val="false"/>
          <w:iCs w:val="false"/>
          <w:color w:val="333333"/>
          <w:sz w:val="20"/>
          <w:sz w:val="20"/>
          <w:szCs w:val="20"/>
          <w:rtl w:val="true"/>
        </w:rPr>
        <w:t xml:space="preserve">؛ الميزان، ج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258</w:t>
      </w:r>
      <w:r>
        <w:rPr>
          <w:rFonts w:ascii="IRNazanin" w:hAnsi="IRNazanin" w:eastAsia="IRNazanin"/>
          <w:b w:val="false"/>
          <w:b w:val="false"/>
          <w:bCs w:val="false"/>
          <w:i w:val="false"/>
          <w:i w:val="false"/>
          <w:iCs w:val="false"/>
          <w:color w:val="333333"/>
          <w:sz w:val="20"/>
          <w:sz w:val="20"/>
          <w:szCs w:val="20"/>
          <w:rtl w:val="true"/>
        </w:rPr>
        <w:t xml:space="preserve">؛ روح المعانى، ج </w:t>
      </w:r>
      <w:r>
        <w:rPr>
          <w:rFonts w:eastAsia="IRNazanin" w:cs="IRNazanin"/>
          <w:b w:val="false"/>
          <w:bCs w:val="false"/>
          <w:i w:val="false"/>
          <w:iCs w:val="false"/>
          <w:color w:val="333333"/>
          <w:sz w:val="20"/>
          <w:szCs w:val="20"/>
        </w:rPr>
        <w:t>30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w:t>
      </w:r>
    </w:p>
  </w:footnote>
  <w:footnote w:id="5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تبيان،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324</w:t>
      </w:r>
      <w:r>
        <w:rPr>
          <w:rFonts w:ascii="IRNazanin" w:hAnsi="IRNazanin" w:eastAsia="IRNazanin"/>
          <w:b w:val="false"/>
          <w:b w:val="false"/>
          <w:bCs w:val="false"/>
          <w:i w:val="false"/>
          <w:i w:val="false"/>
          <w:iCs w:val="false"/>
          <w:color w:val="333333"/>
          <w:sz w:val="20"/>
          <w:sz w:val="20"/>
          <w:szCs w:val="20"/>
          <w:rtl w:val="true"/>
        </w:rPr>
        <w:t xml:space="preserve">؛ روح المعانى، ج </w:t>
      </w:r>
      <w:r>
        <w:rPr>
          <w:rFonts w:eastAsia="IRNazanin" w:cs="IRNazanin"/>
          <w:b w:val="false"/>
          <w:bCs w:val="false"/>
          <w:i w:val="false"/>
          <w:iCs w:val="false"/>
          <w:color w:val="333333"/>
          <w:sz w:val="20"/>
          <w:szCs w:val="20"/>
        </w:rPr>
        <w:t>30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95</w:t>
      </w:r>
      <w:r>
        <w:rPr>
          <w:rFonts w:ascii="IRNazanin" w:hAnsi="IRNazanin" w:eastAsia="IRNazanin"/>
          <w:b w:val="false"/>
          <w:b w:val="false"/>
          <w:bCs w:val="false"/>
          <w:i w:val="false"/>
          <w:i w:val="false"/>
          <w:iCs w:val="false"/>
          <w:color w:val="333333"/>
          <w:sz w:val="20"/>
          <w:sz w:val="20"/>
          <w:szCs w:val="20"/>
          <w:rtl w:val="true"/>
        </w:rPr>
        <w:t xml:space="preserve">؛ نمونه، ج </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364</w:t>
      </w:r>
      <w:r>
        <w:rPr>
          <w:rFonts w:ascii="IRNazanin" w:hAnsi="IRNazanin" w:eastAsia="IRNazanin"/>
          <w:b w:val="false"/>
          <w:b w:val="false"/>
          <w:bCs w:val="false"/>
          <w:i w:val="false"/>
          <w:i w:val="false"/>
          <w:iCs w:val="false"/>
          <w:color w:val="333333"/>
          <w:sz w:val="20"/>
          <w:sz w:val="20"/>
          <w:szCs w:val="20"/>
          <w:rtl w:val="true"/>
        </w:rPr>
        <w:t xml:space="preserve">؛ جامع الاحكام، ج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نوين، ص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w:t>
      </w:r>
    </w:p>
  </w:footnote>
  <w:footnote w:id="5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نمونه، ج </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367</w:t>
      </w:r>
      <w:r>
        <w:rPr>
          <w:rFonts w:ascii="IRNazanin" w:hAnsi="IRNazanin" w:eastAsia="IRNazanin"/>
          <w:b w:val="false"/>
          <w:b w:val="false"/>
          <w:bCs w:val="false"/>
          <w:i w:val="false"/>
          <w:i w:val="false"/>
          <w:iCs w:val="false"/>
          <w:color w:val="333333"/>
          <w:sz w:val="20"/>
          <w:sz w:val="20"/>
          <w:szCs w:val="20"/>
          <w:rtl w:val="true"/>
        </w:rPr>
        <w:t xml:space="preserve">؛ الميزان، ج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w:t>
      </w:r>
    </w:p>
  </w:footnote>
  <w:footnote w:id="5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قرآن شهيد مطهرى، ص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w:t>
      </w:r>
    </w:p>
  </w:footnote>
  <w:footnote w:id="5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نمونه، ج </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369</w:t>
      </w:r>
      <w:r>
        <w:rPr>
          <w:rFonts w:ascii="IRNazanin" w:hAnsi="IRNazanin" w:eastAsia="IRNazanin"/>
          <w:b w:val="false"/>
          <w:b w:val="false"/>
          <w:bCs w:val="false"/>
          <w:i w:val="false"/>
          <w:i w:val="false"/>
          <w:iCs w:val="false"/>
          <w:color w:val="333333"/>
          <w:sz w:val="20"/>
          <w:sz w:val="20"/>
          <w:szCs w:val="20"/>
          <w:rtl w:val="true"/>
        </w:rPr>
        <w:t xml:space="preserve">؛ الميزان، ج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w:t>
      </w:r>
    </w:p>
  </w:footnote>
  <w:footnote w:id="5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كبير، ج </w:t>
      </w:r>
      <w:r>
        <w:rPr>
          <w:rFonts w:eastAsia="IRNazanin" w:cs="IRNazanin"/>
          <w:b w:val="false"/>
          <w:bCs w:val="false"/>
          <w:i w:val="false"/>
          <w:iCs w:val="false"/>
          <w:color w:val="333333"/>
          <w:sz w:val="20"/>
          <w:szCs w:val="20"/>
        </w:rPr>
        <w:t>31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132</w:t>
      </w:r>
      <w:r>
        <w:rPr>
          <w:rFonts w:ascii="IRNazanin" w:hAnsi="IRNazanin" w:eastAsia="IRNazanin"/>
          <w:b w:val="false"/>
          <w:b w:val="false"/>
          <w:bCs w:val="false"/>
          <w:i w:val="false"/>
          <w:i w:val="false"/>
          <w:iCs w:val="false"/>
          <w:color w:val="333333"/>
          <w:sz w:val="20"/>
          <w:sz w:val="20"/>
          <w:szCs w:val="20"/>
          <w:rtl w:val="true"/>
        </w:rPr>
        <w:t xml:space="preserve">؛ مفردات راغب، ماده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رجع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الميزان، ج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w:t>
      </w:r>
    </w:p>
  </w:footnote>
  <w:footnote w:id="5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نمونه، ج </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376</w:t>
      </w:r>
      <w:r>
        <w:rPr>
          <w:rFonts w:ascii="IRNazanin" w:hAnsi="IRNazanin" w:eastAsia="IRNazanin"/>
          <w:b w:val="false"/>
          <w:b w:val="false"/>
          <w:bCs w:val="false"/>
          <w:i w:val="false"/>
          <w:i w:val="false"/>
          <w:iCs w:val="false"/>
          <w:color w:val="333333"/>
          <w:sz w:val="20"/>
          <w:sz w:val="20"/>
          <w:szCs w:val="20"/>
          <w:rtl w:val="true"/>
        </w:rPr>
        <w:t>؛ مفردات راغب</w:t>
      </w:r>
      <w:r>
        <w:rPr>
          <w:rFonts w:eastAsia="IRNazanin" w:cs="IRNazanin"/>
          <w:b w:val="false"/>
          <w:bCs w:val="false"/>
          <w:i w:val="false"/>
          <w:iCs w:val="false"/>
          <w:color w:val="333333"/>
          <w:sz w:val="20"/>
          <w:szCs w:val="20"/>
          <w:rtl w:val="true"/>
        </w:rPr>
        <w:t>.</w:t>
      </w:r>
    </w:p>
  </w:footnote>
  <w:footnote w:id="5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تبيان،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325</w:t>
      </w:r>
      <w:r>
        <w:rPr>
          <w:rFonts w:ascii="IRNazanin" w:hAnsi="IRNazanin" w:eastAsia="IRNazanin"/>
          <w:b w:val="false"/>
          <w:b w:val="false"/>
          <w:bCs w:val="false"/>
          <w:i w:val="false"/>
          <w:i w:val="false"/>
          <w:iCs w:val="false"/>
          <w:color w:val="333333"/>
          <w:sz w:val="20"/>
          <w:sz w:val="20"/>
          <w:szCs w:val="20"/>
          <w:rtl w:val="true"/>
        </w:rPr>
        <w:t xml:space="preserve">؛ الميزان، ج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w:t>
      </w:r>
    </w:p>
  </w:footnote>
  <w:footnote w:id="5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اطيب البيان، ج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p>
  </w:footnote>
  <w:footnote w:id="5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اطيب البيان، ج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5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عبس،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w:t>
      </w:r>
      <w:r>
        <w:rPr>
          <w:rFonts w:ascii="IRNazanin" w:hAnsi="IRNazanin" w:eastAsia="IRNazanin"/>
          <w:b w:val="false"/>
          <w:b w:val="false"/>
          <w:bCs w:val="false"/>
          <w:i w:val="false"/>
          <w:i w:val="false"/>
          <w:iCs w:val="false"/>
          <w:color w:val="333333"/>
          <w:sz w:val="20"/>
          <w:sz w:val="20"/>
          <w:szCs w:val="20"/>
          <w:rtl w:val="true"/>
        </w:rPr>
        <w:t xml:space="preserve">؛ اطيب البيان، ج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p>
  </w:footnote>
  <w:footnote w:id="5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ج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261</w:t>
      </w:r>
      <w:r>
        <w:rPr>
          <w:rFonts w:ascii="IRNazanin" w:hAnsi="IRNazanin" w:eastAsia="IRNazanin"/>
          <w:b w:val="false"/>
          <w:b w:val="false"/>
          <w:bCs w:val="false"/>
          <w:i w:val="false"/>
          <w:i w:val="false"/>
          <w:iCs w:val="false"/>
          <w:color w:val="333333"/>
          <w:sz w:val="20"/>
          <w:sz w:val="20"/>
          <w:szCs w:val="20"/>
          <w:rtl w:val="true"/>
        </w:rPr>
        <w:t xml:space="preserve">؛ اطيب البيان، ج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w:t>
      </w:r>
    </w:p>
  </w:footnote>
  <w:footnote w:id="5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قرآن شهيد مطهرى، ص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w:t>
      </w:r>
    </w:p>
  </w:footnote>
  <w:footnote w:id="5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نمونه، ج </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وص </w:t>
      </w:r>
      <w:r>
        <w:rPr>
          <w:rFonts w:eastAsia="IRNazanin" w:cs="IRNazanin"/>
          <w:b w:val="false"/>
          <w:bCs w:val="false"/>
          <w:i w:val="false"/>
          <w:iCs w:val="false"/>
          <w:color w:val="333333"/>
          <w:sz w:val="20"/>
          <w:szCs w:val="20"/>
        </w:rPr>
        <w:t>377</w:t>
      </w:r>
      <w:r>
        <w:rPr>
          <w:rFonts w:eastAsia="IRNazanin" w:cs="IRNazanin"/>
          <w:b w:val="false"/>
          <w:bCs w:val="false"/>
          <w:i w:val="false"/>
          <w:iCs w:val="false"/>
          <w:color w:val="333333"/>
          <w:sz w:val="20"/>
          <w:szCs w:val="20"/>
          <w:rtl w:val="true"/>
        </w:rPr>
        <w:t>.</w:t>
      </w:r>
    </w:p>
  </w:footnote>
  <w:footnote w:id="5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نوين، ص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w:t>
      </w:r>
    </w:p>
  </w:footnote>
  <w:footnote w:id="5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نوين، ص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w:t>
      </w:r>
    </w:p>
  </w:footnote>
  <w:footnote w:id="5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نمونه، ج </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384</w:t>
      </w:r>
      <w:r>
        <w:rPr>
          <w:rFonts w:eastAsia="IRNazanin" w:cs="IRNazanin"/>
          <w:b w:val="false"/>
          <w:bCs w:val="false"/>
          <w:i w:val="false"/>
          <w:iCs w:val="false"/>
          <w:color w:val="333333"/>
          <w:sz w:val="20"/>
          <w:szCs w:val="20"/>
          <w:rtl w:val="true"/>
        </w:rPr>
        <w:t>.</w:t>
      </w:r>
    </w:p>
  </w:footnote>
  <w:footnote w:id="5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قيامت،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پرتوى از قرآن، ص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نمونه، ج </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385</w:t>
      </w:r>
      <w:r>
        <w:rPr>
          <w:rFonts w:eastAsia="IRNazanin" w:cs="IRNazanin"/>
          <w:b w:val="false"/>
          <w:bCs w:val="false"/>
          <w:i w:val="false"/>
          <w:iCs w:val="false"/>
          <w:color w:val="333333"/>
          <w:sz w:val="20"/>
          <w:szCs w:val="20"/>
          <w:rtl w:val="true"/>
        </w:rPr>
        <w:t>.</w:t>
      </w:r>
    </w:p>
  </w:footnote>
  <w:footnote w:id="5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روح المعانى، ج </w:t>
      </w:r>
      <w:r>
        <w:rPr>
          <w:rFonts w:eastAsia="IRNazanin" w:cs="IRNazanin"/>
          <w:b w:val="false"/>
          <w:bCs w:val="false"/>
          <w:i w:val="false"/>
          <w:iCs w:val="false"/>
          <w:color w:val="333333"/>
          <w:sz w:val="20"/>
          <w:szCs w:val="20"/>
        </w:rPr>
        <w:t>30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106</w:t>
      </w:r>
      <w:r>
        <w:rPr>
          <w:rFonts w:ascii="IRNazanin" w:hAnsi="IRNazanin" w:eastAsia="IRNazanin"/>
          <w:b w:val="false"/>
          <w:b w:val="false"/>
          <w:bCs w:val="false"/>
          <w:i w:val="false"/>
          <w:i w:val="false"/>
          <w:iCs w:val="false"/>
          <w:color w:val="333333"/>
          <w:sz w:val="20"/>
          <w:sz w:val="20"/>
          <w:szCs w:val="20"/>
          <w:rtl w:val="true"/>
        </w:rPr>
        <w:t xml:space="preserve">؛ الميزان، ج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266</w:t>
      </w:r>
      <w:r>
        <w:rPr>
          <w:rFonts w:ascii="IRNazanin" w:hAnsi="IRNazanin" w:eastAsia="IRNazanin"/>
          <w:b w:val="false"/>
          <w:b w:val="false"/>
          <w:bCs w:val="false"/>
          <w:i w:val="false"/>
          <w:i w:val="false"/>
          <w:iCs w:val="false"/>
          <w:color w:val="333333"/>
          <w:sz w:val="20"/>
          <w:sz w:val="20"/>
          <w:szCs w:val="20"/>
          <w:rtl w:val="true"/>
        </w:rPr>
        <w:t xml:space="preserve">؛ تفسير كبير، ج </w:t>
      </w:r>
      <w:r>
        <w:rPr>
          <w:rFonts w:eastAsia="IRNazanin" w:cs="IRNazanin"/>
          <w:b w:val="false"/>
          <w:bCs w:val="false"/>
          <w:i w:val="false"/>
          <w:iCs w:val="false"/>
          <w:color w:val="333333"/>
          <w:sz w:val="20"/>
          <w:szCs w:val="20"/>
        </w:rPr>
        <w:t>31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143</w:t>
      </w:r>
      <w:r>
        <w:rPr>
          <w:rFonts w:ascii="IRNazanin" w:hAnsi="IRNazanin" w:eastAsia="IRNazanin"/>
          <w:b w:val="false"/>
          <w:b w:val="false"/>
          <w:bCs w:val="false"/>
          <w:i w:val="false"/>
          <w:i w:val="false"/>
          <w:iCs w:val="false"/>
          <w:color w:val="333333"/>
          <w:sz w:val="20"/>
          <w:sz w:val="20"/>
          <w:szCs w:val="20"/>
          <w:rtl w:val="true"/>
        </w:rPr>
        <w:t xml:space="preserve">؛ جامع الاحكام، ج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5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نمونه، ج </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395</w:t>
      </w:r>
      <w:r>
        <w:rPr>
          <w:rFonts w:ascii="IRNazanin" w:hAnsi="IRNazanin" w:eastAsia="IRNazanin"/>
          <w:b w:val="false"/>
          <w:b w:val="false"/>
          <w:bCs w:val="false"/>
          <w:i w:val="false"/>
          <w:i w:val="false"/>
          <w:iCs w:val="false"/>
          <w:color w:val="333333"/>
          <w:sz w:val="20"/>
          <w:sz w:val="20"/>
          <w:szCs w:val="20"/>
          <w:rtl w:val="true"/>
        </w:rPr>
        <w:t xml:space="preserve">؛ مجمع البيان،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720</w:t>
      </w:r>
      <w:r>
        <w:rPr>
          <w:rFonts w:ascii="IRNazanin" w:hAnsi="IRNazanin" w:eastAsia="IRNazanin"/>
          <w:b w:val="false"/>
          <w:b w:val="false"/>
          <w:bCs w:val="false"/>
          <w:i w:val="false"/>
          <w:i w:val="false"/>
          <w:iCs w:val="false"/>
          <w:color w:val="333333"/>
          <w:sz w:val="20"/>
          <w:sz w:val="20"/>
          <w:szCs w:val="20"/>
          <w:rtl w:val="true"/>
        </w:rPr>
        <w:t xml:space="preserve">؛ تفسير كبير، ج </w:t>
      </w:r>
      <w:r>
        <w:rPr>
          <w:rFonts w:eastAsia="IRNazanin" w:cs="IRNazanin"/>
          <w:b w:val="false"/>
          <w:bCs w:val="false"/>
          <w:i w:val="false"/>
          <w:iCs w:val="false"/>
          <w:color w:val="333333"/>
          <w:sz w:val="20"/>
          <w:szCs w:val="20"/>
        </w:rPr>
        <w:t>31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142</w:t>
      </w:r>
      <w:r>
        <w:rPr>
          <w:rFonts w:ascii="IRNazanin" w:hAnsi="IRNazanin" w:eastAsia="IRNazanin"/>
          <w:b w:val="false"/>
          <w:b w:val="false"/>
          <w:bCs w:val="false"/>
          <w:i w:val="false"/>
          <w:i w:val="false"/>
          <w:iCs w:val="false"/>
          <w:color w:val="333333"/>
          <w:sz w:val="20"/>
          <w:sz w:val="20"/>
          <w:szCs w:val="20"/>
          <w:rtl w:val="true"/>
        </w:rPr>
        <w:t xml:space="preserve">؛ روح المعانى، ج </w:t>
      </w:r>
      <w:r>
        <w:rPr>
          <w:rFonts w:eastAsia="IRNazanin" w:cs="IRNazanin"/>
          <w:b w:val="false"/>
          <w:bCs w:val="false"/>
          <w:i w:val="false"/>
          <w:iCs w:val="false"/>
          <w:color w:val="333333"/>
          <w:sz w:val="20"/>
          <w:szCs w:val="20"/>
        </w:rPr>
        <w:t>30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w:t>
      </w:r>
    </w:p>
  </w:footnote>
  <w:footnote w:id="5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ج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w:t>
      </w:r>
    </w:p>
  </w:footnote>
  <w:footnote w:id="5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فتح القدير،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424</w:t>
      </w:r>
      <w:r>
        <w:rPr>
          <w:rFonts w:eastAsia="IRNazanin" w:cs="IRNazanin"/>
          <w:b w:val="false"/>
          <w:bCs w:val="false"/>
          <w:i w:val="false"/>
          <w:iCs w:val="false"/>
          <w:color w:val="333333"/>
          <w:sz w:val="20"/>
          <w:szCs w:val="20"/>
          <w:rtl w:val="true"/>
        </w:rPr>
        <w:t>.</w:t>
      </w:r>
    </w:p>
  </w:footnote>
  <w:footnote w:id="5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البيان،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721</w:t>
      </w:r>
      <w:r>
        <w:rPr>
          <w:rFonts w:ascii="IRNazanin" w:hAnsi="IRNazanin" w:eastAsia="IRNazanin"/>
          <w:b w:val="false"/>
          <w:b w:val="false"/>
          <w:bCs w:val="false"/>
          <w:i w:val="false"/>
          <w:i w:val="false"/>
          <w:iCs w:val="false"/>
          <w:color w:val="333333"/>
          <w:sz w:val="20"/>
          <w:sz w:val="20"/>
          <w:szCs w:val="20"/>
          <w:rtl w:val="true"/>
        </w:rPr>
        <w:t xml:space="preserve">؛ نمونه، ج </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400</w:t>
      </w:r>
      <w:r>
        <w:rPr>
          <w:rFonts w:ascii="IRNazanin" w:hAnsi="IRNazanin" w:eastAsia="IRNazanin"/>
          <w:b w:val="false"/>
          <w:b w:val="false"/>
          <w:bCs w:val="false"/>
          <w:i w:val="false"/>
          <w:i w:val="false"/>
          <w:iCs w:val="false"/>
          <w:color w:val="333333"/>
          <w:sz w:val="20"/>
          <w:sz w:val="20"/>
          <w:szCs w:val="20"/>
          <w:rtl w:val="true"/>
        </w:rPr>
        <w:t xml:space="preserve">؛ بحار،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288</w:t>
      </w:r>
      <w:r>
        <w:rPr>
          <w:rFonts w:ascii="IRNazanin" w:hAnsi="IRNazanin" w:eastAsia="IRNazanin"/>
          <w:b w:val="false"/>
          <w:b w:val="false"/>
          <w:bCs w:val="false"/>
          <w:i w:val="false"/>
          <w:i w:val="false"/>
          <w:iCs w:val="false"/>
          <w:color w:val="333333"/>
          <w:sz w:val="20"/>
          <w:sz w:val="20"/>
          <w:szCs w:val="20"/>
          <w:rtl w:val="true"/>
        </w:rPr>
        <w:t xml:space="preserve">؛ روح المعانى، ج </w:t>
      </w:r>
      <w:r>
        <w:rPr>
          <w:rFonts w:eastAsia="IRNazanin" w:cs="IRNazanin"/>
          <w:b w:val="false"/>
          <w:bCs w:val="false"/>
          <w:i w:val="false"/>
          <w:iCs w:val="false"/>
          <w:color w:val="333333"/>
          <w:sz w:val="20"/>
          <w:szCs w:val="20"/>
        </w:rPr>
        <w:t>30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108</w:t>
      </w:r>
      <w:r>
        <w:rPr>
          <w:rFonts w:ascii="IRNazanin" w:hAnsi="IRNazanin" w:eastAsia="IRNazanin"/>
          <w:b w:val="false"/>
          <w:b w:val="false"/>
          <w:bCs w:val="false"/>
          <w:i w:val="false"/>
          <w:i w:val="false"/>
          <w:iCs w:val="false"/>
          <w:color w:val="333333"/>
          <w:sz w:val="20"/>
          <w:sz w:val="20"/>
          <w:szCs w:val="20"/>
          <w:rtl w:val="true"/>
        </w:rPr>
        <w:t xml:space="preserve">؛ تفسير كبير، ج </w:t>
      </w:r>
      <w:r>
        <w:rPr>
          <w:rFonts w:eastAsia="IRNazanin" w:cs="IRNazanin"/>
          <w:b w:val="false"/>
          <w:bCs w:val="false"/>
          <w:i w:val="false"/>
          <w:iCs w:val="false"/>
          <w:color w:val="333333"/>
          <w:sz w:val="20"/>
          <w:szCs w:val="20"/>
        </w:rPr>
        <w:t>31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w:t>
      </w:r>
    </w:p>
  </w:footnote>
  <w:footnote w:id="5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مسائل الرازى، ص </w:t>
      </w:r>
      <w:r>
        <w:rPr>
          <w:rFonts w:eastAsia="IRNazanin" w:cs="IRNazanin"/>
          <w:b w:val="false"/>
          <w:bCs w:val="false"/>
          <w:i w:val="false"/>
          <w:iCs w:val="false"/>
          <w:color w:val="333333"/>
          <w:sz w:val="20"/>
          <w:szCs w:val="20"/>
        </w:rPr>
        <w:t>370</w:t>
      </w:r>
      <w:r>
        <w:rPr>
          <w:rFonts w:eastAsia="IRNazanin" w:cs="IRNazanin"/>
          <w:b w:val="false"/>
          <w:bCs w:val="false"/>
          <w:i w:val="false"/>
          <w:iCs w:val="false"/>
          <w:color w:val="333333"/>
          <w:sz w:val="20"/>
          <w:szCs w:val="20"/>
          <w:rtl w:val="true"/>
        </w:rPr>
        <w:t>.</w:t>
      </w:r>
    </w:p>
  </w:footnote>
  <w:footnote w:id="5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w:t>
      </w:r>
    </w:p>
  </w:footnote>
  <w:footnote w:id="5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نسيم حيات، ص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w:t>
      </w:r>
    </w:p>
  </w:footnote>
  <w:footnote w:id="5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پرتوى از قرآن، ص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5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اطيب البيان، ج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p>
  </w:footnote>
  <w:footnote w:id="5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پرتوى از قرآن، ص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5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نمونه، ج </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388</w:t>
      </w:r>
      <w:r>
        <w:rPr>
          <w:rFonts w:eastAsia="IRNazanin" w:cs="IRNazanin"/>
          <w:b w:val="false"/>
          <w:bCs w:val="false"/>
          <w:i w:val="false"/>
          <w:iCs w:val="false"/>
          <w:color w:val="333333"/>
          <w:sz w:val="20"/>
          <w:szCs w:val="20"/>
          <w:rtl w:val="true"/>
        </w:rPr>
        <w:t>.</w:t>
      </w:r>
    </w:p>
  </w:footnote>
  <w:footnote w:id="5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ج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w:t>
      </w:r>
    </w:p>
  </w:footnote>
  <w:footnote w:id="5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كبير، ج </w:t>
      </w:r>
      <w:r>
        <w:rPr>
          <w:rFonts w:eastAsia="IRNazanin" w:cs="IRNazanin"/>
          <w:b w:val="false"/>
          <w:bCs w:val="false"/>
          <w:i w:val="false"/>
          <w:iCs w:val="false"/>
          <w:color w:val="333333"/>
          <w:sz w:val="20"/>
          <w:szCs w:val="20"/>
        </w:rPr>
        <w:t>31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w:t>
      </w:r>
    </w:p>
  </w:footnote>
  <w:footnote w:id="5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نسيم حيات، ص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w:t>
      </w:r>
    </w:p>
  </w:footnote>
  <w:footnote w:id="5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پرتوى از قرآن، ص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5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نمونه، ج </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399</w:t>
      </w:r>
      <w:r>
        <w:rPr>
          <w:rFonts w:eastAsia="IRNazanin" w:cs="IRNazanin"/>
          <w:b w:val="false"/>
          <w:bCs w:val="false"/>
          <w:i w:val="false"/>
          <w:iCs w:val="false"/>
          <w:color w:val="333333"/>
          <w:sz w:val="20"/>
          <w:szCs w:val="20"/>
          <w:rtl w:val="true"/>
        </w:rPr>
        <w:t>.</w:t>
      </w:r>
    </w:p>
  </w:footnote>
  <w:footnote w:id="5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ج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269</w:t>
      </w:r>
      <w:r>
        <w:rPr>
          <w:rFonts w:ascii="IRNazanin" w:hAnsi="IRNazanin" w:eastAsia="IRNazanin"/>
          <w:b w:val="false"/>
          <w:b w:val="false"/>
          <w:bCs w:val="false"/>
          <w:i w:val="false"/>
          <w:i w:val="false"/>
          <w:iCs w:val="false"/>
          <w:color w:val="333333"/>
          <w:sz w:val="20"/>
          <w:sz w:val="20"/>
          <w:szCs w:val="20"/>
          <w:rtl w:val="true"/>
        </w:rPr>
        <w:t xml:space="preserve">؛ نسيم حيات، ص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w:t>
      </w:r>
    </w:p>
  </w:footnote>
  <w:footnote w:id="5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ج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269</w:t>
      </w:r>
      <w:r>
        <w:rPr>
          <w:rFonts w:ascii="IRNazanin" w:hAnsi="IRNazanin" w:eastAsia="IRNazanin"/>
          <w:b w:val="false"/>
          <w:b w:val="false"/>
          <w:bCs w:val="false"/>
          <w:i w:val="false"/>
          <w:i w:val="false"/>
          <w:iCs w:val="false"/>
          <w:color w:val="333333"/>
          <w:sz w:val="20"/>
          <w:sz w:val="20"/>
          <w:szCs w:val="20"/>
          <w:rtl w:val="true"/>
        </w:rPr>
        <w:t xml:space="preserve">؛ نمونه، ج </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405</w:t>
      </w:r>
      <w:r>
        <w:rPr>
          <w:rFonts w:eastAsia="IRNazanin" w:cs="IRNazanin"/>
          <w:b w:val="false"/>
          <w:bCs w:val="false"/>
          <w:i w:val="false"/>
          <w:iCs w:val="false"/>
          <w:color w:val="333333"/>
          <w:sz w:val="20"/>
          <w:szCs w:val="20"/>
          <w:rtl w:val="true"/>
        </w:rPr>
        <w:t>.</w:t>
      </w:r>
    </w:p>
  </w:footnote>
  <w:footnote w:id="5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نمونه، ج </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404</w:t>
      </w:r>
      <w:r>
        <w:rPr>
          <w:rFonts w:eastAsia="IRNazanin" w:cs="IRNazanin"/>
          <w:b w:val="false"/>
          <w:bCs w:val="false"/>
          <w:i w:val="false"/>
          <w:iCs w:val="false"/>
          <w:color w:val="333333"/>
          <w:sz w:val="20"/>
          <w:szCs w:val="20"/>
          <w:rtl w:val="true"/>
        </w:rPr>
        <w:t>.</w:t>
      </w:r>
    </w:p>
  </w:footnote>
  <w:footnote w:id="5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نوين، ص </w:t>
      </w:r>
      <w:r>
        <w:rPr>
          <w:rFonts w:eastAsia="IRNazanin" w:cs="IRNazanin"/>
          <w:b w:val="false"/>
          <w:bCs w:val="false"/>
          <w:i w:val="false"/>
          <w:iCs w:val="false"/>
          <w:color w:val="333333"/>
          <w:sz w:val="20"/>
          <w:szCs w:val="20"/>
        </w:rPr>
        <w:t>157</w:t>
      </w:r>
      <w:r>
        <w:rPr>
          <w:rFonts w:ascii="IRNazanin" w:hAnsi="IRNazanin" w:eastAsia="IRNazanin"/>
          <w:b w:val="false"/>
          <w:b w:val="false"/>
          <w:bCs w:val="false"/>
          <w:i w:val="false"/>
          <w:i w:val="false"/>
          <w:iCs w:val="false"/>
          <w:color w:val="333333"/>
          <w:sz w:val="20"/>
          <w:sz w:val="20"/>
          <w:szCs w:val="20"/>
          <w:rtl w:val="true"/>
        </w:rPr>
        <w:t xml:space="preserve">؛ تفسير كبير، ج </w:t>
      </w:r>
      <w:r>
        <w:rPr>
          <w:rFonts w:eastAsia="IRNazanin" w:cs="IRNazanin"/>
          <w:b w:val="false"/>
          <w:bCs w:val="false"/>
          <w:i w:val="false"/>
          <w:iCs w:val="false"/>
          <w:color w:val="333333"/>
          <w:sz w:val="20"/>
          <w:szCs w:val="20"/>
        </w:rPr>
        <w:t>31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w:t>
      </w:r>
    </w:p>
  </w:footnote>
  <w:footnote w:id="5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اطيب البيان، ج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90</w:t>
      </w:r>
      <w:r>
        <w:rPr>
          <w:rFonts w:ascii="IRNazanin" w:hAnsi="IRNazanin" w:eastAsia="IRNazanin"/>
          <w:b w:val="false"/>
          <w:b w:val="false"/>
          <w:bCs w:val="false"/>
          <w:i w:val="false"/>
          <w:i w:val="false"/>
          <w:iCs w:val="false"/>
          <w:color w:val="333333"/>
          <w:sz w:val="20"/>
          <w:sz w:val="20"/>
          <w:szCs w:val="20"/>
          <w:rtl w:val="true"/>
        </w:rPr>
        <w:t xml:space="preserve">؛ روح المعانى، ج </w:t>
      </w:r>
      <w:r>
        <w:rPr>
          <w:rFonts w:eastAsia="IRNazanin" w:cs="IRNazanin"/>
          <w:b w:val="false"/>
          <w:bCs w:val="false"/>
          <w:i w:val="false"/>
          <w:iCs w:val="false"/>
          <w:color w:val="333333"/>
          <w:sz w:val="20"/>
          <w:szCs w:val="20"/>
        </w:rPr>
        <w:t>30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w:t>
      </w:r>
    </w:p>
  </w:footnote>
  <w:footnote w:id="5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نمونه، ج </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406</w:t>
      </w:r>
      <w:r>
        <w:rPr>
          <w:rFonts w:eastAsia="IRNazanin" w:cs="IRNazanin"/>
          <w:b w:val="false"/>
          <w:bCs w:val="false"/>
          <w:i w:val="false"/>
          <w:iCs w:val="false"/>
          <w:color w:val="333333"/>
          <w:sz w:val="20"/>
          <w:szCs w:val="20"/>
          <w:rtl w:val="true"/>
        </w:rPr>
        <w:t>.</w:t>
      </w:r>
    </w:p>
  </w:footnote>
  <w:footnote w:id="5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صافى،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319</w:t>
      </w:r>
      <w:r>
        <w:rPr>
          <w:rFonts w:ascii="IRNazanin" w:hAnsi="IRNazanin" w:eastAsia="IRNazanin"/>
          <w:b w:val="false"/>
          <w:b w:val="false"/>
          <w:bCs w:val="false"/>
          <w:i w:val="false"/>
          <w:i w:val="false"/>
          <w:iCs w:val="false"/>
          <w:color w:val="333333"/>
          <w:sz w:val="20"/>
          <w:sz w:val="20"/>
          <w:szCs w:val="20"/>
          <w:rtl w:val="true"/>
        </w:rPr>
        <w:t xml:space="preserve">؛ نور الثقلين،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557</w:t>
      </w:r>
      <w:r>
        <w:rPr>
          <w:rFonts w:eastAsia="IRNazanin" w:cs="IRNazanin"/>
          <w:b w:val="false"/>
          <w:bCs w:val="false"/>
          <w:i w:val="false"/>
          <w:iCs w:val="false"/>
          <w:color w:val="333333"/>
          <w:sz w:val="20"/>
          <w:szCs w:val="20"/>
          <w:rtl w:val="true"/>
        </w:rPr>
        <w:t>.</w:t>
      </w:r>
    </w:p>
  </w:footnote>
  <w:footnote w:id="5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عنكبوت، </w:t>
      </w:r>
      <w:r>
        <w:rPr>
          <w:rFonts w:eastAsia="IRNazanin" w:cs="IRNazanin"/>
          <w:b w:val="false"/>
          <w:bCs w:val="false"/>
          <w:i w:val="false"/>
          <w:iCs w:val="false"/>
          <w:color w:val="333333"/>
          <w:sz w:val="20"/>
          <w:szCs w:val="20"/>
        </w:rPr>
        <w:t>55</w:t>
      </w:r>
      <w:r>
        <w:rPr>
          <w:rFonts w:ascii="IRNazanin" w:hAnsi="IRNazanin" w:eastAsia="IRNazanin"/>
          <w:b w:val="false"/>
          <w:b w:val="false"/>
          <w:bCs w:val="false"/>
          <w:i w:val="false"/>
          <w:i w:val="false"/>
          <w:iCs w:val="false"/>
          <w:color w:val="333333"/>
          <w:sz w:val="20"/>
          <w:sz w:val="20"/>
          <w:szCs w:val="20"/>
          <w:rtl w:val="true"/>
        </w:rPr>
        <w:t xml:space="preserve">؛ الميزان، ج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273</w:t>
      </w:r>
      <w:r>
        <w:rPr>
          <w:rFonts w:ascii="IRNazanin" w:hAnsi="IRNazanin" w:eastAsia="IRNazanin"/>
          <w:b w:val="false"/>
          <w:b w:val="false"/>
          <w:bCs w:val="false"/>
          <w:i w:val="false"/>
          <w:i w:val="false"/>
          <w:iCs w:val="false"/>
          <w:color w:val="333333"/>
          <w:sz w:val="20"/>
          <w:sz w:val="20"/>
          <w:szCs w:val="20"/>
          <w:rtl w:val="true"/>
        </w:rPr>
        <w:t xml:space="preserve">؛ مجمع البيان،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725</w:t>
      </w:r>
      <w:r>
        <w:rPr>
          <w:rFonts w:eastAsia="IRNazanin" w:cs="IRNazanin"/>
          <w:b w:val="false"/>
          <w:bCs w:val="false"/>
          <w:i w:val="false"/>
          <w:iCs w:val="false"/>
          <w:color w:val="333333"/>
          <w:sz w:val="20"/>
          <w:szCs w:val="20"/>
          <w:rtl w:val="true"/>
        </w:rPr>
        <w:t>.</w:t>
      </w:r>
    </w:p>
  </w:footnote>
  <w:footnote w:id="5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نوين، ص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w:t>
      </w:r>
    </w:p>
  </w:footnote>
  <w:footnote w:id="5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فرقان،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xml:space="preserve">؛ الميزان، ج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w:t>
      </w:r>
    </w:p>
  </w:footnote>
  <w:footnote w:id="5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كهف، </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tl w:val="true"/>
        </w:rPr>
        <w:t xml:space="preserve">؛ نمونه، ج </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416</w:t>
      </w:r>
      <w:r>
        <w:rPr>
          <w:rFonts w:eastAsia="IRNazanin" w:cs="IRNazanin"/>
          <w:b w:val="false"/>
          <w:bCs w:val="false"/>
          <w:i w:val="false"/>
          <w:iCs w:val="false"/>
          <w:color w:val="333333"/>
          <w:sz w:val="20"/>
          <w:szCs w:val="20"/>
          <w:rtl w:val="true"/>
        </w:rPr>
        <w:t>.</w:t>
      </w:r>
    </w:p>
  </w:footnote>
  <w:footnote w:id="5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ذاريات،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الميزان، ج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274</w:t>
      </w:r>
      <w:r>
        <w:rPr>
          <w:rFonts w:ascii="IRNazanin" w:hAnsi="IRNazanin" w:eastAsia="IRNazanin"/>
          <w:b w:val="false"/>
          <w:b w:val="false"/>
          <w:bCs w:val="false"/>
          <w:i w:val="false"/>
          <w:i w:val="false"/>
          <w:iCs w:val="false"/>
          <w:color w:val="333333"/>
          <w:sz w:val="20"/>
          <w:sz w:val="20"/>
          <w:szCs w:val="20"/>
          <w:rtl w:val="true"/>
        </w:rPr>
        <w:t xml:space="preserve">؛ نمونه، ج </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422</w:t>
      </w:r>
      <w:r>
        <w:rPr>
          <w:rFonts w:eastAsia="IRNazanin" w:cs="IRNazanin"/>
          <w:b w:val="false"/>
          <w:bCs w:val="false"/>
          <w:i w:val="false"/>
          <w:iCs w:val="false"/>
          <w:color w:val="333333"/>
          <w:sz w:val="20"/>
          <w:szCs w:val="20"/>
          <w:rtl w:val="true"/>
        </w:rPr>
        <w:t>.</w:t>
      </w:r>
    </w:p>
  </w:footnote>
  <w:footnote w:id="5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مفردات راغب؛ الميزان، ج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w:t>
      </w:r>
    </w:p>
  </w:footnote>
  <w:footnote w:id="5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نمونه، ج </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424</w:t>
      </w:r>
      <w:r>
        <w:rPr>
          <w:rFonts w:eastAsia="IRNazanin" w:cs="IRNazanin"/>
          <w:b w:val="false"/>
          <w:bCs w:val="false"/>
          <w:i w:val="false"/>
          <w:iCs w:val="false"/>
          <w:color w:val="333333"/>
          <w:sz w:val="20"/>
          <w:szCs w:val="20"/>
          <w:rtl w:val="true"/>
        </w:rPr>
        <w:t>.</w:t>
      </w:r>
    </w:p>
  </w:footnote>
  <w:footnote w:id="5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مراغى، ج </w:t>
      </w:r>
      <w:r>
        <w:rPr>
          <w:rFonts w:eastAsia="IRNazanin" w:cs="IRNazanin"/>
          <w:b w:val="false"/>
          <w:bCs w:val="false"/>
          <w:i w:val="false"/>
          <w:iCs w:val="false"/>
          <w:color w:val="333333"/>
          <w:sz w:val="20"/>
          <w:szCs w:val="20"/>
        </w:rPr>
        <w:t>30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139</w:t>
      </w:r>
      <w:r>
        <w:rPr>
          <w:rFonts w:ascii="IRNazanin" w:hAnsi="IRNazanin" w:eastAsia="IRNazanin"/>
          <w:b w:val="false"/>
          <w:b w:val="false"/>
          <w:bCs w:val="false"/>
          <w:i w:val="false"/>
          <w:i w:val="false"/>
          <w:iCs w:val="false"/>
          <w:color w:val="333333"/>
          <w:sz w:val="20"/>
          <w:sz w:val="20"/>
          <w:szCs w:val="20"/>
          <w:rtl w:val="true"/>
        </w:rPr>
        <w:t xml:space="preserve">؛ الميزان، ج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275</w:t>
      </w:r>
      <w:r>
        <w:rPr>
          <w:rFonts w:ascii="IRNazanin" w:hAnsi="IRNazanin" w:eastAsia="IRNazanin"/>
          <w:b w:val="false"/>
          <w:b w:val="false"/>
          <w:bCs w:val="false"/>
          <w:i w:val="false"/>
          <w:i w:val="false"/>
          <w:iCs w:val="false"/>
          <w:color w:val="333333"/>
          <w:sz w:val="20"/>
          <w:sz w:val="20"/>
          <w:szCs w:val="20"/>
          <w:rtl w:val="true"/>
        </w:rPr>
        <w:t xml:space="preserve">؛ نمونه، ج </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433</w:t>
      </w:r>
      <w:r>
        <w:rPr>
          <w:rFonts w:eastAsia="IRNazanin" w:cs="IRNazanin"/>
          <w:b w:val="false"/>
          <w:bCs w:val="false"/>
          <w:i w:val="false"/>
          <w:iCs w:val="false"/>
          <w:color w:val="333333"/>
          <w:sz w:val="20"/>
          <w:szCs w:val="20"/>
          <w:rtl w:val="true"/>
        </w:rPr>
        <w:t>.</w:t>
      </w:r>
    </w:p>
  </w:footnote>
  <w:footnote w:id="5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نمونه، ج </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433</w:t>
      </w:r>
      <w:r>
        <w:rPr>
          <w:rFonts w:ascii="IRNazanin" w:hAnsi="IRNazanin" w:eastAsia="IRNazanin"/>
          <w:b w:val="false"/>
          <w:b w:val="false"/>
          <w:bCs w:val="false"/>
          <w:i w:val="false"/>
          <w:i w:val="false"/>
          <w:iCs w:val="false"/>
          <w:color w:val="333333"/>
          <w:sz w:val="20"/>
          <w:sz w:val="20"/>
          <w:szCs w:val="20"/>
          <w:rtl w:val="true"/>
        </w:rPr>
        <w:t xml:space="preserve">؛ روح المعانى، ج </w:t>
      </w:r>
      <w:r>
        <w:rPr>
          <w:rFonts w:eastAsia="IRNazanin" w:cs="IRNazanin"/>
          <w:b w:val="false"/>
          <w:bCs w:val="false"/>
          <w:i w:val="false"/>
          <w:iCs w:val="false"/>
          <w:color w:val="333333"/>
          <w:sz w:val="20"/>
          <w:szCs w:val="20"/>
        </w:rPr>
        <w:t>30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w:t>
      </w:r>
    </w:p>
  </w:footnote>
  <w:footnote w:id="5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نمونه، ج </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434</w:t>
      </w:r>
      <w:r>
        <w:rPr>
          <w:rFonts w:ascii="IRNazanin" w:hAnsi="IRNazanin" w:eastAsia="IRNazanin"/>
          <w:b w:val="false"/>
          <w:b w:val="false"/>
          <w:bCs w:val="false"/>
          <w:i w:val="false"/>
          <w:i w:val="false"/>
          <w:iCs w:val="false"/>
          <w:color w:val="333333"/>
          <w:sz w:val="20"/>
          <w:sz w:val="20"/>
          <w:szCs w:val="20"/>
          <w:rtl w:val="true"/>
        </w:rPr>
        <w:t xml:space="preserve">؛ نسيم حيات، ص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w:t>
      </w:r>
    </w:p>
  </w:footnote>
  <w:footnote w:id="5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زمر، </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xml:space="preserve">؛ نمونه، ج </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435</w:t>
      </w:r>
      <w:r>
        <w:rPr>
          <w:rFonts w:eastAsia="IRNazanin" w:cs="IRNazanin"/>
          <w:b w:val="false"/>
          <w:bCs w:val="false"/>
          <w:i w:val="false"/>
          <w:iCs w:val="false"/>
          <w:color w:val="333333"/>
          <w:sz w:val="20"/>
          <w:szCs w:val="20"/>
          <w:rtl w:val="true"/>
        </w:rPr>
        <w:t>.</w:t>
      </w:r>
    </w:p>
  </w:footnote>
  <w:footnote w:id="5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محاسن التأويل، ج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134</w:t>
      </w:r>
      <w:r>
        <w:rPr>
          <w:rFonts w:ascii="IRNazanin" w:hAnsi="IRNazanin" w:eastAsia="IRNazanin"/>
          <w:b w:val="false"/>
          <w:b w:val="false"/>
          <w:bCs w:val="false"/>
          <w:i w:val="false"/>
          <w:i w:val="false"/>
          <w:iCs w:val="false"/>
          <w:color w:val="333333"/>
          <w:sz w:val="20"/>
          <w:sz w:val="20"/>
          <w:szCs w:val="20"/>
          <w:rtl w:val="true"/>
        </w:rPr>
        <w:t xml:space="preserve">؛ روح المعانى، ج </w:t>
      </w:r>
      <w:r>
        <w:rPr>
          <w:rFonts w:eastAsia="IRNazanin" w:cs="IRNazanin"/>
          <w:b w:val="false"/>
          <w:bCs w:val="false"/>
          <w:i w:val="false"/>
          <w:iCs w:val="false"/>
          <w:color w:val="333333"/>
          <w:sz w:val="20"/>
          <w:szCs w:val="20"/>
        </w:rPr>
        <w:t>30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113</w:t>
      </w:r>
      <w:r>
        <w:rPr>
          <w:rFonts w:ascii="IRNazanin" w:hAnsi="IRNazanin" w:eastAsia="IRNazanin"/>
          <w:b w:val="false"/>
          <w:b w:val="false"/>
          <w:bCs w:val="false"/>
          <w:i w:val="false"/>
          <w:i w:val="false"/>
          <w:iCs w:val="false"/>
          <w:color w:val="333333"/>
          <w:sz w:val="20"/>
          <w:sz w:val="20"/>
          <w:szCs w:val="20"/>
          <w:rtl w:val="true"/>
        </w:rPr>
        <w:t xml:space="preserve">؛ فتح القدير،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427</w:t>
      </w:r>
      <w:r>
        <w:rPr>
          <w:rFonts w:eastAsia="IRNazanin" w:cs="IRNazanin"/>
          <w:b w:val="false"/>
          <w:bCs w:val="false"/>
          <w:i w:val="false"/>
          <w:iCs w:val="false"/>
          <w:color w:val="333333"/>
          <w:sz w:val="20"/>
          <w:szCs w:val="20"/>
          <w:rtl w:val="true"/>
        </w:rPr>
        <w:t>.</w:t>
      </w:r>
    </w:p>
  </w:footnote>
  <w:footnote w:id="5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مطففين، </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xml:space="preserve">؛ مراغى، ج </w:t>
      </w:r>
      <w:r>
        <w:rPr>
          <w:rFonts w:eastAsia="IRNazanin" w:cs="IRNazanin"/>
          <w:b w:val="false"/>
          <w:bCs w:val="false"/>
          <w:i w:val="false"/>
          <w:iCs w:val="false"/>
          <w:color w:val="333333"/>
          <w:sz w:val="20"/>
          <w:szCs w:val="20"/>
        </w:rPr>
        <w:t>30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134</w:t>
      </w:r>
      <w:r>
        <w:rPr>
          <w:rFonts w:ascii="IRNazanin" w:hAnsi="IRNazanin" w:eastAsia="IRNazanin"/>
          <w:b w:val="false"/>
          <w:b w:val="false"/>
          <w:bCs w:val="false"/>
          <w:i w:val="false"/>
          <w:i w:val="false"/>
          <w:iCs w:val="false"/>
          <w:color w:val="333333"/>
          <w:sz w:val="20"/>
          <w:sz w:val="20"/>
          <w:szCs w:val="20"/>
          <w:rtl w:val="true"/>
        </w:rPr>
        <w:t xml:space="preserve">؛ الميزان، ج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w:t>
      </w:r>
    </w:p>
  </w:footnote>
  <w:footnote w:id="5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ج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w:t>
      </w:r>
    </w:p>
  </w:footnote>
  <w:footnote w:id="5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فتح القدير،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430</w:t>
      </w:r>
      <w:r>
        <w:rPr>
          <w:rFonts w:eastAsia="IRNazanin" w:cs="IRNazanin"/>
          <w:b w:val="false"/>
          <w:bCs w:val="false"/>
          <w:i w:val="false"/>
          <w:iCs w:val="false"/>
          <w:color w:val="333333"/>
          <w:sz w:val="20"/>
          <w:szCs w:val="20"/>
          <w:rtl w:val="true"/>
        </w:rPr>
        <w:t>.</w:t>
      </w:r>
    </w:p>
  </w:footnote>
  <w:footnote w:id="5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مراغى، ج </w:t>
      </w:r>
      <w:r>
        <w:rPr>
          <w:rFonts w:eastAsia="IRNazanin" w:cs="IRNazanin"/>
          <w:b w:val="false"/>
          <w:bCs w:val="false"/>
          <w:i w:val="false"/>
          <w:iCs w:val="false"/>
          <w:color w:val="333333"/>
          <w:sz w:val="20"/>
          <w:szCs w:val="20"/>
        </w:rPr>
        <w:t>30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w:t>
      </w:r>
    </w:p>
  </w:footnote>
  <w:footnote w:id="5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نوين، ص </w:t>
      </w:r>
      <w:r>
        <w:rPr>
          <w:rFonts w:eastAsia="IRNazanin" w:cs="IRNazanin"/>
          <w:b w:val="false"/>
          <w:bCs w:val="false"/>
          <w:i w:val="false"/>
          <w:iCs w:val="false"/>
          <w:color w:val="333333"/>
          <w:sz w:val="20"/>
          <w:szCs w:val="20"/>
        </w:rPr>
        <w:t>164</w:t>
      </w:r>
      <w:r>
        <w:rPr>
          <w:rFonts w:ascii="IRNazanin" w:hAnsi="IRNazanin" w:eastAsia="IRNazanin"/>
          <w:b w:val="false"/>
          <w:b w:val="false"/>
          <w:bCs w:val="false"/>
          <w:i w:val="false"/>
          <w:i w:val="false"/>
          <w:iCs w:val="false"/>
          <w:color w:val="333333"/>
          <w:sz w:val="20"/>
          <w:sz w:val="20"/>
          <w:szCs w:val="20"/>
          <w:rtl w:val="true"/>
        </w:rPr>
        <w:t xml:space="preserve">؛ نمونه، ج </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428</w:t>
      </w:r>
      <w:r>
        <w:rPr>
          <w:rFonts w:ascii="IRNazanin" w:hAnsi="IRNazanin" w:eastAsia="IRNazanin"/>
          <w:b w:val="false"/>
          <w:b w:val="false"/>
          <w:bCs w:val="false"/>
          <w:i w:val="false"/>
          <w:i w:val="false"/>
          <w:iCs w:val="false"/>
          <w:color w:val="333333"/>
          <w:sz w:val="20"/>
          <w:sz w:val="20"/>
          <w:szCs w:val="20"/>
          <w:rtl w:val="true"/>
        </w:rPr>
        <w:t xml:space="preserve">؛ مجمع البيان،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727</w:t>
      </w:r>
      <w:r>
        <w:rPr>
          <w:rFonts w:ascii="IRNazanin" w:hAnsi="IRNazanin" w:eastAsia="IRNazanin"/>
          <w:b w:val="false"/>
          <w:b w:val="false"/>
          <w:bCs w:val="false"/>
          <w:i w:val="false"/>
          <w:i w:val="false"/>
          <w:iCs w:val="false"/>
          <w:color w:val="333333"/>
          <w:sz w:val="20"/>
          <w:sz w:val="20"/>
          <w:szCs w:val="20"/>
          <w:rtl w:val="true"/>
        </w:rPr>
        <w:t xml:space="preserve">؛ جامع الاحكام، ج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w:t>
      </w:r>
      <w:r>
        <w:rPr>
          <w:rFonts w:ascii="IRNazanin" w:hAnsi="IRNazanin" w:eastAsia="IRNazanin"/>
          <w:b w:val="false"/>
          <w:b w:val="false"/>
          <w:bCs w:val="false"/>
          <w:i w:val="false"/>
          <w:i w:val="false"/>
          <w:iCs w:val="false"/>
          <w:color w:val="333333"/>
          <w:sz w:val="20"/>
          <w:sz w:val="20"/>
          <w:szCs w:val="20"/>
          <w:rtl w:val="true"/>
        </w:rPr>
        <w:t xml:space="preserve">؛ تفسير كبير، ج </w:t>
      </w:r>
      <w:r>
        <w:rPr>
          <w:rFonts w:eastAsia="IRNazanin" w:cs="IRNazanin"/>
          <w:b w:val="false"/>
          <w:bCs w:val="false"/>
          <w:i w:val="false"/>
          <w:iCs w:val="false"/>
          <w:color w:val="333333"/>
          <w:sz w:val="20"/>
          <w:szCs w:val="20"/>
        </w:rPr>
        <w:t>31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158</w:t>
      </w:r>
      <w:r>
        <w:rPr>
          <w:rFonts w:ascii="IRNazanin" w:hAnsi="IRNazanin" w:eastAsia="IRNazanin"/>
          <w:b w:val="false"/>
          <w:b w:val="false"/>
          <w:bCs w:val="false"/>
          <w:i w:val="false"/>
          <w:i w:val="false"/>
          <w:iCs w:val="false"/>
          <w:color w:val="333333"/>
          <w:sz w:val="20"/>
          <w:sz w:val="20"/>
          <w:szCs w:val="20"/>
          <w:rtl w:val="true"/>
        </w:rPr>
        <w:t xml:space="preserve">؛ روح المعانى، ج </w:t>
      </w:r>
      <w:r>
        <w:rPr>
          <w:rFonts w:eastAsia="IRNazanin" w:cs="IRNazanin"/>
          <w:b w:val="false"/>
          <w:bCs w:val="false"/>
          <w:i w:val="false"/>
          <w:iCs w:val="false"/>
          <w:color w:val="333333"/>
          <w:sz w:val="20"/>
          <w:szCs w:val="20"/>
        </w:rPr>
        <w:t>30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w:t>
      </w:r>
    </w:p>
  </w:footnote>
  <w:footnote w:id="5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نمونه، ج </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431</w:t>
      </w:r>
      <w:r>
        <w:rPr>
          <w:rFonts w:ascii="IRNazanin" w:hAnsi="IRNazanin" w:eastAsia="IRNazanin"/>
          <w:b w:val="false"/>
          <w:b w:val="false"/>
          <w:bCs w:val="false"/>
          <w:i w:val="false"/>
          <w:i w:val="false"/>
          <w:iCs w:val="false"/>
          <w:color w:val="333333"/>
          <w:sz w:val="20"/>
          <w:sz w:val="20"/>
          <w:szCs w:val="20"/>
          <w:rtl w:val="true"/>
        </w:rPr>
        <w:t xml:space="preserve">؛ تفسير كبير، ج </w:t>
      </w:r>
      <w:r>
        <w:rPr>
          <w:rFonts w:eastAsia="IRNazanin" w:cs="IRNazanin"/>
          <w:b w:val="false"/>
          <w:bCs w:val="false"/>
          <w:i w:val="false"/>
          <w:iCs w:val="false"/>
          <w:color w:val="333333"/>
          <w:sz w:val="20"/>
          <w:szCs w:val="20"/>
        </w:rPr>
        <w:t>31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w:t>
      </w:r>
    </w:p>
  </w:footnote>
  <w:footnote w:id="5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نمونه، ج </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432</w:t>
      </w:r>
      <w:r>
        <w:rPr>
          <w:rFonts w:eastAsia="IRNazanin" w:cs="IRNazanin"/>
          <w:b w:val="false"/>
          <w:bCs w:val="false"/>
          <w:i w:val="false"/>
          <w:iCs w:val="false"/>
          <w:color w:val="333333"/>
          <w:sz w:val="20"/>
          <w:szCs w:val="20"/>
          <w:rtl w:val="true"/>
        </w:rPr>
        <w:t>.</w:t>
      </w:r>
    </w:p>
  </w:footnote>
  <w:footnote w:id="5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نوين، ص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w:t>
      </w:r>
    </w:p>
  </w:footnote>
  <w:footnote w:id="5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ج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276</w:t>
      </w:r>
      <w:r>
        <w:rPr>
          <w:rFonts w:eastAsia="IRNazanin" w:cs="IRNazanin"/>
          <w:b w:val="false"/>
          <w:bCs w:val="false"/>
          <w:i w:val="false"/>
          <w:iCs w:val="false"/>
          <w:color w:val="333333"/>
          <w:sz w:val="20"/>
          <w:szCs w:val="20"/>
          <w:rtl w:val="true"/>
        </w:rPr>
        <w:t>.</w:t>
      </w:r>
    </w:p>
  </w:footnote>
  <w:footnote w:id="5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ج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277</w:t>
      </w:r>
      <w:r>
        <w:rPr>
          <w:rFonts w:ascii="IRNazanin" w:hAnsi="IRNazanin" w:eastAsia="IRNazanin"/>
          <w:b w:val="false"/>
          <w:b w:val="false"/>
          <w:bCs w:val="false"/>
          <w:i w:val="false"/>
          <w:i w:val="false"/>
          <w:iCs w:val="false"/>
          <w:color w:val="333333"/>
          <w:sz w:val="20"/>
          <w:sz w:val="20"/>
          <w:szCs w:val="20"/>
          <w:rtl w:val="true"/>
        </w:rPr>
        <w:t xml:space="preserve">؛ نورالثقلين،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569</w:t>
      </w:r>
      <w:r>
        <w:rPr>
          <w:rFonts w:eastAsia="IRNazanin" w:cs="IRNazanin"/>
          <w:b w:val="false"/>
          <w:bCs w:val="false"/>
          <w:i w:val="false"/>
          <w:iCs w:val="false"/>
          <w:color w:val="333333"/>
          <w:sz w:val="20"/>
          <w:szCs w:val="20"/>
          <w:rtl w:val="true"/>
        </w:rPr>
        <w:t>.</w:t>
      </w:r>
    </w:p>
  </w:footnote>
  <w:footnote w:id="5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صافى،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323</w:t>
      </w:r>
      <w:r>
        <w:rPr>
          <w:rFonts w:ascii="IRNazanin" w:hAnsi="IRNazanin" w:eastAsia="IRNazanin"/>
          <w:b w:val="false"/>
          <w:b w:val="false"/>
          <w:bCs w:val="false"/>
          <w:i w:val="false"/>
          <w:i w:val="false"/>
          <w:iCs w:val="false"/>
          <w:color w:val="333333"/>
          <w:sz w:val="20"/>
          <w:sz w:val="20"/>
          <w:szCs w:val="20"/>
          <w:rtl w:val="true"/>
        </w:rPr>
        <w:t xml:space="preserve">؛ نور الثقلين،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568</w:t>
      </w:r>
      <w:r>
        <w:rPr>
          <w:rFonts w:eastAsia="IRNazanin" w:cs="IRNazanin"/>
          <w:b w:val="false"/>
          <w:bCs w:val="false"/>
          <w:i w:val="false"/>
          <w:iCs w:val="false"/>
          <w:color w:val="333333"/>
          <w:sz w:val="20"/>
          <w:szCs w:val="20"/>
          <w:rtl w:val="true"/>
        </w:rPr>
        <w:t>.</w:t>
      </w:r>
    </w:p>
  </w:footnote>
  <w:footnote w:id="5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تبيان،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341</w:t>
      </w:r>
      <w:r>
        <w:rPr>
          <w:rFonts w:eastAsia="IRNazanin" w:cs="IRNazanin"/>
          <w:b w:val="false"/>
          <w:bCs w:val="false"/>
          <w:i w:val="false"/>
          <w:iCs w:val="false"/>
          <w:color w:val="333333"/>
          <w:sz w:val="20"/>
          <w:szCs w:val="20"/>
          <w:rtl w:val="true"/>
        </w:rPr>
        <w:t>.</w:t>
      </w:r>
    </w:p>
  </w:footnote>
  <w:footnote w:id="5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الاحكام، ج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w:t>
      </w:r>
      <w:r>
        <w:rPr>
          <w:rFonts w:ascii="IRNazanin" w:hAnsi="IRNazanin" w:eastAsia="IRNazanin"/>
          <w:b w:val="false"/>
          <w:b w:val="false"/>
          <w:bCs w:val="false"/>
          <w:i w:val="false"/>
          <w:i w:val="false"/>
          <w:iCs w:val="false"/>
          <w:color w:val="333333"/>
          <w:sz w:val="20"/>
          <w:sz w:val="20"/>
          <w:szCs w:val="20"/>
          <w:rtl w:val="true"/>
        </w:rPr>
        <w:t xml:space="preserve">؛ مجمع البيان،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736</w:t>
      </w:r>
      <w:r>
        <w:rPr>
          <w:rFonts w:ascii="IRNazanin" w:hAnsi="IRNazanin" w:eastAsia="IRNazanin"/>
          <w:b w:val="false"/>
          <w:b w:val="false"/>
          <w:bCs w:val="false"/>
          <w:i w:val="false"/>
          <w:i w:val="false"/>
          <w:iCs w:val="false"/>
          <w:color w:val="333333"/>
          <w:sz w:val="20"/>
          <w:sz w:val="20"/>
          <w:szCs w:val="20"/>
          <w:rtl w:val="true"/>
        </w:rPr>
        <w:t xml:space="preserve">؛ نمونه، ج </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441</w:t>
      </w:r>
      <w:r>
        <w:rPr>
          <w:rFonts w:eastAsia="IRNazanin" w:cs="IRNazanin"/>
          <w:b w:val="false"/>
          <w:bCs w:val="false"/>
          <w:i w:val="false"/>
          <w:iCs w:val="false"/>
          <w:color w:val="333333"/>
          <w:sz w:val="20"/>
          <w:szCs w:val="20"/>
          <w:rtl w:val="true"/>
        </w:rPr>
        <w:t>.</w:t>
      </w:r>
    </w:p>
  </w:footnote>
  <w:footnote w:id="5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اطيب البيان، ج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101</w:t>
      </w:r>
      <w:r>
        <w:rPr>
          <w:rFonts w:ascii="IRNazanin" w:hAnsi="IRNazanin" w:eastAsia="IRNazanin"/>
          <w:b w:val="false"/>
          <w:b w:val="false"/>
          <w:bCs w:val="false"/>
          <w:i w:val="false"/>
          <w:i w:val="false"/>
          <w:iCs w:val="false"/>
          <w:color w:val="333333"/>
          <w:sz w:val="20"/>
          <w:sz w:val="20"/>
          <w:szCs w:val="20"/>
          <w:rtl w:val="true"/>
        </w:rPr>
        <w:t xml:space="preserve">؛ روح المعانى، ج </w:t>
      </w:r>
      <w:r>
        <w:rPr>
          <w:rFonts w:eastAsia="IRNazanin" w:cs="IRNazanin"/>
          <w:b w:val="false"/>
          <w:bCs w:val="false"/>
          <w:i w:val="false"/>
          <w:iCs w:val="false"/>
          <w:color w:val="333333"/>
          <w:sz w:val="20"/>
          <w:szCs w:val="20"/>
        </w:rPr>
        <w:t>30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w:t>
      </w:r>
    </w:p>
  </w:footnote>
  <w:footnote w:id="5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نوين، ص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w:t>
      </w:r>
    </w:p>
  </w:footnote>
  <w:footnote w:id="5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ج، ص </w:t>
      </w:r>
      <w:r>
        <w:rPr>
          <w:rFonts w:eastAsia="IRNazanin" w:cs="IRNazanin"/>
          <w:b w:val="false"/>
          <w:bCs w:val="false"/>
          <w:i w:val="false"/>
          <w:iCs w:val="false"/>
          <w:color w:val="333333"/>
          <w:sz w:val="20"/>
          <w:szCs w:val="20"/>
        </w:rPr>
        <w:t>279</w:t>
      </w:r>
      <w:r>
        <w:rPr>
          <w:rFonts w:ascii="IRNazanin" w:hAnsi="IRNazanin" w:eastAsia="IRNazanin"/>
          <w:b w:val="false"/>
          <w:b w:val="false"/>
          <w:bCs w:val="false"/>
          <w:i w:val="false"/>
          <w:i w:val="false"/>
          <w:iCs w:val="false"/>
          <w:color w:val="333333"/>
          <w:sz w:val="20"/>
          <w:sz w:val="20"/>
          <w:szCs w:val="20"/>
          <w:rtl w:val="true"/>
        </w:rPr>
        <w:t xml:space="preserve">؛ تفسير كبير، ج </w:t>
      </w:r>
      <w:r>
        <w:rPr>
          <w:rFonts w:eastAsia="IRNazanin" w:cs="IRNazanin"/>
          <w:b w:val="false"/>
          <w:bCs w:val="false"/>
          <w:i w:val="false"/>
          <w:iCs w:val="false"/>
          <w:color w:val="333333"/>
          <w:sz w:val="20"/>
          <w:szCs w:val="20"/>
        </w:rPr>
        <w:t>31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163</w:t>
      </w:r>
      <w:r>
        <w:rPr>
          <w:rFonts w:ascii="IRNazanin" w:hAnsi="IRNazanin" w:eastAsia="IRNazanin"/>
          <w:b w:val="false"/>
          <w:b w:val="false"/>
          <w:bCs w:val="false"/>
          <w:i w:val="false"/>
          <w:i w:val="false"/>
          <w:iCs w:val="false"/>
          <w:color w:val="333333"/>
          <w:sz w:val="20"/>
          <w:sz w:val="20"/>
          <w:szCs w:val="20"/>
          <w:rtl w:val="true"/>
        </w:rPr>
        <w:t xml:space="preserve">؛ روح المعانى، ج </w:t>
      </w:r>
      <w:r>
        <w:rPr>
          <w:rFonts w:eastAsia="IRNazanin" w:cs="IRNazanin"/>
          <w:b w:val="false"/>
          <w:bCs w:val="false"/>
          <w:i w:val="false"/>
          <w:iCs w:val="false"/>
          <w:color w:val="333333"/>
          <w:sz w:val="20"/>
          <w:szCs w:val="20"/>
        </w:rPr>
        <w:t>30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w:t>
      </w:r>
    </w:p>
  </w:footnote>
  <w:footnote w:id="6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البيان،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736</w:t>
      </w:r>
      <w:r>
        <w:rPr>
          <w:rFonts w:ascii="IRNazanin" w:hAnsi="IRNazanin" w:eastAsia="IRNazanin"/>
          <w:b w:val="false"/>
          <w:b w:val="false"/>
          <w:bCs w:val="false"/>
          <w:i w:val="false"/>
          <w:i w:val="false"/>
          <w:iCs w:val="false"/>
          <w:color w:val="333333"/>
          <w:sz w:val="20"/>
          <w:sz w:val="20"/>
          <w:szCs w:val="20"/>
          <w:rtl w:val="true"/>
        </w:rPr>
        <w:t xml:space="preserve">؛ جامع الاحكام، ج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w:t>
      </w:r>
      <w:r>
        <w:rPr>
          <w:rFonts w:ascii="IRNazanin" w:hAnsi="IRNazanin" w:eastAsia="IRNazanin"/>
          <w:b w:val="false"/>
          <w:b w:val="false"/>
          <w:bCs w:val="false"/>
          <w:i w:val="false"/>
          <w:i w:val="false"/>
          <w:iCs w:val="false"/>
          <w:color w:val="333333"/>
          <w:sz w:val="20"/>
          <w:sz w:val="20"/>
          <w:szCs w:val="20"/>
          <w:rtl w:val="true"/>
        </w:rPr>
        <w:t xml:space="preserve">؛ تفسير كبير، ج </w:t>
      </w:r>
      <w:r>
        <w:rPr>
          <w:rFonts w:eastAsia="IRNazanin" w:cs="IRNazanin"/>
          <w:b w:val="false"/>
          <w:bCs w:val="false"/>
          <w:i w:val="false"/>
          <w:iCs w:val="false"/>
          <w:color w:val="333333"/>
          <w:sz w:val="20"/>
          <w:szCs w:val="20"/>
        </w:rPr>
        <w:t>31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163</w:t>
      </w:r>
      <w:r>
        <w:rPr>
          <w:rFonts w:ascii="IRNazanin" w:hAnsi="IRNazanin" w:eastAsia="IRNazanin"/>
          <w:b w:val="false"/>
          <w:b w:val="false"/>
          <w:bCs w:val="false"/>
          <w:i w:val="false"/>
          <w:i w:val="false"/>
          <w:iCs w:val="false"/>
          <w:color w:val="333333"/>
          <w:sz w:val="20"/>
          <w:sz w:val="20"/>
          <w:szCs w:val="20"/>
          <w:rtl w:val="true"/>
        </w:rPr>
        <w:t xml:space="preserve">؛ الميزان، ج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279</w:t>
      </w:r>
      <w:r>
        <w:rPr>
          <w:rFonts w:ascii="IRNazanin" w:hAnsi="IRNazanin" w:eastAsia="IRNazanin"/>
          <w:b w:val="false"/>
          <w:b w:val="false"/>
          <w:bCs w:val="false"/>
          <w:i w:val="false"/>
          <w:i w:val="false"/>
          <w:iCs w:val="false"/>
          <w:color w:val="333333"/>
          <w:sz w:val="20"/>
          <w:sz w:val="20"/>
          <w:szCs w:val="20"/>
          <w:rtl w:val="true"/>
        </w:rPr>
        <w:t xml:space="preserve">؛ نمونه، ج </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444</w:t>
      </w:r>
      <w:r>
        <w:rPr>
          <w:rFonts w:eastAsia="IRNazanin" w:cs="IRNazanin"/>
          <w:b w:val="false"/>
          <w:bCs w:val="false"/>
          <w:i w:val="false"/>
          <w:iCs w:val="false"/>
          <w:color w:val="333333"/>
          <w:sz w:val="20"/>
          <w:szCs w:val="20"/>
          <w:rtl w:val="true"/>
        </w:rPr>
        <w:t>.</w:t>
      </w:r>
    </w:p>
  </w:footnote>
  <w:footnote w:id="6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نمونه، ج </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446</w:t>
      </w:r>
      <w:r>
        <w:rPr>
          <w:rFonts w:eastAsia="IRNazanin" w:cs="IRNazanin"/>
          <w:b w:val="false"/>
          <w:bCs w:val="false"/>
          <w:i w:val="false"/>
          <w:iCs w:val="false"/>
          <w:color w:val="333333"/>
          <w:sz w:val="20"/>
          <w:szCs w:val="20"/>
          <w:rtl w:val="true"/>
        </w:rPr>
        <w:t>.</w:t>
      </w:r>
    </w:p>
  </w:footnote>
  <w:footnote w:id="6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الاحكام، ج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xml:space="preserve">؛ تفسير كبير، ج </w:t>
      </w:r>
      <w:r>
        <w:rPr>
          <w:rFonts w:eastAsia="IRNazanin" w:cs="IRNazanin"/>
          <w:b w:val="false"/>
          <w:bCs w:val="false"/>
          <w:i w:val="false"/>
          <w:iCs w:val="false"/>
          <w:color w:val="333333"/>
          <w:sz w:val="20"/>
          <w:szCs w:val="20"/>
        </w:rPr>
        <w:t>31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165</w:t>
      </w:r>
      <w:r>
        <w:rPr>
          <w:rFonts w:ascii="IRNazanin" w:hAnsi="IRNazanin" w:eastAsia="IRNazanin"/>
          <w:b w:val="false"/>
          <w:b w:val="false"/>
          <w:bCs w:val="false"/>
          <w:i w:val="false"/>
          <w:i w:val="false"/>
          <w:iCs w:val="false"/>
          <w:color w:val="333333"/>
          <w:sz w:val="20"/>
          <w:sz w:val="20"/>
          <w:szCs w:val="20"/>
          <w:rtl w:val="true"/>
        </w:rPr>
        <w:t xml:space="preserve">؛ نوين، ص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w:t>
      </w:r>
    </w:p>
  </w:footnote>
  <w:footnote w:id="6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نمونه، ج </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451</w:t>
      </w:r>
      <w:r>
        <w:rPr>
          <w:rFonts w:eastAsia="IRNazanin" w:cs="IRNazanin"/>
          <w:b w:val="false"/>
          <w:bCs w:val="false"/>
          <w:i w:val="false"/>
          <w:iCs w:val="false"/>
          <w:color w:val="333333"/>
          <w:sz w:val="20"/>
          <w:szCs w:val="20"/>
          <w:rtl w:val="true"/>
        </w:rPr>
        <w:t>.</w:t>
      </w:r>
    </w:p>
  </w:footnote>
  <w:footnote w:id="6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پرتوى از قرآن، ص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6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ج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280</w:t>
      </w:r>
      <w:r>
        <w:rPr>
          <w:rFonts w:ascii="IRNazanin" w:hAnsi="IRNazanin" w:eastAsia="IRNazanin"/>
          <w:b w:val="false"/>
          <w:b w:val="false"/>
          <w:bCs w:val="false"/>
          <w:i w:val="false"/>
          <w:i w:val="false"/>
          <w:iCs w:val="false"/>
          <w:color w:val="333333"/>
          <w:sz w:val="20"/>
          <w:sz w:val="20"/>
          <w:szCs w:val="20"/>
          <w:rtl w:val="true"/>
        </w:rPr>
        <w:t xml:space="preserve">؛ جامع الاحكام، ج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49</w:t>
      </w:r>
      <w:r>
        <w:rPr>
          <w:rFonts w:ascii="IRNazanin" w:hAnsi="IRNazanin" w:eastAsia="IRNazanin"/>
          <w:b w:val="false"/>
          <w:b w:val="false"/>
          <w:bCs w:val="false"/>
          <w:i w:val="false"/>
          <w:i w:val="false"/>
          <w:iCs w:val="false"/>
          <w:color w:val="333333"/>
          <w:sz w:val="20"/>
          <w:sz w:val="20"/>
          <w:szCs w:val="20"/>
          <w:rtl w:val="true"/>
        </w:rPr>
        <w:t xml:space="preserve">؛ روح المعانى، ج </w:t>
      </w:r>
      <w:r>
        <w:rPr>
          <w:rFonts w:eastAsia="IRNazanin" w:cs="IRNazanin"/>
          <w:b w:val="false"/>
          <w:bCs w:val="false"/>
          <w:i w:val="false"/>
          <w:iCs w:val="false"/>
          <w:color w:val="333333"/>
          <w:sz w:val="20"/>
          <w:szCs w:val="20"/>
        </w:rPr>
        <w:t>30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123</w:t>
      </w:r>
      <w:r>
        <w:rPr>
          <w:rFonts w:ascii="IRNazanin" w:hAnsi="IRNazanin" w:eastAsia="IRNazanin"/>
          <w:b w:val="false"/>
          <w:b w:val="false"/>
          <w:bCs w:val="false"/>
          <w:i w:val="false"/>
          <w:i w:val="false"/>
          <w:iCs w:val="false"/>
          <w:color w:val="333333"/>
          <w:sz w:val="20"/>
          <w:sz w:val="20"/>
          <w:szCs w:val="20"/>
          <w:rtl w:val="true"/>
        </w:rPr>
        <w:t xml:space="preserve">؛ مجمع البيان،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737</w:t>
      </w:r>
      <w:r>
        <w:rPr>
          <w:rFonts w:eastAsia="IRNazanin" w:cs="IRNazanin"/>
          <w:b w:val="false"/>
          <w:bCs w:val="false"/>
          <w:i w:val="false"/>
          <w:iCs w:val="false"/>
          <w:color w:val="333333"/>
          <w:sz w:val="20"/>
          <w:szCs w:val="20"/>
          <w:rtl w:val="true"/>
        </w:rPr>
        <w:t>.</w:t>
      </w:r>
    </w:p>
  </w:footnote>
  <w:footnote w:id="6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نمونه، ج </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450</w:t>
      </w:r>
      <w:r>
        <w:rPr>
          <w:rFonts w:eastAsia="IRNazanin" w:cs="IRNazanin"/>
          <w:b w:val="false"/>
          <w:bCs w:val="false"/>
          <w:i w:val="false"/>
          <w:iCs w:val="false"/>
          <w:color w:val="333333"/>
          <w:sz w:val="20"/>
          <w:szCs w:val="20"/>
          <w:rtl w:val="true"/>
        </w:rPr>
        <w:t>.</w:t>
      </w:r>
    </w:p>
  </w:footnote>
  <w:footnote w:id="6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حاقّة،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پرتوى از قرآن، ص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p>
  </w:footnote>
  <w:footnote w:id="6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نمونه، ج </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453</w:t>
      </w:r>
      <w:r>
        <w:rPr>
          <w:rFonts w:eastAsia="IRNazanin" w:cs="IRNazanin"/>
          <w:b w:val="false"/>
          <w:bCs w:val="false"/>
          <w:i w:val="false"/>
          <w:iCs w:val="false"/>
          <w:color w:val="333333"/>
          <w:sz w:val="20"/>
          <w:szCs w:val="20"/>
          <w:rtl w:val="true"/>
        </w:rPr>
        <w:t>.</w:t>
      </w:r>
    </w:p>
  </w:footnote>
  <w:footnote w:id="6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ج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281</w:t>
      </w:r>
      <w:r>
        <w:rPr>
          <w:rFonts w:ascii="IRNazanin" w:hAnsi="IRNazanin" w:eastAsia="IRNazanin"/>
          <w:b w:val="false"/>
          <w:b w:val="false"/>
          <w:bCs w:val="false"/>
          <w:i w:val="false"/>
          <w:i w:val="false"/>
          <w:iCs w:val="false"/>
          <w:color w:val="333333"/>
          <w:sz w:val="20"/>
          <w:sz w:val="20"/>
          <w:szCs w:val="20"/>
          <w:rtl w:val="true"/>
        </w:rPr>
        <w:t xml:space="preserve">؛ نمونه، ج </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455</w:t>
      </w:r>
      <w:r>
        <w:rPr>
          <w:rFonts w:ascii="IRNazanin" w:hAnsi="IRNazanin" w:eastAsia="IRNazanin"/>
          <w:b w:val="false"/>
          <w:b w:val="false"/>
          <w:bCs w:val="false"/>
          <w:i w:val="false"/>
          <w:i w:val="false"/>
          <w:iCs w:val="false"/>
          <w:color w:val="333333"/>
          <w:sz w:val="20"/>
          <w:sz w:val="20"/>
          <w:szCs w:val="20"/>
          <w:rtl w:val="true"/>
        </w:rPr>
        <w:t xml:space="preserve">؛ نورالثقلين،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572</w:t>
      </w:r>
      <w:r>
        <w:rPr>
          <w:rFonts w:ascii="IRNazanin" w:hAnsi="IRNazanin" w:eastAsia="IRNazanin"/>
          <w:b w:val="false"/>
          <w:b w:val="false"/>
          <w:bCs w:val="false"/>
          <w:i w:val="false"/>
          <w:i w:val="false"/>
          <w:iCs w:val="false"/>
          <w:color w:val="333333"/>
          <w:sz w:val="20"/>
          <w:sz w:val="20"/>
          <w:szCs w:val="20"/>
          <w:rtl w:val="true"/>
        </w:rPr>
        <w:t xml:space="preserve">؛ تفسير كبير، ج </w:t>
      </w:r>
      <w:r>
        <w:rPr>
          <w:rFonts w:eastAsia="IRNazanin" w:cs="IRNazanin"/>
          <w:b w:val="false"/>
          <w:bCs w:val="false"/>
          <w:i w:val="false"/>
          <w:iCs w:val="false"/>
          <w:color w:val="333333"/>
          <w:sz w:val="20"/>
          <w:szCs w:val="20"/>
        </w:rPr>
        <w:t>31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169</w:t>
      </w:r>
      <w:r>
        <w:rPr>
          <w:rFonts w:ascii="IRNazanin" w:hAnsi="IRNazanin" w:eastAsia="IRNazanin"/>
          <w:b w:val="false"/>
          <w:b w:val="false"/>
          <w:bCs w:val="false"/>
          <w:i w:val="false"/>
          <w:i w:val="false"/>
          <w:iCs w:val="false"/>
          <w:color w:val="333333"/>
          <w:sz w:val="20"/>
          <w:sz w:val="20"/>
          <w:szCs w:val="20"/>
          <w:rtl w:val="true"/>
        </w:rPr>
        <w:t xml:space="preserve">؛ مجمع البيان،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739</w:t>
      </w:r>
      <w:r>
        <w:rPr>
          <w:rFonts w:eastAsia="IRNazanin" w:cs="IRNazanin"/>
          <w:b w:val="false"/>
          <w:bCs w:val="false"/>
          <w:i w:val="false"/>
          <w:iCs w:val="false"/>
          <w:color w:val="333333"/>
          <w:sz w:val="20"/>
          <w:szCs w:val="20"/>
          <w:rtl w:val="true"/>
        </w:rPr>
        <w:t>.</w:t>
      </w:r>
    </w:p>
  </w:footnote>
  <w:footnote w:id="6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ج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281</w:t>
      </w:r>
      <w:r>
        <w:rPr>
          <w:rFonts w:ascii="IRNazanin" w:hAnsi="IRNazanin" w:eastAsia="IRNazanin"/>
          <w:b w:val="false"/>
          <w:b w:val="false"/>
          <w:bCs w:val="false"/>
          <w:i w:val="false"/>
          <w:i w:val="false"/>
          <w:iCs w:val="false"/>
          <w:color w:val="333333"/>
          <w:sz w:val="20"/>
          <w:sz w:val="20"/>
          <w:szCs w:val="20"/>
          <w:rtl w:val="true"/>
        </w:rPr>
        <w:t xml:space="preserve">؛ روح المعانى، ج </w:t>
      </w:r>
      <w:r>
        <w:rPr>
          <w:rFonts w:eastAsia="IRNazanin" w:cs="IRNazanin"/>
          <w:b w:val="false"/>
          <w:bCs w:val="false"/>
          <w:i w:val="false"/>
          <w:iCs w:val="false"/>
          <w:color w:val="333333"/>
          <w:sz w:val="20"/>
          <w:szCs w:val="20"/>
        </w:rPr>
        <w:t>30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w:t>
      </w:r>
    </w:p>
  </w:footnote>
  <w:footnote w:id="6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نمونه، ج </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456</w:t>
      </w:r>
      <w:r>
        <w:rPr>
          <w:rFonts w:ascii="IRNazanin" w:hAnsi="IRNazanin" w:eastAsia="IRNazanin"/>
          <w:b w:val="false"/>
          <w:b w:val="false"/>
          <w:bCs w:val="false"/>
          <w:i w:val="false"/>
          <w:i w:val="false"/>
          <w:iCs w:val="false"/>
          <w:color w:val="333333"/>
          <w:sz w:val="20"/>
          <w:sz w:val="20"/>
          <w:szCs w:val="20"/>
          <w:rtl w:val="true"/>
        </w:rPr>
        <w:t xml:space="preserve">؛ مجمع البيان،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734</w:t>
      </w:r>
      <w:r>
        <w:rPr>
          <w:rFonts w:eastAsia="IRNazanin" w:cs="IRNazanin"/>
          <w:b w:val="false"/>
          <w:bCs w:val="false"/>
          <w:i w:val="false"/>
          <w:iCs w:val="false"/>
          <w:color w:val="333333"/>
          <w:sz w:val="20"/>
          <w:szCs w:val="20"/>
          <w:rtl w:val="true"/>
        </w:rPr>
        <w:t>.</w:t>
      </w:r>
    </w:p>
  </w:footnote>
  <w:footnote w:id="6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محاسن التأويل، ج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147</w:t>
      </w:r>
      <w:r>
        <w:rPr>
          <w:rFonts w:ascii="IRNazanin" w:hAnsi="IRNazanin" w:eastAsia="IRNazanin"/>
          <w:b w:val="false"/>
          <w:b w:val="false"/>
          <w:bCs w:val="false"/>
          <w:i w:val="false"/>
          <w:i w:val="false"/>
          <w:iCs w:val="false"/>
          <w:color w:val="333333"/>
          <w:sz w:val="20"/>
          <w:sz w:val="20"/>
          <w:szCs w:val="20"/>
          <w:rtl w:val="true"/>
        </w:rPr>
        <w:t xml:space="preserve">؛ الميزان، ج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w:t>
      </w:r>
    </w:p>
  </w:footnote>
  <w:footnote w:id="6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البيان،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739</w:t>
      </w:r>
      <w:r>
        <w:rPr>
          <w:rFonts w:ascii="IRNazanin" w:hAnsi="IRNazanin" w:eastAsia="IRNazanin"/>
          <w:b w:val="false"/>
          <w:b w:val="false"/>
          <w:bCs w:val="false"/>
          <w:i w:val="false"/>
          <w:i w:val="false"/>
          <w:iCs w:val="false"/>
          <w:color w:val="333333"/>
          <w:sz w:val="20"/>
          <w:sz w:val="20"/>
          <w:szCs w:val="20"/>
          <w:rtl w:val="true"/>
        </w:rPr>
        <w:t xml:space="preserve">؛ نور الثقلين،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573</w:t>
      </w:r>
      <w:r>
        <w:rPr>
          <w:rFonts w:eastAsia="IRNazanin" w:cs="IRNazanin"/>
          <w:b w:val="false"/>
          <w:bCs w:val="false"/>
          <w:i w:val="false"/>
          <w:iCs w:val="false"/>
          <w:color w:val="333333"/>
          <w:sz w:val="20"/>
          <w:szCs w:val="20"/>
          <w:rtl w:val="true"/>
        </w:rPr>
        <w:t>.</w:t>
      </w:r>
    </w:p>
  </w:footnote>
  <w:footnote w:id="6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نمونه، ج </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439</w:t>
      </w:r>
      <w:r>
        <w:rPr>
          <w:rFonts w:eastAsia="IRNazanin" w:cs="IRNazanin"/>
          <w:b w:val="false"/>
          <w:bCs w:val="false"/>
          <w:i w:val="false"/>
          <w:iCs w:val="false"/>
          <w:color w:val="333333"/>
          <w:sz w:val="20"/>
          <w:szCs w:val="20"/>
          <w:rtl w:val="true"/>
        </w:rPr>
        <w:t>.</w:t>
      </w:r>
    </w:p>
  </w:footnote>
  <w:footnote w:id="6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البيان،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730</w:t>
      </w:r>
      <w:r>
        <w:rPr>
          <w:rFonts w:eastAsia="IRNazanin" w:cs="IRNazanin"/>
          <w:b w:val="false"/>
          <w:bCs w:val="false"/>
          <w:i w:val="false"/>
          <w:iCs w:val="false"/>
          <w:color w:val="333333"/>
          <w:sz w:val="20"/>
          <w:szCs w:val="20"/>
          <w:rtl w:val="true"/>
        </w:rPr>
        <w:t>.</w:t>
      </w:r>
    </w:p>
  </w:footnote>
  <w:footnote w:id="6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نمونه، ج </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446</w:t>
      </w:r>
      <w:r>
        <w:rPr>
          <w:rFonts w:eastAsia="IRNazanin" w:cs="IRNazanin"/>
          <w:b w:val="false"/>
          <w:bCs w:val="false"/>
          <w:i w:val="false"/>
          <w:iCs w:val="false"/>
          <w:color w:val="333333"/>
          <w:sz w:val="20"/>
          <w:szCs w:val="20"/>
          <w:rtl w:val="true"/>
        </w:rPr>
        <w:t>.</w:t>
      </w:r>
    </w:p>
  </w:footnote>
  <w:footnote w:id="6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حجر، </w:t>
      </w:r>
      <w:r>
        <w:rPr>
          <w:rFonts w:eastAsia="IRNazanin" w:cs="IRNazanin"/>
          <w:b w:val="false"/>
          <w:bCs w:val="false"/>
          <w:i w:val="false"/>
          <w:iCs w:val="false"/>
          <w:color w:val="333333"/>
          <w:sz w:val="20"/>
          <w:szCs w:val="20"/>
        </w:rPr>
        <w:t>82</w:t>
      </w:r>
      <w:r>
        <w:rPr>
          <w:rFonts w:ascii="IRNazanin" w:hAnsi="IRNazanin" w:eastAsia="IRNazanin"/>
          <w:b w:val="false"/>
          <w:b w:val="false"/>
          <w:bCs w:val="false"/>
          <w:i w:val="false"/>
          <w:i w:val="false"/>
          <w:iCs w:val="false"/>
          <w:color w:val="333333"/>
          <w:sz w:val="20"/>
          <w:sz w:val="20"/>
          <w:szCs w:val="20"/>
          <w:rtl w:val="true"/>
        </w:rPr>
        <w:t xml:space="preserve">؛ روح المعانى، ج </w:t>
      </w:r>
      <w:r>
        <w:rPr>
          <w:rFonts w:eastAsia="IRNazanin" w:cs="IRNazanin"/>
          <w:b w:val="false"/>
          <w:bCs w:val="false"/>
          <w:i w:val="false"/>
          <w:iCs w:val="false"/>
          <w:color w:val="333333"/>
          <w:sz w:val="20"/>
          <w:szCs w:val="20"/>
        </w:rPr>
        <w:t>30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124</w:t>
      </w:r>
      <w:r>
        <w:rPr>
          <w:rFonts w:ascii="IRNazanin" w:hAnsi="IRNazanin" w:eastAsia="IRNazanin"/>
          <w:b w:val="false"/>
          <w:b w:val="false"/>
          <w:bCs w:val="false"/>
          <w:i w:val="false"/>
          <w:i w:val="false"/>
          <w:iCs w:val="false"/>
          <w:color w:val="333333"/>
          <w:sz w:val="20"/>
          <w:sz w:val="20"/>
          <w:szCs w:val="20"/>
          <w:rtl w:val="true"/>
        </w:rPr>
        <w:t xml:space="preserve">؛ محاسن التأويل، ج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146</w:t>
      </w:r>
      <w:r>
        <w:rPr>
          <w:rFonts w:ascii="IRNazanin" w:hAnsi="IRNazanin" w:eastAsia="IRNazanin"/>
          <w:b w:val="false"/>
          <w:b w:val="false"/>
          <w:bCs w:val="false"/>
          <w:i w:val="false"/>
          <w:i w:val="false"/>
          <w:iCs w:val="false"/>
          <w:color w:val="333333"/>
          <w:sz w:val="20"/>
          <w:sz w:val="20"/>
          <w:szCs w:val="20"/>
          <w:rtl w:val="true"/>
        </w:rPr>
        <w:t xml:space="preserve">؛ نمونه، ج </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453</w:t>
      </w:r>
      <w:r>
        <w:rPr>
          <w:rFonts w:ascii="IRNazanin" w:hAnsi="IRNazanin" w:eastAsia="IRNazanin"/>
          <w:b w:val="false"/>
          <w:b w:val="false"/>
          <w:bCs w:val="false"/>
          <w:i w:val="false"/>
          <w:i w:val="false"/>
          <w:iCs w:val="false"/>
          <w:color w:val="333333"/>
          <w:sz w:val="20"/>
          <w:sz w:val="20"/>
          <w:szCs w:val="20"/>
          <w:rtl w:val="true"/>
        </w:rPr>
        <w:t xml:space="preserve">؛ فتح القدير،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435</w:t>
      </w:r>
      <w:r>
        <w:rPr>
          <w:rFonts w:eastAsia="IRNazanin" w:cs="IRNazanin"/>
          <w:b w:val="false"/>
          <w:bCs w:val="false"/>
          <w:i w:val="false"/>
          <w:iCs w:val="false"/>
          <w:color w:val="333333"/>
          <w:sz w:val="20"/>
          <w:szCs w:val="20"/>
          <w:rtl w:val="true"/>
        </w:rPr>
        <w:t>.</w:t>
      </w:r>
    </w:p>
  </w:footnote>
  <w:footnote w:id="6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پرتوى از قرآن، ص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p>
  </w:footnote>
  <w:footnote w:id="6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مراغى، ج </w:t>
      </w:r>
      <w:r>
        <w:rPr>
          <w:rFonts w:eastAsia="IRNazanin" w:cs="IRNazanin"/>
          <w:b w:val="false"/>
          <w:bCs w:val="false"/>
          <w:i w:val="false"/>
          <w:iCs w:val="false"/>
          <w:color w:val="333333"/>
          <w:sz w:val="20"/>
          <w:szCs w:val="20"/>
        </w:rPr>
        <w:t>30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145</w:t>
      </w:r>
      <w:r>
        <w:rPr>
          <w:rFonts w:ascii="IRNazanin" w:hAnsi="IRNazanin" w:eastAsia="IRNazanin"/>
          <w:b w:val="false"/>
          <w:b w:val="false"/>
          <w:bCs w:val="false"/>
          <w:i w:val="false"/>
          <w:i w:val="false"/>
          <w:iCs w:val="false"/>
          <w:color w:val="333333"/>
          <w:sz w:val="20"/>
          <w:sz w:val="20"/>
          <w:szCs w:val="20"/>
          <w:rtl w:val="true"/>
        </w:rPr>
        <w:t xml:space="preserve">؛ نمونه، ج </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458</w:t>
      </w:r>
      <w:r>
        <w:rPr>
          <w:rFonts w:ascii="IRNazanin" w:hAnsi="IRNazanin" w:eastAsia="IRNazanin"/>
          <w:b w:val="false"/>
          <w:b w:val="false"/>
          <w:bCs w:val="false"/>
          <w:i w:val="false"/>
          <w:i w:val="false"/>
          <w:iCs w:val="false"/>
          <w:color w:val="333333"/>
          <w:sz w:val="20"/>
          <w:sz w:val="20"/>
          <w:szCs w:val="20"/>
          <w:rtl w:val="true"/>
        </w:rPr>
        <w:t xml:space="preserve">؛ الميزان، ج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w:t>
      </w:r>
    </w:p>
  </w:footnote>
  <w:footnote w:id="6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مراغى، ج </w:t>
      </w:r>
      <w:r>
        <w:rPr>
          <w:rFonts w:eastAsia="IRNazanin" w:cs="IRNazanin"/>
          <w:b w:val="false"/>
          <w:bCs w:val="false"/>
          <w:i w:val="false"/>
          <w:iCs w:val="false"/>
          <w:color w:val="333333"/>
          <w:sz w:val="20"/>
          <w:szCs w:val="20"/>
        </w:rPr>
        <w:t>30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w:t>
      </w:r>
    </w:p>
  </w:footnote>
  <w:footnote w:id="6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خطبه </w:t>
      </w:r>
      <w:r>
        <w:rPr>
          <w:rFonts w:eastAsia="IRNazanin" w:cs="IRNazanin"/>
          <w:b w:val="false"/>
          <w:bCs w:val="false"/>
          <w:i w:val="false"/>
          <w:iCs w:val="false"/>
          <w:color w:val="333333"/>
          <w:sz w:val="20"/>
          <w:szCs w:val="20"/>
        </w:rPr>
        <w:t>97</w:t>
      </w:r>
      <w:r>
        <w:rPr>
          <w:rFonts w:ascii="IRNazanin" w:hAnsi="IRNazanin" w:eastAsia="IRNazanin"/>
          <w:b w:val="false"/>
          <w:b w:val="false"/>
          <w:bCs w:val="false"/>
          <w:i w:val="false"/>
          <w:i w:val="false"/>
          <w:iCs w:val="false"/>
          <w:color w:val="333333"/>
          <w:sz w:val="20"/>
          <w:sz w:val="20"/>
          <w:szCs w:val="20"/>
          <w:rtl w:val="true"/>
        </w:rPr>
        <w:t xml:space="preserve">؛ نور الثقلين،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572</w:t>
      </w:r>
      <w:r>
        <w:rPr>
          <w:rFonts w:eastAsia="IRNazanin" w:cs="IRNazanin"/>
          <w:b w:val="false"/>
          <w:bCs w:val="false"/>
          <w:i w:val="false"/>
          <w:iCs w:val="false"/>
          <w:color w:val="333333"/>
          <w:sz w:val="20"/>
          <w:szCs w:val="20"/>
          <w:rtl w:val="true"/>
        </w:rPr>
        <w:t>.</w:t>
      </w:r>
    </w:p>
  </w:footnote>
  <w:footnote w:id="6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ج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w:t>
      </w:r>
    </w:p>
  </w:footnote>
  <w:footnote w:id="6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6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نمونه، ج </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469</w:t>
      </w:r>
      <w:r>
        <w:rPr>
          <w:rFonts w:ascii="IRNazanin" w:hAnsi="IRNazanin" w:eastAsia="IRNazanin"/>
          <w:b w:val="false"/>
          <w:b w:val="false"/>
          <w:bCs w:val="false"/>
          <w:i w:val="false"/>
          <w:i w:val="false"/>
          <w:iCs w:val="false"/>
          <w:color w:val="333333"/>
          <w:sz w:val="20"/>
          <w:sz w:val="20"/>
          <w:szCs w:val="20"/>
          <w:rtl w:val="true"/>
        </w:rPr>
        <w:t xml:space="preserve">؛ تفسير كبير، ج </w:t>
      </w:r>
      <w:r>
        <w:rPr>
          <w:rFonts w:eastAsia="IRNazanin" w:cs="IRNazanin"/>
          <w:b w:val="false"/>
          <w:bCs w:val="false"/>
          <w:i w:val="false"/>
          <w:iCs w:val="false"/>
          <w:color w:val="333333"/>
          <w:sz w:val="20"/>
          <w:szCs w:val="20"/>
        </w:rPr>
        <w:t>31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174</w:t>
      </w:r>
      <w:r>
        <w:rPr>
          <w:rFonts w:ascii="IRNazanin" w:hAnsi="IRNazanin" w:eastAsia="IRNazanin"/>
          <w:b w:val="false"/>
          <w:b w:val="false"/>
          <w:bCs w:val="false"/>
          <w:i w:val="false"/>
          <w:i w:val="false"/>
          <w:iCs w:val="false"/>
          <w:color w:val="333333"/>
          <w:sz w:val="20"/>
          <w:sz w:val="20"/>
          <w:szCs w:val="20"/>
          <w:rtl w:val="true"/>
        </w:rPr>
        <w:t xml:space="preserve">؛ تبيان،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346</w:t>
      </w:r>
      <w:r>
        <w:rPr>
          <w:rFonts w:eastAsia="IRNazanin" w:cs="IRNazanin"/>
          <w:b w:val="false"/>
          <w:bCs w:val="false"/>
          <w:i w:val="false"/>
          <w:iCs w:val="false"/>
          <w:color w:val="333333"/>
          <w:sz w:val="20"/>
          <w:szCs w:val="20"/>
          <w:rtl w:val="true"/>
        </w:rPr>
        <w:t>.</w:t>
      </w:r>
    </w:p>
  </w:footnote>
  <w:footnote w:id="6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نمونه، ج </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469</w:t>
      </w:r>
      <w:r>
        <w:rPr>
          <w:rFonts w:eastAsia="IRNazanin" w:cs="IRNazanin"/>
          <w:b w:val="false"/>
          <w:bCs w:val="false"/>
          <w:i w:val="false"/>
          <w:iCs w:val="false"/>
          <w:color w:val="333333"/>
          <w:sz w:val="20"/>
          <w:szCs w:val="20"/>
          <w:rtl w:val="true"/>
        </w:rPr>
        <w:t>.</w:t>
      </w:r>
    </w:p>
  </w:footnote>
  <w:footnote w:id="6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نحل، </w:t>
      </w:r>
      <w:r>
        <w:rPr>
          <w:rFonts w:eastAsia="IRNazanin" w:cs="IRNazanin"/>
          <w:b w:val="false"/>
          <w:bCs w:val="false"/>
          <w:i w:val="false"/>
          <w:iCs w:val="false"/>
          <w:color w:val="333333"/>
          <w:sz w:val="20"/>
          <w:szCs w:val="20"/>
        </w:rPr>
        <w:t>33</w:t>
      </w:r>
      <w:r>
        <w:rPr>
          <w:rFonts w:ascii="IRNazanin" w:hAnsi="IRNazanin" w:eastAsia="IRNazanin"/>
          <w:b w:val="false"/>
          <w:b w:val="false"/>
          <w:bCs w:val="false"/>
          <w:i w:val="false"/>
          <w:i w:val="false"/>
          <w:iCs w:val="false"/>
          <w:color w:val="333333"/>
          <w:sz w:val="20"/>
          <w:sz w:val="20"/>
          <w:szCs w:val="20"/>
          <w:rtl w:val="true"/>
        </w:rPr>
        <w:t xml:space="preserve">؛ الميزان، ج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w:t>
      </w:r>
    </w:p>
  </w:footnote>
  <w:footnote w:id="6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ج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w:t>
      </w:r>
    </w:p>
  </w:footnote>
  <w:footnote w:id="6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محاسن التأويل، ج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148</w:t>
      </w:r>
      <w:r>
        <w:rPr>
          <w:rFonts w:ascii="IRNazanin" w:hAnsi="IRNazanin" w:eastAsia="IRNazanin"/>
          <w:b w:val="false"/>
          <w:b w:val="false"/>
          <w:bCs w:val="false"/>
          <w:i w:val="false"/>
          <w:i w:val="false"/>
          <w:iCs w:val="false"/>
          <w:color w:val="333333"/>
          <w:sz w:val="20"/>
          <w:sz w:val="20"/>
          <w:szCs w:val="20"/>
          <w:rtl w:val="true"/>
        </w:rPr>
        <w:t xml:space="preserve">؛ الميزان، ج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w:t>
      </w:r>
    </w:p>
  </w:footnote>
  <w:footnote w:id="6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نمونه، ج </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462</w:t>
      </w:r>
      <w:r>
        <w:rPr>
          <w:rFonts w:eastAsia="IRNazanin" w:cs="IRNazanin"/>
          <w:b w:val="false"/>
          <w:bCs w:val="false"/>
          <w:i w:val="false"/>
          <w:iCs w:val="false"/>
          <w:color w:val="333333"/>
          <w:sz w:val="20"/>
          <w:szCs w:val="20"/>
          <w:rtl w:val="true"/>
        </w:rPr>
        <w:t>.</w:t>
      </w:r>
    </w:p>
  </w:footnote>
  <w:footnote w:id="6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پرتوى از قرآن، ص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w:t>
      </w:r>
    </w:p>
  </w:footnote>
  <w:footnote w:id="6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البيان،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740</w:t>
      </w:r>
      <w:r>
        <w:rPr>
          <w:rFonts w:eastAsia="IRNazanin" w:cs="IRNazanin"/>
          <w:b w:val="false"/>
          <w:bCs w:val="false"/>
          <w:i w:val="false"/>
          <w:iCs w:val="false"/>
          <w:color w:val="333333"/>
          <w:sz w:val="20"/>
          <w:szCs w:val="20"/>
          <w:rtl w:val="true"/>
        </w:rPr>
        <w:t>.</w:t>
      </w:r>
    </w:p>
  </w:footnote>
  <w:footnote w:id="6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محاسن التأويل، ج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 اضافات</w:t>
      </w:r>
      <w:r>
        <w:rPr>
          <w:rFonts w:eastAsia="IRNazanin" w:cs="IRNazanin"/>
          <w:b w:val="false"/>
          <w:bCs w:val="false"/>
          <w:i w:val="false"/>
          <w:iCs w:val="false"/>
          <w:color w:val="333333"/>
          <w:sz w:val="20"/>
          <w:szCs w:val="20"/>
          <w:rtl w:val="true"/>
        </w:rPr>
        <w:t>.</w:t>
      </w:r>
    </w:p>
  </w:footnote>
  <w:footnote w:id="6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ج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w:t>
      </w:r>
    </w:p>
  </w:footnote>
  <w:footnote w:id="6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نمونه، ج </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464</w:t>
      </w:r>
      <w:r>
        <w:rPr>
          <w:rFonts w:ascii="IRNazanin" w:hAnsi="IRNazanin" w:eastAsia="IRNazanin"/>
          <w:b w:val="false"/>
          <w:b w:val="false"/>
          <w:bCs w:val="false"/>
          <w:i w:val="false"/>
          <w:i w:val="false"/>
          <w:iCs w:val="false"/>
          <w:color w:val="333333"/>
          <w:sz w:val="20"/>
          <w:sz w:val="20"/>
          <w:szCs w:val="20"/>
          <w:rtl w:val="true"/>
        </w:rPr>
        <w:t xml:space="preserve">؛ مراغى، ج </w:t>
      </w:r>
      <w:r>
        <w:rPr>
          <w:rFonts w:eastAsia="IRNazanin" w:cs="IRNazanin"/>
          <w:b w:val="false"/>
          <w:bCs w:val="false"/>
          <w:i w:val="false"/>
          <w:iCs w:val="false"/>
          <w:color w:val="333333"/>
          <w:sz w:val="20"/>
          <w:szCs w:val="20"/>
        </w:rPr>
        <w:t>30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w:t>
      </w:r>
    </w:p>
  </w:footnote>
  <w:footnote w:id="6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روح المعانى، ج </w:t>
      </w:r>
      <w:r>
        <w:rPr>
          <w:rFonts w:eastAsia="IRNazanin" w:cs="IRNazanin"/>
          <w:b w:val="false"/>
          <w:bCs w:val="false"/>
          <w:i w:val="false"/>
          <w:iCs w:val="false"/>
          <w:color w:val="333333"/>
          <w:sz w:val="20"/>
          <w:szCs w:val="20"/>
        </w:rPr>
        <w:t>30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w:t>
      </w:r>
    </w:p>
  </w:footnote>
  <w:footnote w:id="6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حاقّة،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w:t>
      </w:r>
      <w:r>
        <w:rPr>
          <w:rFonts w:ascii="IRNazanin" w:hAnsi="IRNazanin" w:eastAsia="IRNazanin"/>
          <w:b w:val="false"/>
          <w:b w:val="false"/>
          <w:bCs w:val="false"/>
          <w:i w:val="false"/>
          <w:i w:val="false"/>
          <w:iCs w:val="false"/>
          <w:color w:val="333333"/>
          <w:sz w:val="20"/>
          <w:sz w:val="20"/>
          <w:szCs w:val="20"/>
          <w:rtl w:val="true"/>
        </w:rPr>
        <w:t xml:space="preserve">؛ نمونه، ج </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464</w:t>
      </w:r>
      <w:r>
        <w:rPr>
          <w:rFonts w:ascii="IRNazanin" w:hAnsi="IRNazanin" w:eastAsia="IRNazanin"/>
          <w:b w:val="false"/>
          <w:b w:val="false"/>
          <w:bCs w:val="false"/>
          <w:i w:val="false"/>
          <w:i w:val="false"/>
          <w:iCs w:val="false"/>
          <w:color w:val="333333"/>
          <w:sz w:val="20"/>
          <w:sz w:val="20"/>
          <w:szCs w:val="20"/>
          <w:rtl w:val="true"/>
        </w:rPr>
        <w:t xml:space="preserve">؛ مراغى، ج </w:t>
      </w:r>
      <w:r>
        <w:rPr>
          <w:rFonts w:eastAsia="IRNazanin" w:cs="IRNazanin"/>
          <w:b w:val="false"/>
          <w:bCs w:val="false"/>
          <w:i w:val="false"/>
          <w:iCs w:val="false"/>
          <w:color w:val="333333"/>
          <w:sz w:val="20"/>
          <w:szCs w:val="20"/>
        </w:rPr>
        <w:t>30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w:t>
      </w:r>
    </w:p>
  </w:footnote>
  <w:footnote w:id="6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نمونه، ج </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471</w:t>
      </w:r>
      <w:r>
        <w:rPr>
          <w:rFonts w:eastAsia="IRNazanin" w:cs="IRNazanin"/>
          <w:b w:val="false"/>
          <w:bCs w:val="false"/>
          <w:i w:val="false"/>
          <w:iCs w:val="false"/>
          <w:color w:val="333333"/>
          <w:sz w:val="20"/>
          <w:szCs w:val="20"/>
          <w:rtl w:val="true"/>
        </w:rPr>
        <w:t>.</w:t>
      </w:r>
    </w:p>
  </w:footnote>
  <w:footnote w:id="6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البيان،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741</w:t>
      </w:r>
      <w:r>
        <w:rPr>
          <w:rFonts w:ascii="IRNazanin" w:hAnsi="IRNazanin" w:eastAsia="IRNazanin"/>
          <w:b w:val="false"/>
          <w:b w:val="false"/>
          <w:bCs w:val="false"/>
          <w:i w:val="false"/>
          <w:i w:val="false"/>
          <w:iCs w:val="false"/>
          <w:color w:val="333333"/>
          <w:sz w:val="20"/>
          <w:sz w:val="20"/>
          <w:szCs w:val="20"/>
          <w:rtl w:val="true"/>
        </w:rPr>
        <w:t xml:space="preserve">؛ نور الثقلين،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575</w:t>
      </w:r>
      <w:r>
        <w:rPr>
          <w:rFonts w:eastAsia="IRNazanin" w:cs="IRNazanin"/>
          <w:b w:val="false"/>
          <w:bCs w:val="false"/>
          <w:i w:val="false"/>
          <w:iCs w:val="false"/>
          <w:color w:val="333333"/>
          <w:sz w:val="20"/>
          <w:szCs w:val="20"/>
          <w:rtl w:val="true"/>
        </w:rPr>
        <w:t>.</w:t>
      </w:r>
    </w:p>
  </w:footnote>
  <w:footnote w:id="6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عنكبوت، </w:t>
      </w:r>
      <w:r>
        <w:rPr>
          <w:rFonts w:eastAsia="IRNazanin" w:cs="IRNazanin"/>
          <w:b w:val="false"/>
          <w:bCs w:val="false"/>
          <w:i w:val="false"/>
          <w:iCs w:val="false"/>
          <w:color w:val="333333"/>
          <w:sz w:val="20"/>
          <w:szCs w:val="20"/>
        </w:rPr>
        <w:t>64</w:t>
      </w:r>
      <w:r>
        <w:rPr>
          <w:rFonts w:ascii="IRNazanin" w:hAnsi="IRNazanin" w:eastAsia="IRNazanin"/>
          <w:b w:val="false"/>
          <w:b w:val="false"/>
          <w:bCs w:val="false"/>
          <w:i w:val="false"/>
          <w:i w:val="false"/>
          <w:iCs w:val="false"/>
          <w:color w:val="333333"/>
          <w:sz w:val="20"/>
          <w:sz w:val="20"/>
          <w:szCs w:val="20"/>
          <w:rtl w:val="true"/>
        </w:rPr>
        <w:t xml:space="preserve">؛ الميزان، ج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284</w:t>
      </w:r>
      <w:r>
        <w:rPr>
          <w:rFonts w:ascii="IRNazanin" w:hAnsi="IRNazanin" w:eastAsia="IRNazanin"/>
          <w:b w:val="false"/>
          <w:b w:val="false"/>
          <w:bCs w:val="false"/>
          <w:i w:val="false"/>
          <w:i w:val="false"/>
          <w:iCs w:val="false"/>
          <w:color w:val="333333"/>
          <w:sz w:val="20"/>
          <w:sz w:val="20"/>
          <w:szCs w:val="20"/>
          <w:rtl w:val="true"/>
        </w:rPr>
        <w:t xml:space="preserve">؛ نمونه، ج </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473</w:t>
      </w:r>
      <w:r>
        <w:rPr>
          <w:rFonts w:eastAsia="IRNazanin" w:cs="IRNazanin"/>
          <w:b w:val="false"/>
          <w:bCs w:val="false"/>
          <w:i w:val="false"/>
          <w:iCs w:val="false"/>
          <w:color w:val="333333"/>
          <w:sz w:val="20"/>
          <w:szCs w:val="20"/>
          <w:rtl w:val="true"/>
        </w:rPr>
        <w:t>.</w:t>
      </w:r>
    </w:p>
  </w:footnote>
  <w:footnote w:id="6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ج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w:t>
      </w:r>
    </w:p>
  </w:footnote>
  <w:footnote w:id="6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ج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285</w:t>
      </w:r>
      <w:r>
        <w:rPr>
          <w:rFonts w:ascii="IRNazanin" w:hAnsi="IRNazanin" w:eastAsia="IRNazanin"/>
          <w:b w:val="false"/>
          <w:b w:val="false"/>
          <w:bCs w:val="false"/>
          <w:i w:val="false"/>
          <w:i w:val="false"/>
          <w:iCs w:val="false"/>
          <w:color w:val="333333"/>
          <w:sz w:val="20"/>
          <w:sz w:val="20"/>
          <w:szCs w:val="20"/>
          <w:rtl w:val="true"/>
        </w:rPr>
        <w:t xml:space="preserve">؛ پرتوى از قرآن، ص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w:t>
      </w:r>
    </w:p>
  </w:footnote>
  <w:footnote w:id="6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ج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w:t>
      </w:r>
    </w:p>
  </w:footnote>
  <w:footnote w:id="6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اطيب البيان، ج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w:t>
      </w:r>
    </w:p>
  </w:footnote>
  <w:footnote w:id="6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نور الثقلين،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577</w:t>
      </w:r>
      <w:r>
        <w:rPr>
          <w:rFonts w:ascii="IRNazanin" w:hAnsi="IRNazanin" w:eastAsia="IRNazanin"/>
          <w:b w:val="false"/>
          <w:b w:val="false"/>
          <w:bCs w:val="false"/>
          <w:i w:val="false"/>
          <w:i w:val="false"/>
          <w:iCs w:val="false"/>
          <w:color w:val="333333"/>
          <w:sz w:val="20"/>
          <w:sz w:val="20"/>
          <w:szCs w:val="20"/>
          <w:rtl w:val="true"/>
        </w:rPr>
        <w:t xml:space="preserve">؛ الميزان، ج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287</w:t>
      </w:r>
      <w:r>
        <w:rPr>
          <w:rFonts w:ascii="IRNazanin" w:hAnsi="IRNazanin" w:eastAsia="IRNazanin"/>
          <w:b w:val="false"/>
          <w:b w:val="false"/>
          <w:bCs w:val="false"/>
          <w:i w:val="false"/>
          <w:i w:val="false"/>
          <w:iCs w:val="false"/>
          <w:color w:val="333333"/>
          <w:sz w:val="20"/>
          <w:sz w:val="20"/>
          <w:szCs w:val="20"/>
          <w:rtl w:val="true"/>
        </w:rPr>
        <w:t xml:space="preserve">؛ صافى،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328</w:t>
      </w:r>
      <w:r>
        <w:rPr>
          <w:rFonts w:eastAsia="IRNazanin" w:cs="IRNazanin"/>
          <w:b w:val="false"/>
          <w:bCs w:val="false"/>
          <w:i w:val="false"/>
          <w:iCs w:val="false"/>
          <w:color w:val="333333"/>
          <w:sz w:val="20"/>
          <w:szCs w:val="20"/>
          <w:rtl w:val="true"/>
        </w:rPr>
        <w:t>.</w:t>
      </w:r>
    </w:p>
  </w:footnote>
  <w:footnote w:id="6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رعد، </w:t>
      </w:r>
      <w:r>
        <w:rPr>
          <w:rFonts w:eastAsia="IRNazanin" w:cs="IRNazanin"/>
          <w:b w:val="false"/>
          <w:bCs w:val="false"/>
          <w:i w:val="false"/>
          <w:iCs w:val="false"/>
          <w:color w:val="333333"/>
          <w:sz w:val="20"/>
          <w:szCs w:val="20"/>
        </w:rPr>
        <w:t>28</w:t>
      </w:r>
      <w:r>
        <w:rPr>
          <w:rFonts w:ascii="IRNazanin" w:hAnsi="IRNazanin" w:eastAsia="IRNazanin"/>
          <w:b w:val="false"/>
          <w:b w:val="false"/>
          <w:bCs w:val="false"/>
          <w:i w:val="false"/>
          <w:i w:val="false"/>
          <w:iCs w:val="false"/>
          <w:color w:val="333333"/>
          <w:sz w:val="20"/>
          <w:sz w:val="20"/>
          <w:szCs w:val="20"/>
          <w:rtl w:val="true"/>
        </w:rPr>
        <w:t xml:space="preserve">؛ نسيم حيات، ص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w:t>
      </w:r>
    </w:p>
  </w:footnote>
  <w:footnote w:id="6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كافى،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602</w:t>
      </w:r>
      <w:r>
        <w:rPr>
          <w:rFonts w:eastAsia="IRNazanin" w:cs="IRNazanin"/>
          <w:b w:val="false"/>
          <w:bCs w:val="false"/>
          <w:i w:val="false"/>
          <w:iCs w:val="false"/>
          <w:color w:val="333333"/>
          <w:sz w:val="20"/>
          <w:szCs w:val="20"/>
          <w:rtl w:val="true"/>
        </w:rPr>
        <w:t>.</w:t>
      </w:r>
    </w:p>
  </w:footnote>
  <w:footnote w:id="6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نمونه، ج </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تبيان،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350</w:t>
      </w:r>
      <w:r>
        <w:rPr>
          <w:rFonts w:eastAsia="IRNazanin" w:cs="IRNazanin"/>
          <w:b w:val="false"/>
          <w:bCs w:val="false"/>
          <w:i w:val="false"/>
          <w:iCs w:val="false"/>
          <w:color w:val="333333"/>
          <w:sz w:val="20"/>
          <w:szCs w:val="20"/>
          <w:rtl w:val="true"/>
        </w:rPr>
        <w:t>.</w:t>
      </w:r>
    </w:p>
  </w:footnote>
  <w:footnote w:id="6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Pr>
        <w:t>127</w:t>
      </w:r>
      <w:r>
        <w:rPr>
          <w:rFonts w:ascii="IRNazanin" w:hAnsi="IRNazanin" w:eastAsia="IRNazanin"/>
          <w:b w:val="false"/>
          <w:b w:val="false"/>
          <w:bCs w:val="false"/>
          <w:i w:val="false"/>
          <w:i w:val="false"/>
          <w:iCs w:val="false"/>
          <w:color w:val="333333"/>
          <w:sz w:val="20"/>
          <w:sz w:val="20"/>
          <w:szCs w:val="20"/>
          <w:rtl w:val="true"/>
        </w:rPr>
        <w:t xml:space="preserve">؛ الميزان، ج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290</w:t>
      </w:r>
      <w:r>
        <w:rPr>
          <w:rFonts w:eastAsia="IRNazanin" w:cs="IRNazanin"/>
          <w:b w:val="false"/>
          <w:bCs w:val="false"/>
          <w:i w:val="false"/>
          <w:iCs w:val="false"/>
          <w:color w:val="333333"/>
          <w:sz w:val="20"/>
          <w:szCs w:val="20"/>
          <w:rtl w:val="true"/>
        </w:rPr>
        <w:t>.</w:t>
      </w:r>
    </w:p>
  </w:footnote>
  <w:footnote w:id="6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نوين، ص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w:t>
      </w:r>
    </w:p>
  </w:footnote>
  <w:footnote w:id="6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پرتوى از قرآن،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w:t>
      </w:r>
    </w:p>
  </w:footnote>
  <w:footnote w:id="6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البيان،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748</w:t>
      </w:r>
      <w:r>
        <w:rPr>
          <w:rFonts w:ascii="IRNazanin" w:hAnsi="IRNazanin" w:eastAsia="IRNazanin"/>
          <w:b w:val="false"/>
          <w:b w:val="false"/>
          <w:bCs w:val="false"/>
          <w:i w:val="false"/>
          <w:i w:val="false"/>
          <w:iCs w:val="false"/>
          <w:color w:val="333333"/>
          <w:sz w:val="20"/>
          <w:sz w:val="20"/>
          <w:szCs w:val="20"/>
          <w:rtl w:val="true"/>
        </w:rPr>
        <w:t xml:space="preserve">؛ نمونه، ج </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6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البيان،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751</w:t>
      </w:r>
      <w:r>
        <w:rPr>
          <w:rFonts w:ascii="IRNazanin" w:hAnsi="IRNazanin" w:eastAsia="IRNazanin"/>
          <w:b w:val="false"/>
          <w:b w:val="false"/>
          <w:bCs w:val="false"/>
          <w:i w:val="false"/>
          <w:i w:val="false"/>
          <w:iCs w:val="false"/>
          <w:color w:val="333333"/>
          <w:sz w:val="20"/>
          <w:sz w:val="20"/>
          <w:szCs w:val="20"/>
          <w:rtl w:val="true"/>
        </w:rPr>
        <w:t xml:space="preserve">؛ الميزان، ج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291</w:t>
      </w:r>
      <w:r>
        <w:rPr>
          <w:rFonts w:eastAsia="IRNazanin" w:cs="IRNazanin"/>
          <w:b w:val="false"/>
          <w:bCs w:val="false"/>
          <w:i w:val="false"/>
          <w:iCs w:val="false"/>
          <w:color w:val="333333"/>
          <w:sz w:val="20"/>
          <w:szCs w:val="20"/>
          <w:rtl w:val="true"/>
        </w:rPr>
        <w:t>.</w:t>
      </w:r>
    </w:p>
  </w:footnote>
  <w:footnote w:id="6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ج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289</w:t>
      </w:r>
      <w:r>
        <w:rPr>
          <w:rFonts w:eastAsia="IRNazanin" w:cs="IRNazanin"/>
          <w:b w:val="false"/>
          <w:bCs w:val="false"/>
          <w:i w:val="false"/>
          <w:iCs w:val="false"/>
          <w:color w:val="333333"/>
          <w:sz w:val="20"/>
          <w:szCs w:val="20"/>
          <w:rtl w:val="true"/>
        </w:rPr>
        <w:t>.</w:t>
      </w:r>
    </w:p>
  </w:footnote>
  <w:footnote w:id="6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كبير، ج </w:t>
      </w:r>
      <w:r>
        <w:rPr>
          <w:rFonts w:eastAsia="IRNazanin" w:cs="IRNazanin"/>
          <w:b w:val="false"/>
          <w:bCs w:val="false"/>
          <w:i w:val="false"/>
          <w:iCs w:val="false"/>
          <w:color w:val="333333"/>
          <w:sz w:val="20"/>
          <w:szCs w:val="20"/>
        </w:rPr>
        <w:t>31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w:t>
      </w:r>
    </w:p>
  </w:footnote>
  <w:footnote w:id="6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اطيب البيان، ج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w:t>
      </w:r>
    </w:p>
  </w:footnote>
  <w:footnote w:id="6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البيان،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747</w:t>
      </w:r>
      <w:r>
        <w:rPr>
          <w:rFonts w:ascii="IRNazanin" w:hAnsi="IRNazanin" w:eastAsia="IRNazanin"/>
          <w:b w:val="false"/>
          <w:b w:val="false"/>
          <w:bCs w:val="false"/>
          <w:i w:val="false"/>
          <w:i w:val="false"/>
          <w:iCs w:val="false"/>
          <w:color w:val="333333"/>
          <w:sz w:val="20"/>
          <w:sz w:val="20"/>
          <w:szCs w:val="20"/>
          <w:rtl w:val="true"/>
        </w:rPr>
        <w:t xml:space="preserve">؛ صافى،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329</w:t>
      </w:r>
      <w:r>
        <w:rPr>
          <w:rFonts w:ascii="IRNazanin" w:hAnsi="IRNazanin" w:eastAsia="IRNazanin"/>
          <w:b w:val="false"/>
          <w:b w:val="false"/>
          <w:bCs w:val="false"/>
          <w:i w:val="false"/>
          <w:i w:val="false"/>
          <w:iCs w:val="false"/>
          <w:color w:val="333333"/>
          <w:sz w:val="20"/>
          <w:sz w:val="20"/>
          <w:szCs w:val="20"/>
          <w:rtl w:val="true"/>
        </w:rPr>
        <w:t xml:space="preserve">؛ نور الثقلين،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579</w:t>
      </w:r>
      <w:r>
        <w:rPr>
          <w:rFonts w:eastAsia="IRNazanin" w:cs="IRNazanin"/>
          <w:b w:val="false"/>
          <w:bCs w:val="false"/>
          <w:i w:val="false"/>
          <w:iCs w:val="false"/>
          <w:color w:val="333333"/>
          <w:sz w:val="20"/>
          <w:szCs w:val="20"/>
          <w:rtl w:val="true"/>
        </w:rPr>
        <w:t>.</w:t>
      </w:r>
    </w:p>
  </w:footnote>
  <w:footnote w:id="6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نوين، ص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w:t>
      </w:r>
    </w:p>
  </w:footnote>
  <w:footnote w:id="6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روح المعانى، ج </w:t>
      </w:r>
      <w:r>
        <w:rPr>
          <w:rFonts w:eastAsia="IRNazanin" w:cs="IRNazanin"/>
          <w:b w:val="false"/>
          <w:bCs w:val="false"/>
          <w:i w:val="false"/>
          <w:iCs w:val="false"/>
          <w:color w:val="333333"/>
          <w:sz w:val="20"/>
          <w:szCs w:val="20"/>
        </w:rPr>
        <w:t>30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135</w:t>
      </w:r>
      <w:r>
        <w:rPr>
          <w:rFonts w:ascii="IRNazanin" w:hAnsi="IRNazanin" w:eastAsia="IRNazanin"/>
          <w:b w:val="false"/>
          <w:b w:val="false"/>
          <w:bCs w:val="false"/>
          <w:i w:val="false"/>
          <w:i w:val="false"/>
          <w:iCs w:val="false"/>
          <w:color w:val="333333"/>
          <w:sz w:val="20"/>
          <w:sz w:val="20"/>
          <w:szCs w:val="20"/>
          <w:rtl w:val="true"/>
        </w:rPr>
        <w:t xml:space="preserve">؛ الميزان، ج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290</w:t>
      </w:r>
      <w:r>
        <w:rPr>
          <w:rFonts w:ascii="IRNazanin" w:hAnsi="IRNazanin" w:eastAsia="IRNazanin"/>
          <w:b w:val="false"/>
          <w:b w:val="false"/>
          <w:bCs w:val="false"/>
          <w:i w:val="false"/>
          <w:i w:val="false"/>
          <w:iCs w:val="false"/>
          <w:color w:val="333333"/>
          <w:sz w:val="20"/>
          <w:sz w:val="20"/>
          <w:szCs w:val="20"/>
          <w:rtl w:val="true"/>
        </w:rPr>
        <w:t xml:space="preserve">؛ تفسير كبير، ج </w:t>
      </w:r>
      <w:r>
        <w:rPr>
          <w:rFonts w:eastAsia="IRNazanin" w:cs="IRNazanin"/>
          <w:b w:val="false"/>
          <w:bCs w:val="false"/>
          <w:i w:val="false"/>
          <w:iCs w:val="false"/>
          <w:color w:val="333333"/>
          <w:sz w:val="20"/>
          <w:szCs w:val="20"/>
        </w:rPr>
        <w:t>31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181</w:t>
      </w:r>
      <w:r>
        <w:rPr>
          <w:rFonts w:ascii="IRNazanin" w:hAnsi="IRNazanin" w:eastAsia="IRNazanin"/>
          <w:b w:val="false"/>
          <w:b w:val="false"/>
          <w:bCs w:val="false"/>
          <w:i w:val="false"/>
          <w:i w:val="false"/>
          <w:iCs w:val="false"/>
          <w:color w:val="333333"/>
          <w:sz w:val="20"/>
          <w:sz w:val="20"/>
          <w:szCs w:val="20"/>
          <w:rtl w:val="true"/>
        </w:rPr>
        <w:t xml:space="preserve">؛ كشاف،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754</w:t>
      </w:r>
      <w:r>
        <w:rPr>
          <w:rFonts w:eastAsia="IRNazanin" w:cs="IRNazanin"/>
          <w:b w:val="false"/>
          <w:bCs w:val="false"/>
          <w:i w:val="false"/>
          <w:iCs w:val="false"/>
          <w:color w:val="333333"/>
          <w:sz w:val="20"/>
          <w:szCs w:val="20"/>
          <w:rtl w:val="true"/>
        </w:rPr>
        <w:t>.</w:t>
      </w:r>
    </w:p>
  </w:footnote>
  <w:footnote w:id="6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كبير، ج </w:t>
      </w:r>
      <w:r>
        <w:rPr>
          <w:rFonts w:eastAsia="IRNazanin" w:cs="IRNazanin"/>
          <w:b w:val="false"/>
          <w:bCs w:val="false"/>
          <w:i w:val="false"/>
          <w:iCs w:val="false"/>
          <w:color w:val="333333"/>
          <w:sz w:val="20"/>
          <w:szCs w:val="20"/>
        </w:rPr>
        <w:t>31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183</w:t>
      </w:r>
      <w:r>
        <w:rPr>
          <w:rFonts w:ascii="IRNazanin" w:hAnsi="IRNazanin" w:eastAsia="IRNazanin"/>
          <w:b w:val="false"/>
          <w:b w:val="false"/>
          <w:bCs w:val="false"/>
          <w:i w:val="false"/>
          <w:i w:val="false"/>
          <w:iCs w:val="false"/>
          <w:color w:val="333333"/>
          <w:sz w:val="20"/>
          <w:sz w:val="20"/>
          <w:szCs w:val="20"/>
          <w:rtl w:val="true"/>
        </w:rPr>
        <w:t xml:space="preserve">؛ پرتوى از قرآن،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w:t>
      </w:r>
    </w:p>
  </w:footnote>
  <w:footnote w:id="6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كبير، ج </w:t>
      </w:r>
      <w:r>
        <w:rPr>
          <w:rFonts w:eastAsia="IRNazanin" w:cs="IRNazanin"/>
          <w:b w:val="false"/>
          <w:bCs w:val="false"/>
          <w:i w:val="false"/>
          <w:iCs w:val="false"/>
          <w:color w:val="333333"/>
          <w:sz w:val="20"/>
          <w:szCs w:val="20"/>
        </w:rPr>
        <w:t>31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w:t>
      </w:r>
    </w:p>
  </w:footnote>
  <w:footnote w:id="6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كبير، ج </w:t>
      </w:r>
      <w:r>
        <w:rPr>
          <w:rFonts w:eastAsia="IRNazanin" w:cs="IRNazanin"/>
          <w:b w:val="false"/>
          <w:bCs w:val="false"/>
          <w:i w:val="false"/>
          <w:iCs w:val="false"/>
          <w:color w:val="333333"/>
          <w:sz w:val="20"/>
          <w:szCs w:val="20"/>
        </w:rPr>
        <w:t>31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w:t>
      </w:r>
    </w:p>
  </w:footnote>
  <w:footnote w:id="6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نمونه، ج </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6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نوين، ص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w:t>
      </w:r>
    </w:p>
  </w:footnote>
  <w:footnote w:id="6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نمونه، ج </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6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نمونه، ج </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6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نوين، ص </w:t>
      </w:r>
      <w:r>
        <w:rPr>
          <w:rFonts w:eastAsia="IRNazanin" w:cs="IRNazanin"/>
          <w:b w:val="false"/>
          <w:bCs w:val="false"/>
          <w:i w:val="false"/>
          <w:iCs w:val="false"/>
          <w:color w:val="333333"/>
          <w:sz w:val="20"/>
          <w:szCs w:val="20"/>
        </w:rPr>
        <w:t>193</w:t>
      </w:r>
      <w:r>
        <w:rPr>
          <w:rFonts w:ascii="IRNazanin" w:hAnsi="IRNazanin" w:eastAsia="IRNazanin"/>
          <w:b w:val="false"/>
          <w:b w:val="false"/>
          <w:bCs w:val="false"/>
          <w:i w:val="false"/>
          <w:i w:val="false"/>
          <w:iCs w:val="false"/>
          <w:color w:val="333333"/>
          <w:sz w:val="20"/>
          <w:sz w:val="20"/>
          <w:szCs w:val="20"/>
          <w:rtl w:val="true"/>
        </w:rPr>
        <w:t xml:space="preserve">؛ محاسن التأويل، ج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w:t>
      </w:r>
    </w:p>
  </w:footnote>
  <w:footnote w:id="6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البيان،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748</w:t>
      </w:r>
      <w:r>
        <w:rPr>
          <w:rFonts w:ascii="IRNazanin" w:hAnsi="IRNazanin" w:eastAsia="IRNazanin"/>
          <w:b w:val="false"/>
          <w:b w:val="false"/>
          <w:bCs w:val="false"/>
          <w:i w:val="false"/>
          <w:i w:val="false"/>
          <w:iCs w:val="false"/>
          <w:color w:val="333333"/>
          <w:sz w:val="20"/>
          <w:sz w:val="20"/>
          <w:szCs w:val="20"/>
          <w:rtl w:val="true"/>
        </w:rPr>
        <w:t xml:space="preserve">؛ نمونه، ج </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6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روح المعانى، ج </w:t>
      </w:r>
      <w:r>
        <w:rPr>
          <w:rFonts w:eastAsia="IRNazanin" w:cs="IRNazanin"/>
          <w:b w:val="false"/>
          <w:bCs w:val="false"/>
          <w:i w:val="false"/>
          <w:iCs w:val="false"/>
          <w:color w:val="333333"/>
          <w:sz w:val="20"/>
          <w:szCs w:val="20"/>
        </w:rPr>
        <w:t>30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136</w:t>
      </w:r>
      <w:r>
        <w:rPr>
          <w:rFonts w:ascii="IRNazanin" w:hAnsi="IRNazanin" w:eastAsia="IRNazanin"/>
          <w:b w:val="false"/>
          <w:b w:val="false"/>
          <w:bCs w:val="false"/>
          <w:i w:val="false"/>
          <w:i w:val="false"/>
          <w:iCs w:val="false"/>
          <w:color w:val="333333"/>
          <w:sz w:val="20"/>
          <w:sz w:val="20"/>
          <w:szCs w:val="20"/>
          <w:rtl w:val="true"/>
        </w:rPr>
        <w:t xml:space="preserve">؛ اطيب البيان، ج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w:t>
      </w:r>
    </w:p>
  </w:footnote>
  <w:footnote w:id="6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كبير، ج </w:t>
      </w:r>
      <w:r>
        <w:rPr>
          <w:rFonts w:eastAsia="IRNazanin" w:cs="IRNazanin"/>
          <w:b w:val="false"/>
          <w:bCs w:val="false"/>
          <w:i w:val="false"/>
          <w:iCs w:val="false"/>
          <w:color w:val="333333"/>
          <w:sz w:val="20"/>
          <w:szCs w:val="20"/>
        </w:rPr>
        <w:t>31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w:t>
      </w:r>
    </w:p>
  </w:footnote>
  <w:footnote w:id="6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نمونه، ج </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6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پرتوى از قرآن،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w:t>
      </w:r>
    </w:p>
  </w:footnote>
  <w:footnote w:id="6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ج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293</w:t>
      </w:r>
      <w:r>
        <w:rPr>
          <w:rFonts w:eastAsia="IRNazanin" w:cs="IRNazanin"/>
          <w:b w:val="false"/>
          <w:bCs w:val="false"/>
          <w:i w:val="false"/>
          <w:iCs w:val="false"/>
          <w:color w:val="333333"/>
          <w:sz w:val="20"/>
          <w:szCs w:val="20"/>
          <w:rtl w:val="true"/>
        </w:rPr>
        <w:t>.</w:t>
      </w:r>
    </w:p>
  </w:footnote>
  <w:footnote w:id="6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پرتوى از قرآن،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w:t>
      </w:r>
    </w:p>
  </w:footnote>
  <w:footnote w:id="6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پرتوى از قرآن،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w:t>
      </w:r>
    </w:p>
  </w:footnote>
  <w:footnote w:id="6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روح المعانى، ج </w:t>
      </w:r>
      <w:r>
        <w:rPr>
          <w:rFonts w:eastAsia="IRNazanin" w:cs="IRNazanin"/>
          <w:b w:val="false"/>
          <w:bCs w:val="false"/>
          <w:i w:val="false"/>
          <w:iCs w:val="false"/>
          <w:color w:val="333333"/>
          <w:sz w:val="20"/>
          <w:szCs w:val="20"/>
        </w:rPr>
        <w:t>31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137</w:t>
      </w:r>
      <w:r>
        <w:rPr>
          <w:rFonts w:ascii="IRNazanin" w:hAnsi="IRNazanin" w:eastAsia="IRNazanin"/>
          <w:b w:val="false"/>
          <w:b w:val="false"/>
          <w:bCs w:val="false"/>
          <w:i w:val="false"/>
          <w:i w:val="false"/>
          <w:iCs w:val="false"/>
          <w:color w:val="333333"/>
          <w:sz w:val="20"/>
          <w:sz w:val="20"/>
          <w:szCs w:val="20"/>
          <w:rtl w:val="true"/>
        </w:rPr>
        <w:t xml:space="preserve">؛ محاسن التأويل، ج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w:t>
      </w:r>
    </w:p>
  </w:footnote>
  <w:footnote w:id="6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پرتوى از قرآن،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w:t>
      </w:r>
    </w:p>
  </w:footnote>
  <w:footnote w:id="6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نور الثقلين،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582</w:t>
      </w:r>
      <w:r>
        <w:rPr>
          <w:rFonts w:eastAsia="IRNazanin" w:cs="IRNazanin"/>
          <w:b w:val="false"/>
          <w:bCs w:val="false"/>
          <w:i w:val="false"/>
          <w:iCs w:val="false"/>
          <w:color w:val="333333"/>
          <w:sz w:val="20"/>
          <w:szCs w:val="20"/>
          <w:rtl w:val="true"/>
        </w:rPr>
        <w:t>.</w:t>
      </w:r>
    </w:p>
  </w:footnote>
  <w:footnote w:id="6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البيان،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750</w:t>
      </w:r>
      <w:r>
        <w:rPr>
          <w:rFonts w:ascii="IRNazanin" w:hAnsi="IRNazanin" w:eastAsia="IRNazanin"/>
          <w:b w:val="false"/>
          <w:b w:val="false"/>
          <w:bCs w:val="false"/>
          <w:i w:val="false"/>
          <w:i w:val="false"/>
          <w:iCs w:val="false"/>
          <w:color w:val="333333"/>
          <w:sz w:val="20"/>
          <w:sz w:val="20"/>
          <w:szCs w:val="20"/>
          <w:rtl w:val="true"/>
        </w:rPr>
        <w:t xml:space="preserve">؛ نور الثقلين،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584</w:t>
      </w:r>
      <w:r>
        <w:rPr>
          <w:rFonts w:eastAsia="IRNazanin" w:cs="IRNazanin"/>
          <w:b w:val="false"/>
          <w:bCs w:val="false"/>
          <w:i w:val="false"/>
          <w:iCs w:val="false"/>
          <w:color w:val="333333"/>
          <w:sz w:val="20"/>
          <w:szCs w:val="20"/>
          <w:rtl w:val="true"/>
        </w:rPr>
        <w:t>.</w:t>
      </w:r>
    </w:p>
  </w:footnote>
  <w:footnote w:id="6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محاسن التأويل، ج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w:t>
      </w:r>
    </w:p>
  </w:footnote>
  <w:footnote w:id="6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اضواء البيان،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448</w:t>
      </w:r>
      <w:r>
        <w:rPr>
          <w:rFonts w:eastAsia="IRNazanin" w:cs="IRNazanin"/>
          <w:b w:val="false"/>
          <w:bCs w:val="false"/>
          <w:i w:val="false"/>
          <w:iCs w:val="false"/>
          <w:color w:val="333333"/>
          <w:sz w:val="20"/>
          <w:szCs w:val="20"/>
          <w:rtl w:val="true"/>
        </w:rPr>
        <w:t>.</w:t>
      </w:r>
    </w:p>
  </w:footnote>
  <w:footnote w:id="6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نور الثقلين،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582</w:t>
      </w:r>
      <w:r>
        <w:rPr>
          <w:rFonts w:eastAsia="IRNazanin" w:cs="IRNazanin"/>
          <w:b w:val="false"/>
          <w:bCs w:val="false"/>
          <w:i w:val="false"/>
          <w:iCs w:val="false"/>
          <w:color w:val="333333"/>
          <w:sz w:val="20"/>
          <w:szCs w:val="20"/>
          <w:rtl w:val="true"/>
        </w:rPr>
        <w:t>.</w:t>
      </w:r>
    </w:p>
  </w:footnote>
  <w:footnote w:id="6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نمونه، ج </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w:t>
      </w:r>
      <w:r>
        <w:rPr>
          <w:rFonts w:ascii="IRNazanin" w:hAnsi="IRNazanin" w:eastAsia="IRNazanin"/>
          <w:b w:val="false"/>
          <w:b w:val="false"/>
          <w:bCs w:val="false"/>
          <w:i w:val="false"/>
          <w:i w:val="false"/>
          <w:iCs w:val="false"/>
          <w:color w:val="333333"/>
          <w:sz w:val="20"/>
          <w:sz w:val="20"/>
          <w:szCs w:val="20"/>
          <w:rtl w:val="true"/>
        </w:rPr>
        <w:t xml:space="preserve">؛ تفسير كبير، ج </w:t>
      </w:r>
      <w:r>
        <w:rPr>
          <w:rFonts w:eastAsia="IRNazanin" w:cs="IRNazanin"/>
          <w:b w:val="false"/>
          <w:bCs w:val="false"/>
          <w:i w:val="false"/>
          <w:iCs w:val="false"/>
          <w:color w:val="333333"/>
          <w:sz w:val="20"/>
          <w:szCs w:val="20"/>
        </w:rPr>
        <w:t>31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w:t>
      </w:r>
    </w:p>
  </w:footnote>
  <w:footnote w:id="6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اطيب البيان، ج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w:t>
      </w:r>
    </w:p>
  </w:footnote>
  <w:footnote w:id="6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پرتوى از قرآن،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w:t>
      </w:r>
    </w:p>
  </w:footnote>
  <w:footnote w:id="6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نمونه، ج </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6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نمونه، ج </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6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نمونه، ج </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47</w:t>
      </w:r>
      <w:r>
        <w:rPr>
          <w:rFonts w:ascii="IRNazanin" w:hAnsi="IRNazanin" w:eastAsia="IRNazanin"/>
          <w:b w:val="false"/>
          <w:b w:val="false"/>
          <w:bCs w:val="false"/>
          <w:i w:val="false"/>
          <w:i w:val="false"/>
          <w:iCs w:val="false"/>
          <w:color w:val="333333"/>
          <w:sz w:val="20"/>
          <w:sz w:val="20"/>
          <w:szCs w:val="20"/>
          <w:rtl w:val="true"/>
        </w:rPr>
        <w:t>؛ مفردات راغب</w:t>
      </w:r>
      <w:r>
        <w:rPr>
          <w:rFonts w:eastAsia="IRNazanin" w:cs="IRNazanin"/>
          <w:b w:val="false"/>
          <w:bCs w:val="false"/>
          <w:i w:val="false"/>
          <w:iCs w:val="false"/>
          <w:color w:val="333333"/>
          <w:sz w:val="20"/>
          <w:szCs w:val="20"/>
          <w:rtl w:val="true"/>
        </w:rPr>
        <w:t>.</w:t>
      </w:r>
    </w:p>
  </w:footnote>
  <w:footnote w:id="6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روح المعانى، ج </w:t>
      </w:r>
      <w:r>
        <w:rPr>
          <w:rFonts w:eastAsia="IRNazanin" w:cs="IRNazanin"/>
          <w:b w:val="false"/>
          <w:bCs w:val="false"/>
          <w:i w:val="false"/>
          <w:iCs w:val="false"/>
          <w:color w:val="333333"/>
          <w:sz w:val="20"/>
          <w:szCs w:val="20"/>
        </w:rPr>
        <w:t>30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143</w:t>
      </w:r>
      <w:r>
        <w:rPr>
          <w:rFonts w:ascii="IRNazanin" w:hAnsi="IRNazanin" w:eastAsia="IRNazanin"/>
          <w:b w:val="false"/>
          <w:b w:val="false"/>
          <w:bCs w:val="false"/>
          <w:i w:val="false"/>
          <w:i w:val="false"/>
          <w:iCs w:val="false"/>
          <w:color w:val="333333"/>
          <w:sz w:val="20"/>
          <w:sz w:val="20"/>
          <w:szCs w:val="20"/>
          <w:rtl w:val="true"/>
        </w:rPr>
        <w:t>؛ مفردات راغب</w:t>
      </w:r>
      <w:r>
        <w:rPr>
          <w:rFonts w:eastAsia="IRNazanin" w:cs="IRNazanin"/>
          <w:b w:val="false"/>
          <w:bCs w:val="false"/>
          <w:i w:val="false"/>
          <w:iCs w:val="false"/>
          <w:color w:val="333333"/>
          <w:sz w:val="20"/>
          <w:szCs w:val="20"/>
          <w:rtl w:val="true"/>
        </w:rPr>
        <w:t>.</w:t>
      </w:r>
    </w:p>
  </w:footnote>
  <w:footnote w:id="6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صفوة التفاسير،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567</w:t>
      </w:r>
      <w:r>
        <w:rPr>
          <w:rFonts w:eastAsia="IRNazanin" w:cs="IRNazanin"/>
          <w:b w:val="false"/>
          <w:bCs w:val="false"/>
          <w:i w:val="false"/>
          <w:iCs w:val="false"/>
          <w:color w:val="333333"/>
          <w:sz w:val="20"/>
          <w:szCs w:val="20"/>
          <w:rtl w:val="true"/>
        </w:rPr>
        <w:t>.</w:t>
      </w:r>
    </w:p>
  </w:footnote>
  <w:footnote w:id="6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البيان،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755</w:t>
      </w:r>
      <w:r>
        <w:rPr>
          <w:rFonts w:ascii="IRNazanin" w:hAnsi="IRNazanin" w:eastAsia="IRNazanin"/>
          <w:b w:val="false"/>
          <w:b w:val="false"/>
          <w:bCs w:val="false"/>
          <w:i w:val="false"/>
          <w:i w:val="false"/>
          <w:iCs w:val="false"/>
          <w:color w:val="333333"/>
          <w:sz w:val="20"/>
          <w:sz w:val="20"/>
          <w:szCs w:val="20"/>
          <w:rtl w:val="true"/>
        </w:rPr>
        <w:t xml:space="preserve">؛ جامع الاحكام، ج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76</w:t>
      </w:r>
      <w:r>
        <w:rPr>
          <w:rFonts w:ascii="IRNazanin" w:hAnsi="IRNazanin" w:eastAsia="IRNazanin"/>
          <w:b w:val="false"/>
          <w:b w:val="false"/>
          <w:bCs w:val="false"/>
          <w:i w:val="false"/>
          <w:i w:val="false"/>
          <w:iCs w:val="false"/>
          <w:color w:val="333333"/>
          <w:sz w:val="20"/>
          <w:sz w:val="20"/>
          <w:szCs w:val="20"/>
          <w:rtl w:val="true"/>
        </w:rPr>
        <w:t xml:space="preserve">؛ نور الثقلين،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586</w:t>
      </w:r>
      <w:r>
        <w:rPr>
          <w:rFonts w:eastAsia="IRNazanin" w:cs="IRNazanin"/>
          <w:b w:val="false"/>
          <w:bCs w:val="false"/>
          <w:i w:val="false"/>
          <w:iCs w:val="false"/>
          <w:color w:val="333333"/>
          <w:sz w:val="20"/>
          <w:szCs w:val="20"/>
          <w:rtl w:val="true"/>
        </w:rPr>
        <w:t>.</w:t>
      </w:r>
    </w:p>
  </w:footnote>
  <w:footnote w:id="6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مراغى، ج </w:t>
      </w:r>
      <w:r>
        <w:rPr>
          <w:rFonts w:eastAsia="IRNazanin" w:cs="IRNazanin"/>
          <w:b w:val="false"/>
          <w:bCs w:val="false"/>
          <w:i w:val="false"/>
          <w:iCs w:val="false"/>
          <w:color w:val="333333"/>
          <w:sz w:val="20"/>
          <w:szCs w:val="20"/>
        </w:rPr>
        <w:t>30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167</w:t>
      </w:r>
      <w:r>
        <w:rPr>
          <w:rFonts w:ascii="IRNazanin" w:hAnsi="IRNazanin" w:eastAsia="IRNazanin"/>
          <w:b w:val="false"/>
          <w:b w:val="false"/>
          <w:bCs w:val="false"/>
          <w:i w:val="false"/>
          <w:i w:val="false"/>
          <w:iCs w:val="false"/>
          <w:color w:val="333333"/>
          <w:sz w:val="20"/>
          <w:sz w:val="20"/>
          <w:szCs w:val="20"/>
          <w:rtl w:val="true"/>
        </w:rPr>
        <w:t xml:space="preserve">؛ محاسن التأويل، ج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163</w:t>
      </w:r>
      <w:r>
        <w:rPr>
          <w:rFonts w:ascii="IRNazanin" w:hAnsi="IRNazanin" w:eastAsia="IRNazanin"/>
          <w:b w:val="false"/>
          <w:b w:val="false"/>
          <w:bCs w:val="false"/>
          <w:i w:val="false"/>
          <w:i w:val="false"/>
          <w:iCs w:val="false"/>
          <w:color w:val="333333"/>
          <w:sz w:val="20"/>
          <w:sz w:val="20"/>
          <w:szCs w:val="20"/>
          <w:rtl w:val="true"/>
        </w:rPr>
        <w:t xml:space="preserve">؛ نمونه، ج </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6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نمونه، ج </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6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نوين، ص </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w:t>
      </w:r>
    </w:p>
  </w:footnote>
  <w:footnote w:id="6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ج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297</w:t>
      </w:r>
      <w:r>
        <w:rPr>
          <w:rFonts w:ascii="IRNazanin" w:hAnsi="IRNazanin" w:eastAsia="IRNazanin"/>
          <w:b w:val="false"/>
          <w:b w:val="false"/>
          <w:bCs w:val="false"/>
          <w:i w:val="false"/>
          <w:i w:val="false"/>
          <w:iCs w:val="false"/>
          <w:color w:val="333333"/>
          <w:sz w:val="20"/>
          <w:sz w:val="20"/>
          <w:szCs w:val="20"/>
          <w:rtl w:val="true"/>
        </w:rPr>
        <w:t xml:space="preserve">؛ روح المعانى، ج </w:t>
      </w:r>
      <w:r>
        <w:rPr>
          <w:rFonts w:eastAsia="IRNazanin" w:cs="IRNazanin"/>
          <w:b w:val="false"/>
          <w:bCs w:val="false"/>
          <w:i w:val="false"/>
          <w:iCs w:val="false"/>
          <w:color w:val="333333"/>
          <w:sz w:val="20"/>
          <w:szCs w:val="20"/>
        </w:rPr>
        <w:t>30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w:t>
      </w:r>
    </w:p>
  </w:footnote>
  <w:footnote w:id="6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روح المعانى، ج </w:t>
      </w:r>
      <w:r>
        <w:rPr>
          <w:rFonts w:eastAsia="IRNazanin" w:cs="IRNazanin"/>
          <w:b w:val="false"/>
          <w:bCs w:val="false"/>
          <w:i w:val="false"/>
          <w:iCs w:val="false"/>
          <w:color w:val="333333"/>
          <w:sz w:val="20"/>
          <w:szCs w:val="20"/>
        </w:rPr>
        <w:t>30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142</w:t>
      </w:r>
      <w:r>
        <w:rPr>
          <w:rFonts w:ascii="IRNazanin" w:hAnsi="IRNazanin" w:eastAsia="IRNazanin"/>
          <w:b w:val="false"/>
          <w:b w:val="false"/>
          <w:bCs w:val="false"/>
          <w:i w:val="false"/>
          <w:i w:val="false"/>
          <w:iCs w:val="false"/>
          <w:color w:val="333333"/>
          <w:sz w:val="20"/>
          <w:sz w:val="20"/>
          <w:szCs w:val="20"/>
          <w:rtl w:val="true"/>
        </w:rPr>
        <w:t xml:space="preserve">؛ محاسن التأويل، ج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w:t>
      </w:r>
    </w:p>
  </w:footnote>
  <w:footnote w:id="6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البيان،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596</w:t>
      </w:r>
      <w:r>
        <w:rPr>
          <w:rFonts w:eastAsia="IRNazanin" w:cs="IRNazanin"/>
          <w:b w:val="false"/>
          <w:bCs w:val="false"/>
          <w:i w:val="false"/>
          <w:iCs w:val="false"/>
          <w:color w:val="333333"/>
          <w:sz w:val="20"/>
          <w:szCs w:val="20"/>
          <w:rtl w:val="true"/>
        </w:rPr>
        <w:t>.</w:t>
      </w:r>
    </w:p>
  </w:footnote>
  <w:footnote w:id="6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ج </w:t>
      </w:r>
      <w:r>
        <w:rPr>
          <w:rFonts w:eastAsia="IRNazanin" w:cs="IRNazanin"/>
          <w:b w:val="false"/>
          <w:bCs w:val="false"/>
          <w:i w:val="false"/>
          <w:iCs w:val="false"/>
          <w:color w:val="333333"/>
          <w:sz w:val="20"/>
          <w:szCs w:val="20"/>
        </w:rPr>
        <w:t>78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w:t>
      </w:r>
    </w:p>
  </w:footnote>
  <w:footnote w:id="6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خطبه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w:t>
      </w:r>
    </w:p>
  </w:footnote>
  <w:footnote w:id="6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نور الثقلين،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587</w:t>
      </w:r>
      <w:r>
        <w:rPr>
          <w:rFonts w:eastAsia="IRNazanin" w:cs="IRNazanin"/>
          <w:b w:val="false"/>
          <w:bCs w:val="false"/>
          <w:i w:val="false"/>
          <w:iCs w:val="false"/>
          <w:color w:val="333333"/>
          <w:sz w:val="20"/>
          <w:szCs w:val="20"/>
          <w:rtl w:val="true"/>
        </w:rPr>
        <w:t>.</w:t>
      </w:r>
    </w:p>
  </w:footnote>
  <w:footnote w:id="7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نمونه، ج </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p>
  </w:footnote>
  <w:footnote w:id="7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نمونه، ج </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59</w:t>
      </w:r>
      <w:r>
        <w:rPr>
          <w:rFonts w:ascii="IRNazanin" w:hAnsi="IRNazanin" w:eastAsia="IRNazanin"/>
          <w:b w:val="false"/>
          <w:b w:val="false"/>
          <w:bCs w:val="false"/>
          <w:i w:val="false"/>
          <w:i w:val="false"/>
          <w:iCs w:val="false"/>
          <w:color w:val="333333"/>
          <w:sz w:val="20"/>
          <w:sz w:val="20"/>
          <w:szCs w:val="20"/>
          <w:rtl w:val="true"/>
        </w:rPr>
        <w:t xml:space="preserve">؛ روح المعانى، ج </w:t>
      </w:r>
      <w:r>
        <w:rPr>
          <w:rFonts w:eastAsia="IRNazanin" w:cs="IRNazanin"/>
          <w:b w:val="false"/>
          <w:bCs w:val="false"/>
          <w:i w:val="false"/>
          <w:iCs w:val="false"/>
          <w:color w:val="333333"/>
          <w:sz w:val="20"/>
          <w:szCs w:val="20"/>
        </w:rPr>
        <w:t>30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w:t>
      </w:r>
    </w:p>
  </w:footnote>
  <w:footnote w:id="7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نور الثقلين،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589</w:t>
      </w:r>
      <w:r>
        <w:rPr>
          <w:rFonts w:ascii="IRNazanin" w:hAnsi="IRNazanin" w:eastAsia="IRNazanin"/>
          <w:b w:val="false"/>
          <w:b w:val="false"/>
          <w:bCs w:val="false"/>
          <w:i w:val="false"/>
          <w:i w:val="false"/>
          <w:iCs w:val="false"/>
          <w:color w:val="333333"/>
          <w:sz w:val="20"/>
          <w:sz w:val="20"/>
          <w:szCs w:val="20"/>
          <w:rtl w:val="true"/>
        </w:rPr>
        <w:t xml:space="preserve">؛ مجمع البيان،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759</w:t>
      </w:r>
      <w:r>
        <w:rPr>
          <w:rFonts w:ascii="IRNazanin" w:hAnsi="IRNazanin" w:eastAsia="IRNazanin"/>
          <w:b w:val="false"/>
          <w:b w:val="false"/>
          <w:bCs w:val="false"/>
          <w:i w:val="false"/>
          <w:i w:val="false"/>
          <w:iCs w:val="false"/>
          <w:color w:val="333333"/>
          <w:sz w:val="20"/>
          <w:sz w:val="20"/>
          <w:szCs w:val="20"/>
          <w:rtl w:val="true"/>
        </w:rPr>
        <w:t xml:space="preserve">؛ صافى،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337</w:t>
      </w:r>
      <w:r>
        <w:rPr>
          <w:rFonts w:eastAsia="IRNazanin" w:cs="IRNazanin"/>
          <w:b w:val="false"/>
          <w:bCs w:val="false"/>
          <w:i w:val="false"/>
          <w:iCs w:val="false"/>
          <w:color w:val="333333"/>
          <w:sz w:val="20"/>
          <w:szCs w:val="20"/>
          <w:rtl w:val="true"/>
        </w:rPr>
        <w:t>.</w:t>
      </w:r>
    </w:p>
  </w:footnote>
  <w:footnote w:id="7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اطيب البيان، ج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w:t>
      </w:r>
    </w:p>
  </w:footnote>
  <w:footnote w:id="7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ج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302</w:t>
      </w:r>
      <w:r>
        <w:rPr>
          <w:rFonts w:eastAsia="IRNazanin" w:cs="IRNazanin"/>
          <w:b w:val="false"/>
          <w:bCs w:val="false"/>
          <w:i w:val="false"/>
          <w:iCs w:val="false"/>
          <w:color w:val="333333"/>
          <w:sz w:val="20"/>
          <w:szCs w:val="20"/>
          <w:rtl w:val="true"/>
        </w:rPr>
        <w:t>.</w:t>
      </w:r>
    </w:p>
  </w:footnote>
  <w:footnote w:id="7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نمونه، ج </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71</w:t>
      </w:r>
      <w:r>
        <w:rPr>
          <w:rFonts w:ascii="IRNazanin" w:hAnsi="IRNazanin" w:eastAsia="IRNazanin"/>
          <w:b w:val="false"/>
          <w:b w:val="false"/>
          <w:bCs w:val="false"/>
          <w:i w:val="false"/>
          <w:i w:val="false"/>
          <w:iCs w:val="false"/>
          <w:color w:val="333333"/>
          <w:sz w:val="20"/>
          <w:sz w:val="20"/>
          <w:szCs w:val="20"/>
          <w:rtl w:val="true"/>
        </w:rPr>
        <w:t xml:space="preserve">؛ مجمع البيان،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759</w:t>
      </w:r>
      <w:r>
        <w:rPr>
          <w:rFonts w:eastAsia="IRNazanin" w:cs="IRNazanin"/>
          <w:b w:val="false"/>
          <w:bCs w:val="false"/>
          <w:i w:val="false"/>
          <w:iCs w:val="false"/>
          <w:color w:val="333333"/>
          <w:sz w:val="20"/>
          <w:szCs w:val="20"/>
          <w:rtl w:val="true"/>
        </w:rPr>
        <w:t>.</w:t>
      </w:r>
    </w:p>
  </w:footnote>
  <w:footnote w:id="7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محاسن التأويل، ج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w:t>
      </w:r>
    </w:p>
  </w:footnote>
  <w:footnote w:id="7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ج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302</w:t>
      </w:r>
      <w:r>
        <w:rPr>
          <w:rFonts w:eastAsia="IRNazanin" w:cs="IRNazanin"/>
          <w:b w:val="false"/>
          <w:bCs w:val="false"/>
          <w:i w:val="false"/>
          <w:iCs w:val="false"/>
          <w:color w:val="333333"/>
          <w:sz w:val="20"/>
          <w:szCs w:val="20"/>
          <w:rtl w:val="true"/>
        </w:rPr>
        <w:t>.</w:t>
      </w:r>
    </w:p>
  </w:footnote>
  <w:footnote w:id="7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نمونه، ج </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p>
  </w:footnote>
  <w:footnote w:id="7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جاثيه،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تفسير كبير، ج </w:t>
      </w:r>
      <w:r>
        <w:rPr>
          <w:rFonts w:eastAsia="IRNazanin" w:cs="IRNazanin"/>
          <w:b w:val="false"/>
          <w:bCs w:val="false"/>
          <w:i w:val="false"/>
          <w:iCs w:val="false"/>
          <w:color w:val="333333"/>
          <w:sz w:val="20"/>
          <w:szCs w:val="20"/>
        </w:rPr>
        <w:t>31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w:t>
      </w:r>
    </w:p>
  </w:footnote>
  <w:footnote w:id="7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نوين، ص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w:t>
      </w:r>
    </w:p>
  </w:footnote>
  <w:footnote w:id="7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نمونه، ج </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p>
  </w:footnote>
  <w:footnote w:id="7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نمونه، ج </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p>
  </w:footnote>
  <w:footnote w:id="7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نوين، ص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w:t>
      </w:r>
    </w:p>
  </w:footnote>
  <w:footnote w:id="7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ج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304</w:t>
      </w:r>
      <w:r>
        <w:rPr>
          <w:rFonts w:ascii="IRNazanin" w:hAnsi="IRNazanin" w:eastAsia="IRNazanin"/>
          <w:b w:val="false"/>
          <w:b w:val="false"/>
          <w:bCs w:val="false"/>
          <w:i w:val="false"/>
          <w:i w:val="false"/>
          <w:iCs w:val="false"/>
          <w:color w:val="333333"/>
          <w:sz w:val="20"/>
          <w:sz w:val="20"/>
          <w:szCs w:val="20"/>
          <w:rtl w:val="true"/>
        </w:rPr>
        <w:t xml:space="preserve">؛ تبيان،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363</w:t>
      </w:r>
      <w:r>
        <w:rPr>
          <w:rFonts w:ascii="IRNazanin" w:hAnsi="IRNazanin" w:eastAsia="IRNazanin"/>
          <w:b w:val="false"/>
          <w:b w:val="false"/>
          <w:bCs w:val="false"/>
          <w:i w:val="false"/>
          <w:i w:val="false"/>
          <w:iCs w:val="false"/>
          <w:color w:val="333333"/>
          <w:sz w:val="20"/>
          <w:sz w:val="20"/>
          <w:szCs w:val="20"/>
          <w:rtl w:val="true"/>
        </w:rPr>
        <w:t xml:space="preserve">؛ روح المعانى، ج </w:t>
      </w:r>
      <w:r>
        <w:rPr>
          <w:rFonts w:eastAsia="IRNazanin" w:cs="IRNazanin"/>
          <w:b w:val="false"/>
          <w:bCs w:val="false"/>
          <w:i w:val="false"/>
          <w:iCs w:val="false"/>
          <w:color w:val="333333"/>
          <w:sz w:val="20"/>
          <w:szCs w:val="20"/>
        </w:rPr>
        <w:t>30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w:t>
      </w:r>
    </w:p>
  </w:footnote>
  <w:footnote w:id="7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نوين، ص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w:t>
      </w:r>
    </w:p>
  </w:footnote>
  <w:footnote w:id="7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نسيم حيات، ص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w:t>
      </w:r>
    </w:p>
  </w:footnote>
  <w:footnote w:id="7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شورى، </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xml:space="preserve">؛ الميزان، ج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304</w:t>
      </w:r>
      <w:r>
        <w:rPr>
          <w:rFonts w:eastAsia="IRNazanin" w:cs="IRNazanin"/>
          <w:b w:val="false"/>
          <w:bCs w:val="false"/>
          <w:i w:val="false"/>
          <w:iCs w:val="false"/>
          <w:color w:val="333333"/>
          <w:sz w:val="20"/>
          <w:szCs w:val="20"/>
          <w:rtl w:val="true"/>
        </w:rPr>
        <w:t>.</w:t>
      </w:r>
    </w:p>
  </w:footnote>
  <w:footnote w:id="7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نمونه، ج </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w:t>
      </w:r>
    </w:p>
  </w:footnote>
  <w:footnote w:id="7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نمونه، ج </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81</w:t>
      </w:r>
      <w:r>
        <w:rPr>
          <w:rFonts w:ascii="IRNazanin" w:hAnsi="IRNazanin" w:eastAsia="IRNazanin"/>
          <w:b w:val="false"/>
          <w:b w:val="false"/>
          <w:bCs w:val="false"/>
          <w:i w:val="false"/>
          <w:i w:val="false"/>
          <w:iCs w:val="false"/>
          <w:color w:val="333333"/>
          <w:sz w:val="20"/>
          <w:sz w:val="20"/>
          <w:szCs w:val="20"/>
          <w:rtl w:val="true"/>
        </w:rPr>
        <w:t xml:space="preserve">؛ مجمع البيان،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761</w:t>
      </w:r>
      <w:r>
        <w:rPr>
          <w:rFonts w:eastAsia="IRNazanin" w:cs="IRNazanin"/>
          <w:b w:val="false"/>
          <w:bCs w:val="false"/>
          <w:i w:val="false"/>
          <w:iCs w:val="false"/>
          <w:color w:val="333333"/>
          <w:sz w:val="20"/>
          <w:szCs w:val="20"/>
          <w:rtl w:val="true"/>
        </w:rPr>
        <w:t>.</w:t>
      </w:r>
    </w:p>
  </w:footnote>
  <w:footnote w:id="7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ج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306</w:t>
      </w:r>
      <w:r>
        <w:rPr>
          <w:rFonts w:eastAsia="IRNazanin" w:cs="IRNazanin"/>
          <w:b w:val="false"/>
          <w:bCs w:val="false"/>
          <w:i w:val="false"/>
          <w:iCs w:val="false"/>
          <w:color w:val="333333"/>
          <w:sz w:val="20"/>
          <w:szCs w:val="20"/>
          <w:rtl w:val="true"/>
        </w:rPr>
        <w:t>.</w:t>
      </w:r>
    </w:p>
  </w:footnote>
  <w:footnote w:id="7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نمونه، ج </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w:t>
      </w:r>
    </w:p>
  </w:footnote>
  <w:footnote w:id="7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نمونه، ج </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w:t>
      </w:r>
    </w:p>
  </w:footnote>
  <w:footnote w:id="7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نمونه، ج </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p>
  </w:footnote>
  <w:footnote w:id="7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تبيان،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368</w:t>
      </w:r>
      <w:r>
        <w:rPr>
          <w:rFonts w:ascii="IRNazanin" w:hAnsi="IRNazanin" w:eastAsia="IRNazanin"/>
          <w:b w:val="false"/>
          <w:b w:val="false"/>
          <w:bCs w:val="false"/>
          <w:i w:val="false"/>
          <w:i w:val="false"/>
          <w:iCs w:val="false"/>
          <w:color w:val="333333"/>
          <w:sz w:val="20"/>
          <w:sz w:val="20"/>
          <w:szCs w:val="20"/>
          <w:rtl w:val="true"/>
        </w:rPr>
        <w:t xml:space="preserve">؛ صافى،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340</w:t>
      </w:r>
      <w:r>
        <w:rPr>
          <w:rFonts w:ascii="IRNazanin" w:hAnsi="IRNazanin" w:eastAsia="IRNazanin"/>
          <w:b w:val="false"/>
          <w:b w:val="false"/>
          <w:bCs w:val="false"/>
          <w:i w:val="false"/>
          <w:i w:val="false"/>
          <w:iCs w:val="false"/>
          <w:color w:val="333333"/>
          <w:sz w:val="20"/>
          <w:sz w:val="20"/>
          <w:szCs w:val="20"/>
          <w:rtl w:val="true"/>
        </w:rPr>
        <w:t xml:space="preserve">؛ نمونه، ج </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w:t>
      </w:r>
    </w:p>
  </w:footnote>
  <w:footnote w:id="7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ج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310</w:t>
      </w:r>
      <w:r>
        <w:rPr>
          <w:rFonts w:ascii="IRNazanin" w:hAnsi="IRNazanin" w:eastAsia="IRNazanin"/>
          <w:b w:val="false"/>
          <w:b w:val="false"/>
          <w:bCs w:val="false"/>
          <w:i w:val="false"/>
          <w:i w:val="false"/>
          <w:iCs w:val="false"/>
          <w:color w:val="333333"/>
          <w:sz w:val="20"/>
          <w:sz w:val="20"/>
          <w:szCs w:val="20"/>
          <w:rtl w:val="true"/>
        </w:rPr>
        <w:t xml:space="preserve">؛ نمونه، ج </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p>
  </w:footnote>
  <w:footnote w:id="7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نمونه، ج </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p>
  </w:footnote>
  <w:footnote w:id="7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محاسن التأويل، ج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180</w:t>
      </w:r>
      <w:r>
        <w:rPr>
          <w:rFonts w:ascii="IRNazanin" w:hAnsi="IRNazanin" w:eastAsia="IRNazanin"/>
          <w:b w:val="false"/>
          <w:b w:val="false"/>
          <w:bCs w:val="false"/>
          <w:i w:val="false"/>
          <w:i w:val="false"/>
          <w:iCs w:val="false"/>
          <w:color w:val="333333"/>
          <w:sz w:val="20"/>
          <w:sz w:val="20"/>
          <w:szCs w:val="20"/>
          <w:rtl w:val="true"/>
        </w:rPr>
        <w:t xml:space="preserve">؛ كشاف،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767</w:t>
      </w:r>
      <w:r>
        <w:rPr>
          <w:rFonts w:eastAsia="IRNazanin" w:cs="IRNazanin"/>
          <w:b w:val="false"/>
          <w:bCs w:val="false"/>
          <w:i w:val="false"/>
          <w:iCs w:val="false"/>
          <w:color w:val="333333"/>
          <w:sz w:val="20"/>
          <w:szCs w:val="20"/>
          <w:rtl w:val="true"/>
        </w:rPr>
        <w:t>.</w:t>
      </w:r>
    </w:p>
  </w:footnote>
  <w:footnote w:id="7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مفردات راغب؛ الميزان، ج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310</w:t>
      </w:r>
      <w:r>
        <w:rPr>
          <w:rFonts w:ascii="IRNazanin" w:hAnsi="IRNazanin" w:eastAsia="IRNazanin"/>
          <w:b w:val="false"/>
          <w:b w:val="false"/>
          <w:bCs w:val="false"/>
          <w:i w:val="false"/>
          <w:i w:val="false"/>
          <w:iCs w:val="false"/>
          <w:color w:val="333333"/>
          <w:sz w:val="20"/>
          <w:sz w:val="20"/>
          <w:szCs w:val="20"/>
          <w:rtl w:val="true"/>
        </w:rPr>
        <w:t xml:space="preserve">؛ تفسير كبير، ج </w:t>
      </w:r>
      <w:r>
        <w:rPr>
          <w:rFonts w:eastAsia="IRNazanin" w:cs="IRNazanin"/>
          <w:b w:val="false"/>
          <w:bCs w:val="false"/>
          <w:i w:val="false"/>
          <w:iCs w:val="false"/>
          <w:color w:val="333333"/>
          <w:sz w:val="20"/>
          <w:szCs w:val="20"/>
        </w:rPr>
        <w:t>31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213</w:t>
      </w:r>
      <w:r>
        <w:rPr>
          <w:rFonts w:ascii="IRNazanin" w:hAnsi="IRNazanin" w:eastAsia="IRNazanin"/>
          <w:b w:val="false"/>
          <w:b w:val="false"/>
          <w:bCs w:val="false"/>
          <w:i w:val="false"/>
          <w:i w:val="false"/>
          <w:iCs w:val="false"/>
          <w:color w:val="333333"/>
          <w:sz w:val="20"/>
          <w:sz w:val="20"/>
          <w:szCs w:val="20"/>
          <w:rtl w:val="true"/>
        </w:rPr>
        <w:t xml:space="preserve">؛ نور الثقلين،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596</w:t>
      </w:r>
      <w:r>
        <w:rPr>
          <w:rFonts w:eastAsia="IRNazanin" w:cs="IRNazanin"/>
          <w:b w:val="false"/>
          <w:bCs w:val="false"/>
          <w:i w:val="false"/>
          <w:iCs w:val="false"/>
          <w:color w:val="333333"/>
          <w:sz w:val="20"/>
          <w:szCs w:val="20"/>
          <w:rtl w:val="true"/>
        </w:rPr>
        <w:t>.</w:t>
      </w:r>
    </w:p>
  </w:footnote>
  <w:footnote w:id="7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البيان،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767</w:t>
      </w:r>
      <w:r>
        <w:rPr>
          <w:rFonts w:eastAsia="IRNazanin" w:cs="IRNazanin"/>
          <w:b w:val="false"/>
          <w:bCs w:val="false"/>
          <w:i w:val="false"/>
          <w:iCs w:val="false"/>
          <w:color w:val="333333"/>
          <w:sz w:val="20"/>
          <w:szCs w:val="20"/>
          <w:rtl w:val="true"/>
        </w:rPr>
        <w:t>.</w:t>
      </w:r>
    </w:p>
  </w:footnote>
  <w:footnote w:id="7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شورى، </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xml:space="preserve">؛ الميزان، ج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310</w:t>
      </w:r>
      <w:r>
        <w:rPr>
          <w:rFonts w:ascii="IRNazanin" w:hAnsi="IRNazanin" w:eastAsia="IRNazanin"/>
          <w:b w:val="false"/>
          <w:b w:val="false"/>
          <w:bCs w:val="false"/>
          <w:i w:val="false"/>
          <w:i w:val="false"/>
          <w:iCs w:val="false"/>
          <w:color w:val="333333"/>
          <w:sz w:val="20"/>
          <w:sz w:val="20"/>
          <w:szCs w:val="20"/>
          <w:rtl w:val="true"/>
        </w:rPr>
        <w:t xml:space="preserve">؛ محاسن التأويل، ج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180</w:t>
      </w:r>
      <w:r>
        <w:rPr>
          <w:rFonts w:ascii="IRNazanin" w:hAnsi="IRNazanin" w:eastAsia="IRNazanin"/>
          <w:b w:val="false"/>
          <w:b w:val="false"/>
          <w:bCs w:val="false"/>
          <w:i w:val="false"/>
          <w:i w:val="false"/>
          <w:iCs w:val="false"/>
          <w:color w:val="333333"/>
          <w:sz w:val="20"/>
          <w:sz w:val="20"/>
          <w:szCs w:val="20"/>
          <w:rtl w:val="true"/>
        </w:rPr>
        <w:t xml:space="preserve">؛ صفوة التفاسير،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573</w:t>
      </w:r>
      <w:r>
        <w:rPr>
          <w:rFonts w:eastAsia="IRNazanin" w:cs="IRNazanin"/>
          <w:b w:val="false"/>
          <w:bCs w:val="false"/>
          <w:i w:val="false"/>
          <w:iCs w:val="false"/>
          <w:color w:val="333333"/>
          <w:sz w:val="20"/>
          <w:szCs w:val="20"/>
          <w:rtl w:val="true"/>
        </w:rPr>
        <w:t>.</w:t>
      </w:r>
    </w:p>
  </w:footnote>
  <w:footnote w:id="7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محاسن التأويل، ج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181</w:t>
      </w:r>
      <w:r>
        <w:rPr>
          <w:rFonts w:ascii="IRNazanin" w:hAnsi="IRNazanin" w:eastAsia="IRNazanin"/>
          <w:b w:val="false"/>
          <w:b w:val="false"/>
          <w:bCs w:val="false"/>
          <w:i w:val="false"/>
          <w:i w:val="false"/>
          <w:iCs w:val="false"/>
          <w:color w:val="333333"/>
          <w:sz w:val="20"/>
          <w:sz w:val="20"/>
          <w:szCs w:val="20"/>
          <w:rtl w:val="true"/>
        </w:rPr>
        <w:t xml:space="preserve">؛ نمونه، ج </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w:t>
      </w:r>
    </w:p>
  </w:footnote>
  <w:footnote w:id="7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كبير، ج </w:t>
      </w:r>
      <w:r>
        <w:rPr>
          <w:rFonts w:eastAsia="IRNazanin" w:cs="IRNazanin"/>
          <w:b w:val="false"/>
          <w:bCs w:val="false"/>
          <w:i w:val="false"/>
          <w:iCs w:val="false"/>
          <w:color w:val="333333"/>
          <w:sz w:val="20"/>
          <w:szCs w:val="20"/>
        </w:rPr>
        <w:t>31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w:t>
      </w:r>
    </w:p>
  </w:footnote>
  <w:footnote w:id="7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نمونه، ج </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w:t>
      </w:r>
    </w:p>
  </w:footnote>
  <w:footnote w:id="7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نوين، ص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w:t>
      </w:r>
    </w:p>
  </w:footnote>
  <w:footnote w:id="7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روح المعانى، ج </w:t>
      </w:r>
      <w:r>
        <w:rPr>
          <w:rFonts w:eastAsia="IRNazanin" w:cs="IRNazanin"/>
          <w:b w:val="false"/>
          <w:bCs w:val="false"/>
          <w:i w:val="false"/>
          <w:iCs w:val="false"/>
          <w:color w:val="333333"/>
          <w:sz w:val="20"/>
          <w:szCs w:val="20"/>
        </w:rPr>
        <w:t>30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159</w:t>
      </w:r>
      <w:r>
        <w:rPr>
          <w:rFonts w:ascii="IRNazanin" w:hAnsi="IRNazanin" w:eastAsia="IRNazanin"/>
          <w:b w:val="false"/>
          <w:b w:val="false"/>
          <w:bCs w:val="false"/>
          <w:i w:val="false"/>
          <w:i w:val="false"/>
          <w:iCs w:val="false"/>
          <w:color w:val="333333"/>
          <w:sz w:val="20"/>
          <w:sz w:val="20"/>
          <w:szCs w:val="20"/>
          <w:rtl w:val="true"/>
        </w:rPr>
        <w:t xml:space="preserve">؛ تفسير كبير، ج </w:t>
      </w:r>
      <w:r>
        <w:rPr>
          <w:rFonts w:eastAsia="IRNazanin" w:cs="IRNazanin"/>
          <w:b w:val="false"/>
          <w:bCs w:val="false"/>
          <w:i w:val="false"/>
          <w:iCs w:val="false"/>
          <w:color w:val="333333"/>
          <w:sz w:val="20"/>
          <w:szCs w:val="20"/>
        </w:rPr>
        <w:t>31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w:t>
      </w:r>
    </w:p>
  </w:footnote>
  <w:footnote w:id="7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ج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310</w:t>
      </w:r>
      <w:r>
        <w:rPr>
          <w:rFonts w:eastAsia="IRNazanin" w:cs="IRNazanin"/>
          <w:b w:val="false"/>
          <w:bCs w:val="false"/>
          <w:i w:val="false"/>
          <w:iCs w:val="false"/>
          <w:color w:val="333333"/>
          <w:sz w:val="20"/>
          <w:szCs w:val="20"/>
          <w:rtl w:val="true"/>
        </w:rPr>
        <w:t>.</w:t>
      </w:r>
    </w:p>
  </w:footnote>
  <w:footnote w:id="7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نمونه، ج </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99</w:t>
      </w:r>
      <w:r>
        <w:rPr>
          <w:rFonts w:ascii="IRNazanin" w:hAnsi="IRNazanin" w:eastAsia="IRNazanin"/>
          <w:b w:val="false"/>
          <w:b w:val="false"/>
          <w:bCs w:val="false"/>
          <w:i w:val="false"/>
          <w:i w:val="false"/>
          <w:iCs w:val="false"/>
          <w:color w:val="333333"/>
          <w:sz w:val="20"/>
          <w:sz w:val="20"/>
          <w:szCs w:val="20"/>
          <w:rtl w:val="true"/>
        </w:rPr>
        <w:t xml:space="preserve">؛ محاسن التأويل، ج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179</w:t>
      </w:r>
      <w:r>
        <w:rPr>
          <w:rFonts w:ascii="IRNazanin" w:hAnsi="IRNazanin" w:eastAsia="IRNazanin"/>
          <w:b w:val="false"/>
          <w:b w:val="false"/>
          <w:bCs w:val="false"/>
          <w:i w:val="false"/>
          <w:i w:val="false"/>
          <w:iCs w:val="false"/>
          <w:color w:val="333333"/>
          <w:sz w:val="20"/>
          <w:sz w:val="20"/>
          <w:szCs w:val="20"/>
          <w:rtl w:val="true"/>
        </w:rPr>
        <w:t xml:space="preserve">؛ تفسير كبير، ج </w:t>
      </w:r>
      <w:r>
        <w:rPr>
          <w:rFonts w:eastAsia="IRNazanin" w:cs="IRNazanin"/>
          <w:b w:val="false"/>
          <w:bCs w:val="false"/>
          <w:i w:val="false"/>
          <w:iCs w:val="false"/>
          <w:color w:val="333333"/>
          <w:sz w:val="20"/>
          <w:szCs w:val="20"/>
        </w:rPr>
        <w:t>31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213</w:t>
      </w:r>
      <w:r>
        <w:rPr>
          <w:rFonts w:ascii="IRNazanin" w:hAnsi="IRNazanin" w:eastAsia="IRNazanin"/>
          <w:b w:val="false"/>
          <w:b w:val="false"/>
          <w:bCs w:val="false"/>
          <w:i w:val="false"/>
          <w:i w:val="false"/>
          <w:iCs w:val="false"/>
          <w:color w:val="333333"/>
          <w:sz w:val="20"/>
          <w:sz w:val="20"/>
          <w:szCs w:val="20"/>
          <w:rtl w:val="true"/>
        </w:rPr>
        <w:t xml:space="preserve">؛ صافى،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341</w:t>
      </w:r>
      <w:r>
        <w:rPr>
          <w:rFonts w:eastAsia="IRNazanin" w:cs="IRNazanin"/>
          <w:b w:val="false"/>
          <w:bCs w:val="false"/>
          <w:i w:val="false"/>
          <w:iCs w:val="false"/>
          <w:color w:val="333333"/>
          <w:sz w:val="20"/>
          <w:szCs w:val="20"/>
          <w:rtl w:val="true"/>
        </w:rPr>
        <w:t>.</w:t>
      </w:r>
    </w:p>
  </w:footnote>
  <w:footnote w:id="7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نوين، ص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w:t>
      </w:r>
    </w:p>
  </w:footnote>
  <w:footnote w:id="7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64</w:t>
      </w:r>
      <w:r>
        <w:rPr>
          <w:rFonts w:ascii="IRNazanin" w:hAnsi="IRNazanin" w:eastAsia="IRNazanin"/>
          <w:b w:val="false"/>
          <w:b w:val="false"/>
          <w:bCs w:val="false"/>
          <w:i w:val="false"/>
          <w:i w:val="false"/>
          <w:iCs w:val="false"/>
          <w:color w:val="333333"/>
          <w:sz w:val="20"/>
          <w:sz w:val="20"/>
          <w:szCs w:val="20"/>
          <w:rtl w:val="true"/>
        </w:rPr>
        <w:t xml:space="preserve">؛ نمونه، ج </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w:t>
      </w:r>
    </w:p>
  </w:footnote>
  <w:footnote w:id="7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روح المعانى، ج </w:t>
      </w:r>
      <w:r>
        <w:rPr>
          <w:rFonts w:eastAsia="IRNazanin" w:cs="IRNazanin"/>
          <w:b w:val="false"/>
          <w:bCs w:val="false"/>
          <w:i w:val="false"/>
          <w:iCs w:val="false"/>
          <w:color w:val="333333"/>
          <w:sz w:val="20"/>
          <w:szCs w:val="20"/>
        </w:rPr>
        <w:t>30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160</w:t>
      </w:r>
      <w:r>
        <w:rPr>
          <w:rFonts w:ascii="IRNazanin" w:hAnsi="IRNazanin" w:eastAsia="IRNazanin"/>
          <w:b w:val="false"/>
          <w:b w:val="false"/>
          <w:bCs w:val="false"/>
          <w:i w:val="false"/>
          <w:i w:val="false"/>
          <w:iCs w:val="false"/>
          <w:color w:val="333333"/>
          <w:sz w:val="20"/>
          <w:sz w:val="20"/>
          <w:szCs w:val="20"/>
          <w:rtl w:val="true"/>
        </w:rPr>
        <w:t xml:space="preserve">؛ ابوالفتوح رازى، 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w:t>
      </w:r>
    </w:p>
  </w:footnote>
  <w:footnote w:id="7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روح المعانى، ج </w:t>
      </w:r>
      <w:r>
        <w:rPr>
          <w:rFonts w:eastAsia="IRNazanin" w:cs="IRNazanin"/>
          <w:b w:val="false"/>
          <w:bCs w:val="false"/>
          <w:i w:val="false"/>
          <w:iCs w:val="false"/>
          <w:color w:val="333333"/>
          <w:sz w:val="20"/>
          <w:szCs w:val="20"/>
        </w:rPr>
        <w:t>30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160</w:t>
      </w:r>
      <w:r>
        <w:rPr>
          <w:rFonts w:ascii="IRNazanin" w:hAnsi="IRNazanin" w:eastAsia="IRNazanin"/>
          <w:b w:val="false"/>
          <w:b w:val="false"/>
          <w:bCs w:val="false"/>
          <w:i w:val="false"/>
          <w:i w:val="false"/>
          <w:iCs w:val="false"/>
          <w:color w:val="333333"/>
          <w:sz w:val="20"/>
          <w:sz w:val="20"/>
          <w:szCs w:val="20"/>
          <w:rtl w:val="true"/>
        </w:rPr>
        <w:t xml:space="preserve">؛ مجمع البيان،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505</w:t>
      </w:r>
      <w:r>
        <w:rPr>
          <w:rFonts w:ascii="IRNazanin" w:hAnsi="IRNazanin" w:eastAsia="IRNazanin"/>
          <w:b w:val="false"/>
          <w:b w:val="false"/>
          <w:bCs w:val="false"/>
          <w:i w:val="false"/>
          <w:i w:val="false"/>
          <w:iCs w:val="false"/>
          <w:color w:val="333333"/>
          <w:sz w:val="20"/>
          <w:sz w:val="20"/>
          <w:szCs w:val="20"/>
          <w:rtl w:val="true"/>
        </w:rPr>
        <w:t xml:space="preserve">؛ نور الثقلين،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594</w:t>
      </w:r>
      <w:r>
        <w:rPr>
          <w:rFonts w:eastAsia="IRNazanin" w:cs="IRNazanin"/>
          <w:b w:val="false"/>
          <w:bCs w:val="false"/>
          <w:i w:val="false"/>
          <w:iCs w:val="false"/>
          <w:color w:val="333333"/>
          <w:sz w:val="20"/>
          <w:szCs w:val="20"/>
          <w:rtl w:val="true"/>
        </w:rPr>
        <w:t>.</w:t>
      </w:r>
    </w:p>
  </w:footnote>
  <w:footnote w:id="7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كشف الاسرار</w:t>
      </w:r>
      <w:r>
        <w:rPr>
          <w:rFonts w:eastAsia="IRNazanin" w:cs="IRNazanin"/>
          <w:b w:val="false"/>
          <w:bCs w:val="false"/>
          <w:i w:val="false"/>
          <w:iCs w:val="false"/>
          <w:color w:val="333333"/>
          <w:sz w:val="20"/>
          <w:szCs w:val="20"/>
          <w:rtl w:val="true"/>
        </w:rPr>
        <w:t>.</w:t>
      </w:r>
    </w:p>
  </w:footnote>
  <w:footnote w:id="7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روح المعانى، ج </w:t>
      </w:r>
      <w:r>
        <w:rPr>
          <w:rFonts w:eastAsia="IRNazanin" w:cs="IRNazanin"/>
          <w:b w:val="false"/>
          <w:bCs w:val="false"/>
          <w:i w:val="false"/>
          <w:iCs w:val="false"/>
          <w:color w:val="333333"/>
          <w:sz w:val="20"/>
          <w:szCs w:val="20"/>
        </w:rPr>
        <w:t>30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164</w:t>
      </w:r>
      <w:r>
        <w:rPr>
          <w:rFonts w:ascii="IRNazanin" w:hAnsi="IRNazanin" w:eastAsia="IRNazanin"/>
          <w:b w:val="false"/>
          <w:b w:val="false"/>
          <w:bCs w:val="false"/>
          <w:i w:val="false"/>
          <w:i w:val="false"/>
          <w:iCs w:val="false"/>
          <w:color w:val="333333"/>
          <w:sz w:val="20"/>
          <w:sz w:val="20"/>
          <w:szCs w:val="20"/>
          <w:rtl w:val="true"/>
        </w:rPr>
        <w:t xml:space="preserve">؛ نمونه، ج </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106</w:t>
      </w:r>
      <w:r>
        <w:rPr>
          <w:rFonts w:ascii="IRNazanin" w:hAnsi="IRNazanin" w:eastAsia="IRNazanin"/>
          <w:b w:val="false"/>
          <w:b w:val="false"/>
          <w:bCs w:val="false"/>
          <w:i w:val="false"/>
          <w:i w:val="false"/>
          <w:iCs w:val="false"/>
          <w:color w:val="333333"/>
          <w:sz w:val="20"/>
          <w:sz w:val="20"/>
          <w:szCs w:val="20"/>
          <w:rtl w:val="true"/>
        </w:rPr>
        <w:t>؛ مفردات راغب</w:t>
      </w:r>
      <w:r>
        <w:rPr>
          <w:rFonts w:eastAsia="IRNazanin" w:cs="IRNazanin"/>
          <w:b w:val="false"/>
          <w:bCs w:val="false"/>
          <w:i w:val="false"/>
          <w:iCs w:val="false"/>
          <w:color w:val="333333"/>
          <w:sz w:val="20"/>
          <w:szCs w:val="20"/>
          <w:rtl w:val="true"/>
        </w:rPr>
        <w:t>.</w:t>
      </w:r>
    </w:p>
  </w:footnote>
  <w:footnote w:id="7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روح المعانى، ج </w:t>
      </w:r>
      <w:r>
        <w:rPr>
          <w:rFonts w:eastAsia="IRNazanin" w:cs="IRNazanin"/>
          <w:b w:val="false"/>
          <w:bCs w:val="false"/>
          <w:i w:val="false"/>
          <w:iCs w:val="false"/>
          <w:color w:val="333333"/>
          <w:sz w:val="20"/>
          <w:szCs w:val="20"/>
        </w:rPr>
        <w:t>30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164</w:t>
      </w:r>
      <w:r>
        <w:rPr>
          <w:rFonts w:ascii="IRNazanin" w:hAnsi="IRNazanin" w:eastAsia="IRNazanin"/>
          <w:b w:val="false"/>
          <w:b w:val="false"/>
          <w:bCs w:val="false"/>
          <w:i w:val="false"/>
          <w:i w:val="false"/>
          <w:iCs w:val="false"/>
          <w:color w:val="333333"/>
          <w:sz w:val="20"/>
          <w:sz w:val="20"/>
          <w:szCs w:val="20"/>
          <w:rtl w:val="true"/>
        </w:rPr>
        <w:t xml:space="preserve">؛ الميزان، ج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311</w:t>
      </w:r>
      <w:r>
        <w:rPr>
          <w:rFonts w:ascii="IRNazanin" w:hAnsi="IRNazanin" w:eastAsia="IRNazanin"/>
          <w:b w:val="false"/>
          <w:b w:val="false"/>
          <w:bCs w:val="false"/>
          <w:i w:val="false"/>
          <w:i w:val="false"/>
          <w:iCs w:val="false"/>
          <w:color w:val="333333"/>
          <w:sz w:val="20"/>
          <w:sz w:val="20"/>
          <w:szCs w:val="20"/>
          <w:rtl w:val="true"/>
        </w:rPr>
        <w:t xml:space="preserve">؛ نمونه، ج </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w:t>
      </w:r>
    </w:p>
  </w:footnote>
  <w:footnote w:id="7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كشاف،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769</w:t>
      </w:r>
      <w:r>
        <w:rPr>
          <w:rFonts w:eastAsia="IRNazanin" w:cs="IRNazanin"/>
          <w:b w:val="false"/>
          <w:bCs w:val="false"/>
          <w:i w:val="false"/>
          <w:iCs w:val="false"/>
          <w:color w:val="333333"/>
          <w:sz w:val="20"/>
          <w:szCs w:val="20"/>
          <w:rtl w:val="true"/>
        </w:rPr>
        <w:t>.</w:t>
      </w:r>
    </w:p>
  </w:footnote>
  <w:footnote w:id="7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نوين، </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w:t>
      </w:r>
    </w:p>
  </w:footnote>
  <w:footnote w:id="7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الفصاحة، ص </w:t>
      </w:r>
      <w:r>
        <w:rPr>
          <w:rFonts w:eastAsia="IRNazanin" w:cs="IRNazanin"/>
          <w:b w:val="false"/>
          <w:bCs w:val="false"/>
          <w:i w:val="false"/>
          <w:iCs w:val="false"/>
          <w:color w:val="333333"/>
          <w:sz w:val="20"/>
          <w:szCs w:val="20"/>
        </w:rPr>
        <w:t>683</w:t>
      </w:r>
      <w:r>
        <w:rPr>
          <w:rFonts w:ascii="IRNazanin" w:hAnsi="IRNazanin" w:eastAsia="IRNazanin"/>
          <w:b w:val="false"/>
          <w:b w:val="false"/>
          <w:bCs w:val="false"/>
          <w:i w:val="false"/>
          <w:i w:val="false"/>
          <w:iCs w:val="false"/>
          <w:color w:val="333333"/>
          <w:sz w:val="20"/>
          <w:sz w:val="20"/>
          <w:szCs w:val="20"/>
          <w:rtl w:val="true"/>
        </w:rPr>
        <w:t xml:space="preserve">؛ نمونه، ج </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w:t>
      </w:r>
    </w:p>
  </w:footnote>
  <w:footnote w:id="7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نمونه، ج </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w:t>
      </w:r>
    </w:p>
  </w:footnote>
  <w:footnote w:id="7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روح المعانى، ج </w:t>
      </w:r>
      <w:r>
        <w:rPr>
          <w:rFonts w:eastAsia="IRNazanin" w:cs="IRNazanin"/>
          <w:b w:val="false"/>
          <w:bCs w:val="false"/>
          <w:i w:val="false"/>
          <w:iCs w:val="false"/>
          <w:color w:val="333333"/>
          <w:sz w:val="20"/>
          <w:szCs w:val="20"/>
        </w:rPr>
        <w:t>30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w:t>
      </w:r>
    </w:p>
  </w:footnote>
  <w:footnote w:id="7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مفرادت راغب؛ نمونه، ج </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122</w:t>
      </w:r>
      <w:r>
        <w:rPr>
          <w:rFonts w:ascii="IRNazanin" w:hAnsi="IRNazanin" w:eastAsia="IRNazanin"/>
          <w:b w:val="false"/>
          <w:b w:val="false"/>
          <w:bCs w:val="false"/>
          <w:i w:val="false"/>
          <w:i w:val="false"/>
          <w:iCs w:val="false"/>
          <w:color w:val="333333"/>
          <w:sz w:val="20"/>
          <w:sz w:val="20"/>
          <w:szCs w:val="20"/>
          <w:rtl w:val="true"/>
        </w:rPr>
        <w:t xml:space="preserve">؛ تبيان،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371</w:t>
      </w:r>
      <w:r>
        <w:rPr>
          <w:rFonts w:eastAsia="IRNazanin" w:cs="IRNazanin"/>
          <w:b w:val="false"/>
          <w:bCs w:val="false"/>
          <w:i w:val="false"/>
          <w:iCs w:val="false"/>
          <w:color w:val="333333"/>
          <w:sz w:val="20"/>
          <w:szCs w:val="20"/>
          <w:rtl w:val="true"/>
        </w:rPr>
        <w:t>.</w:t>
      </w:r>
    </w:p>
  </w:footnote>
  <w:footnote w:id="7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محاسن التأويل، ج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w:t>
      </w:r>
    </w:p>
  </w:footnote>
  <w:footnote w:id="7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البيان،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769</w:t>
      </w:r>
      <w:r>
        <w:rPr>
          <w:rFonts w:ascii="IRNazanin" w:hAnsi="IRNazanin" w:eastAsia="IRNazanin"/>
          <w:b w:val="false"/>
          <w:b w:val="false"/>
          <w:bCs w:val="false"/>
          <w:i w:val="false"/>
          <w:i w:val="false"/>
          <w:iCs w:val="false"/>
          <w:color w:val="333333"/>
          <w:sz w:val="20"/>
          <w:sz w:val="20"/>
          <w:szCs w:val="20"/>
          <w:rtl w:val="true"/>
        </w:rPr>
        <w:t xml:space="preserve">؛ تبيان،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373</w:t>
      </w:r>
      <w:r>
        <w:rPr>
          <w:rFonts w:eastAsia="IRNazanin" w:cs="IRNazanin"/>
          <w:b w:val="false"/>
          <w:bCs w:val="false"/>
          <w:i w:val="false"/>
          <w:iCs w:val="false"/>
          <w:color w:val="333333"/>
          <w:sz w:val="20"/>
          <w:szCs w:val="20"/>
          <w:rtl w:val="true"/>
        </w:rPr>
        <w:t>.</w:t>
      </w:r>
    </w:p>
  </w:footnote>
  <w:footnote w:id="7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ج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315</w:t>
      </w:r>
      <w:r>
        <w:rPr>
          <w:rFonts w:eastAsia="IRNazanin" w:cs="IRNazanin"/>
          <w:b w:val="false"/>
          <w:bCs w:val="false"/>
          <w:i w:val="false"/>
          <w:iCs w:val="false"/>
          <w:color w:val="333333"/>
          <w:sz w:val="20"/>
          <w:szCs w:val="20"/>
          <w:rtl w:val="true"/>
        </w:rPr>
        <w:t>.</w:t>
      </w:r>
    </w:p>
  </w:footnote>
  <w:footnote w:id="7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حجر، </w:t>
      </w:r>
      <w:r>
        <w:rPr>
          <w:rFonts w:eastAsia="IRNazanin" w:cs="IRNazanin"/>
          <w:b w:val="false"/>
          <w:bCs w:val="false"/>
          <w:i w:val="false"/>
          <w:iCs w:val="false"/>
          <w:color w:val="333333"/>
          <w:sz w:val="20"/>
          <w:szCs w:val="20"/>
        </w:rPr>
        <w:t>97</w:t>
      </w:r>
      <w:r>
        <w:rPr>
          <w:rFonts w:ascii="IRNazanin" w:hAnsi="IRNazanin" w:eastAsia="IRNazanin"/>
          <w:b w:val="false"/>
          <w:b w:val="false"/>
          <w:bCs w:val="false"/>
          <w:i w:val="false"/>
          <w:i w:val="false"/>
          <w:iCs w:val="false"/>
          <w:color w:val="333333"/>
          <w:sz w:val="20"/>
          <w:sz w:val="20"/>
          <w:szCs w:val="20"/>
          <w:rtl w:val="true"/>
        </w:rPr>
        <w:t xml:space="preserve">؛ نمونه، ج </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w:t>
      </w:r>
    </w:p>
  </w:footnote>
  <w:footnote w:id="7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تطهير با جارى قرآن، ص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w:t>
      </w:r>
    </w:p>
  </w:footnote>
  <w:footnote w:id="7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كبير، ج </w:t>
      </w:r>
      <w:r>
        <w:rPr>
          <w:rFonts w:eastAsia="IRNazanin" w:cs="IRNazanin"/>
          <w:b w:val="false"/>
          <w:bCs w:val="false"/>
          <w:i w:val="false"/>
          <w:iCs w:val="false"/>
          <w:color w:val="333333"/>
          <w:sz w:val="20"/>
          <w:szCs w:val="20"/>
        </w:rPr>
        <w:t>32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7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7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7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 المنثور،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549</w:t>
      </w:r>
      <w:r>
        <w:rPr>
          <w:rFonts w:eastAsia="IRNazanin" w:cs="IRNazanin"/>
          <w:b w:val="false"/>
          <w:bCs w:val="false"/>
          <w:i w:val="false"/>
          <w:iCs w:val="false"/>
          <w:color w:val="333333"/>
          <w:sz w:val="20"/>
          <w:szCs w:val="20"/>
          <w:rtl w:val="true"/>
        </w:rPr>
        <w:t>.</w:t>
      </w:r>
    </w:p>
  </w:footnote>
  <w:footnote w:id="7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روح المعانى، ج </w:t>
      </w:r>
      <w:r>
        <w:rPr>
          <w:rFonts w:eastAsia="IRNazanin" w:cs="IRNazanin"/>
          <w:b w:val="false"/>
          <w:bCs w:val="false"/>
          <w:i w:val="false"/>
          <w:iCs w:val="false"/>
          <w:color w:val="333333"/>
          <w:sz w:val="20"/>
          <w:szCs w:val="20"/>
        </w:rPr>
        <w:t>30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171</w:t>
      </w:r>
      <w:r>
        <w:rPr>
          <w:rFonts w:ascii="IRNazanin" w:hAnsi="IRNazanin" w:eastAsia="IRNazanin"/>
          <w:b w:val="false"/>
          <w:b w:val="false"/>
          <w:bCs w:val="false"/>
          <w:i w:val="false"/>
          <w:i w:val="false"/>
          <w:iCs w:val="false"/>
          <w:color w:val="333333"/>
          <w:sz w:val="20"/>
          <w:sz w:val="20"/>
          <w:szCs w:val="20"/>
          <w:rtl w:val="true"/>
        </w:rPr>
        <w:t xml:space="preserve">؛ تفسير كبير، ج </w:t>
      </w:r>
      <w:r>
        <w:rPr>
          <w:rFonts w:eastAsia="IRNazanin" w:cs="IRNazanin"/>
          <w:b w:val="false"/>
          <w:bCs w:val="false"/>
          <w:i w:val="false"/>
          <w:iCs w:val="false"/>
          <w:color w:val="333333"/>
          <w:sz w:val="20"/>
          <w:szCs w:val="20"/>
        </w:rPr>
        <w:t>32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جامع الاحكام، ج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108</w:t>
      </w:r>
      <w:r>
        <w:rPr>
          <w:rFonts w:ascii="IRNazanin" w:hAnsi="IRNazanin" w:eastAsia="IRNazanin"/>
          <w:b w:val="false"/>
          <w:b w:val="false"/>
          <w:bCs w:val="false"/>
          <w:i w:val="false"/>
          <w:i w:val="false"/>
          <w:iCs w:val="false"/>
          <w:color w:val="333333"/>
          <w:sz w:val="20"/>
          <w:sz w:val="20"/>
          <w:szCs w:val="20"/>
          <w:rtl w:val="true"/>
        </w:rPr>
        <w:t xml:space="preserve">؛ مجمع البيان،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771</w:t>
      </w:r>
      <w:r>
        <w:rPr>
          <w:rFonts w:eastAsia="IRNazanin" w:cs="IRNazanin"/>
          <w:b w:val="false"/>
          <w:bCs w:val="false"/>
          <w:i w:val="false"/>
          <w:iCs w:val="false"/>
          <w:color w:val="333333"/>
          <w:sz w:val="20"/>
          <w:szCs w:val="20"/>
          <w:rtl w:val="true"/>
        </w:rPr>
        <w:t>.</w:t>
      </w:r>
    </w:p>
  </w:footnote>
  <w:footnote w:id="7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نمونه، ج </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127</w:t>
      </w:r>
      <w:r>
        <w:rPr>
          <w:rFonts w:ascii="IRNazanin" w:hAnsi="IRNazanin" w:eastAsia="IRNazanin"/>
          <w:b w:val="false"/>
          <w:b w:val="false"/>
          <w:bCs w:val="false"/>
          <w:i w:val="false"/>
          <w:i w:val="false"/>
          <w:iCs w:val="false"/>
          <w:color w:val="333333"/>
          <w:sz w:val="20"/>
          <w:sz w:val="20"/>
          <w:szCs w:val="20"/>
          <w:rtl w:val="true"/>
        </w:rPr>
        <w:t xml:space="preserve">؛ نور الثقلين،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604</w:t>
      </w:r>
      <w:r>
        <w:rPr>
          <w:rFonts w:ascii="IRNazanin" w:hAnsi="IRNazanin" w:eastAsia="IRNazanin"/>
          <w:b w:val="false"/>
          <w:b w:val="false"/>
          <w:bCs w:val="false"/>
          <w:i w:val="false"/>
          <w:i w:val="false"/>
          <w:iCs w:val="false"/>
          <w:color w:val="333333"/>
          <w:sz w:val="20"/>
          <w:sz w:val="20"/>
          <w:szCs w:val="20"/>
          <w:rtl w:val="true"/>
        </w:rPr>
        <w:t xml:space="preserve">؛ محاسن التأويل، ج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w:t>
      </w:r>
    </w:p>
  </w:footnote>
  <w:footnote w:id="7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نوين، ص </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w:t>
      </w:r>
    </w:p>
  </w:footnote>
  <w:footnote w:id="7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راهنما، ج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574</w:t>
      </w:r>
      <w:r>
        <w:rPr>
          <w:rFonts w:eastAsia="IRNazanin" w:cs="IRNazanin"/>
          <w:b w:val="false"/>
          <w:bCs w:val="false"/>
          <w:i w:val="false"/>
          <w:iCs w:val="false"/>
          <w:color w:val="333333"/>
          <w:sz w:val="20"/>
          <w:szCs w:val="20"/>
          <w:rtl w:val="true"/>
        </w:rPr>
        <w:t>.</w:t>
      </w:r>
    </w:p>
  </w:footnote>
  <w:footnote w:id="7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روح المعانى، ج </w:t>
      </w:r>
      <w:r>
        <w:rPr>
          <w:rFonts w:eastAsia="IRNazanin" w:cs="IRNazanin"/>
          <w:b w:val="false"/>
          <w:bCs w:val="false"/>
          <w:i w:val="false"/>
          <w:iCs w:val="false"/>
          <w:color w:val="333333"/>
          <w:sz w:val="20"/>
          <w:szCs w:val="20"/>
        </w:rPr>
        <w:t>30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171</w:t>
      </w:r>
      <w:r>
        <w:rPr>
          <w:rFonts w:ascii="IRNazanin" w:hAnsi="IRNazanin" w:eastAsia="IRNazanin"/>
          <w:b w:val="false"/>
          <w:b w:val="false"/>
          <w:bCs w:val="false"/>
          <w:i w:val="false"/>
          <w:i w:val="false"/>
          <w:iCs w:val="false"/>
          <w:color w:val="333333"/>
          <w:sz w:val="20"/>
          <w:sz w:val="20"/>
          <w:szCs w:val="20"/>
          <w:rtl w:val="true"/>
        </w:rPr>
        <w:t xml:space="preserve">؛ تفسير كبير، ج </w:t>
      </w:r>
      <w:r>
        <w:rPr>
          <w:rFonts w:eastAsia="IRNazanin" w:cs="IRNazanin"/>
          <w:b w:val="false"/>
          <w:bCs w:val="false"/>
          <w:i w:val="false"/>
          <w:iCs w:val="false"/>
          <w:color w:val="333333"/>
          <w:sz w:val="20"/>
          <w:szCs w:val="20"/>
        </w:rPr>
        <w:t>32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محاسن التأويل، ج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w:t>
      </w:r>
    </w:p>
  </w:footnote>
  <w:footnote w:id="7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شواهد التنزيل،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349</w:t>
      </w:r>
      <w:r>
        <w:rPr>
          <w:rFonts w:eastAsia="IRNazanin" w:cs="IRNazanin"/>
          <w:b w:val="false"/>
          <w:bCs w:val="false"/>
          <w:i w:val="false"/>
          <w:iCs w:val="false"/>
          <w:color w:val="333333"/>
          <w:sz w:val="20"/>
          <w:szCs w:val="20"/>
          <w:rtl w:val="true"/>
        </w:rPr>
        <w:t>.</w:t>
      </w:r>
    </w:p>
  </w:footnote>
  <w:footnote w:id="7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نسيم حيات، ص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w:t>
      </w:r>
    </w:p>
  </w:footnote>
  <w:footnote w:id="7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صافى،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345</w:t>
      </w:r>
      <w:r>
        <w:rPr>
          <w:rFonts w:eastAsia="IRNazanin" w:cs="IRNazanin"/>
          <w:b w:val="false"/>
          <w:bCs w:val="false"/>
          <w:i w:val="false"/>
          <w:iCs w:val="false"/>
          <w:color w:val="333333"/>
          <w:sz w:val="20"/>
          <w:szCs w:val="20"/>
          <w:rtl w:val="true"/>
        </w:rPr>
        <w:t>.</w:t>
      </w:r>
    </w:p>
  </w:footnote>
  <w:footnote w:id="7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البلاغه،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129</w:t>
      </w:r>
      <w:r>
        <w:rPr>
          <w:rFonts w:ascii="IRNazanin" w:hAnsi="IRNazanin" w:eastAsia="IRNazanin"/>
          <w:b w:val="false"/>
          <w:b w:val="false"/>
          <w:bCs w:val="false"/>
          <w:i w:val="false"/>
          <w:i w:val="false"/>
          <w:iCs w:val="false"/>
          <w:color w:val="333333"/>
          <w:sz w:val="20"/>
          <w:sz w:val="20"/>
          <w:szCs w:val="20"/>
          <w:rtl w:val="true"/>
        </w:rPr>
        <w:t xml:space="preserve">؛ نمونه، ج </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w:t>
      </w:r>
    </w:p>
  </w:footnote>
  <w:footnote w:id="7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نوين، ص </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w:t>
      </w:r>
    </w:p>
  </w:footnote>
  <w:footnote w:id="7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الاحكام،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5691</w:t>
      </w:r>
      <w:r>
        <w:rPr>
          <w:rFonts w:eastAsia="IRNazanin" w:cs="IRNazanin"/>
          <w:b w:val="false"/>
          <w:bCs w:val="false"/>
          <w:i w:val="false"/>
          <w:iCs w:val="false"/>
          <w:color w:val="333333"/>
          <w:sz w:val="20"/>
          <w:szCs w:val="20"/>
          <w:rtl w:val="true"/>
        </w:rPr>
        <w:t>.</w:t>
      </w:r>
    </w:p>
  </w:footnote>
  <w:footnote w:id="7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نمونه، ج </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w:t>
      </w:r>
    </w:p>
  </w:footnote>
  <w:footnote w:id="7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ج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319</w:t>
      </w:r>
      <w:r>
        <w:rPr>
          <w:rFonts w:ascii="IRNazanin" w:hAnsi="IRNazanin" w:eastAsia="IRNazanin"/>
          <w:b w:val="false"/>
          <w:b w:val="false"/>
          <w:bCs w:val="false"/>
          <w:i w:val="false"/>
          <w:i w:val="false"/>
          <w:iCs w:val="false"/>
          <w:color w:val="333333"/>
          <w:sz w:val="20"/>
          <w:sz w:val="20"/>
          <w:szCs w:val="20"/>
          <w:rtl w:val="true"/>
        </w:rPr>
        <w:t xml:space="preserve">؛ تفسير كبير، ج </w:t>
      </w:r>
      <w:r>
        <w:rPr>
          <w:rFonts w:eastAsia="IRNazanin" w:cs="IRNazanin"/>
          <w:b w:val="false"/>
          <w:bCs w:val="false"/>
          <w:i w:val="false"/>
          <w:iCs w:val="false"/>
          <w:color w:val="333333"/>
          <w:sz w:val="20"/>
          <w:szCs w:val="20"/>
        </w:rPr>
        <w:t>32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نمونه، ج </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w:t>
      </w:r>
    </w:p>
  </w:footnote>
  <w:footnote w:id="7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روح المعانى، ج </w:t>
      </w:r>
      <w:r>
        <w:rPr>
          <w:rFonts w:eastAsia="IRNazanin" w:cs="IRNazanin"/>
          <w:b w:val="false"/>
          <w:bCs w:val="false"/>
          <w:i w:val="false"/>
          <w:iCs w:val="false"/>
          <w:color w:val="333333"/>
          <w:sz w:val="20"/>
          <w:szCs w:val="20"/>
        </w:rPr>
        <w:t>30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w:t>
      </w:r>
    </w:p>
  </w:footnote>
  <w:footnote w:id="7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صفوة التفاسير،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578</w:t>
      </w:r>
      <w:r>
        <w:rPr>
          <w:rFonts w:ascii="IRNazanin" w:hAnsi="IRNazanin" w:eastAsia="IRNazanin"/>
          <w:b w:val="false"/>
          <w:b w:val="false"/>
          <w:bCs w:val="false"/>
          <w:i w:val="false"/>
          <w:i w:val="false"/>
          <w:iCs w:val="false"/>
          <w:color w:val="333333"/>
          <w:sz w:val="20"/>
          <w:sz w:val="20"/>
          <w:szCs w:val="20"/>
          <w:rtl w:val="true"/>
        </w:rPr>
        <w:t xml:space="preserve">؛ كشاف،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774</w:t>
      </w:r>
      <w:r>
        <w:rPr>
          <w:rFonts w:eastAsia="IRNazanin" w:cs="IRNazanin"/>
          <w:b w:val="false"/>
          <w:bCs w:val="false"/>
          <w:i w:val="false"/>
          <w:iCs w:val="false"/>
          <w:color w:val="333333"/>
          <w:sz w:val="20"/>
          <w:szCs w:val="20"/>
          <w:rtl w:val="true"/>
        </w:rPr>
        <w:t>.</w:t>
      </w:r>
    </w:p>
  </w:footnote>
  <w:footnote w:id="7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روح المعانى، ج </w:t>
      </w:r>
      <w:r>
        <w:rPr>
          <w:rFonts w:eastAsia="IRNazanin" w:cs="IRNazanin"/>
          <w:b w:val="false"/>
          <w:bCs w:val="false"/>
          <w:i w:val="false"/>
          <w:iCs w:val="false"/>
          <w:color w:val="333333"/>
          <w:sz w:val="20"/>
          <w:szCs w:val="20"/>
        </w:rPr>
        <w:t>30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173</w:t>
      </w:r>
      <w:r>
        <w:rPr>
          <w:rFonts w:ascii="IRNazanin" w:hAnsi="IRNazanin" w:eastAsia="IRNazanin"/>
          <w:b w:val="false"/>
          <w:b w:val="false"/>
          <w:bCs w:val="false"/>
          <w:i w:val="false"/>
          <w:i w:val="false"/>
          <w:iCs w:val="false"/>
          <w:color w:val="333333"/>
          <w:sz w:val="20"/>
          <w:sz w:val="20"/>
          <w:szCs w:val="20"/>
          <w:rtl w:val="true"/>
        </w:rPr>
        <w:t xml:space="preserve">؛ فتح القدير،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465</w:t>
      </w:r>
      <w:r>
        <w:rPr>
          <w:rFonts w:eastAsia="IRNazanin" w:cs="IRNazanin"/>
          <w:b w:val="false"/>
          <w:bCs w:val="false"/>
          <w:i w:val="false"/>
          <w:iCs w:val="false"/>
          <w:color w:val="333333"/>
          <w:sz w:val="20"/>
          <w:szCs w:val="20"/>
          <w:rtl w:val="true"/>
        </w:rPr>
        <w:t>.</w:t>
      </w:r>
    </w:p>
  </w:footnote>
  <w:footnote w:id="7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ج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320</w:t>
      </w:r>
      <w:r>
        <w:rPr>
          <w:rFonts w:ascii="IRNazanin" w:hAnsi="IRNazanin" w:eastAsia="IRNazanin"/>
          <w:b w:val="false"/>
          <w:b w:val="false"/>
          <w:bCs w:val="false"/>
          <w:i w:val="false"/>
          <w:i w:val="false"/>
          <w:iCs w:val="false"/>
          <w:color w:val="333333"/>
          <w:sz w:val="20"/>
          <w:sz w:val="20"/>
          <w:szCs w:val="20"/>
          <w:rtl w:val="true"/>
        </w:rPr>
        <w:t xml:space="preserve">؛ اطيب البيان، ج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w:t>
      </w:r>
    </w:p>
  </w:footnote>
  <w:footnote w:id="7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ج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742</w:t>
      </w:r>
      <w:r>
        <w:rPr>
          <w:rFonts w:eastAsia="IRNazanin" w:cs="IRNazanin"/>
          <w:b w:val="false"/>
          <w:bCs w:val="false"/>
          <w:i w:val="false"/>
          <w:iCs w:val="false"/>
          <w:color w:val="333333"/>
          <w:sz w:val="20"/>
          <w:szCs w:val="20"/>
          <w:rtl w:val="true"/>
        </w:rPr>
        <w:t>.</w:t>
      </w:r>
    </w:p>
  </w:footnote>
  <w:footnote w:id="7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يس، </w:t>
      </w:r>
      <w:r>
        <w:rPr>
          <w:rFonts w:eastAsia="IRNazanin" w:cs="IRNazanin"/>
          <w:b w:val="false"/>
          <w:bCs w:val="false"/>
          <w:i w:val="false"/>
          <w:iCs w:val="false"/>
          <w:color w:val="333333"/>
          <w:sz w:val="20"/>
          <w:szCs w:val="20"/>
        </w:rPr>
        <w:t>79</w:t>
      </w:r>
      <w:r>
        <w:rPr>
          <w:rFonts w:ascii="IRNazanin" w:hAnsi="IRNazanin" w:eastAsia="IRNazanin"/>
          <w:b w:val="false"/>
          <w:b w:val="false"/>
          <w:bCs w:val="false"/>
          <w:i w:val="false"/>
          <w:i w:val="false"/>
          <w:iCs w:val="false"/>
          <w:color w:val="333333"/>
          <w:sz w:val="20"/>
          <w:sz w:val="20"/>
          <w:szCs w:val="20"/>
          <w:rtl w:val="true"/>
        </w:rPr>
        <w:t xml:space="preserve">؛ تفسير كبير، ج </w:t>
      </w:r>
      <w:r>
        <w:rPr>
          <w:rFonts w:eastAsia="IRNazanin" w:cs="IRNazanin"/>
          <w:b w:val="false"/>
          <w:bCs w:val="false"/>
          <w:i w:val="false"/>
          <w:iCs w:val="false"/>
          <w:color w:val="333333"/>
          <w:sz w:val="20"/>
          <w:szCs w:val="20"/>
        </w:rPr>
        <w:t>32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اضواء البيان،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380</w:t>
      </w:r>
      <w:r>
        <w:rPr>
          <w:rFonts w:eastAsia="IRNazanin" w:cs="IRNazanin"/>
          <w:b w:val="false"/>
          <w:bCs w:val="false"/>
          <w:i w:val="false"/>
          <w:iCs w:val="false"/>
          <w:color w:val="333333"/>
          <w:sz w:val="20"/>
          <w:szCs w:val="20"/>
          <w:rtl w:val="true"/>
        </w:rPr>
        <w:t>.</w:t>
      </w:r>
    </w:p>
  </w:footnote>
  <w:footnote w:id="7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تبيان،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376</w:t>
      </w:r>
      <w:r>
        <w:rPr>
          <w:rFonts w:ascii="IRNazanin" w:hAnsi="IRNazanin" w:eastAsia="IRNazanin"/>
          <w:b w:val="false"/>
          <w:b w:val="false"/>
          <w:bCs w:val="false"/>
          <w:i w:val="false"/>
          <w:i w:val="false"/>
          <w:iCs w:val="false"/>
          <w:color w:val="333333"/>
          <w:sz w:val="20"/>
          <w:sz w:val="20"/>
          <w:szCs w:val="20"/>
          <w:rtl w:val="true"/>
        </w:rPr>
        <w:t xml:space="preserve">؛ نمونه، ج </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w:t>
      </w:r>
    </w:p>
  </w:footnote>
  <w:footnote w:id="7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جاثيه، </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xml:space="preserve">؛ الميزان، ج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321</w:t>
      </w:r>
      <w:r>
        <w:rPr>
          <w:rFonts w:eastAsia="IRNazanin" w:cs="IRNazanin"/>
          <w:b w:val="false"/>
          <w:bCs w:val="false"/>
          <w:i w:val="false"/>
          <w:iCs w:val="false"/>
          <w:color w:val="333333"/>
          <w:sz w:val="20"/>
          <w:szCs w:val="20"/>
          <w:rtl w:val="true"/>
        </w:rPr>
        <w:t>.</w:t>
      </w:r>
    </w:p>
  </w:footnote>
  <w:footnote w:id="7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البيان،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775</w:t>
      </w:r>
      <w:r>
        <w:rPr>
          <w:rFonts w:ascii="IRNazanin" w:hAnsi="IRNazanin" w:eastAsia="IRNazanin"/>
          <w:b w:val="false"/>
          <w:b w:val="false"/>
          <w:bCs w:val="false"/>
          <w:i w:val="false"/>
          <w:i w:val="false"/>
          <w:iCs w:val="false"/>
          <w:color w:val="333333"/>
          <w:sz w:val="20"/>
          <w:sz w:val="20"/>
          <w:szCs w:val="20"/>
          <w:rtl w:val="true"/>
        </w:rPr>
        <w:t xml:space="preserve">؛ نمونه، ج </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w:t>
      </w:r>
    </w:p>
  </w:footnote>
  <w:footnote w:id="7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ج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318</w:t>
      </w:r>
      <w:r>
        <w:rPr>
          <w:rFonts w:eastAsia="IRNazanin" w:cs="IRNazanin"/>
          <w:b w:val="false"/>
          <w:bCs w:val="false"/>
          <w:i w:val="false"/>
          <w:iCs w:val="false"/>
          <w:color w:val="333333"/>
          <w:sz w:val="20"/>
          <w:szCs w:val="20"/>
          <w:rtl w:val="true"/>
        </w:rPr>
        <w:t>.</w:t>
      </w:r>
    </w:p>
  </w:footnote>
  <w:footnote w:id="7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نوين، ص </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w:t>
      </w:r>
    </w:p>
  </w:footnote>
  <w:footnote w:id="7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نسيم حيات، ص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w:t>
      </w:r>
    </w:p>
  </w:footnote>
  <w:footnote w:id="7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نوين، ص </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w:t>
      </w:r>
    </w:p>
  </w:footnote>
  <w:footnote w:id="7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نوين، ص </w:t>
      </w:r>
      <w:r>
        <w:rPr>
          <w:rFonts w:eastAsia="IRNazanin" w:cs="IRNazanin"/>
          <w:b w:val="false"/>
          <w:bCs w:val="false"/>
          <w:i w:val="false"/>
          <w:iCs w:val="false"/>
          <w:color w:val="333333"/>
          <w:sz w:val="20"/>
          <w:szCs w:val="20"/>
        </w:rPr>
        <w:t>251</w:t>
      </w:r>
      <w:r>
        <w:rPr>
          <w:rFonts w:ascii="IRNazanin" w:hAnsi="IRNazanin" w:eastAsia="IRNazanin"/>
          <w:b w:val="false"/>
          <w:b w:val="false"/>
          <w:bCs w:val="false"/>
          <w:i w:val="false"/>
          <w:i w:val="false"/>
          <w:iCs w:val="false"/>
          <w:color w:val="333333"/>
          <w:sz w:val="20"/>
          <w:sz w:val="20"/>
          <w:szCs w:val="20"/>
          <w:rtl w:val="true"/>
        </w:rPr>
        <w:t xml:space="preserve">؛ نمونه، ج </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153</w:t>
      </w:r>
      <w:r>
        <w:rPr>
          <w:rFonts w:ascii="IRNazanin" w:hAnsi="IRNazanin" w:eastAsia="IRNazanin"/>
          <w:b w:val="false"/>
          <w:b w:val="false"/>
          <w:bCs w:val="false"/>
          <w:i w:val="false"/>
          <w:i w:val="false"/>
          <w:iCs w:val="false"/>
          <w:color w:val="333333"/>
          <w:sz w:val="20"/>
          <w:sz w:val="20"/>
          <w:szCs w:val="20"/>
          <w:rtl w:val="true"/>
        </w:rPr>
        <w:t xml:space="preserve">؛ ابوالفتوح، 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w:t>
      </w:r>
    </w:p>
  </w:footnote>
  <w:footnote w:id="7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نوين، ص </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w:t>
      </w:r>
    </w:p>
  </w:footnote>
  <w:footnote w:id="7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ج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323</w:t>
      </w:r>
      <w:r>
        <w:rPr>
          <w:rFonts w:ascii="IRNazanin" w:hAnsi="IRNazanin" w:eastAsia="IRNazanin"/>
          <w:b w:val="false"/>
          <w:b w:val="false"/>
          <w:bCs w:val="false"/>
          <w:i w:val="false"/>
          <w:i w:val="false"/>
          <w:iCs w:val="false"/>
          <w:color w:val="333333"/>
          <w:sz w:val="20"/>
          <w:sz w:val="20"/>
          <w:szCs w:val="20"/>
          <w:rtl w:val="true"/>
        </w:rPr>
        <w:t xml:space="preserve">؛ نمونه، ج </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w:t>
      </w:r>
    </w:p>
  </w:footnote>
  <w:footnote w:id="7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البيان،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781</w:t>
      </w:r>
      <w:r>
        <w:rPr>
          <w:rFonts w:ascii="IRNazanin" w:hAnsi="IRNazanin" w:eastAsia="IRNazanin"/>
          <w:b w:val="false"/>
          <w:b w:val="false"/>
          <w:bCs w:val="false"/>
          <w:i w:val="false"/>
          <w:i w:val="false"/>
          <w:iCs w:val="false"/>
          <w:color w:val="333333"/>
          <w:sz w:val="20"/>
          <w:sz w:val="20"/>
          <w:szCs w:val="20"/>
          <w:rtl w:val="true"/>
        </w:rPr>
        <w:t xml:space="preserve">؛ الميزان، ج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324</w:t>
      </w:r>
      <w:r>
        <w:rPr>
          <w:rFonts w:ascii="IRNazanin" w:hAnsi="IRNazanin" w:eastAsia="IRNazanin"/>
          <w:b w:val="false"/>
          <w:b w:val="false"/>
          <w:bCs w:val="false"/>
          <w:i w:val="false"/>
          <w:i w:val="false"/>
          <w:iCs w:val="false"/>
          <w:color w:val="333333"/>
          <w:sz w:val="20"/>
          <w:sz w:val="20"/>
          <w:szCs w:val="20"/>
          <w:rtl w:val="true"/>
        </w:rPr>
        <w:t xml:space="preserve">؛ اطيب البيان، ج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w:t>
      </w:r>
    </w:p>
  </w:footnote>
  <w:footnote w:id="7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البيان،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782</w:t>
      </w:r>
      <w:r>
        <w:rPr>
          <w:rFonts w:ascii="IRNazanin" w:hAnsi="IRNazanin" w:eastAsia="IRNazanin"/>
          <w:b w:val="false"/>
          <w:b w:val="false"/>
          <w:bCs w:val="false"/>
          <w:i w:val="false"/>
          <w:i w:val="false"/>
          <w:iCs w:val="false"/>
          <w:color w:val="333333"/>
          <w:sz w:val="20"/>
          <w:sz w:val="20"/>
          <w:szCs w:val="20"/>
          <w:rtl w:val="true"/>
        </w:rPr>
        <w:t xml:space="preserve">؛ جامع الاحكام، ج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349</w:t>
      </w:r>
      <w:r>
        <w:rPr>
          <w:rFonts w:ascii="IRNazanin" w:hAnsi="IRNazanin" w:eastAsia="IRNazanin"/>
          <w:b w:val="false"/>
          <w:b w:val="false"/>
          <w:bCs w:val="false"/>
          <w:i w:val="false"/>
          <w:i w:val="false"/>
          <w:iCs w:val="false"/>
          <w:color w:val="333333"/>
          <w:sz w:val="20"/>
          <w:sz w:val="20"/>
          <w:szCs w:val="20"/>
          <w:rtl w:val="true"/>
        </w:rPr>
        <w:t xml:space="preserve">؛ نمونه، ج </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165</w:t>
      </w:r>
      <w:r>
        <w:rPr>
          <w:rFonts w:ascii="IRNazanin" w:hAnsi="IRNazanin" w:eastAsia="IRNazanin"/>
          <w:b w:val="false"/>
          <w:b w:val="false"/>
          <w:bCs w:val="false"/>
          <w:i w:val="false"/>
          <w:i w:val="false"/>
          <w:iCs w:val="false"/>
          <w:color w:val="333333"/>
          <w:sz w:val="20"/>
          <w:sz w:val="20"/>
          <w:szCs w:val="20"/>
          <w:rtl w:val="true"/>
        </w:rPr>
        <w:t xml:space="preserve">؛ الميزان، ج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325</w:t>
      </w:r>
      <w:r>
        <w:rPr>
          <w:rFonts w:eastAsia="IRNazanin" w:cs="IRNazanin"/>
          <w:b w:val="false"/>
          <w:bCs w:val="false"/>
          <w:i w:val="false"/>
          <w:iCs w:val="false"/>
          <w:color w:val="333333"/>
          <w:sz w:val="20"/>
          <w:szCs w:val="20"/>
          <w:rtl w:val="true"/>
        </w:rPr>
        <w:t>.</w:t>
      </w:r>
    </w:p>
  </w:footnote>
  <w:footnote w:id="7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نوين، ص </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w:t>
      </w:r>
    </w:p>
  </w:footnote>
  <w:footnote w:id="7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فى ظلال القرآن،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624</w:t>
      </w:r>
      <w:r>
        <w:rPr>
          <w:rFonts w:ascii="IRNazanin" w:hAnsi="IRNazanin" w:eastAsia="IRNazanin"/>
          <w:b w:val="false"/>
          <w:b w:val="false"/>
          <w:bCs w:val="false"/>
          <w:i w:val="false"/>
          <w:i w:val="false"/>
          <w:iCs w:val="false"/>
          <w:color w:val="333333"/>
          <w:sz w:val="20"/>
          <w:sz w:val="20"/>
          <w:szCs w:val="20"/>
          <w:rtl w:val="true"/>
        </w:rPr>
        <w:t xml:space="preserve">؛ نمونه، ج </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w:t>
      </w:r>
    </w:p>
  </w:footnote>
  <w:footnote w:id="7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نمونه، ج </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160</w:t>
      </w:r>
      <w:r>
        <w:rPr>
          <w:rFonts w:ascii="IRNazanin" w:hAnsi="IRNazanin" w:eastAsia="IRNazanin"/>
          <w:b w:val="false"/>
          <w:b w:val="false"/>
          <w:bCs w:val="false"/>
          <w:i w:val="false"/>
          <w:i w:val="false"/>
          <w:iCs w:val="false"/>
          <w:color w:val="333333"/>
          <w:sz w:val="20"/>
          <w:sz w:val="20"/>
          <w:szCs w:val="20"/>
          <w:rtl w:val="true"/>
        </w:rPr>
        <w:t xml:space="preserve">؛ اطيب البيان، ج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w:t>
      </w:r>
    </w:p>
  </w:footnote>
  <w:footnote w:id="7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قرآن نوشته شهيد مطهرى، ص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w:t>
      </w:r>
    </w:p>
  </w:footnote>
  <w:footnote w:id="7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نوين، ص </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w:t>
      </w:r>
    </w:p>
  </w:footnote>
  <w:footnote w:id="7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ج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461</w:t>
      </w:r>
      <w:r>
        <w:rPr>
          <w:rFonts w:eastAsia="IRNazanin" w:cs="IRNazanin"/>
          <w:b w:val="false"/>
          <w:bCs w:val="false"/>
          <w:i w:val="false"/>
          <w:iCs w:val="false"/>
          <w:color w:val="333333"/>
          <w:sz w:val="20"/>
          <w:szCs w:val="20"/>
          <w:rtl w:val="true"/>
        </w:rPr>
        <w:t>.</w:t>
      </w:r>
    </w:p>
  </w:footnote>
  <w:footnote w:id="7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نوين، ص </w:t>
      </w:r>
      <w:r>
        <w:rPr>
          <w:rFonts w:eastAsia="IRNazanin" w:cs="IRNazanin"/>
          <w:b w:val="false"/>
          <w:bCs w:val="false"/>
          <w:i w:val="false"/>
          <w:iCs w:val="false"/>
          <w:color w:val="333333"/>
          <w:sz w:val="20"/>
          <w:szCs w:val="20"/>
        </w:rPr>
        <w:t>252</w:t>
      </w:r>
      <w:r>
        <w:rPr>
          <w:rFonts w:ascii="IRNazanin" w:hAnsi="IRNazanin" w:eastAsia="IRNazanin"/>
          <w:b w:val="false"/>
          <w:b w:val="false"/>
          <w:bCs w:val="false"/>
          <w:i w:val="false"/>
          <w:i w:val="false"/>
          <w:iCs w:val="false"/>
          <w:color w:val="333333"/>
          <w:sz w:val="20"/>
          <w:sz w:val="20"/>
          <w:szCs w:val="20"/>
          <w:rtl w:val="true"/>
        </w:rPr>
        <w:t xml:space="preserve">؛ نسيم حيات، ص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w:t>
      </w:r>
    </w:p>
  </w:footnote>
  <w:footnote w:id="7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نمونه، ج </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156</w:t>
      </w:r>
      <w:r>
        <w:rPr>
          <w:rFonts w:ascii="IRNazanin" w:hAnsi="IRNazanin" w:eastAsia="IRNazanin"/>
          <w:b w:val="false"/>
          <w:b w:val="false"/>
          <w:bCs w:val="false"/>
          <w:i w:val="false"/>
          <w:i w:val="false"/>
          <w:iCs w:val="false"/>
          <w:color w:val="333333"/>
          <w:sz w:val="20"/>
          <w:sz w:val="20"/>
          <w:szCs w:val="20"/>
          <w:rtl w:val="true"/>
        </w:rPr>
        <w:t xml:space="preserve">؛ مجمع البيان،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781</w:t>
      </w:r>
      <w:r>
        <w:rPr>
          <w:rFonts w:eastAsia="IRNazanin" w:cs="IRNazanin"/>
          <w:b w:val="false"/>
          <w:bCs w:val="false"/>
          <w:i w:val="false"/>
          <w:iCs w:val="false"/>
          <w:color w:val="333333"/>
          <w:sz w:val="20"/>
          <w:szCs w:val="20"/>
          <w:rtl w:val="true"/>
        </w:rPr>
        <w:t>.</w:t>
      </w:r>
    </w:p>
  </w:footnote>
  <w:footnote w:id="7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محاسن التأويل، ج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202</w:t>
      </w:r>
      <w:r>
        <w:rPr>
          <w:rFonts w:ascii="IRNazanin" w:hAnsi="IRNazanin" w:eastAsia="IRNazanin"/>
          <w:b w:val="false"/>
          <w:b w:val="false"/>
          <w:bCs w:val="false"/>
          <w:i w:val="false"/>
          <w:i w:val="false"/>
          <w:iCs w:val="false"/>
          <w:color w:val="333333"/>
          <w:sz w:val="20"/>
          <w:sz w:val="20"/>
          <w:szCs w:val="20"/>
          <w:rtl w:val="true"/>
        </w:rPr>
        <w:t xml:space="preserve">؛ نمونه، ج </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w:t>
      </w:r>
    </w:p>
  </w:footnote>
  <w:footnote w:id="8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نوين، ص </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w:t>
      </w:r>
    </w:p>
  </w:footnote>
  <w:footnote w:id="8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البيان،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781</w:t>
      </w:r>
      <w:r>
        <w:rPr>
          <w:rFonts w:ascii="IRNazanin" w:hAnsi="IRNazanin" w:eastAsia="IRNazanin"/>
          <w:b w:val="false"/>
          <w:b w:val="false"/>
          <w:bCs w:val="false"/>
          <w:i w:val="false"/>
          <w:i w:val="false"/>
          <w:iCs w:val="false"/>
          <w:color w:val="333333"/>
          <w:sz w:val="20"/>
          <w:sz w:val="20"/>
          <w:szCs w:val="20"/>
          <w:rtl w:val="true"/>
        </w:rPr>
        <w:t xml:space="preserve">؛ جامع الاحكام، ج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120</w:t>
      </w:r>
      <w:r>
        <w:rPr>
          <w:rFonts w:ascii="IRNazanin" w:hAnsi="IRNazanin" w:eastAsia="IRNazanin"/>
          <w:b w:val="false"/>
          <w:b w:val="false"/>
          <w:bCs w:val="false"/>
          <w:i w:val="false"/>
          <w:i w:val="false"/>
          <w:iCs w:val="false"/>
          <w:color w:val="333333"/>
          <w:sz w:val="20"/>
          <w:sz w:val="20"/>
          <w:szCs w:val="20"/>
          <w:rtl w:val="true"/>
        </w:rPr>
        <w:t xml:space="preserve">؛ محاسن التأويل، ج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205</w:t>
      </w:r>
      <w:r>
        <w:rPr>
          <w:rFonts w:ascii="IRNazanin" w:hAnsi="IRNazanin" w:eastAsia="IRNazanin"/>
          <w:b w:val="false"/>
          <w:b w:val="false"/>
          <w:bCs w:val="false"/>
          <w:i w:val="false"/>
          <w:i w:val="false"/>
          <w:iCs w:val="false"/>
          <w:color w:val="333333"/>
          <w:sz w:val="20"/>
          <w:sz w:val="20"/>
          <w:szCs w:val="20"/>
          <w:rtl w:val="true"/>
        </w:rPr>
        <w:t xml:space="preserve">؛ نمونه، ج </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w:t>
      </w:r>
    </w:p>
  </w:footnote>
  <w:footnote w:id="8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محاسن التأويل، ج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206</w:t>
      </w:r>
      <w:r>
        <w:rPr>
          <w:rFonts w:ascii="IRNazanin" w:hAnsi="IRNazanin" w:eastAsia="IRNazanin"/>
          <w:b w:val="false"/>
          <w:b w:val="false"/>
          <w:bCs w:val="false"/>
          <w:i w:val="false"/>
          <w:i w:val="false"/>
          <w:iCs w:val="false"/>
          <w:color w:val="333333"/>
          <w:sz w:val="20"/>
          <w:sz w:val="20"/>
          <w:szCs w:val="20"/>
          <w:rtl w:val="true"/>
        </w:rPr>
        <w:t xml:space="preserve">؛ تفسير كبير، ج </w:t>
      </w:r>
      <w:r>
        <w:rPr>
          <w:rFonts w:eastAsia="IRNazanin" w:cs="IRNazanin"/>
          <w:b w:val="false"/>
          <w:bCs w:val="false"/>
          <w:i w:val="false"/>
          <w:iCs w:val="false"/>
          <w:color w:val="333333"/>
          <w:sz w:val="20"/>
          <w:szCs w:val="20"/>
        </w:rPr>
        <w:t>32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8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نمونه، ج </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164</w:t>
      </w:r>
      <w:r>
        <w:rPr>
          <w:rFonts w:ascii="IRNazanin" w:hAnsi="IRNazanin" w:eastAsia="IRNazanin"/>
          <w:b w:val="false"/>
          <w:b w:val="false"/>
          <w:bCs w:val="false"/>
          <w:i w:val="false"/>
          <w:i w:val="false"/>
          <w:iCs w:val="false"/>
          <w:color w:val="333333"/>
          <w:sz w:val="20"/>
          <w:sz w:val="20"/>
          <w:szCs w:val="20"/>
          <w:rtl w:val="true"/>
        </w:rPr>
        <w:t xml:space="preserve">؛ مجمع البيان، ح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782</w:t>
      </w:r>
      <w:r>
        <w:rPr>
          <w:rFonts w:eastAsia="IRNazanin" w:cs="IRNazanin"/>
          <w:b w:val="false"/>
          <w:bCs w:val="false"/>
          <w:i w:val="false"/>
          <w:iCs w:val="false"/>
          <w:color w:val="333333"/>
          <w:sz w:val="20"/>
          <w:szCs w:val="20"/>
          <w:rtl w:val="true"/>
        </w:rPr>
        <w:t>.</w:t>
      </w:r>
    </w:p>
  </w:footnote>
  <w:footnote w:id="8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نمونه، ج </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w:t>
      </w:r>
    </w:p>
  </w:footnote>
  <w:footnote w:id="8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نوين، ص </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w:t>
      </w:r>
    </w:p>
  </w:footnote>
  <w:footnote w:id="8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نمونه، ج </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w:t>
      </w:r>
    </w:p>
  </w:footnote>
  <w:footnote w:id="8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البيان،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783</w:t>
      </w:r>
      <w:r>
        <w:rPr>
          <w:rFonts w:ascii="IRNazanin" w:hAnsi="IRNazanin" w:eastAsia="IRNazanin"/>
          <w:b w:val="false"/>
          <w:b w:val="false"/>
          <w:bCs w:val="false"/>
          <w:i w:val="false"/>
          <w:i w:val="false"/>
          <w:iCs w:val="false"/>
          <w:color w:val="333333"/>
          <w:sz w:val="20"/>
          <w:sz w:val="20"/>
          <w:szCs w:val="20"/>
          <w:rtl w:val="true"/>
        </w:rPr>
        <w:t xml:space="preserve">؛ جامع الاحكام، ج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w:t>
      </w:r>
    </w:p>
  </w:footnote>
  <w:footnote w:id="8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اطيب البيان، ج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w:t>
      </w:r>
    </w:p>
  </w:footnote>
  <w:footnote w:id="8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واقعه، </w:t>
      </w:r>
      <w:r>
        <w:rPr>
          <w:rFonts w:eastAsia="IRNazanin" w:cs="IRNazanin"/>
          <w:b w:val="false"/>
          <w:bCs w:val="false"/>
          <w:i w:val="false"/>
          <w:iCs w:val="false"/>
          <w:color w:val="333333"/>
          <w:sz w:val="20"/>
          <w:szCs w:val="20"/>
        </w:rPr>
        <w:t>62</w:t>
      </w:r>
      <w:r>
        <w:rPr>
          <w:rFonts w:ascii="IRNazanin" w:hAnsi="IRNazanin" w:eastAsia="IRNazanin"/>
          <w:b w:val="false"/>
          <w:b w:val="false"/>
          <w:bCs w:val="false"/>
          <w:i w:val="false"/>
          <w:i w:val="false"/>
          <w:iCs w:val="false"/>
          <w:color w:val="333333"/>
          <w:sz w:val="20"/>
          <w:sz w:val="20"/>
          <w:szCs w:val="20"/>
          <w:rtl w:val="true"/>
        </w:rPr>
        <w:t xml:space="preserve">؛ نمونه، ج </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w:t>
      </w:r>
    </w:p>
  </w:footnote>
  <w:footnote w:id="8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كبير، ج </w:t>
      </w:r>
      <w:r>
        <w:rPr>
          <w:rFonts w:eastAsia="IRNazanin" w:cs="IRNazanin"/>
          <w:b w:val="false"/>
          <w:bCs w:val="false"/>
          <w:i w:val="false"/>
          <w:iCs w:val="false"/>
          <w:color w:val="333333"/>
          <w:sz w:val="20"/>
          <w:szCs w:val="20"/>
        </w:rPr>
        <w:t>32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محاسن التأويل، ج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w:t>
      </w:r>
    </w:p>
  </w:footnote>
  <w:footnote w:id="8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نوين، ج </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w:t>
      </w:r>
    </w:p>
  </w:footnote>
  <w:footnote w:id="8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كبير، ج </w:t>
      </w:r>
      <w:r>
        <w:rPr>
          <w:rFonts w:eastAsia="IRNazanin" w:cs="IRNazanin"/>
          <w:b w:val="false"/>
          <w:bCs w:val="false"/>
          <w:i w:val="false"/>
          <w:iCs w:val="false"/>
          <w:color w:val="333333"/>
          <w:sz w:val="20"/>
          <w:szCs w:val="20"/>
        </w:rPr>
        <w:t>32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8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نوين، ص </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w:t>
      </w:r>
    </w:p>
  </w:footnote>
  <w:footnote w:id="8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8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8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كبير، ج </w:t>
      </w:r>
      <w:r>
        <w:rPr>
          <w:rFonts w:eastAsia="IRNazanin" w:cs="IRNazanin"/>
          <w:b w:val="false"/>
          <w:bCs w:val="false"/>
          <w:i w:val="false"/>
          <w:iCs w:val="false"/>
          <w:color w:val="333333"/>
          <w:sz w:val="20"/>
          <w:szCs w:val="20"/>
        </w:rPr>
        <w:t>32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8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الاحكام، ج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w:t>
      </w:r>
    </w:p>
  </w:footnote>
  <w:footnote w:id="8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البيان،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784</w:t>
      </w:r>
      <w:r>
        <w:rPr>
          <w:rFonts w:eastAsia="IRNazanin" w:cs="IRNazanin"/>
          <w:b w:val="false"/>
          <w:bCs w:val="false"/>
          <w:i w:val="false"/>
          <w:iCs w:val="false"/>
          <w:color w:val="333333"/>
          <w:sz w:val="20"/>
          <w:szCs w:val="20"/>
          <w:rtl w:val="true"/>
        </w:rPr>
        <w:t>.</w:t>
      </w:r>
    </w:p>
  </w:footnote>
  <w:footnote w:id="8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ج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330</w:t>
      </w:r>
      <w:r>
        <w:rPr>
          <w:rFonts w:eastAsia="IRNazanin" w:cs="IRNazanin"/>
          <w:b w:val="false"/>
          <w:bCs w:val="false"/>
          <w:i w:val="false"/>
          <w:iCs w:val="false"/>
          <w:color w:val="333333"/>
          <w:sz w:val="20"/>
          <w:szCs w:val="20"/>
          <w:rtl w:val="true"/>
        </w:rPr>
        <w:t>.</w:t>
      </w:r>
    </w:p>
  </w:footnote>
  <w:footnote w:id="8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نمونه، ج </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188</w:t>
      </w:r>
      <w:r>
        <w:rPr>
          <w:rFonts w:ascii="IRNazanin" w:hAnsi="IRNazanin" w:eastAsia="IRNazanin"/>
          <w:b w:val="false"/>
          <w:b w:val="false"/>
          <w:bCs w:val="false"/>
          <w:i w:val="false"/>
          <w:i w:val="false"/>
          <w:iCs w:val="false"/>
          <w:color w:val="333333"/>
          <w:sz w:val="20"/>
          <w:sz w:val="20"/>
          <w:szCs w:val="20"/>
          <w:rtl w:val="true"/>
        </w:rPr>
        <w:t xml:space="preserve">؛ اطيب البيان، ج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177</w:t>
      </w:r>
      <w:r>
        <w:rPr>
          <w:rFonts w:ascii="IRNazanin" w:hAnsi="IRNazanin" w:eastAsia="IRNazanin"/>
          <w:b w:val="false"/>
          <w:b w:val="false"/>
          <w:bCs w:val="false"/>
          <w:i w:val="false"/>
          <w:i w:val="false"/>
          <w:iCs w:val="false"/>
          <w:color w:val="333333"/>
          <w:sz w:val="20"/>
          <w:sz w:val="20"/>
          <w:szCs w:val="20"/>
          <w:rtl w:val="true"/>
        </w:rPr>
        <w:t xml:space="preserve">؛ تفسير كبير، ج </w:t>
      </w:r>
      <w:r>
        <w:rPr>
          <w:rFonts w:eastAsia="IRNazanin" w:cs="IRNazanin"/>
          <w:b w:val="false"/>
          <w:bCs w:val="false"/>
          <w:i w:val="false"/>
          <w:iCs w:val="false"/>
          <w:color w:val="333333"/>
          <w:sz w:val="20"/>
          <w:szCs w:val="20"/>
        </w:rPr>
        <w:t>32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w:t>
      </w:r>
      <w:r>
        <w:rPr>
          <w:rFonts w:ascii="IRNazanin" w:hAnsi="IRNazanin" w:eastAsia="IRNazanin"/>
          <w:b w:val="false"/>
          <w:b w:val="false"/>
          <w:bCs w:val="false"/>
          <w:i w:val="false"/>
          <w:i w:val="false"/>
          <w:iCs w:val="false"/>
          <w:color w:val="333333"/>
          <w:sz w:val="20"/>
          <w:sz w:val="20"/>
          <w:szCs w:val="20"/>
          <w:rtl w:val="true"/>
        </w:rPr>
        <w:t xml:space="preserve">؛ جامع الاحكام، ج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w:t>
      </w:r>
    </w:p>
  </w:footnote>
  <w:footnote w:id="8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نور الثقلين،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626</w:t>
      </w:r>
      <w:r>
        <w:rPr>
          <w:rFonts w:eastAsia="IRNazanin" w:cs="IRNazanin"/>
          <w:b w:val="false"/>
          <w:bCs w:val="false"/>
          <w:i w:val="false"/>
          <w:iCs w:val="false"/>
          <w:color w:val="333333"/>
          <w:sz w:val="20"/>
          <w:szCs w:val="20"/>
          <w:rtl w:val="true"/>
        </w:rPr>
        <w:t>.</w:t>
      </w:r>
    </w:p>
  </w:footnote>
  <w:footnote w:id="8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الاحكام، ج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135</w:t>
      </w:r>
      <w:r>
        <w:rPr>
          <w:rFonts w:ascii="IRNazanin" w:hAnsi="IRNazanin" w:eastAsia="IRNazanin"/>
          <w:b w:val="false"/>
          <w:b w:val="false"/>
          <w:bCs w:val="false"/>
          <w:i w:val="false"/>
          <w:i w:val="false"/>
          <w:iCs w:val="false"/>
          <w:color w:val="333333"/>
          <w:sz w:val="20"/>
          <w:sz w:val="20"/>
          <w:szCs w:val="20"/>
          <w:rtl w:val="true"/>
        </w:rPr>
        <w:t xml:space="preserve">؛ نمونه، ج </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w:t>
      </w:r>
    </w:p>
  </w:footnote>
  <w:footnote w:id="8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الشيعه،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w:t>
      </w:r>
    </w:p>
  </w:footnote>
  <w:footnote w:id="8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ج </w:t>
      </w:r>
      <w:r>
        <w:rPr>
          <w:rFonts w:eastAsia="IRNazanin" w:cs="IRNazanin"/>
          <w:b w:val="false"/>
          <w:bCs w:val="false"/>
          <w:i w:val="false"/>
          <w:iCs w:val="false"/>
          <w:color w:val="333333"/>
          <w:sz w:val="20"/>
          <w:szCs w:val="20"/>
        </w:rPr>
        <w:t>94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8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ابوالفتح رازى،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510</w:t>
      </w:r>
      <w:r>
        <w:rPr>
          <w:rFonts w:eastAsia="IRNazanin" w:cs="IRNazanin"/>
          <w:b w:val="false"/>
          <w:bCs w:val="false"/>
          <w:i w:val="false"/>
          <w:iCs w:val="false"/>
          <w:color w:val="333333"/>
          <w:sz w:val="20"/>
          <w:szCs w:val="20"/>
          <w:rtl w:val="true"/>
        </w:rPr>
        <w:t>.</w:t>
      </w:r>
    </w:p>
  </w:footnote>
  <w:footnote w:id="8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ج </w:t>
      </w:r>
      <w:r>
        <w:rPr>
          <w:rFonts w:eastAsia="IRNazanin" w:cs="IRNazanin"/>
          <w:b w:val="false"/>
          <w:bCs w:val="false"/>
          <w:i w:val="false"/>
          <w:iCs w:val="false"/>
          <w:color w:val="333333"/>
          <w:sz w:val="20"/>
          <w:szCs w:val="20"/>
        </w:rPr>
        <w:t>47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8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ج </w:t>
      </w:r>
      <w:r>
        <w:rPr>
          <w:rFonts w:eastAsia="IRNazanin" w:cs="IRNazanin"/>
          <w:b w:val="false"/>
          <w:bCs w:val="false"/>
          <w:i w:val="false"/>
          <w:iCs w:val="false"/>
          <w:color w:val="333333"/>
          <w:sz w:val="20"/>
          <w:szCs w:val="20"/>
        </w:rPr>
        <w:t>94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8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خصال،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w:t>
      </w:r>
    </w:p>
  </w:footnote>
  <w:footnote w:id="8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نمونه، ج </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w:t>
      </w:r>
    </w:p>
  </w:footnote>
  <w:footnote w:id="8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برهان،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481</w:t>
      </w:r>
      <w:r>
        <w:rPr>
          <w:rFonts w:ascii="IRNazanin" w:hAnsi="IRNazanin" w:eastAsia="IRNazanin"/>
          <w:b w:val="false"/>
          <w:b w:val="false"/>
          <w:bCs w:val="false"/>
          <w:i w:val="false"/>
          <w:i w:val="false"/>
          <w:iCs w:val="false"/>
          <w:color w:val="333333"/>
          <w:sz w:val="20"/>
          <w:sz w:val="20"/>
          <w:szCs w:val="20"/>
          <w:rtl w:val="true"/>
        </w:rPr>
        <w:t xml:space="preserve">؛ مجمع البيان،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790</w:t>
      </w:r>
      <w:r>
        <w:rPr>
          <w:rFonts w:eastAsia="IRNazanin" w:cs="IRNazanin"/>
          <w:b w:val="false"/>
          <w:bCs w:val="false"/>
          <w:i w:val="false"/>
          <w:iCs w:val="false"/>
          <w:color w:val="333333"/>
          <w:sz w:val="20"/>
          <w:szCs w:val="20"/>
          <w:rtl w:val="true"/>
        </w:rPr>
        <w:t>.</w:t>
      </w:r>
    </w:p>
  </w:footnote>
  <w:footnote w:id="8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ج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331</w:t>
      </w:r>
      <w:r>
        <w:rPr>
          <w:rFonts w:ascii="IRNazanin" w:hAnsi="IRNazanin" w:eastAsia="IRNazanin"/>
          <w:b w:val="false"/>
          <w:b w:val="false"/>
          <w:bCs w:val="false"/>
          <w:i w:val="false"/>
          <w:i w:val="false"/>
          <w:iCs w:val="false"/>
          <w:color w:val="333333"/>
          <w:sz w:val="20"/>
          <w:sz w:val="20"/>
          <w:szCs w:val="20"/>
          <w:rtl w:val="true"/>
        </w:rPr>
        <w:t xml:space="preserve">؛ مراغى، ج </w:t>
      </w:r>
      <w:r>
        <w:rPr>
          <w:rFonts w:eastAsia="IRNazanin" w:cs="IRNazanin"/>
          <w:b w:val="false"/>
          <w:bCs w:val="false"/>
          <w:i w:val="false"/>
          <w:iCs w:val="false"/>
          <w:color w:val="333333"/>
          <w:sz w:val="20"/>
          <w:szCs w:val="20"/>
        </w:rPr>
        <w:t>30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w:t>
      </w:r>
    </w:p>
  </w:footnote>
  <w:footnote w:id="8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نوين، ص </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w:t>
      </w:r>
    </w:p>
  </w:footnote>
  <w:footnote w:id="8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ج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331</w:t>
      </w:r>
      <w:r>
        <w:rPr>
          <w:rFonts w:eastAsia="IRNazanin" w:cs="IRNazanin"/>
          <w:b w:val="false"/>
          <w:bCs w:val="false"/>
          <w:i w:val="false"/>
          <w:iCs w:val="false"/>
          <w:color w:val="333333"/>
          <w:sz w:val="20"/>
          <w:szCs w:val="20"/>
          <w:rtl w:val="true"/>
        </w:rPr>
        <w:t>.</w:t>
      </w:r>
    </w:p>
  </w:footnote>
  <w:footnote w:id="8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 كرانه ى قدر، ص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w:t>
      </w:r>
    </w:p>
  </w:footnote>
  <w:footnote w:id="8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نوين، ص </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w:t>
      </w:r>
    </w:p>
  </w:footnote>
  <w:footnote w:id="8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ج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332</w:t>
      </w:r>
      <w:r>
        <w:rPr>
          <w:rFonts w:eastAsia="IRNazanin" w:cs="IRNazanin"/>
          <w:b w:val="false"/>
          <w:bCs w:val="false"/>
          <w:i w:val="false"/>
          <w:iCs w:val="false"/>
          <w:color w:val="333333"/>
          <w:sz w:val="20"/>
          <w:szCs w:val="20"/>
          <w:rtl w:val="true"/>
        </w:rPr>
        <w:t>.</w:t>
      </w:r>
    </w:p>
  </w:footnote>
  <w:footnote w:id="8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محاسن التأويل، ج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219</w:t>
      </w:r>
      <w:r>
        <w:rPr>
          <w:rFonts w:ascii="IRNazanin" w:hAnsi="IRNazanin" w:eastAsia="IRNazanin"/>
          <w:b w:val="false"/>
          <w:b w:val="false"/>
          <w:bCs w:val="false"/>
          <w:i w:val="false"/>
          <w:i w:val="false"/>
          <w:iCs w:val="false"/>
          <w:color w:val="333333"/>
          <w:sz w:val="20"/>
          <w:sz w:val="20"/>
          <w:szCs w:val="20"/>
          <w:rtl w:val="true"/>
        </w:rPr>
        <w:t xml:space="preserve">؛ تفسير كبير، ج </w:t>
      </w:r>
      <w:r>
        <w:rPr>
          <w:rFonts w:eastAsia="IRNazanin" w:cs="IRNazanin"/>
          <w:b w:val="false"/>
          <w:bCs w:val="false"/>
          <w:i w:val="false"/>
          <w:iCs w:val="false"/>
          <w:color w:val="333333"/>
          <w:sz w:val="20"/>
          <w:szCs w:val="20"/>
        </w:rPr>
        <w:t>32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tl w:val="true"/>
        </w:rPr>
        <w:t xml:space="preserve">؛ نمونه، ج </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w:t>
      </w:r>
    </w:p>
  </w:footnote>
  <w:footnote w:id="8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ج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332</w:t>
      </w:r>
      <w:r>
        <w:rPr>
          <w:rFonts w:eastAsia="IRNazanin" w:cs="IRNazanin"/>
          <w:b w:val="false"/>
          <w:bCs w:val="false"/>
          <w:i w:val="false"/>
          <w:iCs w:val="false"/>
          <w:color w:val="333333"/>
          <w:sz w:val="20"/>
          <w:szCs w:val="20"/>
          <w:rtl w:val="true"/>
        </w:rPr>
        <w:t>.</w:t>
      </w:r>
    </w:p>
  </w:footnote>
  <w:footnote w:id="8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تطهير با جارى قرآن، ص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w:t>
      </w:r>
    </w:p>
  </w:footnote>
  <w:footnote w:id="8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كبير، ج </w:t>
      </w:r>
      <w:r>
        <w:rPr>
          <w:rFonts w:eastAsia="IRNazanin" w:cs="IRNazanin"/>
          <w:b w:val="false"/>
          <w:bCs w:val="false"/>
          <w:i w:val="false"/>
          <w:iCs w:val="false"/>
          <w:color w:val="333333"/>
          <w:sz w:val="20"/>
          <w:szCs w:val="20"/>
        </w:rPr>
        <w:t>32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w:t>
      </w:r>
    </w:p>
  </w:footnote>
  <w:footnote w:id="8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اطيب البيان، ج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w:t>
      </w:r>
    </w:p>
  </w:footnote>
  <w:footnote w:id="8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نمونه، ج </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w:t>
      </w:r>
    </w:p>
  </w:footnote>
  <w:footnote w:id="8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اطيب البيان، ج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w:t>
      </w:r>
    </w:p>
  </w:footnote>
  <w:footnote w:id="8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بررسى شخصيت اهل بيت، ص </w:t>
      </w:r>
      <w:r>
        <w:rPr>
          <w:rFonts w:eastAsia="IRNazanin" w:cs="IRNazanin"/>
          <w:b w:val="false"/>
          <w:bCs w:val="false"/>
          <w:i w:val="false"/>
          <w:iCs w:val="false"/>
          <w:color w:val="333333"/>
          <w:sz w:val="20"/>
          <w:szCs w:val="20"/>
        </w:rPr>
        <w:t>348</w:t>
      </w:r>
      <w:r>
        <w:rPr>
          <w:rFonts w:eastAsia="IRNazanin" w:cs="IRNazanin"/>
          <w:b w:val="false"/>
          <w:bCs w:val="false"/>
          <w:i w:val="false"/>
          <w:iCs w:val="false"/>
          <w:color w:val="333333"/>
          <w:sz w:val="20"/>
          <w:szCs w:val="20"/>
          <w:rtl w:val="true"/>
        </w:rPr>
        <w:t>.</w:t>
      </w:r>
    </w:p>
  </w:footnote>
  <w:footnote w:id="8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قرآن شهيد مطهرى، ص </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w:t>
      </w:r>
    </w:p>
  </w:footnote>
  <w:footnote w:id="8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مراغى، ج </w:t>
      </w:r>
      <w:r>
        <w:rPr>
          <w:rFonts w:eastAsia="IRNazanin" w:cs="IRNazanin"/>
          <w:b w:val="false"/>
          <w:bCs w:val="false"/>
          <w:i w:val="false"/>
          <w:iCs w:val="false"/>
          <w:color w:val="333333"/>
          <w:sz w:val="20"/>
          <w:szCs w:val="20"/>
        </w:rPr>
        <w:t>30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w:t>
      </w:r>
    </w:p>
  </w:footnote>
  <w:footnote w:id="8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نور الثقلين،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614</w:t>
      </w:r>
      <w:r>
        <w:rPr>
          <w:rFonts w:eastAsia="IRNazanin" w:cs="IRNazanin"/>
          <w:b w:val="false"/>
          <w:bCs w:val="false"/>
          <w:i w:val="false"/>
          <w:iCs w:val="false"/>
          <w:color w:val="333333"/>
          <w:sz w:val="20"/>
          <w:szCs w:val="20"/>
          <w:rtl w:val="true"/>
        </w:rPr>
        <w:t>.</w:t>
      </w:r>
    </w:p>
  </w:footnote>
  <w:footnote w:id="8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نور الثقلين،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626</w:t>
      </w:r>
      <w:r>
        <w:rPr>
          <w:rFonts w:eastAsia="IRNazanin" w:cs="IRNazanin"/>
          <w:b w:val="false"/>
          <w:bCs w:val="false"/>
          <w:i w:val="false"/>
          <w:iCs w:val="false"/>
          <w:color w:val="333333"/>
          <w:sz w:val="20"/>
          <w:szCs w:val="20"/>
          <w:rtl w:val="true"/>
        </w:rPr>
        <w:t>.</w:t>
      </w:r>
    </w:p>
  </w:footnote>
  <w:footnote w:id="8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نور الثقلين،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612</w:t>
      </w:r>
      <w:r>
        <w:rPr>
          <w:rFonts w:eastAsia="IRNazanin" w:cs="IRNazanin"/>
          <w:b w:val="false"/>
          <w:bCs w:val="false"/>
          <w:i w:val="false"/>
          <w:iCs w:val="false"/>
          <w:color w:val="333333"/>
          <w:sz w:val="20"/>
          <w:szCs w:val="20"/>
          <w:rtl w:val="true"/>
        </w:rPr>
        <w:t>.</w:t>
      </w:r>
    </w:p>
  </w:footnote>
  <w:footnote w:id="8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نسيم حيات، ص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w:t>
      </w:r>
    </w:p>
  </w:footnote>
  <w:footnote w:id="8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كبير، ج </w:t>
      </w:r>
      <w:r>
        <w:rPr>
          <w:rFonts w:eastAsia="IRNazanin" w:cs="IRNazanin"/>
          <w:b w:val="false"/>
          <w:bCs w:val="false"/>
          <w:i w:val="false"/>
          <w:iCs w:val="false"/>
          <w:color w:val="333333"/>
          <w:sz w:val="20"/>
          <w:szCs w:val="20"/>
        </w:rPr>
        <w:t>32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8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الاحكام، ج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w:t>
      </w:r>
    </w:p>
  </w:footnote>
  <w:footnote w:id="8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 كرانه ى قدر، ص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w:t>
      </w:r>
    </w:p>
  </w:footnote>
  <w:footnote w:id="8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ج </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p>
  </w:footnote>
  <w:footnote w:id="8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ج </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8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الشرايع،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w:t>
      </w:r>
    </w:p>
  </w:footnote>
  <w:footnote w:id="8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سفينة البحار،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8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كافى،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w:t>
      </w:r>
    </w:p>
  </w:footnote>
  <w:footnote w:id="8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309</w:t>
      </w:r>
      <w:r>
        <w:rPr>
          <w:rFonts w:eastAsia="IRNazanin" w:cs="IRNazanin"/>
          <w:b w:val="false"/>
          <w:bCs w:val="false"/>
          <w:i w:val="false"/>
          <w:iCs w:val="false"/>
          <w:color w:val="333333"/>
          <w:sz w:val="20"/>
          <w:szCs w:val="20"/>
          <w:rtl w:val="true"/>
        </w:rPr>
        <w:t>.</w:t>
      </w:r>
    </w:p>
  </w:footnote>
  <w:footnote w:id="8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نور الثقلين،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633</w:t>
      </w:r>
      <w:r>
        <w:rPr>
          <w:rFonts w:eastAsia="IRNazanin" w:cs="IRNazanin"/>
          <w:b w:val="false"/>
          <w:bCs w:val="false"/>
          <w:i w:val="false"/>
          <w:iCs w:val="false"/>
          <w:color w:val="333333"/>
          <w:sz w:val="20"/>
          <w:szCs w:val="20"/>
          <w:rtl w:val="true"/>
        </w:rPr>
        <w:t>.</w:t>
      </w:r>
    </w:p>
  </w:footnote>
  <w:footnote w:id="8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كافى،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249</w:t>
      </w:r>
      <w:r>
        <w:rPr>
          <w:rFonts w:ascii="IRNazanin" w:hAnsi="IRNazanin" w:eastAsia="IRNazanin"/>
          <w:b w:val="false"/>
          <w:b w:val="false"/>
          <w:bCs w:val="false"/>
          <w:i w:val="false"/>
          <w:i w:val="false"/>
          <w:iCs w:val="false"/>
          <w:color w:val="333333"/>
          <w:sz w:val="20"/>
          <w:sz w:val="20"/>
          <w:szCs w:val="20"/>
          <w:rtl w:val="true"/>
        </w:rPr>
        <w:t xml:space="preserve">؛ نور الثقلين،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633</w:t>
      </w:r>
      <w:r>
        <w:rPr>
          <w:rFonts w:eastAsia="IRNazanin" w:cs="IRNazanin"/>
          <w:b w:val="false"/>
          <w:bCs w:val="false"/>
          <w:i w:val="false"/>
          <w:iCs w:val="false"/>
          <w:color w:val="333333"/>
          <w:sz w:val="20"/>
          <w:szCs w:val="20"/>
          <w:rtl w:val="true"/>
        </w:rPr>
        <w:t>.</w:t>
      </w:r>
    </w:p>
  </w:footnote>
  <w:footnote w:id="8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كافى،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w:t>
      </w:r>
    </w:p>
  </w:footnote>
  <w:footnote w:id="8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مستدرك الوسائل،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456</w:t>
      </w:r>
      <w:r>
        <w:rPr>
          <w:rFonts w:eastAsia="IRNazanin" w:cs="IRNazanin"/>
          <w:b w:val="false"/>
          <w:bCs w:val="false"/>
          <w:i w:val="false"/>
          <w:iCs w:val="false"/>
          <w:color w:val="333333"/>
          <w:sz w:val="20"/>
          <w:szCs w:val="20"/>
          <w:rtl w:val="true"/>
        </w:rPr>
        <w:t>.</w:t>
      </w:r>
    </w:p>
  </w:footnote>
  <w:footnote w:id="8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روح المعانى، ج </w:t>
      </w:r>
      <w:r>
        <w:rPr>
          <w:rFonts w:eastAsia="IRNazanin" w:cs="IRNazanin"/>
          <w:b w:val="false"/>
          <w:bCs w:val="false"/>
          <w:i w:val="false"/>
          <w:iCs w:val="false"/>
          <w:color w:val="333333"/>
          <w:sz w:val="20"/>
          <w:szCs w:val="20"/>
        </w:rPr>
        <w:t>30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w:t>
      </w:r>
    </w:p>
  </w:footnote>
  <w:footnote w:id="8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زخرف، </w:t>
      </w:r>
      <w:r>
        <w:rPr>
          <w:rFonts w:eastAsia="IRNazanin" w:cs="IRNazanin"/>
          <w:b w:val="false"/>
          <w:bCs w:val="false"/>
          <w:i w:val="false"/>
          <w:iCs w:val="false"/>
          <w:color w:val="333333"/>
          <w:sz w:val="20"/>
          <w:szCs w:val="20"/>
        </w:rPr>
        <w:t>65</w:t>
      </w:r>
      <w:r>
        <w:rPr>
          <w:rFonts w:ascii="IRNazanin" w:hAnsi="IRNazanin" w:eastAsia="IRNazanin"/>
          <w:b w:val="false"/>
          <w:b w:val="false"/>
          <w:bCs w:val="false"/>
          <w:i w:val="false"/>
          <w:i w:val="false"/>
          <w:iCs w:val="false"/>
          <w:color w:val="333333"/>
          <w:sz w:val="20"/>
          <w:sz w:val="20"/>
          <w:szCs w:val="20"/>
          <w:rtl w:val="true"/>
        </w:rPr>
        <w:t xml:space="preserve">؛ الميزان، ج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338</w:t>
      </w:r>
      <w:r>
        <w:rPr>
          <w:rFonts w:eastAsia="IRNazanin" w:cs="IRNazanin"/>
          <w:b w:val="false"/>
          <w:bCs w:val="false"/>
          <w:i w:val="false"/>
          <w:iCs w:val="false"/>
          <w:color w:val="333333"/>
          <w:sz w:val="20"/>
          <w:szCs w:val="20"/>
          <w:rtl w:val="true"/>
        </w:rPr>
        <w:t>.</w:t>
      </w:r>
    </w:p>
  </w:footnote>
  <w:footnote w:id="8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نمونه، ج </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w:t>
      </w:r>
    </w:p>
  </w:footnote>
  <w:footnote w:id="8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ج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337</w:t>
      </w:r>
      <w:r>
        <w:rPr>
          <w:rFonts w:eastAsia="IRNazanin" w:cs="IRNazanin"/>
          <w:b w:val="false"/>
          <w:bCs w:val="false"/>
          <w:i w:val="false"/>
          <w:iCs w:val="false"/>
          <w:color w:val="333333"/>
          <w:sz w:val="20"/>
          <w:szCs w:val="20"/>
          <w:rtl w:val="true"/>
        </w:rPr>
        <w:t>.</w:t>
      </w:r>
    </w:p>
  </w:footnote>
  <w:footnote w:id="8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نمونه، ج </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w:t>
      </w:r>
    </w:p>
  </w:footnote>
  <w:footnote w:id="8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كبير، ج </w:t>
      </w:r>
      <w:r>
        <w:rPr>
          <w:rFonts w:eastAsia="IRNazanin" w:cs="IRNazanin"/>
          <w:b w:val="false"/>
          <w:bCs w:val="false"/>
          <w:i w:val="false"/>
          <w:iCs w:val="false"/>
          <w:color w:val="333333"/>
          <w:sz w:val="20"/>
          <w:szCs w:val="20"/>
        </w:rPr>
        <w:t>32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w:t>
      </w:r>
      <w:r>
        <w:rPr>
          <w:rFonts w:ascii="IRNazanin" w:hAnsi="IRNazanin" w:eastAsia="IRNazanin"/>
          <w:b w:val="false"/>
          <w:b w:val="false"/>
          <w:bCs w:val="false"/>
          <w:i w:val="false"/>
          <w:i w:val="false"/>
          <w:iCs w:val="false"/>
          <w:color w:val="333333"/>
          <w:sz w:val="20"/>
          <w:sz w:val="20"/>
          <w:szCs w:val="20"/>
          <w:rtl w:val="true"/>
        </w:rPr>
        <w:t xml:space="preserve">؛ نمونه، ج </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w:t>
      </w:r>
    </w:p>
  </w:footnote>
  <w:footnote w:id="8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كبير، ج </w:t>
      </w:r>
      <w:r>
        <w:rPr>
          <w:rFonts w:eastAsia="IRNazanin" w:cs="IRNazanin"/>
          <w:b w:val="false"/>
          <w:bCs w:val="false"/>
          <w:i w:val="false"/>
          <w:iCs w:val="false"/>
          <w:color w:val="333333"/>
          <w:sz w:val="20"/>
          <w:szCs w:val="20"/>
        </w:rPr>
        <w:t>32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8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نمل،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نوين، ص </w:t>
      </w:r>
      <w:r>
        <w:rPr>
          <w:rFonts w:eastAsia="IRNazanin" w:cs="IRNazanin"/>
          <w:b w:val="false"/>
          <w:bCs w:val="false"/>
          <w:i w:val="false"/>
          <w:iCs w:val="false"/>
          <w:color w:val="333333"/>
          <w:sz w:val="20"/>
          <w:szCs w:val="20"/>
        </w:rPr>
        <w:t>288</w:t>
      </w:r>
      <w:r>
        <w:rPr>
          <w:rFonts w:eastAsia="IRNazanin" w:cs="IRNazanin"/>
          <w:b w:val="false"/>
          <w:bCs w:val="false"/>
          <w:i w:val="false"/>
          <w:iCs w:val="false"/>
          <w:color w:val="333333"/>
          <w:sz w:val="20"/>
          <w:szCs w:val="20"/>
          <w:rtl w:val="true"/>
        </w:rPr>
        <w:t>.</w:t>
      </w:r>
    </w:p>
  </w:footnote>
  <w:footnote w:id="8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روح المعانى، ج </w:t>
      </w:r>
      <w:r>
        <w:rPr>
          <w:rFonts w:eastAsia="IRNazanin" w:cs="IRNazanin"/>
          <w:b w:val="false"/>
          <w:bCs w:val="false"/>
          <w:i w:val="false"/>
          <w:iCs w:val="false"/>
          <w:color w:val="333333"/>
          <w:sz w:val="20"/>
          <w:szCs w:val="20"/>
        </w:rPr>
        <w:t>30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w:t>
      </w:r>
    </w:p>
  </w:footnote>
  <w:footnote w:id="8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كبير، ج </w:t>
      </w:r>
      <w:r>
        <w:rPr>
          <w:rFonts w:eastAsia="IRNazanin" w:cs="IRNazanin"/>
          <w:b w:val="false"/>
          <w:bCs w:val="false"/>
          <w:i w:val="false"/>
          <w:iCs w:val="false"/>
          <w:color w:val="333333"/>
          <w:sz w:val="20"/>
          <w:szCs w:val="20"/>
        </w:rPr>
        <w:t>32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xml:space="preserve">؛ الميزان، ج </w:t>
      </w:r>
      <w:r>
        <w:rPr>
          <w:rFonts w:eastAsia="IRNazanin" w:cs="IRNazanin"/>
          <w:b w:val="false"/>
          <w:bCs w:val="false"/>
          <w:i w:val="false"/>
          <w:iCs w:val="false"/>
          <w:color w:val="333333"/>
          <w:sz w:val="20"/>
          <w:szCs w:val="20"/>
        </w:rPr>
        <w:t>30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337</w:t>
      </w:r>
      <w:r>
        <w:rPr>
          <w:rFonts w:eastAsia="IRNazanin" w:cs="IRNazanin"/>
          <w:b w:val="false"/>
          <w:bCs w:val="false"/>
          <w:i w:val="false"/>
          <w:iCs w:val="false"/>
          <w:color w:val="333333"/>
          <w:sz w:val="20"/>
          <w:szCs w:val="20"/>
          <w:rtl w:val="true"/>
        </w:rPr>
        <w:t>.</w:t>
      </w:r>
    </w:p>
  </w:footnote>
  <w:footnote w:id="8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روح المعانى، ج </w:t>
      </w:r>
      <w:r>
        <w:rPr>
          <w:rFonts w:eastAsia="IRNazanin" w:cs="IRNazanin"/>
          <w:b w:val="false"/>
          <w:bCs w:val="false"/>
          <w:i w:val="false"/>
          <w:iCs w:val="false"/>
          <w:color w:val="333333"/>
          <w:sz w:val="20"/>
          <w:szCs w:val="20"/>
        </w:rPr>
        <w:t>30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w:t>
      </w:r>
    </w:p>
  </w:footnote>
  <w:footnote w:id="8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البيان،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794</w:t>
      </w:r>
      <w:r>
        <w:rPr>
          <w:rFonts w:eastAsia="IRNazanin" w:cs="IRNazanin"/>
          <w:b w:val="false"/>
          <w:bCs w:val="false"/>
          <w:i w:val="false"/>
          <w:iCs w:val="false"/>
          <w:color w:val="333333"/>
          <w:sz w:val="20"/>
          <w:szCs w:val="20"/>
          <w:rtl w:val="true"/>
        </w:rPr>
        <w:t>.</w:t>
      </w:r>
    </w:p>
  </w:footnote>
  <w:footnote w:id="8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تعبدى عبارت از فعلى كه نياز به قصد قربت دارد مانند نماز، روزه، حج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توصلى كارى است كه نياز به قصد قربت ندارد مانند تطهير لباس</w:t>
      </w:r>
      <w:r>
        <w:rPr>
          <w:rFonts w:eastAsia="IRNazanin" w:cs="IRNazanin"/>
          <w:b w:val="false"/>
          <w:bCs w:val="false"/>
          <w:i w:val="false"/>
          <w:iCs w:val="false"/>
          <w:color w:val="333333"/>
          <w:sz w:val="20"/>
          <w:szCs w:val="20"/>
          <w:rtl w:val="true"/>
        </w:rPr>
        <w:t>.</w:t>
      </w:r>
    </w:p>
  </w:footnote>
  <w:footnote w:id="8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نمونه، ج </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w:t>
      </w:r>
    </w:p>
  </w:footnote>
  <w:footnote w:id="8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ج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339</w:t>
      </w:r>
      <w:r>
        <w:rPr>
          <w:rFonts w:eastAsia="IRNazanin" w:cs="IRNazanin"/>
          <w:b w:val="false"/>
          <w:bCs w:val="false"/>
          <w:i w:val="false"/>
          <w:iCs w:val="false"/>
          <w:color w:val="333333"/>
          <w:sz w:val="20"/>
          <w:szCs w:val="20"/>
          <w:rtl w:val="true"/>
        </w:rPr>
        <w:t>.</w:t>
      </w:r>
    </w:p>
  </w:footnote>
  <w:footnote w:id="8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ج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339</w:t>
      </w:r>
      <w:r>
        <w:rPr>
          <w:rFonts w:eastAsia="IRNazanin" w:cs="IRNazanin"/>
          <w:b w:val="false"/>
          <w:bCs w:val="false"/>
          <w:i w:val="false"/>
          <w:iCs w:val="false"/>
          <w:color w:val="333333"/>
          <w:sz w:val="20"/>
          <w:szCs w:val="20"/>
          <w:rtl w:val="true"/>
        </w:rPr>
        <w:t>.</w:t>
      </w:r>
    </w:p>
  </w:footnote>
  <w:footnote w:id="8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نوين، ص </w:t>
      </w:r>
      <w:r>
        <w:rPr>
          <w:rFonts w:eastAsia="IRNazanin" w:cs="IRNazanin"/>
          <w:b w:val="false"/>
          <w:bCs w:val="false"/>
          <w:i w:val="false"/>
          <w:iCs w:val="false"/>
          <w:color w:val="333333"/>
          <w:sz w:val="20"/>
          <w:szCs w:val="20"/>
        </w:rPr>
        <w:t>289</w:t>
      </w:r>
      <w:r>
        <w:rPr>
          <w:rFonts w:eastAsia="IRNazanin" w:cs="IRNazanin"/>
          <w:b w:val="false"/>
          <w:bCs w:val="false"/>
          <w:i w:val="false"/>
          <w:iCs w:val="false"/>
          <w:color w:val="333333"/>
          <w:sz w:val="20"/>
          <w:szCs w:val="20"/>
          <w:rtl w:val="true"/>
        </w:rPr>
        <w:t>.</w:t>
      </w:r>
    </w:p>
  </w:footnote>
  <w:footnote w:id="8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نمونه، ج </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205</w:t>
      </w:r>
      <w:r>
        <w:rPr>
          <w:rFonts w:ascii="IRNazanin" w:hAnsi="IRNazanin" w:eastAsia="IRNazanin"/>
          <w:b w:val="false"/>
          <w:b w:val="false"/>
          <w:bCs w:val="false"/>
          <w:i w:val="false"/>
          <w:i w:val="false"/>
          <w:iCs w:val="false"/>
          <w:color w:val="333333"/>
          <w:sz w:val="20"/>
          <w:sz w:val="20"/>
          <w:szCs w:val="20"/>
          <w:rtl w:val="true"/>
        </w:rPr>
        <w:t xml:space="preserve">؛ تفسير كبير، ج </w:t>
      </w:r>
      <w:r>
        <w:rPr>
          <w:rFonts w:eastAsia="IRNazanin" w:cs="IRNazanin"/>
          <w:b w:val="false"/>
          <w:bCs w:val="false"/>
          <w:i w:val="false"/>
          <w:iCs w:val="false"/>
          <w:color w:val="333333"/>
          <w:sz w:val="20"/>
          <w:szCs w:val="20"/>
        </w:rPr>
        <w:t>32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8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نمونه، ج </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214</w:t>
      </w:r>
      <w:r>
        <w:rPr>
          <w:rFonts w:ascii="IRNazanin" w:hAnsi="IRNazanin" w:eastAsia="IRNazanin"/>
          <w:b w:val="false"/>
          <w:b w:val="false"/>
          <w:bCs w:val="false"/>
          <w:i w:val="false"/>
          <w:i w:val="false"/>
          <w:iCs w:val="false"/>
          <w:color w:val="333333"/>
          <w:sz w:val="20"/>
          <w:sz w:val="20"/>
          <w:szCs w:val="20"/>
          <w:rtl w:val="true"/>
        </w:rPr>
        <w:t xml:space="preserve">؛ اطيب البيان، ج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w:t>
      </w:r>
    </w:p>
  </w:footnote>
  <w:footnote w:id="8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روح المعانى، ج </w:t>
      </w:r>
      <w:r>
        <w:rPr>
          <w:rFonts w:eastAsia="IRNazanin" w:cs="IRNazanin"/>
          <w:b w:val="false"/>
          <w:bCs w:val="false"/>
          <w:i w:val="false"/>
          <w:iCs w:val="false"/>
          <w:color w:val="333333"/>
          <w:sz w:val="20"/>
          <w:szCs w:val="20"/>
        </w:rPr>
        <w:t>30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w:t>
      </w:r>
    </w:p>
  </w:footnote>
  <w:footnote w:id="8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شواهد التنزيل،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357</w:t>
      </w:r>
      <w:r>
        <w:rPr>
          <w:rFonts w:ascii="IRNazanin" w:hAnsi="IRNazanin" w:eastAsia="IRNazanin"/>
          <w:b w:val="false"/>
          <w:b w:val="false"/>
          <w:bCs w:val="false"/>
          <w:i w:val="false"/>
          <w:i w:val="false"/>
          <w:iCs w:val="false"/>
          <w:color w:val="333333"/>
          <w:sz w:val="20"/>
          <w:sz w:val="20"/>
          <w:szCs w:val="20"/>
          <w:rtl w:val="true"/>
        </w:rPr>
        <w:t xml:space="preserve">؛ نمونه، ج </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w:t>
      </w:r>
    </w:p>
  </w:footnote>
  <w:footnote w:id="8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ج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340</w:t>
      </w:r>
      <w:r>
        <w:rPr>
          <w:rFonts w:eastAsia="IRNazanin" w:cs="IRNazanin"/>
          <w:b w:val="false"/>
          <w:bCs w:val="false"/>
          <w:i w:val="false"/>
          <w:iCs w:val="false"/>
          <w:color w:val="333333"/>
          <w:sz w:val="20"/>
          <w:szCs w:val="20"/>
          <w:rtl w:val="true"/>
        </w:rPr>
        <w:t>.</w:t>
      </w:r>
    </w:p>
  </w:footnote>
  <w:footnote w:id="8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ج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340</w:t>
      </w:r>
      <w:r>
        <w:rPr>
          <w:rFonts w:eastAsia="IRNazanin" w:cs="IRNazanin"/>
          <w:b w:val="false"/>
          <w:bCs w:val="false"/>
          <w:i w:val="false"/>
          <w:iCs w:val="false"/>
          <w:color w:val="333333"/>
          <w:sz w:val="20"/>
          <w:szCs w:val="20"/>
          <w:rtl w:val="true"/>
        </w:rPr>
        <w:t>.</w:t>
      </w:r>
    </w:p>
  </w:footnote>
  <w:footnote w:id="8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نمونه، ج </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w:t>
      </w:r>
    </w:p>
  </w:footnote>
  <w:footnote w:id="8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نوين، ص </w:t>
      </w:r>
      <w:r>
        <w:rPr>
          <w:rFonts w:eastAsia="IRNazanin" w:cs="IRNazanin"/>
          <w:b w:val="false"/>
          <w:bCs w:val="false"/>
          <w:i w:val="false"/>
          <w:iCs w:val="false"/>
          <w:color w:val="333333"/>
          <w:sz w:val="20"/>
          <w:szCs w:val="20"/>
        </w:rPr>
        <w:t>291</w:t>
      </w:r>
      <w:r>
        <w:rPr>
          <w:rFonts w:ascii="IRNazanin" w:hAnsi="IRNazanin" w:eastAsia="IRNazanin"/>
          <w:b w:val="false"/>
          <w:b w:val="false"/>
          <w:bCs w:val="false"/>
          <w:i w:val="false"/>
          <w:i w:val="false"/>
          <w:iCs w:val="false"/>
          <w:color w:val="333333"/>
          <w:sz w:val="20"/>
          <w:sz w:val="20"/>
          <w:szCs w:val="20"/>
          <w:rtl w:val="true"/>
        </w:rPr>
        <w:t xml:space="preserve">؛ نسيم حيات، ص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w:t>
      </w:r>
    </w:p>
  </w:footnote>
  <w:footnote w:id="8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نوين، ص </w:t>
      </w:r>
      <w:r>
        <w:rPr>
          <w:rFonts w:eastAsia="IRNazanin" w:cs="IRNazanin"/>
          <w:b w:val="false"/>
          <w:bCs w:val="false"/>
          <w:i w:val="false"/>
          <w:iCs w:val="false"/>
          <w:color w:val="333333"/>
          <w:sz w:val="20"/>
          <w:szCs w:val="20"/>
        </w:rPr>
        <w:t>291</w:t>
      </w:r>
      <w:r>
        <w:rPr>
          <w:rFonts w:eastAsia="IRNazanin" w:cs="IRNazanin"/>
          <w:b w:val="false"/>
          <w:bCs w:val="false"/>
          <w:i w:val="false"/>
          <w:iCs w:val="false"/>
          <w:color w:val="333333"/>
          <w:sz w:val="20"/>
          <w:szCs w:val="20"/>
          <w:rtl w:val="true"/>
        </w:rPr>
        <w:t>.</w:t>
      </w:r>
    </w:p>
  </w:footnote>
  <w:footnote w:id="8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ج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343</w:t>
      </w:r>
      <w:r>
        <w:rPr>
          <w:rFonts w:eastAsia="IRNazanin" w:cs="IRNazanin"/>
          <w:b w:val="false"/>
          <w:bCs w:val="false"/>
          <w:i w:val="false"/>
          <w:iCs w:val="false"/>
          <w:color w:val="333333"/>
          <w:sz w:val="20"/>
          <w:szCs w:val="20"/>
          <w:rtl w:val="true"/>
        </w:rPr>
        <w:t>.</w:t>
      </w:r>
    </w:p>
  </w:footnote>
  <w:footnote w:id="8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نسيم حيات، ص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w:t>
      </w:r>
    </w:p>
  </w:footnote>
  <w:footnote w:id="8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نورالثقلين،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649</w:t>
      </w:r>
      <w:r>
        <w:rPr>
          <w:rFonts w:eastAsia="IRNazanin" w:cs="IRNazanin"/>
          <w:b w:val="false"/>
          <w:bCs w:val="false"/>
          <w:i w:val="false"/>
          <w:iCs w:val="false"/>
          <w:color w:val="333333"/>
          <w:sz w:val="20"/>
          <w:szCs w:val="20"/>
          <w:rtl w:val="true"/>
        </w:rPr>
        <w:t>.</w:t>
      </w:r>
    </w:p>
  </w:footnote>
  <w:footnote w:id="8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نمونه، ج </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w:t>
      </w:r>
    </w:p>
  </w:footnote>
  <w:footnote w:id="8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الاحكام، ج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151</w:t>
      </w:r>
      <w:r>
        <w:rPr>
          <w:rFonts w:ascii="IRNazanin" w:hAnsi="IRNazanin" w:eastAsia="IRNazanin"/>
          <w:b w:val="false"/>
          <w:b w:val="false"/>
          <w:bCs w:val="false"/>
          <w:i w:val="false"/>
          <w:i w:val="false"/>
          <w:iCs w:val="false"/>
          <w:color w:val="333333"/>
          <w:sz w:val="20"/>
          <w:sz w:val="20"/>
          <w:szCs w:val="20"/>
          <w:rtl w:val="true"/>
        </w:rPr>
        <w:t xml:space="preserve">؛ محاسن التأويل، ج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229</w:t>
      </w:r>
      <w:r>
        <w:rPr>
          <w:rFonts w:ascii="IRNazanin" w:hAnsi="IRNazanin" w:eastAsia="IRNazanin"/>
          <w:b w:val="false"/>
          <w:b w:val="false"/>
          <w:bCs w:val="false"/>
          <w:i w:val="false"/>
          <w:i w:val="false"/>
          <w:iCs w:val="false"/>
          <w:color w:val="333333"/>
          <w:sz w:val="20"/>
          <w:sz w:val="20"/>
          <w:szCs w:val="20"/>
          <w:rtl w:val="true"/>
        </w:rPr>
        <w:t xml:space="preserve">؛ تفسير كبير، ج </w:t>
      </w:r>
      <w:r>
        <w:rPr>
          <w:rFonts w:eastAsia="IRNazanin" w:cs="IRNazanin"/>
          <w:b w:val="false"/>
          <w:bCs w:val="false"/>
          <w:i w:val="false"/>
          <w:iCs w:val="false"/>
          <w:color w:val="333333"/>
          <w:sz w:val="20"/>
          <w:szCs w:val="20"/>
        </w:rPr>
        <w:t>32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61</w:t>
      </w:r>
      <w:r>
        <w:rPr>
          <w:rFonts w:ascii="IRNazanin" w:hAnsi="IRNazanin" w:eastAsia="IRNazanin"/>
          <w:b w:val="false"/>
          <w:b w:val="false"/>
          <w:bCs w:val="false"/>
          <w:i w:val="false"/>
          <w:i w:val="false"/>
          <w:iCs w:val="false"/>
          <w:color w:val="333333"/>
          <w:sz w:val="20"/>
          <w:sz w:val="20"/>
          <w:szCs w:val="20"/>
          <w:rtl w:val="true"/>
        </w:rPr>
        <w:t xml:space="preserve">؛ نمونه، ج </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w:t>
      </w:r>
    </w:p>
  </w:footnote>
  <w:footnote w:id="8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نمونه، ج </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w:t>
      </w:r>
    </w:p>
  </w:footnote>
  <w:footnote w:id="8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محاسن التأويل، ج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228</w:t>
      </w:r>
      <w:r>
        <w:rPr>
          <w:rFonts w:ascii="IRNazanin" w:hAnsi="IRNazanin" w:eastAsia="IRNazanin"/>
          <w:b w:val="false"/>
          <w:b w:val="false"/>
          <w:bCs w:val="false"/>
          <w:i w:val="false"/>
          <w:i w:val="false"/>
          <w:iCs w:val="false"/>
          <w:color w:val="333333"/>
          <w:sz w:val="20"/>
          <w:sz w:val="20"/>
          <w:szCs w:val="20"/>
          <w:rtl w:val="true"/>
        </w:rPr>
        <w:t xml:space="preserve">؛ تفسير كبير، ج </w:t>
      </w:r>
      <w:r>
        <w:rPr>
          <w:rFonts w:eastAsia="IRNazanin" w:cs="IRNazanin"/>
          <w:b w:val="false"/>
          <w:bCs w:val="false"/>
          <w:i w:val="false"/>
          <w:iCs w:val="false"/>
          <w:color w:val="333333"/>
          <w:sz w:val="20"/>
          <w:szCs w:val="20"/>
        </w:rPr>
        <w:t>32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454</w:t>
      </w:r>
      <w:r>
        <w:rPr>
          <w:rFonts w:ascii="IRNazanin" w:hAnsi="IRNazanin" w:eastAsia="IRNazanin"/>
          <w:b w:val="false"/>
          <w:b w:val="false"/>
          <w:bCs w:val="false"/>
          <w:i w:val="false"/>
          <w:i w:val="false"/>
          <w:iCs w:val="false"/>
          <w:color w:val="333333"/>
          <w:sz w:val="20"/>
          <w:sz w:val="20"/>
          <w:szCs w:val="20"/>
          <w:rtl w:val="true"/>
        </w:rPr>
        <w:t xml:space="preserve">؛ الميزان، ج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342</w:t>
      </w:r>
      <w:r>
        <w:rPr>
          <w:rFonts w:eastAsia="IRNazanin" w:cs="IRNazanin"/>
          <w:b w:val="false"/>
          <w:bCs w:val="false"/>
          <w:i w:val="false"/>
          <w:iCs w:val="false"/>
          <w:color w:val="333333"/>
          <w:sz w:val="20"/>
          <w:szCs w:val="20"/>
          <w:rtl w:val="true"/>
        </w:rPr>
        <w:t>.</w:t>
      </w:r>
    </w:p>
  </w:footnote>
  <w:footnote w:id="8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خطبه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w:t>
      </w:r>
    </w:p>
  </w:footnote>
  <w:footnote w:id="8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لئالى الاخبار،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79</w:t>
      </w:r>
      <w:r>
        <w:rPr>
          <w:rFonts w:ascii="IRNazanin" w:hAnsi="IRNazanin" w:eastAsia="IRNazanin"/>
          <w:b w:val="false"/>
          <w:b w:val="false"/>
          <w:bCs w:val="false"/>
          <w:i w:val="false"/>
          <w:i w:val="false"/>
          <w:iCs w:val="false"/>
          <w:color w:val="333333"/>
          <w:sz w:val="20"/>
          <w:sz w:val="20"/>
          <w:szCs w:val="20"/>
          <w:rtl w:val="true"/>
        </w:rPr>
        <w:t xml:space="preserve">؛ نمونه، ج </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w:t>
      </w:r>
    </w:p>
  </w:footnote>
  <w:footnote w:id="8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البيان،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799</w:t>
      </w:r>
      <w:r>
        <w:rPr>
          <w:rFonts w:eastAsia="IRNazanin" w:cs="IRNazanin"/>
          <w:b w:val="false"/>
          <w:bCs w:val="false"/>
          <w:i w:val="false"/>
          <w:iCs w:val="false"/>
          <w:color w:val="333333"/>
          <w:sz w:val="20"/>
          <w:szCs w:val="20"/>
          <w:rtl w:val="true"/>
        </w:rPr>
        <w:t>.</w:t>
      </w:r>
    </w:p>
  </w:footnote>
  <w:footnote w:id="9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9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لئالى الاخبار،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9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نمونه، ج </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226</w:t>
      </w:r>
      <w:r>
        <w:rPr>
          <w:rFonts w:ascii="IRNazanin" w:hAnsi="IRNazanin" w:eastAsia="IRNazanin"/>
          <w:b w:val="false"/>
          <w:b w:val="false"/>
          <w:bCs w:val="false"/>
          <w:i w:val="false"/>
          <w:i w:val="false"/>
          <w:iCs w:val="false"/>
          <w:color w:val="333333"/>
          <w:sz w:val="20"/>
          <w:sz w:val="20"/>
          <w:szCs w:val="20"/>
          <w:rtl w:val="true"/>
        </w:rPr>
        <w:t xml:space="preserve">؛ مراغى، ج </w:t>
      </w:r>
      <w:r>
        <w:rPr>
          <w:rFonts w:eastAsia="IRNazanin" w:cs="IRNazanin"/>
          <w:b w:val="false"/>
          <w:bCs w:val="false"/>
          <w:i w:val="false"/>
          <w:iCs w:val="false"/>
          <w:color w:val="333333"/>
          <w:sz w:val="20"/>
          <w:szCs w:val="20"/>
        </w:rPr>
        <w:t>30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w:t>
      </w:r>
    </w:p>
  </w:footnote>
  <w:footnote w:id="9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نمونه، ج </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w:t>
      </w:r>
    </w:p>
  </w:footnote>
  <w:footnote w:id="9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نوين، ص </w:t>
      </w:r>
      <w:r>
        <w:rPr>
          <w:rFonts w:eastAsia="IRNazanin" w:cs="IRNazanin"/>
          <w:b w:val="false"/>
          <w:bCs w:val="false"/>
          <w:i w:val="false"/>
          <w:iCs w:val="false"/>
          <w:color w:val="333333"/>
          <w:sz w:val="20"/>
          <w:szCs w:val="20"/>
        </w:rPr>
        <w:t>291</w:t>
      </w:r>
      <w:r>
        <w:rPr>
          <w:rFonts w:eastAsia="IRNazanin" w:cs="IRNazanin"/>
          <w:b w:val="false"/>
          <w:bCs w:val="false"/>
          <w:i w:val="false"/>
          <w:iCs w:val="false"/>
          <w:color w:val="333333"/>
          <w:sz w:val="20"/>
          <w:szCs w:val="20"/>
          <w:rtl w:val="true"/>
        </w:rPr>
        <w:t>.</w:t>
      </w:r>
    </w:p>
  </w:footnote>
  <w:footnote w:id="9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كبير، ج </w:t>
      </w:r>
      <w:r>
        <w:rPr>
          <w:rFonts w:eastAsia="IRNazanin" w:cs="IRNazanin"/>
          <w:b w:val="false"/>
          <w:bCs w:val="false"/>
          <w:i w:val="false"/>
          <w:iCs w:val="false"/>
          <w:color w:val="333333"/>
          <w:sz w:val="20"/>
          <w:szCs w:val="20"/>
        </w:rPr>
        <w:t>32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61</w:t>
      </w:r>
      <w:r>
        <w:rPr>
          <w:rFonts w:ascii="IRNazanin" w:hAnsi="IRNazanin" w:eastAsia="IRNazanin"/>
          <w:b w:val="false"/>
          <w:b w:val="false"/>
          <w:bCs w:val="false"/>
          <w:i w:val="false"/>
          <w:i w:val="false"/>
          <w:iCs w:val="false"/>
          <w:color w:val="333333"/>
          <w:sz w:val="20"/>
          <w:sz w:val="20"/>
          <w:szCs w:val="20"/>
          <w:rtl w:val="true"/>
        </w:rPr>
        <w:t xml:space="preserve">؛ نمونه، ج </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230</w:t>
      </w:r>
      <w:r>
        <w:rPr>
          <w:rFonts w:ascii="IRNazanin" w:hAnsi="IRNazanin" w:eastAsia="IRNazanin"/>
          <w:b w:val="false"/>
          <w:b w:val="false"/>
          <w:bCs w:val="false"/>
          <w:i w:val="false"/>
          <w:i w:val="false"/>
          <w:iCs w:val="false"/>
          <w:color w:val="333333"/>
          <w:sz w:val="20"/>
          <w:sz w:val="20"/>
          <w:szCs w:val="20"/>
          <w:rtl w:val="true"/>
        </w:rPr>
        <w:t xml:space="preserve">؛ اضواء البيان،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382</w:t>
      </w:r>
      <w:r>
        <w:rPr>
          <w:rFonts w:eastAsia="IRNazanin" w:cs="IRNazanin"/>
          <w:b w:val="false"/>
          <w:bCs w:val="false"/>
          <w:i w:val="false"/>
          <w:iCs w:val="false"/>
          <w:color w:val="333333"/>
          <w:sz w:val="20"/>
          <w:szCs w:val="20"/>
          <w:rtl w:val="true"/>
        </w:rPr>
        <w:t>.</w:t>
      </w:r>
    </w:p>
  </w:footnote>
  <w:footnote w:id="9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نور الثقلين،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650</w:t>
      </w:r>
      <w:r>
        <w:rPr>
          <w:rFonts w:ascii="IRNazanin" w:hAnsi="IRNazanin" w:eastAsia="IRNazanin"/>
          <w:b w:val="false"/>
          <w:b w:val="false"/>
          <w:bCs w:val="false"/>
          <w:i w:val="false"/>
          <w:i w:val="false"/>
          <w:iCs w:val="false"/>
          <w:color w:val="333333"/>
          <w:sz w:val="20"/>
          <w:sz w:val="20"/>
          <w:szCs w:val="20"/>
          <w:rtl w:val="true"/>
        </w:rPr>
        <w:t xml:space="preserve">؛ نمونه، ج </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231</w:t>
      </w:r>
      <w:r>
        <w:rPr>
          <w:rFonts w:ascii="IRNazanin" w:hAnsi="IRNazanin" w:eastAsia="IRNazanin"/>
          <w:b w:val="false"/>
          <w:b w:val="false"/>
          <w:bCs w:val="false"/>
          <w:i w:val="false"/>
          <w:i w:val="false"/>
          <w:iCs w:val="false"/>
          <w:color w:val="333333"/>
          <w:sz w:val="20"/>
          <w:sz w:val="20"/>
          <w:szCs w:val="20"/>
          <w:rtl w:val="true"/>
        </w:rPr>
        <w:t xml:space="preserve">؛ جامع الاحكام، ج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w:t>
      </w:r>
    </w:p>
  </w:footnote>
  <w:footnote w:id="9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صافى،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363</w:t>
      </w:r>
      <w:r>
        <w:rPr>
          <w:rFonts w:ascii="IRNazanin" w:hAnsi="IRNazanin" w:eastAsia="IRNazanin"/>
          <w:b w:val="false"/>
          <w:b w:val="false"/>
          <w:bCs w:val="false"/>
          <w:i w:val="false"/>
          <w:i w:val="false"/>
          <w:iCs w:val="false"/>
          <w:color w:val="333333"/>
          <w:sz w:val="20"/>
          <w:sz w:val="20"/>
          <w:szCs w:val="20"/>
          <w:rtl w:val="true"/>
        </w:rPr>
        <w:t xml:space="preserve">؛ نمونه، ج </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240</w:t>
      </w:r>
      <w:r>
        <w:rPr>
          <w:rFonts w:ascii="IRNazanin" w:hAnsi="IRNazanin" w:eastAsia="IRNazanin"/>
          <w:b w:val="false"/>
          <w:b w:val="false"/>
          <w:bCs w:val="false"/>
          <w:i w:val="false"/>
          <w:i w:val="false"/>
          <w:iCs w:val="false"/>
          <w:color w:val="333333"/>
          <w:sz w:val="20"/>
          <w:sz w:val="20"/>
          <w:szCs w:val="20"/>
          <w:rtl w:val="true"/>
        </w:rPr>
        <w:t xml:space="preserve">؛ نور الثقلين،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653</w:t>
      </w:r>
      <w:r>
        <w:rPr>
          <w:rFonts w:eastAsia="IRNazanin" w:cs="IRNazanin"/>
          <w:b w:val="false"/>
          <w:bCs w:val="false"/>
          <w:i w:val="false"/>
          <w:iCs w:val="false"/>
          <w:color w:val="333333"/>
          <w:sz w:val="20"/>
          <w:szCs w:val="20"/>
          <w:rtl w:val="true"/>
        </w:rPr>
        <w:t>.</w:t>
      </w:r>
    </w:p>
  </w:footnote>
  <w:footnote w:id="9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ج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345</w:t>
      </w:r>
      <w:r>
        <w:rPr>
          <w:rFonts w:eastAsia="IRNazanin" w:cs="IRNazanin"/>
          <w:b w:val="false"/>
          <w:bCs w:val="false"/>
          <w:i w:val="false"/>
          <w:iCs w:val="false"/>
          <w:color w:val="333333"/>
          <w:sz w:val="20"/>
          <w:szCs w:val="20"/>
          <w:rtl w:val="true"/>
        </w:rPr>
        <w:t>.</w:t>
      </w:r>
    </w:p>
  </w:footnote>
  <w:footnote w:id="9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ج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345</w:t>
      </w:r>
      <w:r>
        <w:rPr>
          <w:rFonts w:eastAsia="IRNazanin" w:cs="IRNazanin"/>
          <w:b w:val="false"/>
          <w:bCs w:val="false"/>
          <w:i w:val="false"/>
          <w:iCs w:val="false"/>
          <w:color w:val="333333"/>
          <w:sz w:val="20"/>
          <w:szCs w:val="20"/>
          <w:rtl w:val="true"/>
        </w:rPr>
        <w:t>.</w:t>
      </w:r>
    </w:p>
  </w:footnote>
  <w:footnote w:id="9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نوين، ص </w:t>
      </w:r>
      <w:r>
        <w:rPr>
          <w:rFonts w:eastAsia="IRNazanin" w:cs="IRNazanin"/>
          <w:b w:val="false"/>
          <w:bCs w:val="false"/>
          <w:i w:val="false"/>
          <w:iCs w:val="false"/>
          <w:color w:val="333333"/>
          <w:sz w:val="20"/>
          <w:szCs w:val="20"/>
        </w:rPr>
        <w:t>300</w:t>
      </w:r>
      <w:r>
        <w:rPr>
          <w:rFonts w:eastAsia="IRNazanin" w:cs="IRNazanin"/>
          <w:b w:val="false"/>
          <w:bCs w:val="false"/>
          <w:i w:val="false"/>
          <w:iCs w:val="false"/>
          <w:color w:val="333333"/>
          <w:sz w:val="20"/>
          <w:szCs w:val="20"/>
          <w:rtl w:val="true"/>
        </w:rPr>
        <w:t>.</w:t>
      </w:r>
    </w:p>
  </w:footnote>
  <w:footnote w:id="9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نوين، ص </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w:t>
      </w:r>
    </w:p>
  </w:footnote>
  <w:footnote w:id="9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ملك،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بيضاوى،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561</w:t>
      </w:r>
      <w:r>
        <w:rPr>
          <w:rFonts w:ascii="IRNazanin" w:hAnsi="IRNazanin" w:eastAsia="IRNazanin"/>
          <w:b w:val="false"/>
          <w:b w:val="false"/>
          <w:bCs w:val="false"/>
          <w:i w:val="false"/>
          <w:i w:val="false"/>
          <w:iCs w:val="false"/>
          <w:color w:val="333333"/>
          <w:sz w:val="20"/>
          <w:sz w:val="20"/>
          <w:szCs w:val="20"/>
          <w:rtl w:val="true"/>
        </w:rPr>
        <w:t xml:space="preserve">؛ تفسير كبير، ج </w:t>
      </w:r>
      <w:r>
        <w:rPr>
          <w:rFonts w:eastAsia="IRNazanin" w:cs="IRNazanin"/>
          <w:b w:val="false"/>
          <w:bCs w:val="false"/>
          <w:i w:val="false"/>
          <w:iCs w:val="false"/>
          <w:color w:val="333333"/>
          <w:sz w:val="20"/>
          <w:szCs w:val="20"/>
        </w:rPr>
        <w:t>32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66</w:t>
      </w:r>
      <w:r>
        <w:rPr>
          <w:rFonts w:ascii="IRNazanin" w:hAnsi="IRNazanin" w:eastAsia="IRNazanin"/>
          <w:b w:val="false"/>
          <w:b w:val="false"/>
          <w:bCs w:val="false"/>
          <w:i w:val="false"/>
          <w:i w:val="false"/>
          <w:iCs w:val="false"/>
          <w:color w:val="333333"/>
          <w:sz w:val="20"/>
          <w:sz w:val="20"/>
          <w:szCs w:val="20"/>
          <w:rtl w:val="true"/>
        </w:rPr>
        <w:t xml:space="preserve">؛ الميزان، ج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346</w:t>
      </w:r>
      <w:r>
        <w:rPr>
          <w:rFonts w:eastAsia="IRNazanin" w:cs="IRNazanin"/>
          <w:b w:val="false"/>
          <w:bCs w:val="false"/>
          <w:i w:val="false"/>
          <w:iCs w:val="false"/>
          <w:color w:val="333333"/>
          <w:sz w:val="20"/>
          <w:szCs w:val="20"/>
          <w:rtl w:val="true"/>
        </w:rPr>
        <w:t>.</w:t>
      </w:r>
    </w:p>
  </w:footnote>
  <w:footnote w:id="9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اطيب البيان، ج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w:t>
      </w:r>
    </w:p>
  </w:footnote>
  <w:footnote w:id="9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نمونه، ج </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w:t>
      </w:r>
    </w:p>
  </w:footnote>
  <w:footnote w:id="9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نمونه، ج </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w:t>
      </w:r>
    </w:p>
  </w:footnote>
  <w:footnote w:id="9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صفوة التفاسير،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594</w:t>
      </w:r>
      <w:r>
        <w:rPr>
          <w:rFonts w:eastAsia="IRNazanin" w:cs="IRNazanin"/>
          <w:b w:val="false"/>
          <w:bCs w:val="false"/>
          <w:i w:val="false"/>
          <w:iCs w:val="false"/>
          <w:color w:val="333333"/>
          <w:sz w:val="20"/>
          <w:szCs w:val="20"/>
          <w:rtl w:val="true"/>
        </w:rPr>
        <w:t>.</w:t>
      </w:r>
    </w:p>
  </w:footnote>
  <w:footnote w:id="9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نمونه، ج </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w:t>
      </w:r>
    </w:p>
  </w:footnote>
  <w:footnote w:id="9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نوين، ص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w:t>
      </w:r>
    </w:p>
  </w:footnote>
  <w:footnote w:id="9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اطيب البيان، ج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w:t>
      </w:r>
    </w:p>
  </w:footnote>
  <w:footnote w:id="9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كبير، ج </w:t>
      </w:r>
      <w:r>
        <w:rPr>
          <w:rFonts w:eastAsia="IRNazanin" w:cs="IRNazanin"/>
          <w:b w:val="false"/>
          <w:bCs w:val="false"/>
          <w:i w:val="false"/>
          <w:iCs w:val="false"/>
          <w:color w:val="333333"/>
          <w:sz w:val="20"/>
          <w:szCs w:val="20"/>
        </w:rPr>
        <w:t>32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69</w:t>
      </w:r>
      <w:r>
        <w:rPr>
          <w:rFonts w:ascii="IRNazanin" w:hAnsi="IRNazanin" w:eastAsia="IRNazanin"/>
          <w:b w:val="false"/>
          <w:b w:val="false"/>
          <w:bCs w:val="false"/>
          <w:i w:val="false"/>
          <w:i w:val="false"/>
          <w:iCs w:val="false"/>
          <w:color w:val="333333"/>
          <w:sz w:val="20"/>
          <w:sz w:val="20"/>
          <w:szCs w:val="20"/>
          <w:rtl w:val="true"/>
        </w:rPr>
        <w:t xml:space="preserve">؛ روح المعانى، ج </w:t>
      </w:r>
      <w:r>
        <w:rPr>
          <w:rFonts w:eastAsia="IRNazanin" w:cs="IRNazanin"/>
          <w:b w:val="false"/>
          <w:bCs w:val="false"/>
          <w:i w:val="false"/>
          <w:iCs w:val="false"/>
          <w:color w:val="333333"/>
          <w:sz w:val="20"/>
          <w:szCs w:val="20"/>
        </w:rPr>
        <w:t>30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w:t>
      </w:r>
    </w:p>
  </w:footnote>
  <w:footnote w:id="9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نمونه، ج </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w:t>
      </w:r>
    </w:p>
  </w:footnote>
  <w:footnote w:id="9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كبير، ج </w:t>
      </w:r>
      <w:r>
        <w:rPr>
          <w:rFonts w:eastAsia="IRNazanin" w:cs="IRNazanin"/>
          <w:b w:val="false"/>
          <w:bCs w:val="false"/>
          <w:i w:val="false"/>
          <w:iCs w:val="false"/>
          <w:color w:val="333333"/>
          <w:sz w:val="20"/>
          <w:szCs w:val="20"/>
        </w:rPr>
        <w:t>32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70</w:t>
      </w:r>
      <w:r>
        <w:rPr>
          <w:rFonts w:ascii="IRNazanin" w:hAnsi="IRNazanin" w:eastAsia="IRNazanin"/>
          <w:b w:val="false"/>
          <w:b w:val="false"/>
          <w:bCs w:val="false"/>
          <w:i w:val="false"/>
          <w:i w:val="false"/>
          <w:iCs w:val="false"/>
          <w:color w:val="333333"/>
          <w:sz w:val="20"/>
          <w:sz w:val="20"/>
          <w:szCs w:val="20"/>
          <w:rtl w:val="true"/>
        </w:rPr>
        <w:t xml:space="preserve">؛ اطيب البيان، ج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209</w:t>
      </w:r>
      <w:r>
        <w:rPr>
          <w:rFonts w:ascii="IRNazanin" w:hAnsi="IRNazanin" w:eastAsia="IRNazanin"/>
          <w:b w:val="false"/>
          <w:b w:val="false"/>
          <w:bCs w:val="false"/>
          <w:i w:val="false"/>
          <w:i w:val="false"/>
          <w:iCs w:val="false"/>
          <w:color w:val="333333"/>
          <w:sz w:val="20"/>
          <w:sz w:val="20"/>
          <w:szCs w:val="20"/>
          <w:rtl w:val="true"/>
        </w:rPr>
        <w:t xml:space="preserve">؛ نمونه، ج </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w:t>
      </w:r>
    </w:p>
  </w:footnote>
  <w:footnote w:id="9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ج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349</w:t>
      </w:r>
      <w:r>
        <w:rPr>
          <w:rFonts w:eastAsia="IRNazanin" w:cs="IRNazanin"/>
          <w:b w:val="false"/>
          <w:bCs w:val="false"/>
          <w:i w:val="false"/>
          <w:iCs w:val="false"/>
          <w:color w:val="333333"/>
          <w:sz w:val="20"/>
          <w:szCs w:val="20"/>
          <w:rtl w:val="true"/>
        </w:rPr>
        <w:t>.</w:t>
      </w:r>
    </w:p>
  </w:footnote>
  <w:footnote w:id="9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نمونه، ج </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261</w:t>
      </w:r>
      <w:r>
        <w:rPr>
          <w:rFonts w:ascii="IRNazanin" w:hAnsi="IRNazanin" w:eastAsia="IRNazanin"/>
          <w:b w:val="false"/>
          <w:b w:val="false"/>
          <w:bCs w:val="false"/>
          <w:i w:val="false"/>
          <w:i w:val="false"/>
          <w:iCs w:val="false"/>
          <w:color w:val="333333"/>
          <w:sz w:val="20"/>
          <w:sz w:val="20"/>
          <w:szCs w:val="20"/>
          <w:rtl w:val="true"/>
        </w:rPr>
        <w:t xml:space="preserve">؛ مجمع البيان،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809</w:t>
      </w:r>
      <w:r>
        <w:rPr>
          <w:rFonts w:ascii="IRNazanin" w:hAnsi="IRNazanin" w:eastAsia="IRNazanin"/>
          <w:b w:val="false"/>
          <w:b w:val="false"/>
          <w:bCs w:val="false"/>
          <w:i w:val="false"/>
          <w:i w:val="false"/>
          <w:iCs w:val="false"/>
          <w:color w:val="333333"/>
          <w:sz w:val="20"/>
          <w:sz w:val="20"/>
          <w:szCs w:val="20"/>
          <w:rtl w:val="true"/>
        </w:rPr>
        <w:t xml:space="preserve">؛ تبيان،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399</w:t>
      </w:r>
      <w:r>
        <w:rPr>
          <w:rFonts w:eastAsia="IRNazanin" w:cs="IRNazanin"/>
          <w:b w:val="false"/>
          <w:bCs w:val="false"/>
          <w:i w:val="false"/>
          <w:iCs w:val="false"/>
          <w:color w:val="333333"/>
          <w:sz w:val="20"/>
          <w:szCs w:val="20"/>
          <w:rtl w:val="true"/>
        </w:rPr>
        <w:t>.</w:t>
      </w:r>
    </w:p>
  </w:footnote>
  <w:footnote w:id="9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ج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349</w:t>
      </w:r>
      <w:r>
        <w:rPr>
          <w:rFonts w:ascii="IRNazanin" w:hAnsi="IRNazanin" w:eastAsia="IRNazanin"/>
          <w:b w:val="false"/>
          <w:b w:val="false"/>
          <w:bCs w:val="false"/>
          <w:i w:val="false"/>
          <w:i w:val="false"/>
          <w:iCs w:val="false"/>
          <w:color w:val="333333"/>
          <w:sz w:val="20"/>
          <w:sz w:val="20"/>
          <w:szCs w:val="20"/>
          <w:rtl w:val="true"/>
        </w:rPr>
        <w:t xml:space="preserve">؛ تفسير كبير، ج </w:t>
      </w:r>
      <w:r>
        <w:rPr>
          <w:rFonts w:eastAsia="IRNazanin" w:cs="IRNazanin"/>
          <w:b w:val="false"/>
          <w:bCs w:val="false"/>
          <w:i w:val="false"/>
          <w:iCs w:val="false"/>
          <w:color w:val="333333"/>
          <w:sz w:val="20"/>
          <w:szCs w:val="20"/>
        </w:rPr>
        <w:t>32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p>
  </w:footnote>
  <w:footnote w:id="9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اطيب البيان، ج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211</w:t>
      </w:r>
      <w:r>
        <w:rPr>
          <w:rFonts w:ascii="IRNazanin" w:hAnsi="IRNazanin" w:eastAsia="IRNazanin"/>
          <w:b w:val="false"/>
          <w:b w:val="false"/>
          <w:bCs w:val="false"/>
          <w:i w:val="false"/>
          <w:i w:val="false"/>
          <w:iCs w:val="false"/>
          <w:color w:val="333333"/>
          <w:sz w:val="20"/>
          <w:sz w:val="20"/>
          <w:szCs w:val="20"/>
          <w:rtl w:val="true"/>
        </w:rPr>
        <w:t xml:space="preserve">؛ نوين، ص </w:t>
      </w:r>
      <w:r>
        <w:rPr>
          <w:rFonts w:eastAsia="IRNazanin" w:cs="IRNazanin"/>
          <w:b w:val="false"/>
          <w:bCs w:val="false"/>
          <w:i w:val="false"/>
          <w:iCs w:val="false"/>
          <w:color w:val="333333"/>
          <w:sz w:val="20"/>
          <w:szCs w:val="20"/>
        </w:rPr>
        <w:t>311</w:t>
      </w:r>
      <w:r>
        <w:rPr>
          <w:rFonts w:eastAsia="IRNazanin" w:cs="IRNazanin"/>
          <w:b w:val="false"/>
          <w:bCs w:val="false"/>
          <w:i w:val="false"/>
          <w:iCs w:val="false"/>
          <w:color w:val="333333"/>
          <w:sz w:val="20"/>
          <w:szCs w:val="20"/>
          <w:rtl w:val="true"/>
        </w:rPr>
        <w:t>.</w:t>
      </w:r>
    </w:p>
  </w:footnote>
  <w:footnote w:id="9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نمونه، ج </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265</w:t>
      </w:r>
      <w:r>
        <w:rPr>
          <w:rFonts w:ascii="IRNazanin" w:hAnsi="IRNazanin" w:eastAsia="IRNazanin"/>
          <w:b w:val="false"/>
          <w:b w:val="false"/>
          <w:bCs w:val="false"/>
          <w:i w:val="false"/>
          <w:i w:val="false"/>
          <w:iCs w:val="false"/>
          <w:color w:val="333333"/>
          <w:sz w:val="20"/>
          <w:sz w:val="20"/>
          <w:szCs w:val="20"/>
          <w:rtl w:val="true"/>
        </w:rPr>
        <w:t xml:space="preserve">؛ بحار الانوار،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w:t>
      </w:r>
    </w:p>
  </w:footnote>
  <w:footnote w:id="9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ج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349</w:t>
      </w:r>
      <w:r>
        <w:rPr>
          <w:rFonts w:eastAsia="IRNazanin" w:cs="IRNazanin"/>
          <w:b w:val="false"/>
          <w:bCs w:val="false"/>
          <w:i w:val="false"/>
          <w:iCs w:val="false"/>
          <w:color w:val="333333"/>
          <w:sz w:val="20"/>
          <w:szCs w:val="20"/>
          <w:rtl w:val="true"/>
        </w:rPr>
        <w:t>.</w:t>
      </w:r>
    </w:p>
  </w:footnote>
  <w:footnote w:id="9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نورالثقلين،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659</w:t>
      </w:r>
      <w:r>
        <w:rPr>
          <w:rFonts w:eastAsia="IRNazanin" w:cs="IRNazanin"/>
          <w:b w:val="false"/>
          <w:bCs w:val="false"/>
          <w:i w:val="false"/>
          <w:iCs w:val="false"/>
          <w:color w:val="333333"/>
          <w:sz w:val="20"/>
          <w:szCs w:val="20"/>
          <w:rtl w:val="true"/>
        </w:rPr>
        <w:t>.</w:t>
      </w:r>
    </w:p>
  </w:footnote>
  <w:footnote w:id="9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نور الثقلين،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660</w:t>
      </w:r>
      <w:r>
        <w:rPr>
          <w:rFonts w:eastAsia="IRNazanin" w:cs="IRNazanin"/>
          <w:b w:val="false"/>
          <w:bCs w:val="false"/>
          <w:i w:val="false"/>
          <w:iCs w:val="false"/>
          <w:color w:val="333333"/>
          <w:sz w:val="20"/>
          <w:szCs w:val="20"/>
          <w:rtl w:val="true"/>
        </w:rPr>
        <w:t>.</w:t>
      </w:r>
    </w:p>
  </w:footnote>
  <w:footnote w:id="9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البيان،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108</w:t>
      </w:r>
      <w:r>
        <w:rPr>
          <w:rFonts w:ascii="IRNazanin" w:hAnsi="IRNazanin" w:eastAsia="IRNazanin"/>
          <w:b w:val="false"/>
          <w:b w:val="false"/>
          <w:bCs w:val="false"/>
          <w:i w:val="false"/>
          <w:i w:val="false"/>
          <w:iCs w:val="false"/>
          <w:color w:val="333333"/>
          <w:sz w:val="20"/>
          <w:sz w:val="20"/>
          <w:szCs w:val="20"/>
          <w:rtl w:val="true"/>
        </w:rPr>
        <w:t xml:space="preserve">؛ مراغى، ج </w:t>
      </w:r>
      <w:r>
        <w:rPr>
          <w:rFonts w:eastAsia="IRNazanin" w:cs="IRNazanin"/>
          <w:b w:val="false"/>
          <w:bCs w:val="false"/>
          <w:i w:val="false"/>
          <w:iCs w:val="false"/>
          <w:color w:val="333333"/>
          <w:sz w:val="20"/>
          <w:szCs w:val="20"/>
        </w:rPr>
        <w:t>30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227</w:t>
      </w:r>
      <w:r>
        <w:rPr>
          <w:rFonts w:ascii="IRNazanin" w:hAnsi="IRNazanin" w:eastAsia="IRNazanin"/>
          <w:b w:val="false"/>
          <w:b w:val="false"/>
          <w:bCs w:val="false"/>
          <w:i w:val="false"/>
          <w:i w:val="false"/>
          <w:iCs w:val="false"/>
          <w:color w:val="333333"/>
          <w:sz w:val="20"/>
          <w:sz w:val="20"/>
          <w:szCs w:val="20"/>
          <w:rtl w:val="true"/>
        </w:rPr>
        <w:t xml:space="preserve">؛ جامع الاحكام، ج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167</w:t>
      </w:r>
      <w:r>
        <w:rPr>
          <w:rFonts w:ascii="IRNazanin" w:hAnsi="IRNazanin" w:eastAsia="IRNazanin"/>
          <w:b w:val="false"/>
          <w:b w:val="false"/>
          <w:bCs w:val="false"/>
          <w:i w:val="false"/>
          <w:i w:val="false"/>
          <w:iCs w:val="false"/>
          <w:color w:val="333333"/>
          <w:sz w:val="20"/>
          <w:sz w:val="20"/>
          <w:szCs w:val="20"/>
          <w:rtl w:val="true"/>
        </w:rPr>
        <w:t xml:space="preserve">؛ روح المعانى، ج </w:t>
      </w:r>
      <w:r>
        <w:rPr>
          <w:rFonts w:eastAsia="IRNazanin" w:cs="IRNazanin"/>
          <w:b w:val="false"/>
          <w:bCs w:val="false"/>
          <w:i w:val="false"/>
          <w:iCs w:val="false"/>
          <w:color w:val="333333"/>
          <w:sz w:val="20"/>
          <w:szCs w:val="20"/>
        </w:rPr>
        <w:t>30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w:t>
      </w:r>
    </w:p>
  </w:footnote>
  <w:footnote w:id="9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قرآن شهيد مطهرى، ص </w:t>
      </w:r>
      <w:r>
        <w:rPr>
          <w:rFonts w:eastAsia="IRNazanin" w:cs="IRNazanin"/>
          <w:b w:val="false"/>
          <w:bCs w:val="false"/>
          <w:i w:val="false"/>
          <w:iCs w:val="false"/>
          <w:color w:val="333333"/>
          <w:sz w:val="20"/>
          <w:szCs w:val="20"/>
        </w:rPr>
        <w:t>301</w:t>
      </w:r>
      <w:r>
        <w:rPr>
          <w:rFonts w:eastAsia="IRNazanin" w:cs="IRNazanin"/>
          <w:b w:val="false"/>
          <w:bCs w:val="false"/>
          <w:i w:val="false"/>
          <w:iCs w:val="false"/>
          <w:color w:val="333333"/>
          <w:sz w:val="20"/>
          <w:szCs w:val="20"/>
          <w:rtl w:val="true"/>
        </w:rPr>
        <w:t>.</w:t>
      </w:r>
    </w:p>
  </w:footnote>
  <w:footnote w:id="9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نور الثقلين،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660</w:t>
      </w:r>
      <w:r>
        <w:rPr>
          <w:rFonts w:eastAsia="IRNazanin" w:cs="IRNazanin"/>
          <w:b w:val="false"/>
          <w:bCs w:val="false"/>
          <w:i w:val="false"/>
          <w:iCs w:val="false"/>
          <w:color w:val="333333"/>
          <w:sz w:val="20"/>
          <w:szCs w:val="20"/>
          <w:rtl w:val="true"/>
        </w:rPr>
        <w:t>.</w:t>
      </w:r>
    </w:p>
  </w:footnote>
  <w:footnote w:id="9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ج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353</w:t>
      </w:r>
      <w:r>
        <w:rPr>
          <w:rFonts w:eastAsia="IRNazanin" w:cs="IRNazanin"/>
          <w:b w:val="false"/>
          <w:bCs w:val="false"/>
          <w:i w:val="false"/>
          <w:iCs w:val="false"/>
          <w:color w:val="333333"/>
          <w:sz w:val="20"/>
          <w:szCs w:val="20"/>
          <w:rtl w:val="true"/>
        </w:rPr>
        <w:t>.</w:t>
      </w:r>
    </w:p>
  </w:footnote>
  <w:footnote w:id="9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البيان،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534</w:t>
      </w:r>
      <w:r>
        <w:rPr>
          <w:rFonts w:eastAsia="IRNazanin" w:cs="IRNazanin"/>
          <w:b w:val="false"/>
          <w:bCs w:val="false"/>
          <w:i w:val="false"/>
          <w:iCs w:val="false"/>
          <w:color w:val="333333"/>
          <w:sz w:val="20"/>
          <w:szCs w:val="20"/>
          <w:rtl w:val="true"/>
        </w:rPr>
        <w:t>.</w:t>
      </w:r>
    </w:p>
  </w:footnote>
  <w:footnote w:id="9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خطبه </w:t>
      </w:r>
      <w:r>
        <w:rPr>
          <w:rFonts w:eastAsia="IRNazanin" w:cs="IRNazanin"/>
          <w:b w:val="false"/>
          <w:bCs w:val="false"/>
          <w:i w:val="false"/>
          <w:iCs w:val="false"/>
          <w:color w:val="333333"/>
          <w:sz w:val="20"/>
          <w:szCs w:val="20"/>
        </w:rPr>
        <w:t>221</w:t>
      </w:r>
      <w:r>
        <w:rPr>
          <w:rFonts w:ascii="IRNazanin" w:hAnsi="IRNazanin" w:eastAsia="IRNazanin"/>
          <w:b w:val="false"/>
          <w:b w:val="false"/>
          <w:bCs w:val="false"/>
          <w:i w:val="false"/>
          <w:i w:val="false"/>
          <w:iCs w:val="false"/>
          <w:color w:val="333333"/>
          <w:sz w:val="20"/>
          <w:sz w:val="20"/>
          <w:szCs w:val="20"/>
          <w:rtl w:val="true"/>
        </w:rPr>
        <w:t xml:space="preserve">؛ نورالثقلين،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661</w:t>
      </w:r>
      <w:r>
        <w:rPr>
          <w:rFonts w:eastAsia="IRNazanin" w:cs="IRNazanin"/>
          <w:b w:val="false"/>
          <w:bCs w:val="false"/>
          <w:i w:val="false"/>
          <w:iCs w:val="false"/>
          <w:color w:val="333333"/>
          <w:sz w:val="20"/>
          <w:szCs w:val="20"/>
          <w:rtl w:val="true"/>
        </w:rPr>
        <w:t>.</w:t>
      </w:r>
    </w:p>
  </w:footnote>
  <w:footnote w:id="9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ج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352</w:t>
      </w:r>
      <w:r>
        <w:rPr>
          <w:rFonts w:eastAsia="IRNazanin" w:cs="IRNazanin"/>
          <w:b w:val="false"/>
          <w:bCs w:val="false"/>
          <w:i w:val="false"/>
          <w:iCs w:val="false"/>
          <w:color w:val="333333"/>
          <w:sz w:val="20"/>
          <w:szCs w:val="20"/>
          <w:rtl w:val="true"/>
        </w:rPr>
        <w:t>.</w:t>
      </w:r>
    </w:p>
  </w:footnote>
  <w:footnote w:id="9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نور الثقلين،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664</w:t>
      </w:r>
      <w:r>
        <w:rPr>
          <w:rFonts w:ascii="IRNazanin" w:hAnsi="IRNazanin" w:eastAsia="IRNazanin"/>
          <w:b w:val="false"/>
          <w:b w:val="false"/>
          <w:bCs w:val="false"/>
          <w:i w:val="false"/>
          <w:i w:val="false"/>
          <w:iCs w:val="false"/>
          <w:color w:val="333333"/>
          <w:sz w:val="20"/>
          <w:sz w:val="20"/>
          <w:szCs w:val="20"/>
          <w:rtl w:val="true"/>
        </w:rPr>
        <w:t xml:space="preserve">؛ صافى،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370</w:t>
      </w:r>
      <w:r>
        <w:rPr>
          <w:rFonts w:eastAsia="IRNazanin" w:cs="IRNazanin"/>
          <w:b w:val="false"/>
          <w:bCs w:val="false"/>
          <w:i w:val="false"/>
          <w:iCs w:val="false"/>
          <w:color w:val="333333"/>
          <w:sz w:val="20"/>
          <w:szCs w:val="20"/>
          <w:rtl w:val="true"/>
        </w:rPr>
        <w:t>.</w:t>
      </w:r>
    </w:p>
  </w:footnote>
  <w:footnote w:id="9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برهان،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w:t>
      </w:r>
    </w:p>
  </w:footnote>
  <w:footnote w:id="9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كافى،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w:t>
      </w:r>
    </w:p>
  </w:footnote>
  <w:footnote w:id="9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پرتوى از قرآن،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w:t>
      </w:r>
    </w:p>
  </w:footnote>
  <w:footnote w:id="9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نوين، ص </w:t>
      </w:r>
      <w:r>
        <w:rPr>
          <w:rFonts w:eastAsia="IRNazanin" w:cs="IRNazanin"/>
          <w:b w:val="false"/>
          <w:bCs w:val="false"/>
          <w:i w:val="false"/>
          <w:iCs w:val="false"/>
          <w:color w:val="333333"/>
          <w:sz w:val="20"/>
          <w:szCs w:val="20"/>
        </w:rPr>
        <w:t>317</w:t>
      </w:r>
      <w:r>
        <w:rPr>
          <w:rFonts w:ascii="IRNazanin" w:hAnsi="IRNazanin" w:eastAsia="IRNazanin"/>
          <w:b w:val="false"/>
          <w:b w:val="false"/>
          <w:bCs w:val="false"/>
          <w:i w:val="false"/>
          <w:i w:val="false"/>
          <w:iCs w:val="false"/>
          <w:color w:val="333333"/>
          <w:sz w:val="20"/>
          <w:sz w:val="20"/>
          <w:szCs w:val="20"/>
          <w:rtl w:val="true"/>
        </w:rPr>
        <w:t xml:space="preserve">؛ پرتوى از قرآن، ص </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w:t>
      </w:r>
    </w:p>
  </w:footnote>
  <w:footnote w:id="9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نمونه، ج </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285</w:t>
      </w:r>
      <w:r>
        <w:rPr>
          <w:rFonts w:ascii="IRNazanin" w:hAnsi="IRNazanin" w:eastAsia="IRNazanin"/>
          <w:b w:val="false"/>
          <w:b w:val="false"/>
          <w:bCs w:val="false"/>
          <w:i w:val="false"/>
          <w:i w:val="false"/>
          <w:iCs w:val="false"/>
          <w:color w:val="333333"/>
          <w:sz w:val="20"/>
          <w:sz w:val="20"/>
          <w:szCs w:val="20"/>
          <w:rtl w:val="true"/>
        </w:rPr>
        <w:t xml:space="preserve">؛ روح المعانى، ج </w:t>
      </w:r>
      <w:r>
        <w:rPr>
          <w:rFonts w:eastAsia="IRNazanin" w:cs="IRNazanin"/>
          <w:b w:val="false"/>
          <w:bCs w:val="false"/>
          <w:i w:val="false"/>
          <w:iCs w:val="false"/>
          <w:color w:val="333333"/>
          <w:sz w:val="20"/>
          <w:szCs w:val="20"/>
        </w:rPr>
        <w:t>30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w:t>
      </w:r>
    </w:p>
  </w:footnote>
  <w:footnote w:id="9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w:t>
      </w:r>
    </w:p>
  </w:footnote>
  <w:footnote w:id="9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البلاغه ابن ابى الحديد،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w:t>
      </w:r>
    </w:p>
  </w:footnote>
  <w:footnote w:id="9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ج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352</w:t>
      </w:r>
      <w:r>
        <w:rPr>
          <w:rFonts w:eastAsia="IRNazanin" w:cs="IRNazanin"/>
          <w:b w:val="false"/>
          <w:bCs w:val="false"/>
          <w:i w:val="false"/>
          <w:iCs w:val="false"/>
          <w:color w:val="333333"/>
          <w:sz w:val="20"/>
          <w:szCs w:val="20"/>
          <w:rtl w:val="true"/>
        </w:rPr>
        <w:t>.</w:t>
      </w:r>
    </w:p>
  </w:footnote>
  <w:footnote w:id="9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البيان،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815</w:t>
      </w:r>
      <w:r>
        <w:rPr>
          <w:rFonts w:ascii="IRNazanin" w:hAnsi="IRNazanin" w:eastAsia="IRNazanin"/>
          <w:b w:val="false"/>
          <w:b w:val="false"/>
          <w:bCs w:val="false"/>
          <w:i w:val="false"/>
          <w:i w:val="false"/>
          <w:iCs w:val="false"/>
          <w:color w:val="333333"/>
          <w:sz w:val="20"/>
          <w:sz w:val="20"/>
          <w:szCs w:val="20"/>
          <w:rtl w:val="true"/>
        </w:rPr>
        <w:t xml:space="preserve">؛ نمونه، ج </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293</w:t>
      </w:r>
      <w:r>
        <w:rPr>
          <w:rFonts w:eastAsia="IRNazanin" w:cs="IRNazanin"/>
          <w:b w:val="false"/>
          <w:bCs w:val="false"/>
          <w:i w:val="false"/>
          <w:iCs w:val="false"/>
          <w:color w:val="333333"/>
          <w:sz w:val="20"/>
          <w:szCs w:val="20"/>
          <w:rtl w:val="true"/>
        </w:rPr>
        <w:t>.</w:t>
      </w:r>
    </w:p>
  </w:footnote>
  <w:footnote w:id="9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ج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355</w:t>
      </w:r>
      <w:r>
        <w:rPr>
          <w:rFonts w:eastAsia="IRNazanin" w:cs="IRNazanin"/>
          <w:b w:val="false"/>
          <w:bCs w:val="false"/>
          <w:i w:val="false"/>
          <w:iCs w:val="false"/>
          <w:color w:val="333333"/>
          <w:sz w:val="20"/>
          <w:szCs w:val="20"/>
          <w:rtl w:val="true"/>
        </w:rPr>
        <w:t>.</w:t>
      </w:r>
    </w:p>
  </w:footnote>
  <w:footnote w:id="9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كهف، </w:t>
      </w:r>
      <w:r>
        <w:rPr>
          <w:rFonts w:eastAsia="IRNazanin" w:cs="IRNazanin"/>
          <w:b w:val="false"/>
          <w:bCs w:val="false"/>
          <w:i w:val="false"/>
          <w:iCs w:val="false"/>
          <w:color w:val="333333"/>
          <w:sz w:val="20"/>
          <w:szCs w:val="20"/>
        </w:rPr>
        <w:t>104</w:t>
      </w:r>
      <w:r>
        <w:rPr>
          <w:rFonts w:ascii="IRNazanin" w:hAnsi="IRNazanin" w:eastAsia="IRNazanin"/>
          <w:b w:val="false"/>
          <w:b w:val="false"/>
          <w:bCs w:val="false"/>
          <w:i w:val="false"/>
          <w:i w:val="false"/>
          <w:iCs w:val="false"/>
          <w:color w:val="333333"/>
          <w:sz w:val="20"/>
          <w:sz w:val="20"/>
          <w:szCs w:val="20"/>
          <w:rtl w:val="true"/>
        </w:rPr>
        <w:t xml:space="preserve">؛ الميزان، ج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356</w:t>
      </w:r>
      <w:r>
        <w:rPr>
          <w:rFonts w:eastAsia="IRNazanin" w:cs="IRNazanin"/>
          <w:b w:val="false"/>
          <w:bCs w:val="false"/>
          <w:i w:val="false"/>
          <w:iCs w:val="false"/>
          <w:color w:val="333333"/>
          <w:sz w:val="20"/>
          <w:szCs w:val="20"/>
          <w:rtl w:val="true"/>
        </w:rPr>
        <w:t>.</w:t>
      </w:r>
    </w:p>
  </w:footnote>
  <w:footnote w:id="9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كبير، ج </w:t>
      </w:r>
      <w:r>
        <w:rPr>
          <w:rFonts w:eastAsia="IRNazanin" w:cs="IRNazanin"/>
          <w:b w:val="false"/>
          <w:bCs w:val="false"/>
          <w:i w:val="false"/>
          <w:iCs w:val="false"/>
          <w:color w:val="333333"/>
          <w:sz w:val="20"/>
          <w:szCs w:val="20"/>
        </w:rPr>
        <w:t>32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87</w:t>
      </w:r>
      <w:r>
        <w:rPr>
          <w:rFonts w:ascii="IRNazanin" w:hAnsi="IRNazanin" w:eastAsia="IRNazanin"/>
          <w:b w:val="false"/>
          <w:b w:val="false"/>
          <w:bCs w:val="false"/>
          <w:i w:val="false"/>
          <w:i w:val="false"/>
          <w:iCs w:val="false"/>
          <w:color w:val="333333"/>
          <w:sz w:val="20"/>
          <w:sz w:val="20"/>
          <w:szCs w:val="20"/>
          <w:rtl w:val="true"/>
        </w:rPr>
        <w:t xml:space="preserve">؛ روح المعانى، ج </w:t>
      </w:r>
      <w:r>
        <w:rPr>
          <w:rFonts w:eastAsia="IRNazanin" w:cs="IRNazanin"/>
          <w:b w:val="false"/>
          <w:bCs w:val="false"/>
          <w:i w:val="false"/>
          <w:iCs w:val="false"/>
          <w:color w:val="333333"/>
          <w:sz w:val="20"/>
          <w:szCs w:val="20"/>
        </w:rPr>
        <w:t>30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228</w:t>
      </w:r>
      <w:r>
        <w:rPr>
          <w:rFonts w:ascii="IRNazanin" w:hAnsi="IRNazanin" w:eastAsia="IRNazanin"/>
          <w:b w:val="false"/>
          <w:b w:val="false"/>
          <w:bCs w:val="false"/>
          <w:i w:val="false"/>
          <w:i w:val="false"/>
          <w:iCs w:val="false"/>
          <w:color w:val="333333"/>
          <w:sz w:val="20"/>
          <w:sz w:val="20"/>
          <w:szCs w:val="20"/>
          <w:rtl w:val="true"/>
        </w:rPr>
        <w:t xml:space="preserve">؛ صفوة التفاسير،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601</w:t>
      </w:r>
      <w:r>
        <w:rPr>
          <w:rFonts w:eastAsia="IRNazanin" w:cs="IRNazanin"/>
          <w:b w:val="false"/>
          <w:bCs w:val="false"/>
          <w:i w:val="false"/>
          <w:iCs w:val="false"/>
          <w:color w:val="333333"/>
          <w:sz w:val="20"/>
          <w:szCs w:val="20"/>
          <w:rtl w:val="true"/>
        </w:rPr>
        <w:t>.</w:t>
      </w:r>
    </w:p>
  </w:footnote>
  <w:footnote w:id="9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كبير، ج </w:t>
      </w:r>
      <w:r>
        <w:rPr>
          <w:rFonts w:eastAsia="IRNazanin" w:cs="IRNazanin"/>
          <w:b w:val="false"/>
          <w:bCs w:val="false"/>
          <w:i w:val="false"/>
          <w:iCs w:val="false"/>
          <w:color w:val="333333"/>
          <w:sz w:val="20"/>
          <w:szCs w:val="20"/>
        </w:rPr>
        <w:t>32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w:t>
      </w:r>
    </w:p>
  </w:footnote>
  <w:footnote w:id="9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ج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357</w:t>
      </w:r>
      <w:r>
        <w:rPr>
          <w:rFonts w:ascii="IRNazanin" w:hAnsi="IRNazanin" w:eastAsia="IRNazanin"/>
          <w:b w:val="false"/>
          <w:b w:val="false"/>
          <w:bCs w:val="false"/>
          <w:i w:val="false"/>
          <w:i w:val="false"/>
          <w:iCs w:val="false"/>
          <w:color w:val="333333"/>
          <w:sz w:val="20"/>
          <w:sz w:val="20"/>
          <w:szCs w:val="20"/>
          <w:rtl w:val="true"/>
        </w:rPr>
        <w:t xml:space="preserve">؛ اطيب البيان، ج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w:t>
      </w:r>
    </w:p>
  </w:footnote>
  <w:footnote w:id="9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كبير، ج </w:t>
      </w:r>
      <w:r>
        <w:rPr>
          <w:rFonts w:eastAsia="IRNazanin" w:cs="IRNazanin"/>
          <w:b w:val="false"/>
          <w:bCs w:val="false"/>
          <w:i w:val="false"/>
          <w:iCs w:val="false"/>
          <w:color w:val="333333"/>
          <w:sz w:val="20"/>
          <w:szCs w:val="20"/>
        </w:rPr>
        <w:t>32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w:t>
      </w:r>
    </w:p>
  </w:footnote>
  <w:footnote w:id="9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كبير، ج </w:t>
      </w:r>
      <w:r>
        <w:rPr>
          <w:rFonts w:eastAsia="IRNazanin" w:cs="IRNazanin"/>
          <w:b w:val="false"/>
          <w:bCs w:val="false"/>
          <w:i w:val="false"/>
          <w:iCs w:val="false"/>
          <w:color w:val="333333"/>
          <w:sz w:val="20"/>
          <w:szCs w:val="20"/>
        </w:rPr>
        <w:t>32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w:t>
      </w:r>
    </w:p>
  </w:footnote>
  <w:footnote w:id="9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ج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357</w:t>
      </w:r>
      <w:r>
        <w:rPr>
          <w:rFonts w:ascii="IRNazanin" w:hAnsi="IRNazanin" w:eastAsia="IRNazanin"/>
          <w:b w:val="false"/>
          <w:b w:val="false"/>
          <w:bCs w:val="false"/>
          <w:i w:val="false"/>
          <w:i w:val="false"/>
          <w:iCs w:val="false"/>
          <w:color w:val="333333"/>
          <w:sz w:val="20"/>
          <w:sz w:val="20"/>
          <w:szCs w:val="20"/>
          <w:rtl w:val="true"/>
        </w:rPr>
        <w:t xml:space="preserve">؛ التحرير والتنوير، ج </w:t>
      </w:r>
      <w:r>
        <w:rPr>
          <w:rFonts w:eastAsia="IRNazanin" w:cs="IRNazanin"/>
          <w:b w:val="false"/>
          <w:bCs w:val="false"/>
          <w:i w:val="false"/>
          <w:iCs w:val="false"/>
          <w:color w:val="333333"/>
          <w:sz w:val="20"/>
          <w:szCs w:val="20"/>
        </w:rPr>
        <w:t>30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532</w:t>
      </w:r>
      <w:r>
        <w:rPr>
          <w:rFonts w:eastAsia="IRNazanin" w:cs="IRNazanin"/>
          <w:b w:val="false"/>
          <w:bCs w:val="false"/>
          <w:i w:val="false"/>
          <w:iCs w:val="false"/>
          <w:color w:val="333333"/>
          <w:sz w:val="20"/>
          <w:szCs w:val="20"/>
          <w:rtl w:val="true"/>
        </w:rPr>
        <w:t>.</w:t>
      </w:r>
    </w:p>
  </w:footnote>
  <w:footnote w:id="9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پرتوى از قرآن،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w:t>
      </w:r>
    </w:p>
  </w:footnote>
  <w:footnote w:id="9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نسيم حيات، ص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w:t>
      </w:r>
    </w:p>
  </w:footnote>
  <w:footnote w:id="9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نوين، ص </w:t>
      </w:r>
      <w:r>
        <w:rPr>
          <w:rFonts w:eastAsia="IRNazanin" w:cs="IRNazanin"/>
          <w:b w:val="false"/>
          <w:bCs w:val="false"/>
          <w:i w:val="false"/>
          <w:iCs w:val="false"/>
          <w:color w:val="333333"/>
          <w:sz w:val="20"/>
          <w:szCs w:val="20"/>
        </w:rPr>
        <w:t>322</w:t>
      </w:r>
      <w:r>
        <w:rPr>
          <w:rFonts w:eastAsia="IRNazanin" w:cs="IRNazanin"/>
          <w:b w:val="false"/>
          <w:bCs w:val="false"/>
          <w:i w:val="false"/>
          <w:iCs w:val="false"/>
          <w:color w:val="333333"/>
          <w:sz w:val="20"/>
          <w:szCs w:val="20"/>
          <w:rtl w:val="true"/>
        </w:rPr>
        <w:t>.</w:t>
      </w:r>
    </w:p>
  </w:footnote>
  <w:footnote w:id="9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روح المعانى، ج </w:t>
      </w:r>
      <w:r>
        <w:rPr>
          <w:rFonts w:eastAsia="IRNazanin" w:cs="IRNazanin"/>
          <w:b w:val="false"/>
          <w:bCs w:val="false"/>
          <w:i w:val="false"/>
          <w:iCs w:val="false"/>
          <w:color w:val="333333"/>
          <w:sz w:val="20"/>
          <w:szCs w:val="20"/>
        </w:rPr>
        <w:t>30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229</w:t>
      </w:r>
      <w:r>
        <w:rPr>
          <w:rFonts w:ascii="IRNazanin" w:hAnsi="IRNazanin" w:eastAsia="IRNazanin"/>
          <w:b w:val="false"/>
          <w:b w:val="false"/>
          <w:bCs w:val="false"/>
          <w:i w:val="false"/>
          <w:i w:val="false"/>
          <w:iCs w:val="false"/>
          <w:color w:val="333333"/>
          <w:sz w:val="20"/>
          <w:sz w:val="20"/>
          <w:szCs w:val="20"/>
          <w:rtl w:val="true"/>
        </w:rPr>
        <w:t xml:space="preserve">؛ صفوة التفاسير،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601</w:t>
      </w:r>
      <w:r>
        <w:rPr>
          <w:rFonts w:eastAsia="IRNazanin" w:cs="IRNazanin"/>
          <w:b w:val="false"/>
          <w:bCs w:val="false"/>
          <w:i w:val="false"/>
          <w:iCs w:val="false"/>
          <w:color w:val="333333"/>
          <w:sz w:val="20"/>
          <w:szCs w:val="20"/>
          <w:rtl w:val="true"/>
        </w:rPr>
        <w:t>.</w:t>
      </w:r>
    </w:p>
  </w:footnote>
  <w:footnote w:id="9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خطبه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w:t>
      </w:r>
    </w:p>
  </w:footnote>
  <w:footnote w:id="9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البيان،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817</w:t>
      </w:r>
      <w:r>
        <w:rPr>
          <w:rFonts w:ascii="IRNazanin" w:hAnsi="IRNazanin" w:eastAsia="IRNazanin"/>
          <w:b w:val="false"/>
          <w:b w:val="false"/>
          <w:bCs w:val="false"/>
          <w:i w:val="false"/>
          <w:i w:val="false"/>
          <w:iCs w:val="false"/>
          <w:color w:val="333333"/>
          <w:sz w:val="20"/>
          <w:sz w:val="20"/>
          <w:szCs w:val="20"/>
          <w:rtl w:val="true"/>
        </w:rPr>
        <w:t xml:space="preserve">؛ نوين، ص </w:t>
      </w:r>
      <w:r>
        <w:rPr>
          <w:rFonts w:eastAsia="IRNazanin" w:cs="IRNazanin"/>
          <w:b w:val="false"/>
          <w:bCs w:val="false"/>
          <w:i w:val="false"/>
          <w:iCs w:val="false"/>
          <w:color w:val="333333"/>
          <w:sz w:val="20"/>
          <w:szCs w:val="20"/>
        </w:rPr>
        <w:t>327</w:t>
      </w:r>
      <w:r>
        <w:rPr>
          <w:rFonts w:eastAsia="IRNazanin" w:cs="IRNazanin"/>
          <w:b w:val="false"/>
          <w:bCs w:val="false"/>
          <w:i w:val="false"/>
          <w:iCs w:val="false"/>
          <w:color w:val="333333"/>
          <w:sz w:val="20"/>
          <w:szCs w:val="20"/>
          <w:rtl w:val="true"/>
        </w:rPr>
        <w:t>.</w:t>
      </w:r>
    </w:p>
  </w:footnote>
  <w:footnote w:id="9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فتح القدير،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492</w:t>
      </w:r>
      <w:r>
        <w:rPr>
          <w:rFonts w:eastAsia="IRNazanin" w:cs="IRNazanin"/>
          <w:b w:val="false"/>
          <w:bCs w:val="false"/>
          <w:i w:val="false"/>
          <w:iCs w:val="false"/>
          <w:color w:val="333333"/>
          <w:sz w:val="20"/>
          <w:szCs w:val="20"/>
          <w:rtl w:val="true"/>
        </w:rPr>
        <w:t>.</w:t>
      </w:r>
    </w:p>
  </w:footnote>
  <w:footnote w:id="9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مراغى، ج </w:t>
      </w:r>
      <w:r>
        <w:rPr>
          <w:rFonts w:eastAsia="IRNazanin" w:cs="IRNazanin"/>
          <w:b w:val="false"/>
          <w:bCs w:val="false"/>
          <w:i w:val="false"/>
          <w:iCs w:val="false"/>
          <w:color w:val="333333"/>
          <w:sz w:val="20"/>
          <w:szCs w:val="20"/>
        </w:rPr>
        <w:t>30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238</w:t>
      </w:r>
      <w:r>
        <w:rPr>
          <w:rFonts w:ascii="IRNazanin" w:hAnsi="IRNazanin" w:eastAsia="IRNazanin"/>
          <w:b w:val="false"/>
          <w:b w:val="false"/>
          <w:bCs w:val="false"/>
          <w:i w:val="false"/>
          <w:i w:val="false"/>
          <w:iCs w:val="false"/>
          <w:color w:val="333333"/>
          <w:sz w:val="20"/>
          <w:sz w:val="20"/>
          <w:szCs w:val="20"/>
          <w:rtl w:val="true"/>
        </w:rPr>
        <w:t xml:space="preserve">؛ الميزان، ج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359</w:t>
      </w:r>
      <w:r>
        <w:rPr>
          <w:rFonts w:eastAsia="IRNazanin" w:cs="IRNazanin"/>
          <w:b w:val="false"/>
          <w:bCs w:val="false"/>
          <w:i w:val="false"/>
          <w:iCs w:val="false"/>
          <w:color w:val="333333"/>
          <w:sz w:val="20"/>
          <w:szCs w:val="20"/>
          <w:rtl w:val="true"/>
        </w:rPr>
        <w:t>.</w:t>
      </w:r>
    </w:p>
  </w:footnote>
  <w:footnote w:id="9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ج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359</w:t>
      </w:r>
      <w:r>
        <w:rPr>
          <w:rFonts w:eastAsia="IRNazanin" w:cs="IRNazanin"/>
          <w:b w:val="false"/>
          <w:bCs w:val="false"/>
          <w:i w:val="false"/>
          <w:iCs w:val="false"/>
          <w:color w:val="333333"/>
          <w:sz w:val="20"/>
          <w:szCs w:val="20"/>
          <w:rtl w:val="true"/>
        </w:rPr>
        <w:t>.</w:t>
      </w:r>
    </w:p>
  </w:footnote>
  <w:footnote w:id="9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ج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359</w:t>
      </w:r>
      <w:r>
        <w:rPr>
          <w:rFonts w:eastAsia="IRNazanin" w:cs="IRNazanin"/>
          <w:b w:val="false"/>
          <w:bCs w:val="false"/>
          <w:i w:val="false"/>
          <w:iCs w:val="false"/>
          <w:color w:val="333333"/>
          <w:sz w:val="20"/>
          <w:szCs w:val="20"/>
          <w:rtl w:val="true"/>
        </w:rPr>
        <w:t>.</w:t>
      </w:r>
    </w:p>
  </w:footnote>
  <w:footnote w:id="9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دخان، </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xml:space="preserve">؛ نمونه، ج </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314</w:t>
      </w:r>
      <w:r>
        <w:rPr>
          <w:rFonts w:eastAsia="IRNazanin" w:cs="IRNazanin"/>
          <w:b w:val="false"/>
          <w:bCs w:val="false"/>
          <w:i w:val="false"/>
          <w:iCs w:val="false"/>
          <w:color w:val="333333"/>
          <w:sz w:val="20"/>
          <w:szCs w:val="20"/>
          <w:rtl w:val="true"/>
        </w:rPr>
        <w:t>.</w:t>
      </w:r>
    </w:p>
  </w:footnote>
  <w:footnote w:id="9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نمونه، ج </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312</w:t>
      </w:r>
      <w:r>
        <w:rPr>
          <w:rFonts w:eastAsia="IRNazanin" w:cs="IRNazanin"/>
          <w:b w:val="false"/>
          <w:bCs w:val="false"/>
          <w:i w:val="false"/>
          <w:iCs w:val="false"/>
          <w:color w:val="333333"/>
          <w:sz w:val="20"/>
          <w:szCs w:val="20"/>
          <w:rtl w:val="true"/>
        </w:rPr>
        <w:t>.</w:t>
      </w:r>
    </w:p>
  </w:footnote>
  <w:footnote w:id="9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نورالثقلين،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668</w:t>
      </w:r>
      <w:r>
        <w:rPr>
          <w:rFonts w:eastAsia="IRNazanin" w:cs="IRNazanin"/>
          <w:b w:val="false"/>
          <w:bCs w:val="false"/>
          <w:i w:val="false"/>
          <w:iCs w:val="false"/>
          <w:color w:val="333333"/>
          <w:sz w:val="20"/>
          <w:szCs w:val="20"/>
          <w:rtl w:val="true"/>
        </w:rPr>
        <w:t>.</w:t>
      </w:r>
    </w:p>
  </w:footnote>
  <w:footnote w:id="9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البلاغه</w:t>
      </w:r>
      <w:r>
        <w:rPr>
          <w:rFonts w:eastAsia="IRNazanin" w:cs="IRNazanin"/>
          <w:b w:val="false"/>
          <w:bCs w:val="false"/>
          <w:i w:val="false"/>
          <w:iCs w:val="false"/>
          <w:color w:val="333333"/>
          <w:sz w:val="20"/>
          <w:szCs w:val="20"/>
          <w:rtl w:val="true"/>
        </w:rPr>
        <w:t>.</w:t>
      </w:r>
    </w:p>
  </w:footnote>
  <w:footnote w:id="9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محاسن التأويل، ج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w:t>
      </w:r>
    </w:p>
  </w:footnote>
  <w:footnote w:id="9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روح المعانى، ج </w:t>
      </w:r>
      <w:r>
        <w:rPr>
          <w:rFonts w:eastAsia="IRNazanin" w:cs="IRNazanin"/>
          <w:b w:val="false"/>
          <w:bCs w:val="false"/>
          <w:i w:val="false"/>
          <w:iCs w:val="false"/>
          <w:color w:val="333333"/>
          <w:sz w:val="20"/>
          <w:szCs w:val="20"/>
        </w:rPr>
        <w:t>30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231</w:t>
      </w:r>
      <w:r>
        <w:rPr>
          <w:rFonts w:ascii="IRNazanin" w:hAnsi="IRNazanin" w:eastAsia="IRNazanin"/>
          <w:b w:val="false"/>
          <w:b w:val="false"/>
          <w:bCs w:val="false"/>
          <w:i w:val="false"/>
          <w:i w:val="false"/>
          <w:iCs w:val="false"/>
          <w:color w:val="333333"/>
          <w:sz w:val="20"/>
          <w:sz w:val="20"/>
          <w:szCs w:val="20"/>
          <w:rtl w:val="true"/>
        </w:rPr>
        <w:t xml:space="preserve">؛ اطيب البيان، ج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w:t>
      </w:r>
    </w:p>
  </w:footnote>
  <w:footnote w:id="9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اطيب البيان، ج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226</w:t>
      </w:r>
      <w:r>
        <w:rPr>
          <w:rFonts w:ascii="IRNazanin" w:hAnsi="IRNazanin" w:eastAsia="IRNazanin"/>
          <w:b w:val="false"/>
          <w:b w:val="false"/>
          <w:bCs w:val="false"/>
          <w:i w:val="false"/>
          <w:i w:val="false"/>
          <w:iCs w:val="false"/>
          <w:color w:val="333333"/>
          <w:sz w:val="20"/>
          <w:sz w:val="20"/>
          <w:szCs w:val="20"/>
          <w:rtl w:val="true"/>
        </w:rPr>
        <w:t xml:space="preserve">؛ تفسير كبير، ج </w:t>
      </w:r>
      <w:r>
        <w:rPr>
          <w:rFonts w:eastAsia="IRNazanin" w:cs="IRNazanin"/>
          <w:b w:val="false"/>
          <w:bCs w:val="false"/>
          <w:i w:val="false"/>
          <w:iCs w:val="false"/>
          <w:color w:val="333333"/>
          <w:sz w:val="20"/>
          <w:szCs w:val="20"/>
        </w:rPr>
        <w:t>32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94</w:t>
      </w:r>
      <w:r>
        <w:rPr>
          <w:rFonts w:ascii="IRNazanin" w:hAnsi="IRNazanin" w:eastAsia="IRNazanin"/>
          <w:b w:val="false"/>
          <w:b w:val="false"/>
          <w:bCs w:val="false"/>
          <w:i w:val="false"/>
          <w:i w:val="false"/>
          <w:iCs w:val="false"/>
          <w:color w:val="333333"/>
          <w:sz w:val="20"/>
          <w:sz w:val="20"/>
          <w:szCs w:val="20"/>
          <w:rtl w:val="true"/>
        </w:rPr>
        <w:t xml:space="preserve">؛ روح المعانى، ج </w:t>
      </w:r>
      <w:r>
        <w:rPr>
          <w:rFonts w:eastAsia="IRNazanin" w:cs="IRNazanin"/>
          <w:b w:val="false"/>
          <w:bCs w:val="false"/>
          <w:i w:val="false"/>
          <w:iCs w:val="false"/>
          <w:color w:val="333333"/>
          <w:sz w:val="20"/>
          <w:szCs w:val="20"/>
        </w:rPr>
        <w:t>30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w:t>
      </w:r>
    </w:p>
  </w:footnote>
  <w:footnote w:id="9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كبير، ج </w:t>
      </w:r>
      <w:r>
        <w:rPr>
          <w:rFonts w:eastAsia="IRNazanin" w:cs="IRNazanin"/>
          <w:b w:val="false"/>
          <w:bCs w:val="false"/>
          <w:i w:val="false"/>
          <w:iCs w:val="false"/>
          <w:color w:val="333333"/>
          <w:sz w:val="20"/>
          <w:szCs w:val="20"/>
        </w:rPr>
        <w:t>32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94</w:t>
      </w:r>
      <w:r>
        <w:rPr>
          <w:rFonts w:ascii="IRNazanin" w:hAnsi="IRNazanin" w:eastAsia="IRNazanin"/>
          <w:b w:val="false"/>
          <w:b w:val="false"/>
          <w:bCs w:val="false"/>
          <w:i w:val="false"/>
          <w:i w:val="false"/>
          <w:iCs w:val="false"/>
          <w:color w:val="333333"/>
          <w:sz w:val="20"/>
          <w:sz w:val="20"/>
          <w:szCs w:val="20"/>
          <w:rtl w:val="true"/>
        </w:rPr>
        <w:t xml:space="preserve">؛ روح المعانى، ج </w:t>
      </w:r>
      <w:r>
        <w:rPr>
          <w:rFonts w:eastAsia="IRNazanin" w:cs="IRNazanin"/>
          <w:b w:val="false"/>
          <w:bCs w:val="false"/>
          <w:i w:val="false"/>
          <w:iCs w:val="false"/>
          <w:color w:val="333333"/>
          <w:sz w:val="20"/>
          <w:szCs w:val="20"/>
        </w:rPr>
        <w:t>30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9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پرتوى از قرآن،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w:t>
      </w:r>
    </w:p>
  </w:footnote>
  <w:footnote w:id="9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فتح القدير،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494</w:t>
      </w:r>
      <w:r>
        <w:rPr>
          <w:rFonts w:ascii="IRNazanin" w:hAnsi="IRNazanin" w:eastAsia="IRNazanin"/>
          <w:b w:val="false"/>
          <w:b w:val="false"/>
          <w:bCs w:val="false"/>
          <w:i w:val="false"/>
          <w:i w:val="false"/>
          <w:iCs w:val="false"/>
          <w:color w:val="333333"/>
          <w:sz w:val="20"/>
          <w:sz w:val="20"/>
          <w:szCs w:val="20"/>
          <w:rtl w:val="true"/>
        </w:rPr>
        <w:t xml:space="preserve">؛ تفسير كبير، ج </w:t>
      </w:r>
      <w:r>
        <w:rPr>
          <w:rFonts w:eastAsia="IRNazanin" w:cs="IRNazanin"/>
          <w:b w:val="false"/>
          <w:bCs w:val="false"/>
          <w:i w:val="false"/>
          <w:iCs w:val="false"/>
          <w:color w:val="333333"/>
          <w:sz w:val="20"/>
          <w:szCs w:val="20"/>
        </w:rPr>
        <w:t>32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w:t>
      </w:r>
    </w:p>
  </w:footnote>
  <w:footnote w:id="9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پرتوى از قرآن،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w:t>
      </w:r>
    </w:p>
  </w:footnote>
  <w:footnote w:id="9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كبير، ج </w:t>
      </w:r>
      <w:r>
        <w:rPr>
          <w:rFonts w:eastAsia="IRNazanin" w:cs="IRNazanin"/>
          <w:b w:val="false"/>
          <w:bCs w:val="false"/>
          <w:i w:val="false"/>
          <w:iCs w:val="false"/>
          <w:color w:val="333333"/>
          <w:sz w:val="20"/>
          <w:szCs w:val="20"/>
        </w:rPr>
        <w:t>32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97</w:t>
      </w:r>
      <w:r>
        <w:rPr>
          <w:rFonts w:ascii="IRNazanin" w:hAnsi="IRNazanin" w:eastAsia="IRNazanin"/>
          <w:b w:val="false"/>
          <w:b w:val="false"/>
          <w:bCs w:val="false"/>
          <w:i w:val="false"/>
          <w:i w:val="false"/>
          <w:iCs w:val="false"/>
          <w:color w:val="333333"/>
          <w:sz w:val="20"/>
          <w:sz w:val="20"/>
          <w:szCs w:val="20"/>
          <w:rtl w:val="true"/>
        </w:rPr>
        <w:t xml:space="preserve">؛ نمونه، ج </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338</w:t>
      </w:r>
      <w:r>
        <w:rPr>
          <w:rFonts w:ascii="IRNazanin" w:hAnsi="IRNazanin" w:eastAsia="IRNazanin"/>
          <w:b w:val="false"/>
          <w:b w:val="false"/>
          <w:bCs w:val="false"/>
          <w:i w:val="false"/>
          <w:i w:val="false"/>
          <w:iCs w:val="false"/>
          <w:color w:val="333333"/>
          <w:sz w:val="20"/>
          <w:sz w:val="20"/>
          <w:szCs w:val="20"/>
          <w:rtl w:val="true"/>
        </w:rPr>
        <w:t xml:space="preserve">؛ مراغى، ص </w:t>
      </w:r>
      <w:r>
        <w:rPr>
          <w:rFonts w:eastAsia="IRNazanin" w:cs="IRNazanin"/>
          <w:b w:val="false"/>
          <w:bCs w:val="false"/>
          <w:i w:val="false"/>
          <w:iCs w:val="false"/>
          <w:color w:val="333333"/>
          <w:sz w:val="20"/>
          <w:szCs w:val="20"/>
        </w:rPr>
        <w:t>30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w:t>
      </w:r>
    </w:p>
  </w:footnote>
  <w:footnote w:id="9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مراغى، ج </w:t>
      </w:r>
      <w:r>
        <w:rPr>
          <w:rFonts w:eastAsia="IRNazanin" w:cs="IRNazanin"/>
          <w:b w:val="false"/>
          <w:bCs w:val="false"/>
          <w:i w:val="false"/>
          <w:iCs w:val="false"/>
          <w:color w:val="333333"/>
          <w:sz w:val="20"/>
          <w:szCs w:val="20"/>
        </w:rPr>
        <w:t>30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241</w:t>
      </w:r>
      <w:r>
        <w:rPr>
          <w:rFonts w:ascii="IRNazanin" w:hAnsi="IRNazanin" w:eastAsia="IRNazanin"/>
          <w:b w:val="false"/>
          <w:b w:val="false"/>
          <w:bCs w:val="false"/>
          <w:i w:val="false"/>
          <w:i w:val="false"/>
          <w:iCs w:val="false"/>
          <w:color w:val="333333"/>
          <w:sz w:val="20"/>
          <w:sz w:val="20"/>
          <w:szCs w:val="20"/>
          <w:rtl w:val="true"/>
        </w:rPr>
        <w:t>؛ مفردات راغب</w:t>
      </w:r>
      <w:r>
        <w:rPr>
          <w:rFonts w:eastAsia="IRNazanin" w:cs="IRNazanin"/>
          <w:b w:val="false"/>
          <w:bCs w:val="false"/>
          <w:i w:val="false"/>
          <w:iCs w:val="false"/>
          <w:color w:val="333333"/>
          <w:sz w:val="20"/>
          <w:szCs w:val="20"/>
          <w:rtl w:val="true"/>
        </w:rPr>
        <w:t>.</w:t>
      </w:r>
    </w:p>
  </w:footnote>
  <w:footnote w:id="9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نمونه، ج </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338</w:t>
      </w:r>
      <w:r>
        <w:rPr>
          <w:rFonts w:eastAsia="IRNazanin" w:cs="IRNazanin"/>
          <w:b w:val="false"/>
          <w:bCs w:val="false"/>
          <w:i w:val="false"/>
          <w:iCs w:val="false"/>
          <w:color w:val="333333"/>
          <w:sz w:val="20"/>
          <w:szCs w:val="20"/>
          <w:rtl w:val="true"/>
        </w:rPr>
        <w:t>.</w:t>
      </w:r>
    </w:p>
  </w:footnote>
  <w:footnote w:id="9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نمونه، ج </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338</w:t>
      </w:r>
      <w:r>
        <w:rPr>
          <w:rFonts w:eastAsia="IRNazanin" w:cs="IRNazanin"/>
          <w:b w:val="false"/>
          <w:bCs w:val="false"/>
          <w:i w:val="false"/>
          <w:iCs w:val="false"/>
          <w:color w:val="333333"/>
          <w:sz w:val="20"/>
          <w:szCs w:val="20"/>
          <w:rtl w:val="true"/>
        </w:rPr>
        <w:t>.</w:t>
      </w:r>
    </w:p>
  </w:footnote>
  <w:footnote w:id="9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صفوة التفاسير،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605</w:t>
      </w:r>
      <w:r>
        <w:rPr>
          <w:rFonts w:eastAsia="IRNazanin" w:cs="IRNazanin"/>
          <w:b w:val="false"/>
          <w:bCs w:val="false"/>
          <w:i w:val="false"/>
          <w:iCs w:val="false"/>
          <w:color w:val="333333"/>
          <w:sz w:val="20"/>
          <w:szCs w:val="20"/>
          <w:rtl w:val="true"/>
        </w:rPr>
        <w:t>.</w:t>
      </w:r>
    </w:p>
  </w:footnote>
  <w:footnote w:id="9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ج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130</w:t>
      </w:r>
      <w:r>
        <w:rPr>
          <w:rFonts w:ascii="IRNazanin" w:hAnsi="IRNazanin" w:eastAsia="IRNazanin"/>
          <w:b w:val="false"/>
          <w:b w:val="false"/>
          <w:bCs w:val="false"/>
          <w:i w:val="false"/>
          <w:i w:val="false"/>
          <w:iCs w:val="false"/>
          <w:color w:val="333333"/>
          <w:sz w:val="20"/>
          <w:sz w:val="20"/>
          <w:szCs w:val="20"/>
          <w:rtl w:val="true"/>
        </w:rPr>
        <w:t xml:space="preserve">؛ جامع الاحكام، ج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w:t>
      </w:r>
    </w:p>
  </w:footnote>
  <w:footnote w:id="9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كبير، ج </w:t>
      </w:r>
      <w:r>
        <w:rPr>
          <w:rFonts w:eastAsia="IRNazanin" w:cs="IRNazanin"/>
          <w:b w:val="false"/>
          <w:bCs w:val="false"/>
          <w:i w:val="false"/>
          <w:iCs w:val="false"/>
          <w:color w:val="333333"/>
          <w:sz w:val="20"/>
          <w:szCs w:val="20"/>
        </w:rPr>
        <w:t>31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290</w:t>
      </w:r>
      <w:r>
        <w:rPr>
          <w:rFonts w:eastAsia="IRNazanin" w:cs="IRNazanin"/>
          <w:b w:val="false"/>
          <w:bCs w:val="false"/>
          <w:i w:val="false"/>
          <w:iCs w:val="false"/>
          <w:color w:val="333333"/>
          <w:sz w:val="20"/>
          <w:szCs w:val="20"/>
          <w:rtl w:val="true"/>
        </w:rPr>
        <w:t>.</w:t>
      </w:r>
    </w:p>
  </w:footnote>
  <w:footnote w:id="9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اطيب البيان، ج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w:t>
      </w:r>
    </w:p>
  </w:footnote>
  <w:footnote w:id="9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پرتوى از قرآن،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w:t>
      </w:r>
    </w:p>
  </w:footnote>
  <w:footnote w:id="9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نوين، ص </w:t>
      </w:r>
      <w:r>
        <w:rPr>
          <w:rFonts w:eastAsia="IRNazanin" w:cs="IRNazanin"/>
          <w:b w:val="false"/>
          <w:bCs w:val="false"/>
          <w:i w:val="false"/>
          <w:iCs w:val="false"/>
          <w:color w:val="333333"/>
          <w:sz w:val="20"/>
          <w:szCs w:val="20"/>
        </w:rPr>
        <w:t>337</w:t>
      </w:r>
      <w:r>
        <w:rPr>
          <w:rFonts w:eastAsia="IRNazanin" w:cs="IRNazanin"/>
          <w:b w:val="false"/>
          <w:bCs w:val="false"/>
          <w:i w:val="false"/>
          <w:iCs w:val="false"/>
          <w:color w:val="333333"/>
          <w:sz w:val="20"/>
          <w:szCs w:val="20"/>
          <w:rtl w:val="true"/>
        </w:rPr>
        <w:t>.</w:t>
      </w:r>
    </w:p>
  </w:footnote>
  <w:footnote w:id="9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البيان،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829</w:t>
      </w:r>
      <w:r>
        <w:rPr>
          <w:rFonts w:ascii="IRNazanin" w:hAnsi="IRNazanin" w:eastAsia="IRNazanin"/>
          <w:b w:val="false"/>
          <w:b w:val="false"/>
          <w:bCs w:val="false"/>
          <w:i w:val="false"/>
          <w:i w:val="false"/>
          <w:iCs w:val="false"/>
          <w:color w:val="333333"/>
          <w:sz w:val="20"/>
          <w:sz w:val="20"/>
          <w:szCs w:val="20"/>
          <w:rtl w:val="true"/>
        </w:rPr>
        <w:t xml:space="preserve">؛ نمونه، ج </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346</w:t>
      </w:r>
      <w:r>
        <w:rPr>
          <w:rFonts w:ascii="IRNazanin" w:hAnsi="IRNazanin" w:eastAsia="IRNazanin"/>
          <w:b w:val="false"/>
          <w:b w:val="false"/>
          <w:bCs w:val="false"/>
          <w:i w:val="false"/>
          <w:i w:val="false"/>
          <w:iCs w:val="false"/>
          <w:color w:val="333333"/>
          <w:sz w:val="20"/>
          <w:sz w:val="20"/>
          <w:szCs w:val="20"/>
          <w:rtl w:val="true"/>
        </w:rPr>
        <w:t xml:space="preserve">؛ الميزان، ج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364</w:t>
      </w:r>
      <w:r>
        <w:rPr>
          <w:rFonts w:eastAsia="IRNazanin" w:cs="IRNazanin"/>
          <w:b w:val="false"/>
          <w:bCs w:val="false"/>
          <w:i w:val="false"/>
          <w:iCs w:val="false"/>
          <w:color w:val="333333"/>
          <w:sz w:val="20"/>
          <w:szCs w:val="20"/>
          <w:rtl w:val="true"/>
        </w:rPr>
        <w:t>.</w:t>
      </w:r>
    </w:p>
  </w:footnote>
  <w:footnote w:id="9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نمونه، ج </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352</w:t>
      </w:r>
      <w:r>
        <w:rPr>
          <w:rFonts w:ascii="IRNazanin" w:hAnsi="IRNazanin" w:eastAsia="IRNazanin"/>
          <w:b w:val="false"/>
          <w:b w:val="false"/>
          <w:bCs w:val="false"/>
          <w:i w:val="false"/>
          <w:i w:val="false"/>
          <w:iCs w:val="false"/>
          <w:color w:val="333333"/>
          <w:sz w:val="20"/>
          <w:sz w:val="20"/>
          <w:szCs w:val="20"/>
          <w:rtl w:val="true"/>
        </w:rPr>
        <w:t xml:space="preserve">؛ صافى،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379</w:t>
      </w:r>
      <w:r>
        <w:rPr>
          <w:rFonts w:eastAsia="IRNazanin" w:cs="IRNazanin"/>
          <w:b w:val="false"/>
          <w:bCs w:val="false"/>
          <w:i w:val="false"/>
          <w:iCs w:val="false"/>
          <w:color w:val="333333"/>
          <w:sz w:val="20"/>
          <w:szCs w:val="20"/>
          <w:rtl w:val="true"/>
        </w:rPr>
        <w:t>.</w:t>
      </w:r>
    </w:p>
  </w:footnote>
  <w:footnote w:id="9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صفوة التفاسير،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607</w:t>
      </w:r>
      <w:r>
        <w:rPr>
          <w:rFonts w:eastAsia="IRNazanin" w:cs="IRNazanin"/>
          <w:b w:val="false"/>
          <w:bCs w:val="false"/>
          <w:i w:val="false"/>
          <w:iCs w:val="false"/>
          <w:color w:val="333333"/>
          <w:sz w:val="20"/>
          <w:szCs w:val="20"/>
          <w:rtl w:val="true"/>
        </w:rPr>
        <w:t>.</w:t>
      </w:r>
    </w:p>
  </w:footnote>
  <w:footnote w:id="9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كبير، ج </w:t>
      </w:r>
      <w:r>
        <w:rPr>
          <w:rFonts w:eastAsia="IRNazanin" w:cs="IRNazanin"/>
          <w:b w:val="false"/>
          <w:bCs w:val="false"/>
          <w:i w:val="false"/>
          <w:iCs w:val="false"/>
          <w:color w:val="333333"/>
          <w:sz w:val="20"/>
          <w:szCs w:val="20"/>
        </w:rPr>
        <w:t>32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w:t>
      </w:r>
    </w:p>
  </w:footnote>
  <w:footnote w:id="9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التحرير والتنوير، ج </w:t>
      </w:r>
      <w:r>
        <w:rPr>
          <w:rFonts w:eastAsia="IRNazanin" w:cs="IRNazanin"/>
          <w:b w:val="false"/>
          <w:bCs w:val="false"/>
          <w:i w:val="false"/>
          <w:iCs w:val="false"/>
          <w:color w:val="333333"/>
          <w:sz w:val="20"/>
          <w:szCs w:val="20"/>
        </w:rPr>
        <w:t>30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565</w:t>
      </w:r>
      <w:r>
        <w:rPr>
          <w:rFonts w:eastAsia="IRNazanin" w:cs="IRNazanin"/>
          <w:b w:val="false"/>
          <w:bCs w:val="false"/>
          <w:i w:val="false"/>
          <w:iCs w:val="false"/>
          <w:color w:val="333333"/>
          <w:sz w:val="20"/>
          <w:szCs w:val="20"/>
          <w:rtl w:val="true"/>
        </w:rPr>
        <w:t>.</w:t>
      </w:r>
    </w:p>
  </w:footnote>
  <w:footnote w:id="9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Pr>
        <w:t>126</w:t>
      </w:r>
      <w:r>
        <w:rPr>
          <w:rFonts w:ascii="IRNazanin" w:hAnsi="IRNazanin" w:eastAsia="IRNazanin"/>
          <w:b w:val="false"/>
          <w:b w:val="false"/>
          <w:bCs w:val="false"/>
          <w:i w:val="false"/>
          <w:i w:val="false"/>
          <w:iCs w:val="false"/>
          <w:color w:val="333333"/>
          <w:sz w:val="20"/>
          <w:sz w:val="20"/>
          <w:szCs w:val="20"/>
          <w:rtl w:val="true"/>
        </w:rPr>
        <w:t xml:space="preserve">؛ جامع الاحكام، ج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209</w:t>
      </w:r>
      <w:r>
        <w:rPr>
          <w:rFonts w:ascii="IRNazanin" w:hAnsi="IRNazanin" w:eastAsia="IRNazanin"/>
          <w:b w:val="false"/>
          <w:b w:val="false"/>
          <w:bCs w:val="false"/>
          <w:i w:val="false"/>
          <w:i w:val="false"/>
          <w:iCs w:val="false"/>
          <w:color w:val="333333"/>
          <w:sz w:val="20"/>
          <w:sz w:val="20"/>
          <w:szCs w:val="20"/>
          <w:rtl w:val="true"/>
        </w:rPr>
        <w:t xml:space="preserve">؛ تفسير كبير، ج </w:t>
      </w:r>
      <w:r>
        <w:rPr>
          <w:rFonts w:eastAsia="IRNazanin" w:cs="IRNazanin"/>
          <w:b w:val="false"/>
          <w:bCs w:val="false"/>
          <w:i w:val="false"/>
          <w:iCs w:val="false"/>
          <w:color w:val="333333"/>
          <w:sz w:val="20"/>
          <w:szCs w:val="20"/>
        </w:rPr>
        <w:t>32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w:t>
      </w:r>
    </w:p>
  </w:footnote>
  <w:footnote w:id="9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صفوة التفاسير،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607</w:t>
      </w:r>
      <w:r>
        <w:rPr>
          <w:rFonts w:ascii="IRNazanin" w:hAnsi="IRNazanin" w:eastAsia="IRNazanin"/>
          <w:b w:val="false"/>
          <w:b w:val="false"/>
          <w:bCs w:val="false"/>
          <w:i w:val="false"/>
          <w:i w:val="false"/>
          <w:iCs w:val="false"/>
          <w:color w:val="333333"/>
          <w:sz w:val="20"/>
          <w:sz w:val="20"/>
          <w:szCs w:val="20"/>
          <w:rtl w:val="true"/>
        </w:rPr>
        <w:t xml:space="preserve">؛ پرتوى از قرآن،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w:t>
      </w:r>
    </w:p>
  </w:footnote>
  <w:footnote w:id="9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ج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367</w:t>
      </w:r>
      <w:r>
        <w:rPr>
          <w:rFonts w:eastAsia="IRNazanin" w:cs="IRNazanin"/>
          <w:b w:val="false"/>
          <w:bCs w:val="false"/>
          <w:i w:val="false"/>
          <w:iCs w:val="false"/>
          <w:color w:val="333333"/>
          <w:sz w:val="20"/>
          <w:szCs w:val="20"/>
          <w:rtl w:val="true"/>
        </w:rPr>
        <w:t>.</w:t>
      </w:r>
    </w:p>
  </w:footnote>
  <w:footnote w:id="9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التحرير والتنوير، ج </w:t>
      </w:r>
      <w:r>
        <w:rPr>
          <w:rFonts w:eastAsia="IRNazanin" w:cs="IRNazanin"/>
          <w:b w:val="false"/>
          <w:bCs w:val="false"/>
          <w:i w:val="false"/>
          <w:iCs w:val="false"/>
          <w:color w:val="333333"/>
          <w:sz w:val="20"/>
          <w:szCs w:val="20"/>
        </w:rPr>
        <w:t>30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 اضافات</w:t>
      </w:r>
      <w:r>
        <w:rPr>
          <w:rFonts w:eastAsia="IRNazanin" w:cs="IRNazanin"/>
          <w:b w:val="false"/>
          <w:bCs w:val="false"/>
          <w:i w:val="false"/>
          <w:iCs w:val="false"/>
          <w:color w:val="333333"/>
          <w:sz w:val="20"/>
          <w:szCs w:val="20"/>
          <w:rtl w:val="true"/>
        </w:rPr>
        <w:t>.</w:t>
      </w:r>
    </w:p>
  </w:footnote>
  <w:footnote w:id="9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نمونه، ج </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360</w:t>
      </w:r>
      <w:r>
        <w:rPr>
          <w:rFonts w:eastAsia="IRNazanin" w:cs="IRNazanin"/>
          <w:b w:val="false"/>
          <w:bCs w:val="false"/>
          <w:i w:val="false"/>
          <w:iCs w:val="false"/>
          <w:color w:val="333333"/>
          <w:sz w:val="20"/>
          <w:szCs w:val="20"/>
          <w:rtl w:val="true"/>
        </w:rPr>
        <w:t>.</w:t>
      </w:r>
    </w:p>
  </w:footnote>
  <w:footnote w:id="9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نور الثقلين،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679</w:t>
      </w:r>
      <w:r>
        <w:rPr>
          <w:rFonts w:ascii="IRNazanin" w:hAnsi="IRNazanin" w:eastAsia="IRNazanin"/>
          <w:b w:val="false"/>
          <w:b w:val="false"/>
          <w:bCs w:val="false"/>
          <w:i w:val="false"/>
          <w:i w:val="false"/>
          <w:iCs w:val="false"/>
          <w:color w:val="333333"/>
          <w:sz w:val="20"/>
          <w:sz w:val="20"/>
          <w:szCs w:val="20"/>
          <w:rtl w:val="true"/>
        </w:rPr>
        <w:t xml:space="preserve">؛ نمونه، ج </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361</w:t>
      </w:r>
      <w:r>
        <w:rPr>
          <w:rFonts w:ascii="IRNazanin" w:hAnsi="IRNazanin" w:eastAsia="IRNazanin"/>
          <w:b w:val="false"/>
          <w:b w:val="false"/>
          <w:bCs w:val="false"/>
          <w:i w:val="false"/>
          <w:i w:val="false"/>
          <w:iCs w:val="false"/>
          <w:color w:val="333333"/>
          <w:sz w:val="20"/>
          <w:sz w:val="20"/>
          <w:szCs w:val="20"/>
          <w:rtl w:val="true"/>
        </w:rPr>
        <w:t xml:space="preserve">؛ جامع الاحكام، ج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w:t>
      </w:r>
    </w:p>
  </w:footnote>
  <w:footnote w:id="9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روح المعانى، ج </w:t>
      </w:r>
      <w:r>
        <w:rPr>
          <w:rFonts w:eastAsia="IRNazanin" w:cs="IRNazanin"/>
          <w:b w:val="false"/>
          <w:bCs w:val="false"/>
          <w:i w:val="false"/>
          <w:iCs w:val="false"/>
          <w:color w:val="333333"/>
          <w:sz w:val="20"/>
          <w:szCs w:val="20"/>
        </w:rPr>
        <w:t>30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w:t>
      </w:r>
    </w:p>
  </w:footnote>
  <w:footnote w:id="9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نمونه، ج </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 اضافات</w:t>
      </w:r>
      <w:r>
        <w:rPr>
          <w:rFonts w:eastAsia="IRNazanin" w:cs="IRNazanin"/>
          <w:b w:val="false"/>
          <w:bCs w:val="false"/>
          <w:i w:val="false"/>
          <w:iCs w:val="false"/>
          <w:color w:val="333333"/>
          <w:sz w:val="20"/>
          <w:szCs w:val="20"/>
          <w:rtl w:val="true"/>
        </w:rPr>
        <w:t>.</w:t>
      </w:r>
    </w:p>
  </w:footnote>
  <w:footnote w:id="10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ذاريات،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الميزان، ج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368</w:t>
      </w:r>
      <w:r>
        <w:rPr>
          <w:rFonts w:eastAsia="IRNazanin" w:cs="IRNazanin"/>
          <w:b w:val="false"/>
          <w:bCs w:val="false"/>
          <w:i w:val="false"/>
          <w:iCs w:val="false"/>
          <w:color w:val="333333"/>
          <w:sz w:val="20"/>
          <w:szCs w:val="20"/>
          <w:rtl w:val="true"/>
        </w:rPr>
        <w:t>.</w:t>
      </w:r>
    </w:p>
  </w:footnote>
  <w:footnote w:id="10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التحرير والتنوير، ج </w:t>
      </w:r>
      <w:r>
        <w:rPr>
          <w:rFonts w:eastAsia="IRNazanin" w:cs="IRNazanin"/>
          <w:b w:val="false"/>
          <w:bCs w:val="false"/>
          <w:i w:val="false"/>
          <w:iCs w:val="false"/>
          <w:color w:val="333333"/>
          <w:sz w:val="20"/>
          <w:szCs w:val="20"/>
        </w:rPr>
        <w:t>30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566</w:t>
      </w:r>
      <w:r>
        <w:rPr>
          <w:rFonts w:eastAsia="IRNazanin" w:cs="IRNazanin"/>
          <w:b w:val="false"/>
          <w:bCs w:val="false"/>
          <w:i w:val="false"/>
          <w:iCs w:val="false"/>
          <w:color w:val="333333"/>
          <w:sz w:val="20"/>
          <w:szCs w:val="20"/>
          <w:rtl w:val="true"/>
        </w:rPr>
        <w:t>.</w:t>
      </w:r>
    </w:p>
  </w:footnote>
  <w:footnote w:id="10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صفوة التفاسير،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609</w:t>
      </w:r>
      <w:r>
        <w:rPr>
          <w:rFonts w:ascii="IRNazanin" w:hAnsi="IRNazanin" w:eastAsia="IRNazanin"/>
          <w:b w:val="false"/>
          <w:b w:val="false"/>
          <w:bCs w:val="false"/>
          <w:i w:val="false"/>
          <w:i w:val="false"/>
          <w:iCs w:val="false"/>
          <w:color w:val="333333"/>
          <w:sz w:val="20"/>
          <w:sz w:val="20"/>
          <w:szCs w:val="20"/>
          <w:rtl w:val="true"/>
        </w:rPr>
        <w:t xml:space="preserve">؛ الميزان، ج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368</w:t>
      </w:r>
      <w:r>
        <w:rPr>
          <w:rFonts w:ascii="IRNazanin" w:hAnsi="IRNazanin" w:eastAsia="IRNazanin"/>
          <w:b w:val="false"/>
          <w:b w:val="false"/>
          <w:bCs w:val="false"/>
          <w:i w:val="false"/>
          <w:i w:val="false"/>
          <w:iCs w:val="false"/>
          <w:color w:val="333333"/>
          <w:sz w:val="20"/>
          <w:sz w:val="20"/>
          <w:szCs w:val="20"/>
          <w:rtl w:val="true"/>
        </w:rPr>
        <w:t xml:space="preserve">؛ تفسير كبير، ج </w:t>
      </w:r>
      <w:r>
        <w:rPr>
          <w:rFonts w:eastAsia="IRNazanin" w:cs="IRNazanin"/>
          <w:b w:val="false"/>
          <w:bCs w:val="false"/>
          <w:i w:val="false"/>
          <w:iCs w:val="false"/>
          <w:color w:val="333333"/>
          <w:sz w:val="20"/>
          <w:szCs w:val="20"/>
        </w:rPr>
        <w:t>32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304</w:t>
      </w:r>
      <w:r>
        <w:rPr>
          <w:rFonts w:ascii="IRNazanin" w:hAnsi="IRNazanin" w:eastAsia="IRNazanin"/>
          <w:b w:val="false"/>
          <w:b w:val="false"/>
          <w:bCs w:val="false"/>
          <w:i w:val="false"/>
          <w:i w:val="false"/>
          <w:iCs w:val="false"/>
          <w:color w:val="333333"/>
          <w:sz w:val="20"/>
          <w:sz w:val="20"/>
          <w:szCs w:val="20"/>
          <w:rtl w:val="true"/>
        </w:rPr>
        <w:t xml:space="preserve">؛ جامع الاحكام، ج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w:t>
      </w:r>
    </w:p>
  </w:footnote>
  <w:footnote w:id="10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نمونه، ج </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362</w:t>
      </w:r>
      <w:r>
        <w:rPr>
          <w:rFonts w:eastAsia="IRNazanin" w:cs="IRNazanin"/>
          <w:b w:val="false"/>
          <w:bCs w:val="false"/>
          <w:i w:val="false"/>
          <w:iCs w:val="false"/>
          <w:color w:val="333333"/>
          <w:sz w:val="20"/>
          <w:szCs w:val="20"/>
          <w:rtl w:val="true"/>
        </w:rPr>
        <w:t>.</w:t>
      </w:r>
    </w:p>
  </w:footnote>
  <w:footnote w:id="10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نور الثقلين،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679</w:t>
      </w:r>
      <w:r>
        <w:rPr>
          <w:rFonts w:eastAsia="IRNazanin" w:cs="IRNazanin"/>
          <w:b w:val="false"/>
          <w:bCs w:val="false"/>
          <w:i w:val="false"/>
          <w:iCs w:val="false"/>
          <w:color w:val="333333"/>
          <w:sz w:val="20"/>
          <w:szCs w:val="20"/>
          <w:rtl w:val="true"/>
        </w:rPr>
        <w:t>.</w:t>
      </w:r>
    </w:p>
  </w:footnote>
  <w:footnote w:id="10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البيان،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836</w:t>
      </w:r>
      <w:r>
        <w:rPr>
          <w:rFonts w:ascii="IRNazanin" w:hAnsi="IRNazanin" w:eastAsia="IRNazanin"/>
          <w:b w:val="false"/>
          <w:b w:val="false"/>
          <w:bCs w:val="false"/>
          <w:i w:val="false"/>
          <w:i w:val="false"/>
          <w:iCs w:val="false"/>
          <w:color w:val="333333"/>
          <w:sz w:val="20"/>
          <w:sz w:val="20"/>
          <w:szCs w:val="20"/>
          <w:rtl w:val="true"/>
        </w:rPr>
        <w:t xml:space="preserve">؛ جامع الاحكام، ج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w:t>
      </w:r>
    </w:p>
  </w:footnote>
  <w:footnote w:id="10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كبير، ج </w:t>
      </w:r>
      <w:r>
        <w:rPr>
          <w:rFonts w:eastAsia="IRNazanin" w:cs="IRNazanin"/>
          <w:b w:val="false"/>
          <w:bCs w:val="false"/>
          <w:i w:val="false"/>
          <w:iCs w:val="false"/>
          <w:color w:val="333333"/>
          <w:sz w:val="20"/>
          <w:szCs w:val="20"/>
        </w:rPr>
        <w:t>32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w:t>
      </w:r>
    </w:p>
  </w:footnote>
  <w:footnote w:id="10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نوين، ص </w:t>
      </w:r>
      <w:r>
        <w:rPr>
          <w:rFonts w:eastAsia="IRNazanin" w:cs="IRNazanin"/>
          <w:b w:val="false"/>
          <w:bCs w:val="false"/>
          <w:i w:val="false"/>
          <w:iCs w:val="false"/>
          <w:color w:val="333333"/>
          <w:sz w:val="20"/>
          <w:szCs w:val="20"/>
        </w:rPr>
        <w:t>355</w:t>
      </w:r>
      <w:r>
        <w:rPr>
          <w:rFonts w:eastAsia="IRNazanin" w:cs="IRNazanin"/>
          <w:b w:val="false"/>
          <w:bCs w:val="false"/>
          <w:i w:val="false"/>
          <w:iCs w:val="false"/>
          <w:color w:val="333333"/>
          <w:sz w:val="20"/>
          <w:szCs w:val="20"/>
          <w:rtl w:val="true"/>
        </w:rPr>
        <w:t>.</w:t>
      </w:r>
    </w:p>
  </w:footnote>
  <w:footnote w:id="10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ج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370</w:t>
      </w:r>
      <w:r>
        <w:rPr>
          <w:rFonts w:eastAsia="IRNazanin" w:cs="IRNazanin"/>
          <w:b w:val="false"/>
          <w:bCs w:val="false"/>
          <w:i w:val="false"/>
          <w:iCs w:val="false"/>
          <w:color w:val="333333"/>
          <w:sz w:val="20"/>
          <w:szCs w:val="20"/>
          <w:rtl w:val="true"/>
        </w:rPr>
        <w:t>.</w:t>
      </w:r>
    </w:p>
  </w:footnote>
  <w:footnote w:id="10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ج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370</w:t>
      </w:r>
      <w:r>
        <w:rPr>
          <w:rFonts w:eastAsia="IRNazanin" w:cs="IRNazanin"/>
          <w:b w:val="false"/>
          <w:bCs w:val="false"/>
          <w:i w:val="false"/>
          <w:iCs w:val="false"/>
          <w:color w:val="333333"/>
          <w:sz w:val="20"/>
          <w:szCs w:val="20"/>
          <w:rtl w:val="true"/>
        </w:rPr>
        <w:t>.</w:t>
      </w:r>
    </w:p>
  </w:footnote>
  <w:footnote w:id="10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البيان،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460</w:t>
      </w:r>
      <w:r>
        <w:rPr>
          <w:rFonts w:eastAsia="IRNazanin" w:cs="IRNazanin"/>
          <w:b w:val="false"/>
          <w:bCs w:val="false"/>
          <w:i w:val="false"/>
          <w:iCs w:val="false"/>
          <w:color w:val="333333"/>
          <w:sz w:val="20"/>
          <w:szCs w:val="20"/>
          <w:rtl w:val="true"/>
        </w:rPr>
        <w:t>.</w:t>
      </w:r>
    </w:p>
  </w:footnote>
  <w:footnote w:id="10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كبير، ج </w:t>
      </w:r>
      <w:r>
        <w:rPr>
          <w:rFonts w:eastAsia="IRNazanin" w:cs="IRNazanin"/>
          <w:b w:val="false"/>
          <w:bCs w:val="false"/>
          <w:i w:val="false"/>
          <w:iCs w:val="false"/>
          <w:color w:val="333333"/>
          <w:sz w:val="20"/>
          <w:szCs w:val="20"/>
        </w:rPr>
        <w:t>32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w:t>
      </w:r>
    </w:p>
  </w:footnote>
  <w:footnote w:id="10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البيان،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550</w:t>
      </w:r>
      <w:r>
        <w:rPr>
          <w:rFonts w:eastAsia="IRNazanin" w:cs="IRNazanin"/>
          <w:b w:val="false"/>
          <w:bCs w:val="false"/>
          <w:i w:val="false"/>
          <w:iCs w:val="false"/>
          <w:color w:val="333333"/>
          <w:sz w:val="20"/>
          <w:szCs w:val="20"/>
          <w:rtl w:val="true"/>
        </w:rPr>
        <w:t>.</w:t>
      </w:r>
    </w:p>
  </w:footnote>
  <w:footnote w:id="10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نمونه، ج </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373</w:t>
      </w:r>
      <w:r>
        <w:rPr>
          <w:rFonts w:eastAsia="IRNazanin" w:cs="IRNazanin"/>
          <w:b w:val="false"/>
          <w:bCs w:val="false"/>
          <w:i w:val="false"/>
          <w:iCs w:val="false"/>
          <w:color w:val="333333"/>
          <w:sz w:val="20"/>
          <w:szCs w:val="20"/>
          <w:rtl w:val="true"/>
        </w:rPr>
        <w:t>.</w:t>
      </w:r>
    </w:p>
  </w:footnote>
  <w:footnote w:id="10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نمونه، ج </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375</w:t>
      </w:r>
      <w:r>
        <w:rPr>
          <w:rFonts w:ascii="IRNazanin" w:hAnsi="IRNazanin" w:eastAsia="IRNazanin"/>
          <w:b w:val="false"/>
          <w:b w:val="false"/>
          <w:bCs w:val="false"/>
          <w:i w:val="false"/>
          <w:i w:val="false"/>
          <w:iCs w:val="false"/>
          <w:color w:val="333333"/>
          <w:sz w:val="20"/>
          <w:sz w:val="20"/>
          <w:szCs w:val="20"/>
          <w:rtl w:val="true"/>
        </w:rPr>
        <w:t xml:space="preserve">؛ مجمع البيان،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836</w:t>
      </w:r>
      <w:r>
        <w:rPr>
          <w:rFonts w:eastAsia="IRNazanin" w:cs="IRNazanin"/>
          <w:b w:val="false"/>
          <w:bCs w:val="false"/>
          <w:i w:val="false"/>
          <w:iCs w:val="false"/>
          <w:color w:val="333333"/>
          <w:sz w:val="20"/>
          <w:szCs w:val="20"/>
          <w:rtl w:val="true"/>
        </w:rPr>
        <w:t>.</w:t>
      </w:r>
    </w:p>
  </w:footnote>
  <w:footnote w:id="10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صفوة التفاسير،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612</w:t>
      </w:r>
      <w:r>
        <w:rPr>
          <w:rFonts w:ascii="IRNazanin" w:hAnsi="IRNazanin" w:eastAsia="IRNazanin"/>
          <w:b w:val="false"/>
          <w:b w:val="false"/>
          <w:bCs w:val="false"/>
          <w:i w:val="false"/>
          <w:i w:val="false"/>
          <w:iCs w:val="false"/>
          <w:color w:val="333333"/>
          <w:sz w:val="20"/>
          <w:sz w:val="20"/>
          <w:szCs w:val="20"/>
          <w:rtl w:val="true"/>
        </w:rPr>
        <w:t xml:space="preserve">؛ تفسير كبير، ج </w:t>
      </w:r>
      <w:r>
        <w:rPr>
          <w:rFonts w:eastAsia="IRNazanin" w:cs="IRNazanin"/>
          <w:b w:val="false"/>
          <w:bCs w:val="false"/>
          <w:i w:val="false"/>
          <w:iCs w:val="false"/>
          <w:color w:val="333333"/>
          <w:sz w:val="20"/>
          <w:szCs w:val="20"/>
        </w:rPr>
        <w:t>32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310</w:t>
      </w:r>
      <w:r>
        <w:rPr>
          <w:rFonts w:eastAsia="IRNazanin" w:cs="IRNazanin"/>
          <w:b w:val="false"/>
          <w:bCs w:val="false"/>
          <w:i w:val="false"/>
          <w:iCs w:val="false"/>
          <w:color w:val="333333"/>
          <w:sz w:val="20"/>
          <w:szCs w:val="20"/>
          <w:rtl w:val="true"/>
        </w:rPr>
        <w:t>.</w:t>
      </w:r>
    </w:p>
  </w:footnote>
  <w:footnote w:id="10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اطيب البيان، ج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w:t>
      </w:r>
    </w:p>
  </w:footnote>
  <w:footnote w:id="10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البيان،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838</w:t>
      </w:r>
      <w:r>
        <w:rPr>
          <w:rFonts w:eastAsia="IRNazanin" w:cs="IRNazanin"/>
          <w:b w:val="false"/>
          <w:bCs w:val="false"/>
          <w:i w:val="false"/>
          <w:iCs w:val="false"/>
          <w:color w:val="333333"/>
          <w:sz w:val="20"/>
          <w:szCs w:val="20"/>
          <w:rtl w:val="true"/>
        </w:rPr>
        <w:t>.</w:t>
      </w:r>
    </w:p>
  </w:footnote>
  <w:footnote w:id="10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البيان،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838</w:t>
      </w:r>
      <w:r>
        <w:rPr>
          <w:rFonts w:eastAsia="IRNazanin" w:cs="IRNazanin"/>
          <w:b w:val="false"/>
          <w:bCs w:val="false"/>
          <w:i w:val="false"/>
          <w:iCs w:val="false"/>
          <w:color w:val="333333"/>
          <w:sz w:val="20"/>
          <w:szCs w:val="20"/>
          <w:rtl w:val="true"/>
        </w:rPr>
        <w:t>.</w:t>
      </w:r>
    </w:p>
  </w:footnote>
  <w:footnote w:id="10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نور، 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615</w:t>
      </w:r>
      <w:r>
        <w:rPr>
          <w:rFonts w:eastAsia="IRNazanin" w:cs="IRNazanin"/>
          <w:b w:val="false"/>
          <w:bCs w:val="false"/>
          <w:i w:val="false"/>
          <w:iCs w:val="false"/>
          <w:color w:val="333333"/>
          <w:sz w:val="20"/>
          <w:szCs w:val="20"/>
          <w:rtl w:val="true"/>
        </w:rPr>
        <w:t>.</w:t>
      </w:r>
    </w:p>
  </w:footnote>
  <w:footnote w:id="10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روح المعانى، ج </w:t>
      </w:r>
      <w:r>
        <w:rPr>
          <w:rFonts w:eastAsia="IRNazanin" w:cs="IRNazanin"/>
          <w:b w:val="false"/>
          <w:bCs w:val="false"/>
          <w:i w:val="false"/>
          <w:iCs w:val="false"/>
          <w:color w:val="333333"/>
          <w:sz w:val="20"/>
          <w:szCs w:val="20"/>
        </w:rPr>
        <w:t>30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246</w:t>
      </w:r>
      <w:r>
        <w:rPr>
          <w:rFonts w:ascii="IRNazanin" w:hAnsi="IRNazanin" w:eastAsia="IRNazanin"/>
          <w:b w:val="false"/>
          <w:b w:val="false"/>
          <w:bCs w:val="false"/>
          <w:i w:val="false"/>
          <w:i w:val="false"/>
          <w:iCs w:val="false"/>
          <w:color w:val="333333"/>
          <w:sz w:val="20"/>
          <w:sz w:val="20"/>
          <w:szCs w:val="20"/>
          <w:rtl w:val="true"/>
        </w:rPr>
        <w:t xml:space="preserve">؛ تفسير كبير، ج </w:t>
      </w:r>
      <w:r>
        <w:rPr>
          <w:rFonts w:eastAsia="IRNazanin" w:cs="IRNazanin"/>
          <w:b w:val="false"/>
          <w:bCs w:val="false"/>
          <w:i w:val="false"/>
          <w:iCs w:val="false"/>
          <w:color w:val="333333"/>
          <w:sz w:val="20"/>
          <w:szCs w:val="20"/>
        </w:rPr>
        <w:t>32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w:t>
      </w:r>
    </w:p>
  </w:footnote>
  <w:footnote w:id="10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فرقان،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غرائب القرآن،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579</w:t>
      </w:r>
      <w:r>
        <w:rPr>
          <w:rFonts w:ascii="IRNazanin" w:hAnsi="IRNazanin" w:eastAsia="IRNazanin"/>
          <w:b w:val="false"/>
          <w:b w:val="false"/>
          <w:bCs w:val="false"/>
          <w:i w:val="false"/>
          <w:i w:val="false"/>
          <w:iCs w:val="false"/>
          <w:color w:val="333333"/>
          <w:sz w:val="20"/>
          <w:sz w:val="20"/>
          <w:szCs w:val="20"/>
          <w:rtl w:val="true"/>
        </w:rPr>
        <w:t xml:space="preserve">؛ تفسير كبير، ج </w:t>
      </w:r>
      <w:r>
        <w:rPr>
          <w:rFonts w:eastAsia="IRNazanin" w:cs="IRNazanin"/>
          <w:b w:val="false"/>
          <w:bCs w:val="false"/>
          <w:i w:val="false"/>
          <w:iCs w:val="false"/>
          <w:color w:val="333333"/>
          <w:sz w:val="20"/>
          <w:szCs w:val="20"/>
        </w:rPr>
        <w:t>32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321</w:t>
      </w:r>
      <w:r>
        <w:rPr>
          <w:rFonts w:eastAsia="IRNazanin" w:cs="IRNazanin"/>
          <w:b w:val="false"/>
          <w:bCs w:val="false"/>
          <w:i w:val="false"/>
          <w:iCs w:val="false"/>
          <w:color w:val="333333"/>
          <w:sz w:val="20"/>
          <w:szCs w:val="20"/>
          <w:rtl w:val="true"/>
        </w:rPr>
        <w:t>.</w:t>
      </w:r>
    </w:p>
  </w:footnote>
  <w:footnote w:id="10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صفوة التفاسير،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612</w:t>
      </w:r>
      <w:r>
        <w:rPr>
          <w:rFonts w:eastAsia="IRNazanin" w:cs="IRNazanin"/>
          <w:b w:val="false"/>
          <w:bCs w:val="false"/>
          <w:i w:val="false"/>
          <w:iCs w:val="false"/>
          <w:color w:val="333333"/>
          <w:sz w:val="20"/>
          <w:szCs w:val="20"/>
          <w:rtl w:val="true"/>
        </w:rPr>
        <w:t>.</w:t>
      </w:r>
    </w:p>
  </w:footnote>
  <w:footnote w:id="10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10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البيان،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840</w:t>
      </w:r>
      <w:r>
        <w:rPr>
          <w:rFonts w:ascii="IRNazanin" w:hAnsi="IRNazanin" w:eastAsia="IRNazanin"/>
          <w:b w:val="false"/>
          <w:b w:val="false"/>
          <w:bCs w:val="false"/>
          <w:i w:val="false"/>
          <w:i w:val="false"/>
          <w:iCs w:val="false"/>
          <w:color w:val="333333"/>
          <w:sz w:val="20"/>
          <w:sz w:val="20"/>
          <w:szCs w:val="20"/>
          <w:rtl w:val="true"/>
        </w:rPr>
        <w:t xml:space="preserve">؛ صافى،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385</w:t>
      </w:r>
      <w:r>
        <w:rPr>
          <w:rFonts w:ascii="IRNazanin" w:hAnsi="IRNazanin" w:eastAsia="IRNazanin"/>
          <w:b w:val="false"/>
          <w:b w:val="false"/>
          <w:bCs w:val="false"/>
          <w:i w:val="false"/>
          <w:i w:val="false"/>
          <w:iCs w:val="false"/>
          <w:color w:val="333333"/>
          <w:sz w:val="20"/>
          <w:sz w:val="20"/>
          <w:szCs w:val="20"/>
          <w:rtl w:val="true"/>
        </w:rPr>
        <w:t xml:space="preserve">؛ جامع الاحكام، ج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225</w:t>
      </w:r>
      <w:r>
        <w:rPr>
          <w:rFonts w:ascii="IRNazanin" w:hAnsi="IRNazanin" w:eastAsia="IRNazanin"/>
          <w:b w:val="false"/>
          <w:b w:val="false"/>
          <w:bCs w:val="false"/>
          <w:i w:val="false"/>
          <w:i w:val="false"/>
          <w:iCs w:val="false"/>
          <w:color w:val="333333"/>
          <w:sz w:val="20"/>
          <w:sz w:val="20"/>
          <w:szCs w:val="20"/>
          <w:rtl w:val="true"/>
        </w:rPr>
        <w:t xml:space="preserve">؛ روح المعانى، ج </w:t>
      </w:r>
      <w:r>
        <w:rPr>
          <w:rFonts w:eastAsia="IRNazanin" w:cs="IRNazanin"/>
          <w:b w:val="false"/>
          <w:bCs w:val="false"/>
          <w:i w:val="false"/>
          <w:iCs w:val="false"/>
          <w:color w:val="333333"/>
          <w:sz w:val="20"/>
          <w:szCs w:val="20"/>
        </w:rPr>
        <w:t>30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w:t>
      </w:r>
    </w:p>
  </w:footnote>
  <w:footnote w:id="10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ج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373</w:t>
      </w:r>
      <w:r>
        <w:rPr>
          <w:rFonts w:eastAsia="IRNazanin" w:cs="IRNazanin"/>
          <w:b w:val="false"/>
          <w:bCs w:val="false"/>
          <w:i w:val="false"/>
          <w:iCs w:val="false"/>
          <w:color w:val="333333"/>
          <w:sz w:val="20"/>
          <w:szCs w:val="20"/>
          <w:rtl w:val="true"/>
        </w:rPr>
        <w:t>.</w:t>
      </w:r>
    </w:p>
  </w:footnote>
  <w:footnote w:id="10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اطيب البيان، ج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w:t>
      </w:r>
    </w:p>
  </w:footnote>
  <w:footnote w:id="10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البيان،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465</w:t>
      </w:r>
      <w:r>
        <w:rPr>
          <w:rFonts w:ascii="IRNazanin" w:hAnsi="IRNazanin" w:eastAsia="IRNazanin"/>
          <w:b w:val="false"/>
          <w:b w:val="false"/>
          <w:bCs w:val="false"/>
          <w:i w:val="false"/>
          <w:i w:val="false"/>
          <w:iCs w:val="false"/>
          <w:color w:val="333333"/>
          <w:sz w:val="20"/>
          <w:sz w:val="20"/>
          <w:szCs w:val="20"/>
          <w:rtl w:val="true"/>
        </w:rPr>
        <w:t xml:space="preserve">؛ جامع الاحكام، ج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228</w:t>
      </w:r>
      <w:r>
        <w:rPr>
          <w:rFonts w:ascii="IRNazanin" w:hAnsi="IRNazanin" w:eastAsia="IRNazanin"/>
          <w:b w:val="false"/>
          <w:b w:val="false"/>
          <w:bCs w:val="false"/>
          <w:i w:val="false"/>
          <w:i w:val="false"/>
          <w:iCs w:val="false"/>
          <w:color w:val="333333"/>
          <w:sz w:val="20"/>
          <w:sz w:val="20"/>
          <w:szCs w:val="20"/>
          <w:rtl w:val="true"/>
        </w:rPr>
        <w:t xml:space="preserve">؛ فتح القدير،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507</w:t>
      </w:r>
      <w:r>
        <w:rPr>
          <w:rFonts w:eastAsia="IRNazanin" w:cs="IRNazanin"/>
          <w:b w:val="false"/>
          <w:bCs w:val="false"/>
          <w:i w:val="false"/>
          <w:iCs w:val="false"/>
          <w:color w:val="333333"/>
          <w:sz w:val="20"/>
          <w:szCs w:val="20"/>
          <w:rtl w:val="true"/>
        </w:rPr>
        <w:t>.</w:t>
      </w:r>
    </w:p>
  </w:footnote>
  <w:footnote w:id="10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نمونه، ج </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386</w:t>
      </w:r>
      <w:r>
        <w:rPr>
          <w:rFonts w:eastAsia="IRNazanin" w:cs="IRNazanin"/>
          <w:b w:val="false"/>
          <w:bCs w:val="false"/>
          <w:i w:val="false"/>
          <w:iCs w:val="false"/>
          <w:color w:val="333333"/>
          <w:sz w:val="20"/>
          <w:szCs w:val="20"/>
          <w:rtl w:val="true"/>
        </w:rPr>
        <w:t>.</w:t>
      </w:r>
    </w:p>
  </w:footnote>
  <w:footnote w:id="10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فتح القدير،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507</w:t>
      </w:r>
      <w:r>
        <w:rPr>
          <w:rFonts w:ascii="IRNazanin" w:hAnsi="IRNazanin" w:eastAsia="IRNazanin"/>
          <w:b w:val="false"/>
          <w:b w:val="false"/>
          <w:bCs w:val="false"/>
          <w:i w:val="false"/>
          <w:i w:val="false"/>
          <w:iCs w:val="false"/>
          <w:color w:val="333333"/>
          <w:sz w:val="20"/>
          <w:sz w:val="20"/>
          <w:szCs w:val="20"/>
          <w:rtl w:val="true"/>
        </w:rPr>
        <w:t xml:space="preserve">؛ تفسير على ابن ابراهيم،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445</w:t>
      </w:r>
      <w:r>
        <w:rPr>
          <w:rFonts w:ascii="IRNazanin" w:hAnsi="IRNazanin" w:eastAsia="IRNazanin"/>
          <w:b w:val="false"/>
          <w:b w:val="false"/>
          <w:bCs w:val="false"/>
          <w:i w:val="false"/>
          <w:i w:val="false"/>
          <w:iCs w:val="false"/>
          <w:color w:val="333333"/>
          <w:sz w:val="20"/>
          <w:sz w:val="20"/>
          <w:szCs w:val="20"/>
          <w:rtl w:val="true"/>
        </w:rPr>
        <w:t xml:space="preserve">؛ نمونه، ج </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388</w:t>
      </w:r>
      <w:r>
        <w:rPr>
          <w:rFonts w:ascii="IRNazanin" w:hAnsi="IRNazanin" w:eastAsia="IRNazanin"/>
          <w:b w:val="false"/>
          <w:b w:val="false"/>
          <w:bCs w:val="false"/>
          <w:i w:val="false"/>
          <w:i w:val="false"/>
          <w:iCs w:val="false"/>
          <w:color w:val="333333"/>
          <w:sz w:val="20"/>
          <w:sz w:val="20"/>
          <w:szCs w:val="20"/>
          <w:rtl w:val="true"/>
        </w:rPr>
        <w:t xml:space="preserve">؛ نور الثقلين،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688</w:t>
      </w:r>
      <w:r>
        <w:rPr>
          <w:rFonts w:eastAsia="IRNazanin" w:cs="IRNazanin"/>
          <w:b w:val="false"/>
          <w:bCs w:val="false"/>
          <w:i w:val="false"/>
          <w:iCs w:val="false"/>
          <w:color w:val="333333"/>
          <w:sz w:val="20"/>
          <w:szCs w:val="20"/>
          <w:rtl w:val="true"/>
        </w:rPr>
        <w:t>.</w:t>
      </w:r>
    </w:p>
  </w:footnote>
  <w:footnote w:id="10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محاسن التأويل، ج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w:t>
      </w:r>
    </w:p>
  </w:footnote>
  <w:footnote w:id="10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التحرير والتنوير، ج </w:t>
      </w:r>
      <w:r>
        <w:rPr>
          <w:rFonts w:eastAsia="IRNazanin" w:cs="IRNazanin"/>
          <w:b w:val="false"/>
          <w:bCs w:val="false"/>
          <w:i w:val="false"/>
          <w:iCs w:val="false"/>
          <w:color w:val="333333"/>
          <w:sz w:val="20"/>
          <w:szCs w:val="20"/>
        </w:rPr>
        <w:t>30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584</w:t>
      </w:r>
      <w:r>
        <w:rPr>
          <w:rFonts w:eastAsia="IRNazanin" w:cs="IRNazanin"/>
          <w:b w:val="false"/>
          <w:bCs w:val="false"/>
          <w:i w:val="false"/>
          <w:iCs w:val="false"/>
          <w:color w:val="333333"/>
          <w:sz w:val="20"/>
          <w:szCs w:val="20"/>
          <w:rtl w:val="true"/>
        </w:rPr>
        <w:t>.</w:t>
      </w:r>
    </w:p>
  </w:footnote>
  <w:footnote w:id="10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البيان،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842</w:t>
      </w:r>
      <w:r>
        <w:rPr>
          <w:rFonts w:ascii="IRNazanin" w:hAnsi="IRNazanin" w:eastAsia="IRNazanin"/>
          <w:b w:val="false"/>
          <w:b w:val="false"/>
          <w:bCs w:val="false"/>
          <w:i w:val="false"/>
          <w:i w:val="false"/>
          <w:iCs w:val="false"/>
          <w:color w:val="333333"/>
          <w:sz w:val="20"/>
          <w:sz w:val="20"/>
          <w:szCs w:val="20"/>
          <w:rtl w:val="true"/>
        </w:rPr>
        <w:t xml:space="preserve">؛ جامع الاحكام، ج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229</w:t>
      </w:r>
      <w:r>
        <w:rPr>
          <w:rFonts w:ascii="IRNazanin" w:hAnsi="IRNazanin" w:eastAsia="IRNazanin"/>
          <w:b w:val="false"/>
          <w:b w:val="false"/>
          <w:bCs w:val="false"/>
          <w:i w:val="false"/>
          <w:i w:val="false"/>
          <w:iCs w:val="false"/>
          <w:color w:val="333333"/>
          <w:sz w:val="20"/>
          <w:sz w:val="20"/>
          <w:szCs w:val="20"/>
          <w:rtl w:val="true"/>
        </w:rPr>
        <w:t xml:space="preserve">؛ تفسير كبير، ج </w:t>
      </w:r>
      <w:r>
        <w:rPr>
          <w:rFonts w:eastAsia="IRNazanin" w:cs="IRNazanin"/>
          <w:b w:val="false"/>
          <w:bCs w:val="false"/>
          <w:i w:val="false"/>
          <w:iCs w:val="false"/>
          <w:color w:val="333333"/>
          <w:sz w:val="20"/>
          <w:szCs w:val="20"/>
        </w:rPr>
        <w:t>32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332</w:t>
      </w:r>
      <w:r>
        <w:rPr>
          <w:rFonts w:ascii="IRNazanin" w:hAnsi="IRNazanin" w:eastAsia="IRNazanin"/>
          <w:b w:val="false"/>
          <w:b w:val="false"/>
          <w:bCs w:val="false"/>
          <w:i w:val="false"/>
          <w:i w:val="false"/>
          <w:iCs w:val="false"/>
          <w:color w:val="333333"/>
          <w:sz w:val="20"/>
          <w:sz w:val="20"/>
          <w:szCs w:val="20"/>
          <w:rtl w:val="true"/>
        </w:rPr>
        <w:t xml:space="preserve">؛ نمونه، ج </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390</w:t>
      </w:r>
      <w:r>
        <w:rPr>
          <w:rFonts w:eastAsia="IRNazanin" w:cs="IRNazanin"/>
          <w:b w:val="false"/>
          <w:bCs w:val="false"/>
          <w:i w:val="false"/>
          <w:iCs w:val="false"/>
          <w:color w:val="333333"/>
          <w:sz w:val="20"/>
          <w:szCs w:val="20"/>
          <w:rtl w:val="true"/>
        </w:rPr>
        <w:t>.</w:t>
      </w:r>
    </w:p>
  </w:footnote>
  <w:footnote w:id="10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ممتحنه،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تطهير با جارى قرآن، ص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 اضافات</w:t>
      </w:r>
      <w:r>
        <w:rPr>
          <w:rFonts w:eastAsia="IRNazanin" w:cs="IRNazanin"/>
          <w:b w:val="false"/>
          <w:bCs w:val="false"/>
          <w:i w:val="false"/>
          <w:iCs w:val="false"/>
          <w:color w:val="333333"/>
          <w:sz w:val="20"/>
          <w:szCs w:val="20"/>
          <w:rtl w:val="true"/>
        </w:rPr>
        <w:t>.</w:t>
      </w:r>
    </w:p>
  </w:footnote>
  <w:footnote w:id="10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ج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376</w:t>
      </w:r>
      <w:r>
        <w:rPr>
          <w:rFonts w:eastAsia="IRNazanin" w:cs="IRNazanin"/>
          <w:b w:val="false"/>
          <w:bCs w:val="false"/>
          <w:i w:val="false"/>
          <w:iCs w:val="false"/>
          <w:color w:val="333333"/>
          <w:sz w:val="20"/>
          <w:szCs w:val="20"/>
          <w:rtl w:val="true"/>
        </w:rPr>
        <w:t>.</w:t>
      </w:r>
    </w:p>
  </w:footnote>
  <w:footnote w:id="10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ج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376</w:t>
      </w:r>
      <w:r>
        <w:rPr>
          <w:rFonts w:eastAsia="IRNazanin" w:cs="IRNazanin"/>
          <w:b w:val="false"/>
          <w:bCs w:val="false"/>
          <w:i w:val="false"/>
          <w:iCs w:val="false"/>
          <w:color w:val="333333"/>
          <w:sz w:val="20"/>
          <w:szCs w:val="20"/>
          <w:rtl w:val="true"/>
        </w:rPr>
        <w:t>.</w:t>
      </w:r>
    </w:p>
  </w:footnote>
  <w:footnote w:id="10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مفردات راغب؛ الميزان، ج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377</w:t>
      </w:r>
      <w:r>
        <w:rPr>
          <w:rFonts w:eastAsia="IRNazanin" w:cs="IRNazanin"/>
          <w:b w:val="false"/>
          <w:bCs w:val="false"/>
          <w:i w:val="false"/>
          <w:iCs w:val="false"/>
          <w:color w:val="333333"/>
          <w:sz w:val="20"/>
          <w:szCs w:val="20"/>
          <w:rtl w:val="true"/>
        </w:rPr>
        <w:t>.</w:t>
      </w:r>
    </w:p>
  </w:footnote>
  <w:footnote w:id="10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صفوة التفاسير،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616</w:t>
      </w:r>
      <w:r>
        <w:rPr>
          <w:rFonts w:eastAsia="IRNazanin" w:cs="IRNazanin"/>
          <w:b w:val="false"/>
          <w:bCs w:val="false"/>
          <w:i w:val="false"/>
          <w:iCs w:val="false"/>
          <w:color w:val="333333"/>
          <w:sz w:val="20"/>
          <w:szCs w:val="20"/>
          <w:rtl w:val="true"/>
        </w:rPr>
        <w:t>.</w:t>
      </w:r>
    </w:p>
  </w:footnote>
  <w:footnote w:id="10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نمونه، ج </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399</w:t>
      </w:r>
      <w:r>
        <w:rPr>
          <w:rFonts w:eastAsia="IRNazanin" w:cs="IRNazanin"/>
          <w:b w:val="false"/>
          <w:bCs w:val="false"/>
          <w:i w:val="false"/>
          <w:iCs w:val="false"/>
          <w:color w:val="333333"/>
          <w:sz w:val="20"/>
          <w:szCs w:val="20"/>
          <w:rtl w:val="true"/>
        </w:rPr>
        <w:t>.</w:t>
      </w:r>
    </w:p>
  </w:footnote>
  <w:footnote w:id="10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روح المعانى، ج </w:t>
      </w:r>
      <w:r>
        <w:rPr>
          <w:rFonts w:eastAsia="IRNazanin" w:cs="IRNazanin"/>
          <w:b w:val="false"/>
          <w:bCs w:val="false"/>
          <w:i w:val="false"/>
          <w:iCs w:val="false"/>
          <w:color w:val="333333"/>
          <w:sz w:val="20"/>
          <w:szCs w:val="20"/>
        </w:rPr>
        <w:t>30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259</w:t>
      </w:r>
      <w:r>
        <w:rPr>
          <w:rFonts w:ascii="IRNazanin" w:hAnsi="IRNazanin" w:eastAsia="IRNazanin"/>
          <w:b w:val="false"/>
          <w:b w:val="false"/>
          <w:bCs w:val="false"/>
          <w:i w:val="false"/>
          <w:i w:val="false"/>
          <w:iCs w:val="false"/>
          <w:color w:val="333333"/>
          <w:sz w:val="20"/>
          <w:sz w:val="20"/>
          <w:szCs w:val="20"/>
          <w:rtl w:val="true"/>
        </w:rPr>
        <w:t xml:space="preserve">؛ روح البيان،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531</w:t>
      </w:r>
      <w:r>
        <w:rPr>
          <w:rFonts w:eastAsia="IRNazanin" w:cs="IRNazanin"/>
          <w:b w:val="false"/>
          <w:bCs w:val="false"/>
          <w:i w:val="false"/>
          <w:iCs w:val="false"/>
          <w:color w:val="333333"/>
          <w:sz w:val="20"/>
          <w:szCs w:val="20"/>
          <w:rtl w:val="true"/>
        </w:rPr>
        <w:t>.</w:t>
      </w:r>
    </w:p>
  </w:footnote>
  <w:footnote w:id="10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تطهير با جارى قرآن، ص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w:t>
      </w:r>
    </w:p>
  </w:footnote>
  <w:footnote w:id="10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انبياء، </w:t>
      </w:r>
      <w:r>
        <w:rPr>
          <w:rFonts w:eastAsia="IRNazanin" w:cs="IRNazanin"/>
          <w:b w:val="false"/>
          <w:bCs w:val="false"/>
          <w:i w:val="false"/>
          <w:iCs w:val="false"/>
          <w:color w:val="333333"/>
          <w:sz w:val="20"/>
          <w:szCs w:val="20"/>
        </w:rPr>
        <w:t>88</w:t>
      </w:r>
      <w:r>
        <w:rPr>
          <w:rFonts w:ascii="IRNazanin" w:hAnsi="IRNazanin" w:eastAsia="IRNazanin"/>
          <w:b w:val="false"/>
          <w:b w:val="false"/>
          <w:bCs w:val="false"/>
          <w:i w:val="false"/>
          <w:i w:val="false"/>
          <w:iCs w:val="false"/>
          <w:color w:val="333333"/>
          <w:sz w:val="20"/>
          <w:sz w:val="20"/>
          <w:szCs w:val="20"/>
          <w:rtl w:val="true"/>
        </w:rPr>
        <w:t xml:space="preserve">؛ تطهير با جارى قرآن، ص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 اضافات</w:t>
      </w:r>
      <w:r>
        <w:rPr>
          <w:rFonts w:eastAsia="IRNazanin" w:cs="IRNazanin"/>
          <w:b w:val="false"/>
          <w:bCs w:val="false"/>
          <w:i w:val="false"/>
          <w:iCs w:val="false"/>
          <w:color w:val="333333"/>
          <w:sz w:val="20"/>
          <w:szCs w:val="20"/>
          <w:rtl w:val="true"/>
        </w:rPr>
        <w:t>.</w:t>
      </w:r>
    </w:p>
  </w:footnote>
  <w:footnote w:id="10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اطيب البيان، ج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w:t>
      </w:r>
    </w:p>
  </w:footnote>
  <w:footnote w:id="10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يوسف، </w:t>
      </w:r>
      <w:r>
        <w:rPr>
          <w:rFonts w:eastAsia="IRNazanin" w:cs="IRNazanin"/>
          <w:b w:val="false"/>
          <w:bCs w:val="false"/>
          <w:i w:val="false"/>
          <w:iCs w:val="false"/>
          <w:color w:val="333333"/>
          <w:sz w:val="20"/>
          <w:szCs w:val="20"/>
        </w:rPr>
        <w:t>92</w:t>
      </w:r>
      <w:r>
        <w:rPr>
          <w:rFonts w:ascii="IRNazanin" w:hAnsi="IRNazanin" w:eastAsia="IRNazanin"/>
          <w:b w:val="false"/>
          <w:b w:val="false"/>
          <w:bCs w:val="false"/>
          <w:i w:val="false"/>
          <w:i w:val="false"/>
          <w:iCs w:val="false"/>
          <w:color w:val="333333"/>
          <w:sz w:val="20"/>
          <w:sz w:val="20"/>
          <w:szCs w:val="20"/>
          <w:rtl w:val="true"/>
        </w:rPr>
        <w:t xml:space="preserve">؛ مجمع البيان،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845</w:t>
      </w:r>
      <w:r>
        <w:rPr>
          <w:rFonts w:eastAsia="IRNazanin" w:cs="IRNazanin"/>
          <w:b w:val="false"/>
          <w:bCs w:val="false"/>
          <w:i w:val="false"/>
          <w:iCs w:val="false"/>
          <w:color w:val="333333"/>
          <w:sz w:val="20"/>
          <w:szCs w:val="20"/>
          <w:rtl w:val="true"/>
        </w:rPr>
        <w:t>.</w:t>
      </w:r>
    </w:p>
  </w:footnote>
  <w:footnote w:id="10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نمونه، ج </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409</w:t>
      </w:r>
      <w:r>
        <w:rPr>
          <w:rFonts w:eastAsia="IRNazanin" w:cs="IRNazanin"/>
          <w:b w:val="false"/>
          <w:bCs w:val="false"/>
          <w:i w:val="false"/>
          <w:iCs w:val="false"/>
          <w:color w:val="333333"/>
          <w:sz w:val="20"/>
          <w:szCs w:val="20"/>
          <w:rtl w:val="true"/>
        </w:rPr>
        <w:t>.</w:t>
      </w:r>
    </w:p>
  </w:footnote>
  <w:footnote w:id="10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منهج الصادقين،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384</w:t>
      </w:r>
      <w:r>
        <w:rPr>
          <w:rFonts w:eastAsia="IRNazanin" w:cs="IRNazanin"/>
          <w:b w:val="false"/>
          <w:bCs w:val="false"/>
          <w:i w:val="false"/>
          <w:iCs w:val="false"/>
          <w:color w:val="333333"/>
          <w:sz w:val="20"/>
          <w:szCs w:val="20"/>
          <w:rtl w:val="true"/>
        </w:rPr>
        <w:t>.</w:t>
      </w:r>
    </w:p>
  </w:footnote>
  <w:footnote w:id="10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البيان،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851</w:t>
      </w:r>
      <w:r>
        <w:rPr>
          <w:rFonts w:ascii="IRNazanin" w:hAnsi="IRNazanin" w:eastAsia="IRNazanin"/>
          <w:b w:val="false"/>
          <w:b w:val="false"/>
          <w:bCs w:val="false"/>
          <w:i w:val="false"/>
          <w:i w:val="false"/>
          <w:iCs w:val="false"/>
          <w:color w:val="333333"/>
          <w:sz w:val="20"/>
          <w:sz w:val="20"/>
          <w:szCs w:val="20"/>
          <w:rtl w:val="true"/>
        </w:rPr>
        <w:t xml:space="preserve">؛ جامع الاحكام، ج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234</w:t>
      </w:r>
      <w:r>
        <w:rPr>
          <w:rFonts w:ascii="IRNazanin" w:hAnsi="IRNazanin" w:eastAsia="IRNazanin"/>
          <w:b w:val="false"/>
          <w:b w:val="false"/>
          <w:bCs w:val="false"/>
          <w:i w:val="false"/>
          <w:i w:val="false"/>
          <w:iCs w:val="false"/>
          <w:color w:val="333333"/>
          <w:sz w:val="20"/>
          <w:sz w:val="20"/>
          <w:szCs w:val="20"/>
          <w:rtl w:val="true"/>
        </w:rPr>
        <w:t xml:space="preserve">؛ نور الثقلين،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697</w:t>
      </w:r>
      <w:r>
        <w:rPr>
          <w:rFonts w:ascii="IRNazanin" w:hAnsi="IRNazanin" w:eastAsia="IRNazanin"/>
          <w:b w:val="false"/>
          <w:b w:val="false"/>
          <w:bCs w:val="false"/>
          <w:i w:val="false"/>
          <w:i w:val="false"/>
          <w:iCs w:val="false"/>
          <w:color w:val="333333"/>
          <w:sz w:val="20"/>
          <w:sz w:val="20"/>
          <w:szCs w:val="20"/>
          <w:rtl w:val="true"/>
        </w:rPr>
        <w:t xml:space="preserve">؛ صافى،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389</w:t>
      </w:r>
      <w:r>
        <w:rPr>
          <w:rFonts w:ascii="IRNazanin" w:hAnsi="IRNazanin" w:eastAsia="IRNazanin"/>
          <w:b w:val="false"/>
          <w:b w:val="false"/>
          <w:bCs w:val="false"/>
          <w:i w:val="false"/>
          <w:i w:val="false"/>
          <w:iCs w:val="false"/>
          <w:color w:val="333333"/>
          <w:sz w:val="20"/>
          <w:sz w:val="20"/>
          <w:szCs w:val="20"/>
          <w:rtl w:val="true"/>
        </w:rPr>
        <w:t xml:space="preserve">؛ مراغى، ج </w:t>
      </w:r>
      <w:r>
        <w:rPr>
          <w:rFonts w:eastAsia="IRNazanin" w:cs="IRNazanin"/>
          <w:b w:val="false"/>
          <w:bCs w:val="false"/>
          <w:i w:val="false"/>
          <w:iCs w:val="false"/>
          <w:color w:val="333333"/>
          <w:sz w:val="20"/>
          <w:szCs w:val="20"/>
        </w:rPr>
        <w:t>30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260</w:t>
      </w:r>
      <w:r>
        <w:rPr>
          <w:rFonts w:ascii="IRNazanin" w:hAnsi="IRNazanin" w:eastAsia="IRNazanin"/>
          <w:b w:val="false"/>
          <w:b w:val="false"/>
          <w:bCs w:val="false"/>
          <w:i w:val="false"/>
          <w:i w:val="false"/>
          <w:iCs w:val="false"/>
          <w:color w:val="333333"/>
          <w:sz w:val="20"/>
          <w:sz w:val="20"/>
          <w:szCs w:val="20"/>
          <w:rtl w:val="true"/>
        </w:rPr>
        <w:t xml:space="preserve">؛ روح المعانى، ج </w:t>
      </w:r>
      <w:r>
        <w:rPr>
          <w:rFonts w:eastAsia="IRNazanin" w:cs="IRNazanin"/>
          <w:b w:val="false"/>
          <w:bCs w:val="false"/>
          <w:i w:val="false"/>
          <w:iCs w:val="false"/>
          <w:color w:val="333333"/>
          <w:sz w:val="20"/>
          <w:szCs w:val="20"/>
        </w:rPr>
        <w:t>30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w:t>
      </w:r>
    </w:p>
  </w:footnote>
  <w:footnote w:id="10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ج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384</w:t>
      </w:r>
      <w:r>
        <w:rPr>
          <w:rFonts w:eastAsia="IRNazanin" w:cs="IRNazanin"/>
          <w:b w:val="false"/>
          <w:bCs w:val="false"/>
          <w:i w:val="false"/>
          <w:iCs w:val="false"/>
          <w:color w:val="333333"/>
          <w:sz w:val="20"/>
          <w:szCs w:val="20"/>
          <w:rtl w:val="true"/>
        </w:rPr>
        <w:t>.</w:t>
      </w:r>
    </w:p>
  </w:footnote>
  <w:footnote w:id="10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تبيان،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427</w:t>
      </w:r>
      <w:r>
        <w:rPr>
          <w:rFonts w:ascii="IRNazanin" w:hAnsi="IRNazanin" w:eastAsia="IRNazanin"/>
          <w:b w:val="false"/>
          <w:b w:val="false"/>
          <w:bCs w:val="false"/>
          <w:i w:val="false"/>
          <w:i w:val="false"/>
          <w:iCs w:val="false"/>
          <w:color w:val="333333"/>
          <w:sz w:val="20"/>
          <w:sz w:val="20"/>
          <w:szCs w:val="20"/>
          <w:rtl w:val="true"/>
        </w:rPr>
        <w:t xml:space="preserve">؛ پرتوى از قرآن،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294</w:t>
      </w:r>
      <w:r>
        <w:rPr>
          <w:rFonts w:eastAsia="IRNazanin" w:cs="IRNazanin"/>
          <w:b w:val="false"/>
          <w:bCs w:val="false"/>
          <w:i w:val="false"/>
          <w:iCs w:val="false"/>
          <w:color w:val="333333"/>
          <w:sz w:val="20"/>
          <w:szCs w:val="20"/>
          <w:rtl w:val="true"/>
        </w:rPr>
        <w:t>.</w:t>
      </w:r>
    </w:p>
  </w:footnote>
  <w:footnote w:id="10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روح المعانى، ج </w:t>
      </w:r>
      <w:r>
        <w:rPr>
          <w:rFonts w:eastAsia="IRNazanin" w:cs="IRNazanin"/>
          <w:b w:val="false"/>
          <w:bCs w:val="false"/>
          <w:i w:val="false"/>
          <w:iCs w:val="false"/>
          <w:color w:val="333333"/>
          <w:sz w:val="20"/>
          <w:szCs w:val="20"/>
        </w:rPr>
        <w:t>30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260</w:t>
      </w:r>
      <w:r>
        <w:rPr>
          <w:rFonts w:ascii="IRNazanin" w:hAnsi="IRNazanin" w:eastAsia="IRNazanin"/>
          <w:b w:val="false"/>
          <w:b w:val="false"/>
          <w:bCs w:val="false"/>
          <w:i w:val="false"/>
          <w:i w:val="false"/>
          <w:iCs w:val="false"/>
          <w:color w:val="333333"/>
          <w:sz w:val="20"/>
          <w:sz w:val="20"/>
          <w:szCs w:val="20"/>
          <w:rtl w:val="true"/>
        </w:rPr>
        <w:t xml:space="preserve">؛ اطيب البيان، ج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w:t>
      </w:r>
    </w:p>
  </w:footnote>
  <w:footnote w:id="10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البيان،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852</w:t>
      </w:r>
      <w:r>
        <w:rPr>
          <w:rFonts w:ascii="IRNazanin" w:hAnsi="IRNazanin" w:eastAsia="IRNazanin"/>
          <w:b w:val="false"/>
          <w:b w:val="false"/>
          <w:bCs w:val="false"/>
          <w:i w:val="false"/>
          <w:i w:val="false"/>
          <w:iCs w:val="false"/>
          <w:color w:val="333333"/>
          <w:sz w:val="20"/>
          <w:sz w:val="20"/>
          <w:szCs w:val="20"/>
          <w:rtl w:val="true"/>
        </w:rPr>
        <w:t xml:space="preserve">؛ نوين، ص </w:t>
      </w:r>
      <w:r>
        <w:rPr>
          <w:rFonts w:eastAsia="IRNazanin" w:cs="IRNazanin"/>
          <w:b w:val="false"/>
          <w:bCs w:val="false"/>
          <w:i w:val="false"/>
          <w:iCs w:val="false"/>
          <w:color w:val="333333"/>
          <w:sz w:val="20"/>
          <w:szCs w:val="20"/>
        </w:rPr>
        <w:t>396</w:t>
      </w:r>
      <w:r>
        <w:rPr>
          <w:rFonts w:eastAsia="IRNazanin" w:cs="IRNazanin"/>
          <w:b w:val="false"/>
          <w:bCs w:val="false"/>
          <w:i w:val="false"/>
          <w:iCs w:val="false"/>
          <w:color w:val="333333"/>
          <w:sz w:val="20"/>
          <w:szCs w:val="20"/>
          <w:rtl w:val="true"/>
        </w:rPr>
        <w:t>.</w:t>
      </w:r>
    </w:p>
  </w:footnote>
  <w:footnote w:id="10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كبير، ج </w:t>
      </w:r>
      <w:r>
        <w:rPr>
          <w:rFonts w:eastAsia="IRNazanin" w:cs="IRNazanin"/>
          <w:b w:val="false"/>
          <w:bCs w:val="false"/>
          <w:i w:val="false"/>
          <w:iCs w:val="false"/>
          <w:color w:val="333333"/>
          <w:sz w:val="20"/>
          <w:szCs w:val="20"/>
        </w:rPr>
        <w:t>32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353</w:t>
      </w:r>
      <w:r>
        <w:rPr>
          <w:rFonts w:ascii="IRNazanin" w:hAnsi="IRNazanin" w:eastAsia="IRNazanin"/>
          <w:b w:val="false"/>
          <w:b w:val="false"/>
          <w:bCs w:val="false"/>
          <w:i w:val="false"/>
          <w:i w:val="false"/>
          <w:iCs w:val="false"/>
          <w:color w:val="333333"/>
          <w:sz w:val="20"/>
          <w:sz w:val="20"/>
          <w:szCs w:val="20"/>
          <w:rtl w:val="true"/>
        </w:rPr>
        <w:t xml:space="preserve">؛ تبيان،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427</w:t>
      </w:r>
      <w:r>
        <w:rPr>
          <w:rFonts w:ascii="IRNazanin" w:hAnsi="IRNazanin" w:eastAsia="IRNazanin"/>
          <w:b w:val="false"/>
          <w:b w:val="false"/>
          <w:bCs w:val="false"/>
          <w:i w:val="false"/>
          <w:i w:val="false"/>
          <w:iCs w:val="false"/>
          <w:color w:val="333333"/>
          <w:sz w:val="20"/>
          <w:sz w:val="20"/>
          <w:szCs w:val="20"/>
          <w:rtl w:val="true"/>
        </w:rPr>
        <w:t xml:space="preserve">؛ مجمع البيان،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852</w:t>
      </w:r>
      <w:r>
        <w:rPr>
          <w:rFonts w:eastAsia="IRNazanin" w:cs="IRNazanin"/>
          <w:b w:val="false"/>
          <w:bCs w:val="false"/>
          <w:i w:val="false"/>
          <w:iCs w:val="false"/>
          <w:color w:val="333333"/>
          <w:sz w:val="20"/>
          <w:szCs w:val="20"/>
          <w:rtl w:val="true"/>
        </w:rPr>
        <w:t>.</w:t>
      </w:r>
    </w:p>
  </w:footnote>
  <w:footnote w:id="10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نوين، ص </w:t>
      </w:r>
      <w:r>
        <w:rPr>
          <w:rFonts w:eastAsia="IRNazanin" w:cs="IRNazanin"/>
          <w:b w:val="false"/>
          <w:bCs w:val="false"/>
          <w:i w:val="false"/>
          <w:iCs w:val="false"/>
          <w:color w:val="333333"/>
          <w:sz w:val="20"/>
          <w:szCs w:val="20"/>
        </w:rPr>
        <w:t>398</w:t>
      </w:r>
      <w:r>
        <w:rPr>
          <w:rFonts w:eastAsia="IRNazanin" w:cs="IRNazanin"/>
          <w:b w:val="false"/>
          <w:bCs w:val="false"/>
          <w:i w:val="false"/>
          <w:iCs w:val="false"/>
          <w:color w:val="333333"/>
          <w:sz w:val="20"/>
          <w:szCs w:val="20"/>
          <w:rtl w:val="true"/>
        </w:rPr>
        <w:t>.</w:t>
      </w:r>
    </w:p>
  </w:footnote>
  <w:footnote w:id="10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نمونه، ج </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419</w:t>
      </w:r>
      <w:r>
        <w:rPr>
          <w:rFonts w:eastAsia="IRNazanin" w:cs="IRNazanin"/>
          <w:b w:val="false"/>
          <w:bCs w:val="false"/>
          <w:i w:val="false"/>
          <w:iCs w:val="false"/>
          <w:color w:val="333333"/>
          <w:sz w:val="20"/>
          <w:szCs w:val="20"/>
          <w:rtl w:val="true"/>
        </w:rPr>
        <w:t>.</w:t>
      </w:r>
    </w:p>
  </w:footnote>
  <w:footnote w:id="10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التحرير والتنوير، ج </w:t>
      </w:r>
      <w:r>
        <w:rPr>
          <w:rFonts w:eastAsia="IRNazanin" w:cs="IRNazanin"/>
          <w:b w:val="false"/>
          <w:bCs w:val="false"/>
          <w:i w:val="false"/>
          <w:iCs w:val="false"/>
          <w:color w:val="333333"/>
          <w:sz w:val="20"/>
          <w:szCs w:val="20"/>
        </w:rPr>
        <w:t>30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604</w:t>
      </w:r>
      <w:r>
        <w:rPr>
          <w:rFonts w:eastAsia="IRNazanin" w:cs="IRNazanin"/>
          <w:b w:val="false"/>
          <w:bCs w:val="false"/>
          <w:i w:val="false"/>
          <w:iCs w:val="false"/>
          <w:color w:val="333333"/>
          <w:sz w:val="20"/>
          <w:szCs w:val="20"/>
          <w:rtl w:val="true"/>
        </w:rPr>
        <w:t>.</w:t>
      </w:r>
    </w:p>
  </w:footnote>
  <w:footnote w:id="10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ج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385</w:t>
      </w:r>
      <w:r>
        <w:rPr>
          <w:rFonts w:eastAsia="IRNazanin" w:cs="IRNazanin"/>
          <w:b w:val="false"/>
          <w:bCs w:val="false"/>
          <w:i w:val="false"/>
          <w:iCs w:val="false"/>
          <w:color w:val="333333"/>
          <w:sz w:val="20"/>
          <w:szCs w:val="20"/>
          <w:rtl w:val="true"/>
        </w:rPr>
        <w:t>.</w:t>
      </w:r>
    </w:p>
  </w:footnote>
  <w:footnote w:id="10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ج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385</w:t>
      </w:r>
      <w:r>
        <w:rPr>
          <w:rFonts w:eastAsia="IRNazanin" w:cs="IRNazanin"/>
          <w:b w:val="false"/>
          <w:bCs w:val="false"/>
          <w:i w:val="false"/>
          <w:iCs w:val="false"/>
          <w:color w:val="333333"/>
          <w:sz w:val="20"/>
          <w:szCs w:val="20"/>
          <w:rtl w:val="true"/>
        </w:rPr>
        <w:t>.</w:t>
      </w:r>
    </w:p>
  </w:footnote>
  <w:footnote w:id="10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پرتوى از قرآن،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298</w:t>
      </w:r>
      <w:r>
        <w:rPr>
          <w:rFonts w:eastAsia="IRNazanin" w:cs="IRNazanin"/>
          <w:b w:val="false"/>
          <w:bCs w:val="false"/>
          <w:i w:val="false"/>
          <w:iCs w:val="false"/>
          <w:color w:val="333333"/>
          <w:sz w:val="20"/>
          <w:szCs w:val="20"/>
          <w:rtl w:val="true"/>
        </w:rPr>
        <w:t>.</w:t>
      </w:r>
    </w:p>
  </w:footnote>
  <w:footnote w:id="10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نمونه، ج </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419</w:t>
      </w:r>
      <w:r>
        <w:rPr>
          <w:rFonts w:eastAsia="IRNazanin" w:cs="IRNazanin"/>
          <w:b w:val="false"/>
          <w:bCs w:val="false"/>
          <w:i w:val="false"/>
          <w:iCs w:val="false"/>
          <w:color w:val="333333"/>
          <w:sz w:val="20"/>
          <w:szCs w:val="20"/>
          <w:rtl w:val="true"/>
        </w:rPr>
        <w:t>.</w:t>
      </w:r>
    </w:p>
  </w:footnote>
  <w:footnote w:id="10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نمونه، ج </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424</w:t>
      </w:r>
      <w:r>
        <w:rPr>
          <w:rFonts w:eastAsia="IRNazanin" w:cs="IRNazanin"/>
          <w:b w:val="false"/>
          <w:bCs w:val="false"/>
          <w:i w:val="false"/>
          <w:iCs w:val="false"/>
          <w:color w:val="333333"/>
          <w:sz w:val="20"/>
          <w:szCs w:val="20"/>
          <w:rtl w:val="true"/>
        </w:rPr>
        <w:t>.</w:t>
      </w:r>
    </w:p>
  </w:footnote>
  <w:footnote w:id="10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اطيب البيان، ج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w:t>
      </w:r>
    </w:p>
  </w:footnote>
  <w:footnote w:id="10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صافى،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390</w:t>
      </w:r>
      <w:r>
        <w:rPr>
          <w:rFonts w:eastAsia="IRNazanin" w:cs="IRNazanin"/>
          <w:b w:val="false"/>
          <w:bCs w:val="false"/>
          <w:i w:val="false"/>
          <w:iCs w:val="false"/>
          <w:color w:val="333333"/>
          <w:sz w:val="20"/>
          <w:szCs w:val="20"/>
          <w:rtl w:val="true"/>
        </w:rPr>
        <w:t>.</w:t>
      </w:r>
    </w:p>
  </w:footnote>
  <w:footnote w:id="10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تبيان،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430</w:t>
      </w:r>
      <w:r>
        <w:rPr>
          <w:rFonts w:eastAsia="IRNazanin" w:cs="IRNazanin"/>
          <w:b w:val="false"/>
          <w:bCs w:val="false"/>
          <w:i w:val="false"/>
          <w:iCs w:val="false"/>
          <w:color w:val="333333"/>
          <w:sz w:val="20"/>
          <w:szCs w:val="20"/>
          <w:rtl w:val="true"/>
        </w:rPr>
        <w:t>.</w:t>
      </w:r>
    </w:p>
  </w:footnote>
  <w:footnote w:id="10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منهج الصادقين،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395</w:t>
      </w:r>
      <w:r>
        <w:rPr>
          <w:rFonts w:ascii="IRNazanin" w:hAnsi="IRNazanin" w:eastAsia="IRNazanin"/>
          <w:b w:val="false"/>
          <w:b w:val="false"/>
          <w:bCs w:val="false"/>
          <w:i w:val="false"/>
          <w:i w:val="false"/>
          <w:iCs w:val="false"/>
          <w:color w:val="333333"/>
          <w:sz w:val="20"/>
          <w:sz w:val="20"/>
          <w:szCs w:val="20"/>
          <w:rtl w:val="true"/>
        </w:rPr>
        <w:t xml:space="preserve">؛ الميزان، ج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387</w:t>
      </w:r>
      <w:r>
        <w:rPr>
          <w:rFonts w:eastAsia="IRNazanin" w:cs="IRNazanin"/>
          <w:b w:val="false"/>
          <w:bCs w:val="false"/>
          <w:i w:val="false"/>
          <w:iCs w:val="false"/>
          <w:color w:val="333333"/>
          <w:sz w:val="20"/>
          <w:szCs w:val="20"/>
          <w:rtl w:val="true"/>
        </w:rPr>
        <w:t>.</w:t>
      </w:r>
    </w:p>
  </w:footnote>
  <w:footnote w:id="10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خطبه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w:t>
      </w:r>
    </w:p>
  </w:footnote>
  <w:footnote w:id="10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فصلت، </w:t>
      </w:r>
      <w:r>
        <w:rPr>
          <w:rFonts w:eastAsia="IRNazanin" w:cs="IRNazanin"/>
          <w:b w:val="false"/>
          <w:bCs w:val="false"/>
          <w:i w:val="false"/>
          <w:iCs w:val="false"/>
          <w:color w:val="333333"/>
          <w:sz w:val="20"/>
          <w:szCs w:val="20"/>
        </w:rPr>
        <w:t>53</w:t>
      </w:r>
      <w:r>
        <w:rPr>
          <w:rFonts w:ascii="IRNazanin" w:hAnsi="IRNazanin" w:eastAsia="IRNazanin"/>
          <w:b w:val="false"/>
          <w:b w:val="false"/>
          <w:bCs w:val="false"/>
          <w:i w:val="false"/>
          <w:i w:val="false"/>
          <w:iCs w:val="false"/>
          <w:color w:val="333333"/>
          <w:sz w:val="20"/>
          <w:sz w:val="20"/>
          <w:szCs w:val="20"/>
          <w:rtl w:val="true"/>
        </w:rPr>
        <w:t xml:space="preserve">؛ روح المعانى، ج </w:t>
      </w:r>
      <w:r>
        <w:rPr>
          <w:rFonts w:eastAsia="IRNazanin" w:cs="IRNazanin"/>
          <w:b w:val="false"/>
          <w:bCs w:val="false"/>
          <w:i w:val="false"/>
          <w:iCs w:val="false"/>
          <w:color w:val="333333"/>
          <w:sz w:val="20"/>
          <w:szCs w:val="20"/>
        </w:rPr>
        <w:t>30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269</w:t>
      </w:r>
      <w:r>
        <w:rPr>
          <w:rFonts w:ascii="IRNazanin" w:hAnsi="IRNazanin" w:eastAsia="IRNazanin"/>
          <w:b w:val="false"/>
          <w:b w:val="false"/>
          <w:bCs w:val="false"/>
          <w:i w:val="false"/>
          <w:i w:val="false"/>
          <w:iCs w:val="false"/>
          <w:color w:val="333333"/>
          <w:sz w:val="20"/>
          <w:sz w:val="20"/>
          <w:szCs w:val="20"/>
          <w:rtl w:val="true"/>
        </w:rPr>
        <w:t xml:space="preserve">؛ نمونه، ج </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432</w:t>
      </w:r>
      <w:r>
        <w:rPr>
          <w:rFonts w:eastAsia="IRNazanin" w:cs="IRNazanin"/>
          <w:b w:val="false"/>
          <w:bCs w:val="false"/>
          <w:i w:val="false"/>
          <w:iCs w:val="false"/>
          <w:color w:val="333333"/>
          <w:sz w:val="20"/>
          <w:szCs w:val="20"/>
          <w:rtl w:val="true"/>
        </w:rPr>
        <w:t>.</w:t>
      </w:r>
    </w:p>
  </w:footnote>
  <w:footnote w:id="10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نمونه، ج </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432</w:t>
      </w:r>
      <w:r>
        <w:rPr>
          <w:rFonts w:eastAsia="IRNazanin" w:cs="IRNazanin"/>
          <w:b w:val="false"/>
          <w:bCs w:val="false"/>
          <w:i w:val="false"/>
          <w:iCs w:val="false"/>
          <w:color w:val="333333"/>
          <w:sz w:val="20"/>
          <w:szCs w:val="20"/>
          <w:rtl w:val="true"/>
        </w:rPr>
        <w:t>.</w:t>
      </w:r>
    </w:p>
  </w:footnote>
  <w:footnote w:id="10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البيان،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860</w:t>
      </w:r>
      <w:r>
        <w:rPr>
          <w:rFonts w:eastAsia="IRNazanin" w:cs="IRNazanin"/>
          <w:b w:val="false"/>
          <w:bCs w:val="false"/>
          <w:i w:val="false"/>
          <w:iCs w:val="false"/>
          <w:color w:val="333333"/>
          <w:sz w:val="20"/>
          <w:szCs w:val="20"/>
          <w:rtl w:val="true"/>
        </w:rPr>
        <w:t>.</w:t>
      </w:r>
    </w:p>
  </w:footnote>
  <w:footnote w:id="10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مراغى، ج </w:t>
      </w:r>
      <w:r>
        <w:rPr>
          <w:rFonts w:eastAsia="IRNazanin" w:cs="IRNazanin"/>
          <w:b w:val="false"/>
          <w:bCs w:val="false"/>
          <w:i w:val="false"/>
          <w:iCs w:val="false"/>
          <w:color w:val="333333"/>
          <w:sz w:val="20"/>
          <w:szCs w:val="20"/>
        </w:rPr>
        <w:t>30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w:t>
      </w:r>
    </w:p>
  </w:footnote>
  <w:footnote w:id="10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الاحكام، ج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w:t>
      </w:r>
    </w:p>
  </w:footnote>
  <w:footnote w:id="10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صافى،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394</w:t>
      </w:r>
      <w:r>
        <w:rPr>
          <w:rFonts w:eastAsia="IRNazanin" w:cs="IRNazanin"/>
          <w:b w:val="false"/>
          <w:bCs w:val="false"/>
          <w:i w:val="false"/>
          <w:iCs w:val="false"/>
          <w:color w:val="333333"/>
          <w:sz w:val="20"/>
          <w:szCs w:val="20"/>
          <w:rtl w:val="true"/>
        </w:rPr>
        <w:t>.</w:t>
      </w:r>
    </w:p>
  </w:footnote>
  <w:footnote w:id="10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صافى،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394</w:t>
      </w:r>
      <w:r>
        <w:rPr>
          <w:rFonts w:eastAsia="IRNazanin" w:cs="IRNazanin"/>
          <w:b w:val="false"/>
          <w:bCs w:val="false"/>
          <w:i w:val="false"/>
          <w:iCs w:val="false"/>
          <w:color w:val="333333"/>
          <w:sz w:val="20"/>
          <w:szCs w:val="20"/>
          <w:rtl w:val="true"/>
        </w:rPr>
        <w:t>.</w:t>
      </w:r>
    </w:p>
  </w:footnote>
  <w:footnote w:id="10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نمونه، ج </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430</w:t>
      </w:r>
      <w:r>
        <w:rPr>
          <w:rFonts w:ascii="IRNazanin" w:hAnsi="IRNazanin" w:eastAsia="IRNazanin"/>
          <w:b w:val="false"/>
          <w:b w:val="false"/>
          <w:bCs w:val="false"/>
          <w:i w:val="false"/>
          <w:i w:val="false"/>
          <w:iCs w:val="false"/>
          <w:color w:val="333333"/>
          <w:sz w:val="20"/>
          <w:sz w:val="20"/>
          <w:szCs w:val="20"/>
          <w:rtl w:val="true"/>
        </w:rPr>
        <w:t xml:space="preserve">؛ صفوة التفاسير،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622</w:t>
      </w:r>
      <w:r>
        <w:rPr>
          <w:rFonts w:eastAsia="IRNazanin" w:cs="IRNazanin"/>
          <w:b w:val="false"/>
          <w:bCs w:val="false"/>
          <w:i w:val="false"/>
          <w:iCs w:val="false"/>
          <w:color w:val="333333"/>
          <w:sz w:val="20"/>
          <w:szCs w:val="20"/>
          <w:rtl w:val="true"/>
        </w:rPr>
        <w:t>.</w:t>
      </w:r>
    </w:p>
  </w:footnote>
  <w:footnote w:id="10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نور الثقلين،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701</w:t>
      </w:r>
      <w:r>
        <w:rPr>
          <w:rFonts w:eastAsia="IRNazanin" w:cs="IRNazanin"/>
          <w:b w:val="false"/>
          <w:bCs w:val="false"/>
          <w:i w:val="false"/>
          <w:iCs w:val="false"/>
          <w:color w:val="333333"/>
          <w:sz w:val="20"/>
          <w:szCs w:val="20"/>
          <w:rtl w:val="true"/>
        </w:rPr>
        <w:t>.</w:t>
      </w:r>
    </w:p>
  </w:footnote>
  <w:footnote w:id="10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ج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389</w:t>
      </w:r>
      <w:r>
        <w:rPr>
          <w:rFonts w:eastAsia="IRNazanin" w:cs="IRNazanin"/>
          <w:b w:val="false"/>
          <w:bCs w:val="false"/>
          <w:i w:val="false"/>
          <w:iCs w:val="false"/>
          <w:color w:val="333333"/>
          <w:sz w:val="20"/>
          <w:szCs w:val="20"/>
          <w:rtl w:val="true"/>
        </w:rPr>
        <w:t>.</w:t>
      </w:r>
    </w:p>
  </w:footnote>
  <w:footnote w:id="10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ج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389</w:t>
      </w:r>
      <w:r>
        <w:rPr>
          <w:rFonts w:eastAsia="IRNazanin" w:cs="IRNazanin"/>
          <w:b w:val="false"/>
          <w:bCs w:val="false"/>
          <w:i w:val="false"/>
          <w:iCs w:val="false"/>
          <w:color w:val="333333"/>
          <w:sz w:val="20"/>
          <w:szCs w:val="20"/>
          <w:rtl w:val="true"/>
        </w:rPr>
        <w:t>.</w:t>
      </w:r>
    </w:p>
  </w:footnote>
  <w:footnote w:id="10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روح المعانى، ج </w:t>
      </w:r>
      <w:r>
        <w:rPr>
          <w:rFonts w:eastAsia="IRNazanin" w:cs="IRNazanin"/>
          <w:b w:val="false"/>
          <w:bCs w:val="false"/>
          <w:i w:val="false"/>
          <w:iCs w:val="false"/>
          <w:color w:val="333333"/>
          <w:sz w:val="20"/>
          <w:szCs w:val="20"/>
        </w:rPr>
        <w:t>30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273</w:t>
      </w:r>
      <w:r>
        <w:rPr>
          <w:rFonts w:ascii="IRNazanin" w:hAnsi="IRNazanin" w:eastAsia="IRNazanin"/>
          <w:b w:val="false"/>
          <w:b w:val="false"/>
          <w:bCs w:val="false"/>
          <w:i w:val="false"/>
          <w:i w:val="false"/>
          <w:iCs w:val="false"/>
          <w:color w:val="333333"/>
          <w:sz w:val="20"/>
          <w:sz w:val="20"/>
          <w:szCs w:val="20"/>
          <w:rtl w:val="true"/>
        </w:rPr>
        <w:t xml:space="preserve">؛ مفردات راغب؛ نمونه، ج </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437</w:t>
      </w:r>
      <w:r>
        <w:rPr>
          <w:rFonts w:ascii="IRNazanin" w:hAnsi="IRNazanin" w:eastAsia="IRNazanin"/>
          <w:b w:val="false"/>
          <w:b w:val="false"/>
          <w:bCs w:val="false"/>
          <w:i w:val="false"/>
          <w:i w:val="false"/>
          <w:iCs w:val="false"/>
          <w:color w:val="333333"/>
          <w:sz w:val="20"/>
          <w:sz w:val="20"/>
          <w:szCs w:val="20"/>
          <w:rtl w:val="true"/>
        </w:rPr>
        <w:t xml:space="preserve">؛ محاسن التأويل، ج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292</w:t>
      </w:r>
      <w:r>
        <w:rPr>
          <w:rFonts w:eastAsia="IRNazanin" w:cs="IRNazanin"/>
          <w:b w:val="false"/>
          <w:bCs w:val="false"/>
          <w:i w:val="false"/>
          <w:iCs w:val="false"/>
          <w:color w:val="333333"/>
          <w:sz w:val="20"/>
          <w:szCs w:val="20"/>
          <w:rtl w:val="true"/>
        </w:rPr>
        <w:t>.</w:t>
      </w:r>
    </w:p>
  </w:footnote>
  <w:footnote w:id="10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البيان،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865</w:t>
      </w:r>
      <w:r>
        <w:rPr>
          <w:rFonts w:ascii="IRNazanin" w:hAnsi="IRNazanin" w:eastAsia="IRNazanin"/>
          <w:b w:val="false"/>
          <w:b w:val="false"/>
          <w:bCs w:val="false"/>
          <w:i w:val="false"/>
          <w:i w:val="false"/>
          <w:iCs w:val="false"/>
          <w:color w:val="333333"/>
          <w:sz w:val="20"/>
          <w:sz w:val="20"/>
          <w:szCs w:val="20"/>
          <w:rtl w:val="true"/>
        </w:rPr>
        <w:t xml:space="preserve">؛ تفسير كبير، ج </w:t>
      </w:r>
      <w:r>
        <w:rPr>
          <w:rFonts w:eastAsia="IRNazanin" w:cs="IRNazanin"/>
          <w:b w:val="false"/>
          <w:bCs w:val="false"/>
          <w:i w:val="false"/>
          <w:iCs w:val="false"/>
          <w:color w:val="333333"/>
          <w:sz w:val="20"/>
          <w:szCs w:val="20"/>
        </w:rPr>
        <w:t>32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372</w:t>
      </w:r>
      <w:r>
        <w:rPr>
          <w:rFonts w:eastAsia="IRNazanin" w:cs="IRNazanin"/>
          <w:b w:val="false"/>
          <w:bCs w:val="false"/>
          <w:i w:val="false"/>
          <w:iCs w:val="false"/>
          <w:color w:val="333333"/>
          <w:sz w:val="20"/>
          <w:szCs w:val="20"/>
          <w:rtl w:val="true"/>
        </w:rPr>
        <w:t>.</w:t>
      </w:r>
    </w:p>
  </w:footnote>
  <w:footnote w:id="10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Pr>
        <w:t>216</w:t>
      </w:r>
      <w:r>
        <w:rPr>
          <w:rFonts w:ascii="IRNazanin" w:hAnsi="IRNazanin" w:eastAsia="IRNazanin"/>
          <w:b w:val="false"/>
          <w:b w:val="false"/>
          <w:bCs w:val="false"/>
          <w:i w:val="false"/>
          <w:i w:val="false"/>
          <w:iCs w:val="false"/>
          <w:color w:val="333333"/>
          <w:sz w:val="20"/>
          <w:sz w:val="20"/>
          <w:szCs w:val="20"/>
          <w:rtl w:val="true"/>
        </w:rPr>
        <w:t xml:space="preserve">؛ نمونه، ج </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459</w:t>
      </w:r>
      <w:r>
        <w:rPr>
          <w:rFonts w:eastAsia="IRNazanin" w:cs="IRNazanin"/>
          <w:b w:val="false"/>
          <w:bCs w:val="false"/>
          <w:i w:val="false"/>
          <w:iCs w:val="false"/>
          <w:color w:val="333333"/>
          <w:sz w:val="20"/>
          <w:szCs w:val="20"/>
          <w:rtl w:val="true"/>
        </w:rPr>
        <w:t>.</w:t>
      </w:r>
    </w:p>
  </w:footnote>
  <w:footnote w:id="10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البيان،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866</w:t>
      </w:r>
      <w:r>
        <w:rPr>
          <w:rFonts w:ascii="IRNazanin" w:hAnsi="IRNazanin" w:eastAsia="IRNazanin"/>
          <w:b w:val="false"/>
          <w:b w:val="false"/>
          <w:bCs w:val="false"/>
          <w:i w:val="false"/>
          <w:i w:val="false"/>
          <w:iCs w:val="false"/>
          <w:color w:val="333333"/>
          <w:sz w:val="20"/>
          <w:sz w:val="20"/>
          <w:szCs w:val="20"/>
          <w:rtl w:val="true"/>
        </w:rPr>
        <w:t xml:space="preserve">؛ نمونه، ج </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460</w:t>
      </w:r>
      <w:r>
        <w:rPr>
          <w:rFonts w:ascii="IRNazanin" w:hAnsi="IRNazanin" w:eastAsia="IRNazanin"/>
          <w:b w:val="false"/>
          <w:b w:val="false"/>
          <w:bCs w:val="false"/>
          <w:i w:val="false"/>
          <w:i w:val="false"/>
          <w:iCs w:val="false"/>
          <w:color w:val="333333"/>
          <w:sz w:val="20"/>
          <w:sz w:val="20"/>
          <w:szCs w:val="20"/>
          <w:rtl w:val="true"/>
        </w:rPr>
        <w:t xml:space="preserve">؛ تبيان،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433</w:t>
      </w:r>
      <w:r>
        <w:rPr>
          <w:rFonts w:ascii="IRNazanin" w:hAnsi="IRNazanin" w:eastAsia="IRNazanin"/>
          <w:b w:val="false"/>
          <w:b w:val="false"/>
          <w:bCs w:val="false"/>
          <w:i w:val="false"/>
          <w:i w:val="false"/>
          <w:iCs w:val="false"/>
          <w:color w:val="333333"/>
          <w:sz w:val="20"/>
          <w:sz w:val="20"/>
          <w:szCs w:val="20"/>
          <w:rtl w:val="true"/>
        </w:rPr>
        <w:t xml:space="preserve">؛ روح المعانى، ج </w:t>
      </w:r>
      <w:r>
        <w:rPr>
          <w:rFonts w:eastAsia="IRNazanin" w:cs="IRNazanin"/>
          <w:b w:val="false"/>
          <w:bCs w:val="false"/>
          <w:i w:val="false"/>
          <w:iCs w:val="false"/>
          <w:color w:val="333333"/>
          <w:sz w:val="20"/>
          <w:szCs w:val="20"/>
        </w:rPr>
        <w:t>30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w:t>
      </w:r>
    </w:p>
  </w:footnote>
  <w:footnote w:id="10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نمونه، ج </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461</w:t>
      </w:r>
      <w:r>
        <w:rPr>
          <w:rFonts w:ascii="IRNazanin" w:hAnsi="IRNazanin" w:eastAsia="IRNazanin"/>
          <w:b w:val="false"/>
          <w:b w:val="false"/>
          <w:bCs w:val="false"/>
          <w:i w:val="false"/>
          <w:i w:val="false"/>
          <w:iCs w:val="false"/>
          <w:color w:val="333333"/>
          <w:sz w:val="20"/>
          <w:sz w:val="20"/>
          <w:szCs w:val="20"/>
          <w:rtl w:val="true"/>
        </w:rPr>
        <w:t xml:space="preserve">؛ منهج الصادقين،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406</w:t>
      </w:r>
      <w:r>
        <w:rPr>
          <w:rFonts w:eastAsia="IRNazanin" w:cs="IRNazanin"/>
          <w:b w:val="false"/>
          <w:bCs w:val="false"/>
          <w:i w:val="false"/>
          <w:iCs w:val="false"/>
          <w:color w:val="333333"/>
          <w:sz w:val="20"/>
          <w:szCs w:val="20"/>
          <w:rtl w:val="true"/>
        </w:rPr>
        <w:t>.</w:t>
      </w:r>
    </w:p>
  </w:footnote>
  <w:footnote w:id="10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كشاف،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422</w:t>
      </w:r>
      <w:r>
        <w:rPr>
          <w:rFonts w:ascii="IRNazanin" w:hAnsi="IRNazanin" w:eastAsia="IRNazanin"/>
          <w:b w:val="false"/>
          <w:b w:val="false"/>
          <w:bCs w:val="false"/>
          <w:i w:val="false"/>
          <w:i w:val="false"/>
          <w:iCs w:val="false"/>
          <w:color w:val="333333"/>
          <w:sz w:val="20"/>
          <w:sz w:val="20"/>
          <w:szCs w:val="20"/>
          <w:rtl w:val="true"/>
        </w:rPr>
        <w:t xml:space="preserve">؛ بحر المحيط،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533</w:t>
      </w:r>
      <w:r>
        <w:rPr>
          <w:rFonts w:eastAsia="IRNazanin" w:cs="IRNazanin"/>
          <w:b w:val="false"/>
          <w:bCs w:val="false"/>
          <w:i w:val="false"/>
          <w:iCs w:val="false"/>
          <w:color w:val="333333"/>
          <w:sz w:val="20"/>
          <w:szCs w:val="20"/>
          <w:rtl w:val="true"/>
        </w:rPr>
        <w:t>.</w:t>
      </w:r>
    </w:p>
  </w:footnote>
  <w:footnote w:id="10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بحر المحيط،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535</w:t>
      </w:r>
      <w:r>
        <w:rPr>
          <w:rFonts w:eastAsia="IRNazanin" w:cs="IRNazanin"/>
          <w:b w:val="false"/>
          <w:bCs w:val="false"/>
          <w:i w:val="false"/>
          <w:iCs w:val="false"/>
          <w:color w:val="333333"/>
          <w:sz w:val="20"/>
          <w:szCs w:val="20"/>
          <w:rtl w:val="true"/>
        </w:rPr>
        <w:t>.</w:t>
      </w:r>
    </w:p>
  </w:footnote>
  <w:footnote w:id="10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بيضاوى،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585</w:t>
      </w:r>
      <w:r>
        <w:rPr>
          <w:rFonts w:eastAsia="IRNazanin" w:cs="IRNazanin"/>
          <w:b w:val="false"/>
          <w:bCs w:val="false"/>
          <w:i w:val="false"/>
          <w:iCs w:val="false"/>
          <w:color w:val="333333"/>
          <w:sz w:val="20"/>
          <w:szCs w:val="20"/>
          <w:rtl w:val="true"/>
        </w:rPr>
        <w:t>.</w:t>
      </w:r>
    </w:p>
  </w:footnote>
  <w:footnote w:id="10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نسيم حيات، ص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w:t>
      </w:r>
    </w:p>
  </w:footnote>
  <w:footnote w:id="10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ج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393</w:t>
      </w:r>
      <w:r>
        <w:rPr>
          <w:rFonts w:ascii="IRNazanin" w:hAnsi="IRNazanin" w:eastAsia="IRNazanin"/>
          <w:b w:val="false"/>
          <w:b w:val="false"/>
          <w:bCs w:val="false"/>
          <w:i w:val="false"/>
          <w:i w:val="false"/>
          <w:iCs w:val="false"/>
          <w:color w:val="333333"/>
          <w:sz w:val="20"/>
          <w:sz w:val="20"/>
          <w:szCs w:val="20"/>
          <w:rtl w:val="true"/>
        </w:rPr>
        <w:t xml:space="preserve">؛ كشاف،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822</w:t>
      </w:r>
      <w:r>
        <w:rPr>
          <w:rFonts w:ascii="IRNazanin" w:hAnsi="IRNazanin" w:eastAsia="IRNazanin"/>
          <w:b w:val="false"/>
          <w:b w:val="false"/>
          <w:bCs w:val="false"/>
          <w:i w:val="false"/>
          <w:i w:val="false"/>
          <w:iCs w:val="false"/>
          <w:color w:val="333333"/>
          <w:sz w:val="20"/>
          <w:sz w:val="20"/>
          <w:szCs w:val="20"/>
          <w:rtl w:val="true"/>
        </w:rPr>
        <w:t xml:space="preserve">؛ صفوة التفاسير،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624</w:t>
      </w:r>
      <w:r>
        <w:rPr>
          <w:rFonts w:eastAsia="IRNazanin" w:cs="IRNazanin"/>
          <w:b w:val="false"/>
          <w:bCs w:val="false"/>
          <w:i w:val="false"/>
          <w:iCs w:val="false"/>
          <w:color w:val="333333"/>
          <w:sz w:val="20"/>
          <w:szCs w:val="20"/>
          <w:rtl w:val="true"/>
        </w:rPr>
        <w:t>.</w:t>
      </w:r>
    </w:p>
  </w:footnote>
  <w:footnote w:id="10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راهنما، ج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829</w:t>
      </w:r>
      <w:r>
        <w:rPr>
          <w:rFonts w:eastAsia="IRNazanin" w:cs="IRNazanin"/>
          <w:b w:val="false"/>
          <w:bCs w:val="false"/>
          <w:i w:val="false"/>
          <w:iCs w:val="false"/>
          <w:color w:val="333333"/>
          <w:sz w:val="20"/>
          <w:szCs w:val="20"/>
          <w:rtl w:val="true"/>
        </w:rPr>
        <w:t>.</w:t>
      </w:r>
    </w:p>
  </w:footnote>
  <w:footnote w:id="10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غرائب القرآن،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602</w:t>
      </w:r>
      <w:r>
        <w:rPr>
          <w:rFonts w:ascii="IRNazanin" w:hAnsi="IRNazanin" w:eastAsia="IRNazanin"/>
          <w:b w:val="false"/>
          <w:b w:val="false"/>
          <w:bCs w:val="false"/>
          <w:i w:val="false"/>
          <w:i w:val="false"/>
          <w:iCs w:val="false"/>
          <w:color w:val="333333"/>
          <w:sz w:val="20"/>
          <w:sz w:val="20"/>
          <w:szCs w:val="20"/>
          <w:rtl w:val="true"/>
        </w:rPr>
        <w:t xml:space="preserve">؛ كشاف،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822</w:t>
      </w:r>
      <w:r>
        <w:rPr>
          <w:rFonts w:ascii="IRNazanin" w:hAnsi="IRNazanin" w:eastAsia="IRNazanin"/>
          <w:b w:val="false"/>
          <w:b w:val="false"/>
          <w:bCs w:val="false"/>
          <w:i w:val="false"/>
          <w:i w:val="false"/>
          <w:iCs w:val="false"/>
          <w:color w:val="333333"/>
          <w:sz w:val="20"/>
          <w:sz w:val="20"/>
          <w:szCs w:val="20"/>
          <w:rtl w:val="true"/>
        </w:rPr>
        <w:t xml:space="preserve">؛ بحر المحيط،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534</w:t>
      </w:r>
      <w:r>
        <w:rPr>
          <w:rFonts w:ascii="IRNazanin" w:hAnsi="IRNazanin" w:eastAsia="IRNazanin"/>
          <w:b w:val="false"/>
          <w:b w:val="false"/>
          <w:bCs w:val="false"/>
          <w:i w:val="false"/>
          <w:i w:val="false"/>
          <w:iCs w:val="false"/>
          <w:color w:val="333333"/>
          <w:sz w:val="20"/>
          <w:sz w:val="20"/>
          <w:szCs w:val="20"/>
          <w:rtl w:val="true"/>
        </w:rPr>
        <w:t xml:space="preserve">؛ مسائل الرازى، ص </w:t>
      </w:r>
      <w:r>
        <w:rPr>
          <w:rFonts w:eastAsia="IRNazanin" w:cs="IRNazanin"/>
          <w:b w:val="false"/>
          <w:bCs w:val="false"/>
          <w:i w:val="false"/>
          <w:iCs w:val="false"/>
          <w:color w:val="333333"/>
          <w:sz w:val="20"/>
          <w:szCs w:val="20"/>
        </w:rPr>
        <w:t>389</w:t>
      </w:r>
      <w:r>
        <w:rPr>
          <w:rFonts w:eastAsia="IRNazanin" w:cs="IRNazanin"/>
          <w:b w:val="false"/>
          <w:bCs w:val="false"/>
          <w:i w:val="false"/>
          <w:iCs w:val="false"/>
          <w:color w:val="333333"/>
          <w:sz w:val="20"/>
          <w:szCs w:val="20"/>
          <w:rtl w:val="true"/>
        </w:rPr>
        <w:t>.</w:t>
      </w:r>
    </w:p>
  </w:footnote>
  <w:footnote w:id="10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نمونه، ج </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464</w:t>
      </w:r>
      <w:r>
        <w:rPr>
          <w:rFonts w:ascii="IRNazanin" w:hAnsi="IRNazanin" w:eastAsia="IRNazanin"/>
          <w:b w:val="false"/>
          <w:b w:val="false"/>
          <w:bCs w:val="false"/>
          <w:i w:val="false"/>
          <w:i w:val="false"/>
          <w:iCs w:val="false"/>
          <w:color w:val="333333"/>
          <w:sz w:val="20"/>
          <w:sz w:val="20"/>
          <w:szCs w:val="20"/>
          <w:rtl w:val="true"/>
        </w:rPr>
        <w:t xml:space="preserve">؛ منهج الصادقين،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406</w:t>
      </w:r>
      <w:r>
        <w:rPr>
          <w:rFonts w:eastAsia="IRNazanin" w:cs="IRNazanin"/>
          <w:b w:val="false"/>
          <w:bCs w:val="false"/>
          <w:i w:val="false"/>
          <w:iCs w:val="false"/>
          <w:color w:val="333333"/>
          <w:sz w:val="20"/>
          <w:szCs w:val="20"/>
          <w:rtl w:val="true"/>
        </w:rPr>
        <w:t>.</w:t>
      </w:r>
    </w:p>
  </w:footnote>
  <w:footnote w:id="10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صافى،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395</w:t>
      </w:r>
      <w:r>
        <w:rPr>
          <w:rFonts w:eastAsia="IRNazanin" w:cs="IRNazanin"/>
          <w:b w:val="false"/>
          <w:bCs w:val="false"/>
          <w:i w:val="false"/>
          <w:iCs w:val="false"/>
          <w:color w:val="333333"/>
          <w:sz w:val="20"/>
          <w:szCs w:val="20"/>
          <w:rtl w:val="true"/>
        </w:rPr>
        <w:t>.</w:t>
      </w:r>
    </w:p>
  </w:footnote>
  <w:footnote w:id="10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الاحكام، ج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259</w:t>
      </w:r>
      <w:r>
        <w:rPr>
          <w:rFonts w:ascii="IRNazanin" w:hAnsi="IRNazanin" w:eastAsia="IRNazanin"/>
          <w:b w:val="false"/>
          <w:b w:val="false"/>
          <w:bCs w:val="false"/>
          <w:i w:val="false"/>
          <w:i w:val="false"/>
          <w:iCs w:val="false"/>
          <w:color w:val="333333"/>
          <w:sz w:val="20"/>
          <w:sz w:val="20"/>
          <w:szCs w:val="20"/>
          <w:rtl w:val="true"/>
        </w:rPr>
        <w:t xml:space="preserve">؛ تبيان،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434</w:t>
      </w:r>
      <w:r>
        <w:rPr>
          <w:rFonts w:ascii="IRNazanin" w:hAnsi="IRNazanin" w:eastAsia="IRNazanin"/>
          <w:b w:val="false"/>
          <w:b w:val="false"/>
          <w:bCs w:val="false"/>
          <w:i w:val="false"/>
          <w:i w:val="false"/>
          <w:iCs w:val="false"/>
          <w:color w:val="333333"/>
          <w:sz w:val="20"/>
          <w:sz w:val="20"/>
          <w:szCs w:val="20"/>
          <w:rtl w:val="true"/>
        </w:rPr>
        <w:t xml:space="preserve">؛ مجمع البيان،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865</w:t>
      </w:r>
      <w:r>
        <w:rPr>
          <w:rFonts w:eastAsia="IRNazanin" w:cs="IRNazanin"/>
          <w:b w:val="false"/>
          <w:bCs w:val="false"/>
          <w:i w:val="false"/>
          <w:iCs w:val="false"/>
          <w:color w:val="333333"/>
          <w:sz w:val="20"/>
          <w:szCs w:val="20"/>
          <w:rtl w:val="true"/>
        </w:rPr>
        <w:t>.</w:t>
      </w:r>
    </w:p>
  </w:footnote>
  <w:footnote w:id="10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منهج الصادقين،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406</w:t>
      </w:r>
    </w:p>
  </w:footnote>
  <w:footnote w:id="10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ج </w:t>
      </w:r>
      <w:r>
        <w:rPr>
          <w:rFonts w:eastAsia="IRNazanin" w:cs="IRNazanin"/>
          <w:b w:val="false"/>
          <w:bCs w:val="false"/>
          <w:i w:val="false"/>
          <w:iCs w:val="false"/>
          <w:color w:val="333333"/>
          <w:sz w:val="20"/>
          <w:szCs w:val="20"/>
        </w:rPr>
        <w:t>73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289</w:t>
      </w:r>
      <w:r>
        <w:rPr>
          <w:rFonts w:eastAsia="IRNazanin" w:cs="IRNazanin"/>
          <w:b w:val="false"/>
          <w:bCs w:val="false"/>
          <w:i w:val="false"/>
          <w:iCs w:val="false"/>
          <w:color w:val="333333"/>
          <w:sz w:val="20"/>
          <w:szCs w:val="20"/>
          <w:rtl w:val="true"/>
        </w:rPr>
        <w:t>.</w:t>
      </w:r>
    </w:p>
  </w:footnote>
  <w:footnote w:id="10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86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w:t>
      </w:r>
    </w:p>
  </w:footnote>
  <w:footnote w:id="10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الاحكام، ج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261</w:t>
      </w:r>
      <w:r>
        <w:rPr>
          <w:rFonts w:ascii="IRNazanin" w:hAnsi="IRNazanin" w:eastAsia="IRNazanin"/>
          <w:b w:val="false"/>
          <w:b w:val="false"/>
          <w:bCs w:val="false"/>
          <w:i w:val="false"/>
          <w:i w:val="false"/>
          <w:iCs w:val="false"/>
          <w:color w:val="333333"/>
          <w:sz w:val="20"/>
          <w:sz w:val="20"/>
          <w:szCs w:val="20"/>
          <w:rtl w:val="true"/>
        </w:rPr>
        <w:t xml:space="preserve">؛ تفسير كبير، ج </w:t>
      </w:r>
      <w:r>
        <w:rPr>
          <w:rFonts w:eastAsia="IRNazanin" w:cs="IRNazanin"/>
          <w:b w:val="false"/>
          <w:bCs w:val="false"/>
          <w:i w:val="false"/>
          <w:iCs w:val="false"/>
          <w:color w:val="333333"/>
          <w:sz w:val="20"/>
          <w:szCs w:val="20"/>
        </w:rPr>
        <w:t>32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197</w:t>
      </w:r>
      <w:r>
        <w:rPr>
          <w:rFonts w:ascii="IRNazanin" w:hAnsi="IRNazanin" w:eastAsia="IRNazanin"/>
          <w:b w:val="false"/>
          <w:b w:val="false"/>
          <w:bCs w:val="false"/>
          <w:i w:val="false"/>
          <w:i w:val="false"/>
          <w:iCs w:val="false"/>
          <w:color w:val="333333"/>
          <w:sz w:val="20"/>
          <w:sz w:val="20"/>
          <w:szCs w:val="20"/>
          <w:rtl w:val="true"/>
        </w:rPr>
        <w:t xml:space="preserve">؛ مجمع البيان،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869</w:t>
      </w:r>
      <w:r>
        <w:rPr>
          <w:rFonts w:eastAsia="IRNazanin" w:cs="IRNazanin"/>
          <w:b w:val="false"/>
          <w:bCs w:val="false"/>
          <w:i w:val="false"/>
          <w:iCs w:val="false"/>
          <w:color w:val="333333"/>
          <w:sz w:val="20"/>
          <w:szCs w:val="20"/>
          <w:rtl w:val="true"/>
        </w:rPr>
        <w:t>.</w:t>
      </w:r>
    </w:p>
  </w:footnote>
  <w:footnote w:id="10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منهج الصادقين،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409</w:t>
      </w:r>
      <w:r>
        <w:rPr>
          <w:rFonts w:ascii="IRNazanin" w:hAnsi="IRNazanin" w:eastAsia="IRNazanin"/>
          <w:b w:val="false"/>
          <w:b w:val="false"/>
          <w:bCs w:val="false"/>
          <w:i w:val="false"/>
          <w:i w:val="false"/>
          <w:iCs w:val="false"/>
          <w:color w:val="333333"/>
          <w:sz w:val="20"/>
          <w:sz w:val="20"/>
          <w:szCs w:val="20"/>
          <w:rtl w:val="true"/>
        </w:rPr>
        <w:t xml:space="preserve">؛ تبيان،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436</w:t>
      </w:r>
      <w:r>
        <w:rPr>
          <w:rFonts w:ascii="IRNazanin" w:hAnsi="IRNazanin" w:eastAsia="IRNazanin"/>
          <w:b w:val="false"/>
          <w:b w:val="false"/>
          <w:bCs w:val="false"/>
          <w:i w:val="false"/>
          <w:i w:val="false"/>
          <w:iCs w:val="false"/>
          <w:color w:val="333333"/>
          <w:sz w:val="20"/>
          <w:sz w:val="20"/>
          <w:szCs w:val="20"/>
          <w:rtl w:val="true"/>
        </w:rPr>
        <w:t xml:space="preserve">؛ روح المعانى، ج </w:t>
      </w:r>
      <w:r>
        <w:rPr>
          <w:rFonts w:eastAsia="IRNazanin" w:cs="IRNazanin"/>
          <w:b w:val="false"/>
          <w:bCs w:val="false"/>
          <w:i w:val="false"/>
          <w:iCs w:val="false"/>
          <w:color w:val="333333"/>
          <w:sz w:val="20"/>
          <w:szCs w:val="20"/>
        </w:rPr>
        <w:t>30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286</w:t>
      </w:r>
      <w:r>
        <w:rPr>
          <w:rFonts w:ascii="IRNazanin" w:hAnsi="IRNazanin" w:eastAsia="IRNazanin"/>
          <w:b w:val="false"/>
          <w:b w:val="false"/>
          <w:bCs w:val="false"/>
          <w:i w:val="false"/>
          <w:i w:val="false"/>
          <w:iCs w:val="false"/>
          <w:color w:val="333333"/>
          <w:sz w:val="20"/>
          <w:sz w:val="20"/>
          <w:szCs w:val="20"/>
          <w:rtl w:val="true"/>
        </w:rPr>
        <w:t xml:space="preserve">؛ الميزان، ج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397</w:t>
      </w:r>
      <w:r>
        <w:rPr>
          <w:rFonts w:ascii="IRNazanin" w:hAnsi="IRNazanin" w:eastAsia="IRNazanin"/>
          <w:b w:val="false"/>
          <w:b w:val="false"/>
          <w:bCs w:val="false"/>
          <w:i w:val="false"/>
          <w:i w:val="false"/>
          <w:iCs w:val="false"/>
          <w:color w:val="333333"/>
          <w:sz w:val="20"/>
          <w:sz w:val="20"/>
          <w:szCs w:val="20"/>
          <w:rtl w:val="true"/>
        </w:rPr>
        <w:t xml:space="preserve">؛ محاسن التأويل، ج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w:t>
      </w:r>
    </w:p>
  </w:footnote>
  <w:footnote w:id="10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نمونه، ج </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474</w:t>
      </w:r>
      <w:r>
        <w:rPr>
          <w:rFonts w:eastAsia="IRNazanin" w:cs="IRNazanin"/>
          <w:b w:val="false"/>
          <w:bCs w:val="false"/>
          <w:i w:val="false"/>
          <w:iCs w:val="false"/>
          <w:color w:val="333333"/>
          <w:sz w:val="20"/>
          <w:szCs w:val="20"/>
          <w:rtl w:val="true"/>
        </w:rPr>
        <w:t>.</w:t>
      </w:r>
    </w:p>
  </w:footnote>
  <w:footnote w:id="10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روح المعانى، ج </w:t>
      </w:r>
      <w:r>
        <w:rPr>
          <w:rFonts w:eastAsia="IRNazanin" w:cs="IRNazanin"/>
          <w:b w:val="false"/>
          <w:bCs w:val="false"/>
          <w:i w:val="false"/>
          <w:iCs w:val="false"/>
          <w:color w:val="333333"/>
          <w:sz w:val="20"/>
          <w:szCs w:val="20"/>
        </w:rPr>
        <w:t>30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w:t>
      </w:r>
    </w:p>
  </w:footnote>
  <w:footnote w:id="10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تطهير با جارى قرآن، ص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10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ج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395</w:t>
      </w:r>
      <w:r>
        <w:rPr>
          <w:rFonts w:eastAsia="IRNazanin" w:cs="IRNazanin"/>
          <w:b w:val="false"/>
          <w:bCs w:val="false"/>
          <w:i w:val="false"/>
          <w:iCs w:val="false"/>
          <w:color w:val="333333"/>
          <w:sz w:val="20"/>
          <w:szCs w:val="20"/>
          <w:rtl w:val="true"/>
        </w:rPr>
        <w:t>.</w:t>
      </w:r>
    </w:p>
  </w:footnote>
  <w:footnote w:id="11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غرائب القرآن،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603</w:t>
      </w:r>
      <w:r>
        <w:rPr>
          <w:rFonts w:ascii="IRNazanin" w:hAnsi="IRNazanin" w:eastAsia="IRNazanin"/>
          <w:b w:val="false"/>
          <w:b w:val="false"/>
          <w:bCs w:val="false"/>
          <w:i w:val="false"/>
          <w:i w:val="false"/>
          <w:iCs w:val="false"/>
          <w:color w:val="333333"/>
          <w:sz w:val="20"/>
          <w:sz w:val="20"/>
          <w:szCs w:val="20"/>
          <w:rtl w:val="true"/>
        </w:rPr>
        <w:t xml:space="preserve">؛ مجمع البيان،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869</w:t>
      </w:r>
      <w:r>
        <w:rPr>
          <w:rFonts w:ascii="IRNazanin" w:hAnsi="IRNazanin" w:eastAsia="IRNazanin"/>
          <w:b w:val="false"/>
          <w:b w:val="false"/>
          <w:bCs w:val="false"/>
          <w:i w:val="false"/>
          <w:i w:val="false"/>
          <w:iCs w:val="false"/>
          <w:color w:val="333333"/>
          <w:sz w:val="20"/>
          <w:sz w:val="20"/>
          <w:szCs w:val="20"/>
          <w:rtl w:val="true"/>
        </w:rPr>
        <w:t xml:space="preserve">؛ تفسير كبير، ج </w:t>
      </w:r>
      <w:r>
        <w:rPr>
          <w:rFonts w:eastAsia="IRNazanin" w:cs="IRNazanin"/>
          <w:b w:val="false"/>
          <w:bCs w:val="false"/>
          <w:i w:val="false"/>
          <w:iCs w:val="false"/>
          <w:color w:val="333333"/>
          <w:sz w:val="20"/>
          <w:szCs w:val="20"/>
        </w:rPr>
        <w:t>32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w:t>
      </w:r>
    </w:p>
  </w:footnote>
  <w:footnote w:id="11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البيان،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868</w:t>
      </w:r>
      <w:r>
        <w:rPr>
          <w:rFonts w:ascii="IRNazanin" w:hAnsi="IRNazanin" w:eastAsia="IRNazanin"/>
          <w:b w:val="false"/>
          <w:b w:val="false"/>
          <w:bCs w:val="false"/>
          <w:i w:val="false"/>
          <w:i w:val="false"/>
          <w:iCs w:val="false"/>
          <w:color w:val="333333"/>
          <w:sz w:val="20"/>
          <w:sz w:val="20"/>
          <w:szCs w:val="20"/>
          <w:rtl w:val="true"/>
        </w:rPr>
        <w:t xml:space="preserve">؛ تبيان،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436</w:t>
      </w:r>
      <w:r>
        <w:rPr>
          <w:rFonts w:eastAsia="IRNazanin" w:cs="IRNazanin"/>
          <w:b w:val="false"/>
          <w:bCs w:val="false"/>
          <w:i w:val="false"/>
          <w:iCs w:val="false"/>
          <w:color w:val="333333"/>
          <w:sz w:val="20"/>
          <w:szCs w:val="20"/>
          <w:rtl w:val="true"/>
        </w:rPr>
        <w:t>.</w:t>
      </w:r>
    </w:p>
  </w:footnote>
  <w:footnote w:id="11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اسراء، </w:t>
      </w:r>
      <w:r>
        <w:rPr>
          <w:rFonts w:eastAsia="IRNazanin" w:cs="IRNazanin"/>
          <w:b w:val="false"/>
          <w:bCs w:val="false"/>
          <w:i w:val="false"/>
          <w:iCs w:val="false"/>
          <w:color w:val="333333"/>
          <w:sz w:val="20"/>
          <w:szCs w:val="20"/>
        </w:rPr>
        <w:t>110</w:t>
      </w:r>
      <w:r>
        <w:rPr>
          <w:rFonts w:ascii="IRNazanin" w:hAnsi="IRNazanin" w:eastAsia="IRNazanin"/>
          <w:b w:val="false"/>
          <w:b w:val="false"/>
          <w:bCs w:val="false"/>
          <w:i w:val="false"/>
          <w:i w:val="false"/>
          <w:iCs w:val="false"/>
          <w:color w:val="333333"/>
          <w:sz w:val="20"/>
          <w:sz w:val="20"/>
          <w:szCs w:val="20"/>
          <w:rtl w:val="true"/>
        </w:rPr>
        <w:t xml:space="preserve">؛ الميزان، ج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396</w:t>
      </w:r>
      <w:r>
        <w:rPr>
          <w:rFonts w:eastAsia="IRNazanin" w:cs="IRNazanin"/>
          <w:b w:val="false"/>
          <w:bCs w:val="false"/>
          <w:i w:val="false"/>
          <w:iCs w:val="false"/>
          <w:color w:val="333333"/>
          <w:sz w:val="20"/>
          <w:szCs w:val="20"/>
          <w:rtl w:val="true"/>
        </w:rPr>
        <w:t>.</w:t>
      </w:r>
    </w:p>
  </w:footnote>
  <w:footnote w:id="11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اطيب البيان، ج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w:t>
      </w:r>
    </w:p>
  </w:footnote>
  <w:footnote w:id="11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نوين، ص </w:t>
      </w:r>
      <w:r>
        <w:rPr>
          <w:rFonts w:eastAsia="IRNazanin" w:cs="IRNazanin"/>
          <w:b w:val="false"/>
          <w:bCs w:val="false"/>
          <w:i w:val="false"/>
          <w:iCs w:val="false"/>
          <w:color w:val="333333"/>
          <w:sz w:val="20"/>
          <w:szCs w:val="20"/>
        </w:rPr>
        <w:t>431</w:t>
      </w:r>
      <w:r>
        <w:rPr>
          <w:rFonts w:eastAsia="IRNazanin" w:cs="IRNazanin"/>
          <w:b w:val="false"/>
          <w:bCs w:val="false"/>
          <w:i w:val="false"/>
          <w:iCs w:val="false"/>
          <w:color w:val="333333"/>
          <w:sz w:val="20"/>
          <w:szCs w:val="20"/>
          <w:rtl w:val="true"/>
        </w:rPr>
        <w:t>.</w:t>
      </w:r>
    </w:p>
  </w:footnote>
  <w:footnote w:id="11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خطبه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11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نمونه، ج </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474</w:t>
      </w:r>
      <w:r>
        <w:rPr>
          <w:rFonts w:ascii="IRNazanin" w:hAnsi="IRNazanin" w:eastAsia="IRNazanin"/>
          <w:b w:val="false"/>
          <w:b w:val="false"/>
          <w:bCs w:val="false"/>
          <w:i w:val="false"/>
          <w:i w:val="false"/>
          <w:iCs w:val="false"/>
          <w:color w:val="333333"/>
          <w:sz w:val="20"/>
          <w:sz w:val="20"/>
          <w:szCs w:val="20"/>
          <w:rtl w:val="true"/>
        </w:rPr>
        <w:t xml:space="preserve">؛ محاسن التأويل، ج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308</w:t>
      </w:r>
      <w:r>
        <w:rPr>
          <w:rFonts w:eastAsia="IRNazanin" w:cs="IRNazanin"/>
          <w:b w:val="false"/>
          <w:bCs w:val="false"/>
          <w:i w:val="false"/>
          <w:iCs w:val="false"/>
          <w:color w:val="333333"/>
          <w:sz w:val="20"/>
          <w:szCs w:val="20"/>
          <w:rtl w:val="true"/>
        </w:rPr>
        <w:t>.</w:t>
      </w:r>
    </w:p>
  </w:footnote>
  <w:footnote w:id="11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روح المعانى، ج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p>
  </w:footnote>
  <w:footnote w:id="11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بيضاوى،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588</w:t>
      </w:r>
      <w:r>
        <w:rPr>
          <w:rFonts w:ascii="IRNazanin" w:hAnsi="IRNazanin" w:eastAsia="IRNazanin"/>
          <w:b w:val="false"/>
          <w:b w:val="false"/>
          <w:bCs w:val="false"/>
          <w:i w:val="false"/>
          <w:i w:val="false"/>
          <w:iCs w:val="false"/>
          <w:color w:val="333333"/>
          <w:sz w:val="20"/>
          <w:sz w:val="20"/>
          <w:szCs w:val="20"/>
          <w:rtl w:val="true"/>
        </w:rPr>
        <w:t xml:space="preserve">؛ التحرير والتنوير، ج </w:t>
      </w:r>
      <w:r>
        <w:rPr>
          <w:rFonts w:eastAsia="IRNazanin" w:cs="IRNazanin"/>
          <w:b w:val="false"/>
          <w:bCs w:val="false"/>
          <w:i w:val="false"/>
          <w:iCs w:val="false"/>
          <w:color w:val="333333"/>
          <w:sz w:val="20"/>
          <w:szCs w:val="20"/>
        </w:rPr>
        <w:t>30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633</w:t>
      </w:r>
      <w:r>
        <w:rPr>
          <w:rFonts w:eastAsia="IRNazanin" w:cs="IRNazanin"/>
          <w:b w:val="false"/>
          <w:bCs w:val="false"/>
          <w:i w:val="false"/>
          <w:iCs w:val="false"/>
          <w:color w:val="333333"/>
          <w:sz w:val="20"/>
          <w:szCs w:val="20"/>
          <w:rtl w:val="true"/>
        </w:rPr>
        <w:t>.</w:t>
      </w:r>
    </w:p>
  </w:footnote>
  <w:footnote w:id="11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غرائب القرآن،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603</w:t>
      </w:r>
      <w:r>
        <w:rPr>
          <w:rFonts w:ascii="IRNazanin" w:hAnsi="IRNazanin" w:eastAsia="IRNazanin"/>
          <w:b w:val="false"/>
          <w:b w:val="false"/>
          <w:bCs w:val="false"/>
          <w:i w:val="false"/>
          <w:i w:val="false"/>
          <w:iCs w:val="false"/>
          <w:color w:val="333333"/>
          <w:sz w:val="20"/>
          <w:sz w:val="20"/>
          <w:szCs w:val="20"/>
          <w:rtl w:val="true"/>
        </w:rPr>
        <w:t xml:space="preserve">؛ مجمع البيان،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869</w:t>
      </w:r>
      <w:r>
        <w:rPr>
          <w:rFonts w:ascii="IRNazanin" w:hAnsi="IRNazanin" w:eastAsia="IRNazanin"/>
          <w:b w:val="false"/>
          <w:b w:val="false"/>
          <w:bCs w:val="false"/>
          <w:i w:val="false"/>
          <w:i w:val="false"/>
          <w:iCs w:val="false"/>
          <w:color w:val="333333"/>
          <w:sz w:val="20"/>
          <w:sz w:val="20"/>
          <w:szCs w:val="20"/>
          <w:rtl w:val="true"/>
        </w:rPr>
        <w:t xml:space="preserve">؛ تفسير كبير، ج </w:t>
      </w:r>
      <w:r>
        <w:rPr>
          <w:rFonts w:eastAsia="IRNazanin" w:cs="IRNazanin"/>
          <w:b w:val="false"/>
          <w:bCs w:val="false"/>
          <w:i w:val="false"/>
          <w:iCs w:val="false"/>
          <w:color w:val="333333"/>
          <w:sz w:val="20"/>
          <w:szCs w:val="20"/>
        </w:rPr>
        <w:t>32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w:t>
      </w:r>
    </w:p>
  </w:footnote>
  <w:footnote w:id="11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صافى،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398</w:t>
      </w:r>
      <w:r>
        <w:rPr>
          <w:rFonts w:ascii="IRNazanin" w:hAnsi="IRNazanin" w:eastAsia="IRNazanin"/>
          <w:b w:val="false"/>
          <w:b w:val="false"/>
          <w:bCs w:val="false"/>
          <w:i w:val="false"/>
          <w:i w:val="false"/>
          <w:iCs w:val="false"/>
          <w:color w:val="333333"/>
          <w:sz w:val="20"/>
          <w:sz w:val="20"/>
          <w:szCs w:val="20"/>
          <w:rtl w:val="true"/>
        </w:rPr>
        <w:t xml:space="preserve">؛ نور الثقلين،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725</w:t>
      </w:r>
      <w:r>
        <w:rPr>
          <w:rFonts w:ascii="IRNazanin" w:hAnsi="IRNazanin" w:eastAsia="IRNazanin"/>
          <w:b w:val="false"/>
          <w:b w:val="false"/>
          <w:bCs w:val="false"/>
          <w:i w:val="false"/>
          <w:i w:val="false"/>
          <w:iCs w:val="false"/>
          <w:color w:val="333333"/>
          <w:sz w:val="20"/>
          <w:sz w:val="20"/>
          <w:szCs w:val="20"/>
          <w:rtl w:val="true"/>
        </w:rPr>
        <w:t xml:space="preserve">؛ منهج الصادقين،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411</w:t>
      </w:r>
      <w:r>
        <w:rPr>
          <w:rFonts w:eastAsia="IRNazanin" w:cs="IRNazanin"/>
          <w:b w:val="false"/>
          <w:bCs w:val="false"/>
          <w:i w:val="false"/>
          <w:iCs w:val="false"/>
          <w:color w:val="333333"/>
          <w:sz w:val="20"/>
          <w:szCs w:val="20"/>
          <w:rtl w:val="true"/>
        </w:rPr>
        <w:t>.</w:t>
      </w:r>
    </w:p>
  </w:footnote>
  <w:footnote w:id="11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70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11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كافى،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footer" Target="footer245.xml"/><Relationship Id="rId251" Type="http://schemas.openxmlformats.org/officeDocument/2006/relationships/footer" Target="footer246.xml"/><Relationship Id="rId252" Type="http://schemas.openxmlformats.org/officeDocument/2006/relationships/footer" Target="footer247.xml"/><Relationship Id="rId253" Type="http://schemas.openxmlformats.org/officeDocument/2006/relationships/footer" Target="footer248.xml"/><Relationship Id="rId254" Type="http://schemas.openxmlformats.org/officeDocument/2006/relationships/footer" Target="footer249.xml"/><Relationship Id="rId255" Type="http://schemas.openxmlformats.org/officeDocument/2006/relationships/footer" Target="footer250.xml"/><Relationship Id="rId256" Type="http://schemas.openxmlformats.org/officeDocument/2006/relationships/footer" Target="footer251.xml"/><Relationship Id="rId257" Type="http://schemas.openxmlformats.org/officeDocument/2006/relationships/footer" Target="footer252.xml"/><Relationship Id="rId258" Type="http://schemas.openxmlformats.org/officeDocument/2006/relationships/footer" Target="footer253.xml"/><Relationship Id="rId259" Type="http://schemas.openxmlformats.org/officeDocument/2006/relationships/footer" Target="footer254.xml"/><Relationship Id="rId260" Type="http://schemas.openxmlformats.org/officeDocument/2006/relationships/footer" Target="footer255.xml"/><Relationship Id="rId261" Type="http://schemas.openxmlformats.org/officeDocument/2006/relationships/footer" Target="footer256.xml"/><Relationship Id="rId262" Type="http://schemas.openxmlformats.org/officeDocument/2006/relationships/footer" Target="footer257.xml"/><Relationship Id="rId263" Type="http://schemas.openxmlformats.org/officeDocument/2006/relationships/footer" Target="footer258.xml"/><Relationship Id="rId264" Type="http://schemas.openxmlformats.org/officeDocument/2006/relationships/footer" Target="footer259.xml"/><Relationship Id="rId265" Type="http://schemas.openxmlformats.org/officeDocument/2006/relationships/footer" Target="footer260.xml"/><Relationship Id="rId266" Type="http://schemas.openxmlformats.org/officeDocument/2006/relationships/footer" Target="footer261.xml"/><Relationship Id="rId267" Type="http://schemas.openxmlformats.org/officeDocument/2006/relationships/footer" Target="footer262.xml"/><Relationship Id="rId268" Type="http://schemas.openxmlformats.org/officeDocument/2006/relationships/footer" Target="footer263.xml"/><Relationship Id="rId269" Type="http://schemas.openxmlformats.org/officeDocument/2006/relationships/footer" Target="footer264.xml"/><Relationship Id="rId270" Type="http://schemas.openxmlformats.org/officeDocument/2006/relationships/footer" Target="footer265.xml"/><Relationship Id="rId271" Type="http://schemas.openxmlformats.org/officeDocument/2006/relationships/footer" Target="footer266.xml"/><Relationship Id="rId272" Type="http://schemas.openxmlformats.org/officeDocument/2006/relationships/footer" Target="footer267.xml"/><Relationship Id="rId273" Type="http://schemas.openxmlformats.org/officeDocument/2006/relationships/footer" Target="footer268.xml"/><Relationship Id="rId274" Type="http://schemas.openxmlformats.org/officeDocument/2006/relationships/footer" Target="footer269.xml"/><Relationship Id="rId275" Type="http://schemas.openxmlformats.org/officeDocument/2006/relationships/footer" Target="footer270.xml"/><Relationship Id="rId276" Type="http://schemas.openxmlformats.org/officeDocument/2006/relationships/footer" Target="footer271.xml"/><Relationship Id="rId277" Type="http://schemas.openxmlformats.org/officeDocument/2006/relationships/footer" Target="footer272.xml"/><Relationship Id="rId278" Type="http://schemas.openxmlformats.org/officeDocument/2006/relationships/footer" Target="footer273.xml"/><Relationship Id="rId279" Type="http://schemas.openxmlformats.org/officeDocument/2006/relationships/footer" Target="footer274.xml"/><Relationship Id="rId280" Type="http://schemas.openxmlformats.org/officeDocument/2006/relationships/footer" Target="footer275.xml"/><Relationship Id="rId281" Type="http://schemas.openxmlformats.org/officeDocument/2006/relationships/footer" Target="footer276.xml"/><Relationship Id="rId282" Type="http://schemas.openxmlformats.org/officeDocument/2006/relationships/footer" Target="footer277.xml"/><Relationship Id="rId283" Type="http://schemas.openxmlformats.org/officeDocument/2006/relationships/footer" Target="footer278.xml"/><Relationship Id="rId284" Type="http://schemas.openxmlformats.org/officeDocument/2006/relationships/footer" Target="footer279.xml"/><Relationship Id="rId285" Type="http://schemas.openxmlformats.org/officeDocument/2006/relationships/footer" Target="footer280.xml"/><Relationship Id="rId286" Type="http://schemas.openxmlformats.org/officeDocument/2006/relationships/footer" Target="footer281.xml"/><Relationship Id="rId287" Type="http://schemas.openxmlformats.org/officeDocument/2006/relationships/footer" Target="footer282.xml"/><Relationship Id="rId288" Type="http://schemas.openxmlformats.org/officeDocument/2006/relationships/footer" Target="footer283.xml"/><Relationship Id="rId289" Type="http://schemas.openxmlformats.org/officeDocument/2006/relationships/footer" Target="footer284.xml"/><Relationship Id="rId290" Type="http://schemas.openxmlformats.org/officeDocument/2006/relationships/footer" Target="footer285.xml"/><Relationship Id="rId291" Type="http://schemas.openxmlformats.org/officeDocument/2006/relationships/footer" Target="footer286.xml"/><Relationship Id="rId292" Type="http://schemas.openxmlformats.org/officeDocument/2006/relationships/footer" Target="footer287.xml"/><Relationship Id="rId293" Type="http://schemas.openxmlformats.org/officeDocument/2006/relationships/footer" Target="footer288.xml"/><Relationship Id="rId294" Type="http://schemas.openxmlformats.org/officeDocument/2006/relationships/footer" Target="footer289.xml"/><Relationship Id="rId295" Type="http://schemas.openxmlformats.org/officeDocument/2006/relationships/footer" Target="footer290.xml"/><Relationship Id="rId296" Type="http://schemas.openxmlformats.org/officeDocument/2006/relationships/footer" Target="footer291.xml"/><Relationship Id="rId297" Type="http://schemas.openxmlformats.org/officeDocument/2006/relationships/footer" Target="footer292.xml"/><Relationship Id="rId298" Type="http://schemas.openxmlformats.org/officeDocument/2006/relationships/footer" Target="footer293.xml"/><Relationship Id="rId299" Type="http://schemas.openxmlformats.org/officeDocument/2006/relationships/footer" Target="footer294.xml"/><Relationship Id="rId300" Type="http://schemas.openxmlformats.org/officeDocument/2006/relationships/footer" Target="footer295.xml"/><Relationship Id="rId301" Type="http://schemas.openxmlformats.org/officeDocument/2006/relationships/footer" Target="footer296.xml"/><Relationship Id="rId302" Type="http://schemas.openxmlformats.org/officeDocument/2006/relationships/footer" Target="footer297.xml"/><Relationship Id="rId303" Type="http://schemas.openxmlformats.org/officeDocument/2006/relationships/footer" Target="footer298.xml"/><Relationship Id="rId304" Type="http://schemas.openxmlformats.org/officeDocument/2006/relationships/footer" Target="footer299.xml"/><Relationship Id="rId305" Type="http://schemas.openxmlformats.org/officeDocument/2006/relationships/footer" Target="footer300.xml"/><Relationship Id="rId306" Type="http://schemas.openxmlformats.org/officeDocument/2006/relationships/footer" Target="footer301.xml"/><Relationship Id="rId307" Type="http://schemas.openxmlformats.org/officeDocument/2006/relationships/footer" Target="footer302.xml"/><Relationship Id="rId308" Type="http://schemas.openxmlformats.org/officeDocument/2006/relationships/footer" Target="footer303.xml"/><Relationship Id="rId309" Type="http://schemas.openxmlformats.org/officeDocument/2006/relationships/footer" Target="footer304.xml"/><Relationship Id="rId310" Type="http://schemas.openxmlformats.org/officeDocument/2006/relationships/footer" Target="footer305.xml"/><Relationship Id="rId311" Type="http://schemas.openxmlformats.org/officeDocument/2006/relationships/footer" Target="footer306.xml"/><Relationship Id="rId312" Type="http://schemas.openxmlformats.org/officeDocument/2006/relationships/footer" Target="footer307.xml"/><Relationship Id="rId313" Type="http://schemas.openxmlformats.org/officeDocument/2006/relationships/footer" Target="footer308.xml"/><Relationship Id="rId314" Type="http://schemas.openxmlformats.org/officeDocument/2006/relationships/footer" Target="footer309.xml"/><Relationship Id="rId315" Type="http://schemas.openxmlformats.org/officeDocument/2006/relationships/footer" Target="footer310.xml"/><Relationship Id="rId316" Type="http://schemas.openxmlformats.org/officeDocument/2006/relationships/footer" Target="footer311.xml"/><Relationship Id="rId317" Type="http://schemas.openxmlformats.org/officeDocument/2006/relationships/footer" Target="footer312.xml"/><Relationship Id="rId318" Type="http://schemas.openxmlformats.org/officeDocument/2006/relationships/footer" Target="footer313.xml"/><Relationship Id="rId319" Type="http://schemas.openxmlformats.org/officeDocument/2006/relationships/footer" Target="footer314.xml"/><Relationship Id="rId320" Type="http://schemas.openxmlformats.org/officeDocument/2006/relationships/footer" Target="footer315.xml"/><Relationship Id="rId321" Type="http://schemas.openxmlformats.org/officeDocument/2006/relationships/footer" Target="footer316.xml"/><Relationship Id="rId322" Type="http://schemas.openxmlformats.org/officeDocument/2006/relationships/footer" Target="footer317.xml"/><Relationship Id="rId323" Type="http://schemas.openxmlformats.org/officeDocument/2006/relationships/footer" Target="footer318.xml"/><Relationship Id="rId324" Type="http://schemas.openxmlformats.org/officeDocument/2006/relationships/footer" Target="footer319.xml"/><Relationship Id="rId325" Type="http://schemas.openxmlformats.org/officeDocument/2006/relationships/footer" Target="footer320.xml"/><Relationship Id="rId326" Type="http://schemas.openxmlformats.org/officeDocument/2006/relationships/footer" Target="footer321.xml"/><Relationship Id="rId327" Type="http://schemas.openxmlformats.org/officeDocument/2006/relationships/footer" Target="footer322.xml"/><Relationship Id="rId328" Type="http://schemas.openxmlformats.org/officeDocument/2006/relationships/footer" Target="footer323.xml"/><Relationship Id="rId329" Type="http://schemas.openxmlformats.org/officeDocument/2006/relationships/footer" Target="footer324.xml"/><Relationship Id="rId330" Type="http://schemas.openxmlformats.org/officeDocument/2006/relationships/footer" Target="footer325.xml"/><Relationship Id="rId331" Type="http://schemas.openxmlformats.org/officeDocument/2006/relationships/footer" Target="footer326.xml"/><Relationship Id="rId332" Type="http://schemas.openxmlformats.org/officeDocument/2006/relationships/footer" Target="footer327.xml"/><Relationship Id="rId333" Type="http://schemas.openxmlformats.org/officeDocument/2006/relationships/footer" Target="footer328.xml"/><Relationship Id="rId334" Type="http://schemas.openxmlformats.org/officeDocument/2006/relationships/footer" Target="footer329.xml"/><Relationship Id="rId335" Type="http://schemas.openxmlformats.org/officeDocument/2006/relationships/footer" Target="footer330.xml"/><Relationship Id="rId336" Type="http://schemas.openxmlformats.org/officeDocument/2006/relationships/footer" Target="footer331.xml"/><Relationship Id="rId337" Type="http://schemas.openxmlformats.org/officeDocument/2006/relationships/footer" Target="footer332.xml"/><Relationship Id="rId338" Type="http://schemas.openxmlformats.org/officeDocument/2006/relationships/footer" Target="footer333.xml"/><Relationship Id="rId339" Type="http://schemas.openxmlformats.org/officeDocument/2006/relationships/footer" Target="footer334.xml"/><Relationship Id="rId340" Type="http://schemas.openxmlformats.org/officeDocument/2006/relationships/footer" Target="footer335.xml"/><Relationship Id="rId341" Type="http://schemas.openxmlformats.org/officeDocument/2006/relationships/footer" Target="footer336.xml"/><Relationship Id="rId342" Type="http://schemas.openxmlformats.org/officeDocument/2006/relationships/footer" Target="footer337.xml"/><Relationship Id="rId343" Type="http://schemas.openxmlformats.org/officeDocument/2006/relationships/footer" Target="footer338.xml"/><Relationship Id="rId344" Type="http://schemas.openxmlformats.org/officeDocument/2006/relationships/footer" Target="footer339.xml"/><Relationship Id="rId345" Type="http://schemas.openxmlformats.org/officeDocument/2006/relationships/footer" Target="footer340.xml"/><Relationship Id="rId346" Type="http://schemas.openxmlformats.org/officeDocument/2006/relationships/footer" Target="footer341.xml"/><Relationship Id="rId347" Type="http://schemas.openxmlformats.org/officeDocument/2006/relationships/footer" Target="footer342.xml"/><Relationship Id="rId348" Type="http://schemas.openxmlformats.org/officeDocument/2006/relationships/footer" Target="footer343.xml"/><Relationship Id="rId349" Type="http://schemas.openxmlformats.org/officeDocument/2006/relationships/footer" Target="footer344.xml"/><Relationship Id="rId350" Type="http://schemas.openxmlformats.org/officeDocument/2006/relationships/footer" Target="footer345.xml"/><Relationship Id="rId351" Type="http://schemas.openxmlformats.org/officeDocument/2006/relationships/footer" Target="footer346.xml"/><Relationship Id="rId352" Type="http://schemas.openxmlformats.org/officeDocument/2006/relationships/footer" Target="footer347.xml"/><Relationship Id="rId353" Type="http://schemas.openxmlformats.org/officeDocument/2006/relationships/footer" Target="footer348.xml"/><Relationship Id="rId354" Type="http://schemas.openxmlformats.org/officeDocument/2006/relationships/footer" Target="footer349.xml"/><Relationship Id="rId355" Type="http://schemas.openxmlformats.org/officeDocument/2006/relationships/footer" Target="footer350.xml"/><Relationship Id="rId356" Type="http://schemas.openxmlformats.org/officeDocument/2006/relationships/footer" Target="footer351.xml"/><Relationship Id="rId357" Type="http://schemas.openxmlformats.org/officeDocument/2006/relationships/image" Target="media/image2.jpeg"/><Relationship Id="rId358" Type="http://schemas.openxmlformats.org/officeDocument/2006/relationships/image" Target="media/image2.jpeg"/><Relationship Id="rId359" Type="http://schemas.openxmlformats.org/officeDocument/2006/relationships/footer" Target="footer352.xml"/><Relationship Id="rId360" Type="http://schemas.openxmlformats.org/officeDocument/2006/relationships/footnotes" Target="footnotes.xml"/><Relationship Id="rId361" Type="http://schemas.openxmlformats.org/officeDocument/2006/relationships/numbering" Target="numbering.xml"/><Relationship Id="rId362" Type="http://schemas.openxmlformats.org/officeDocument/2006/relationships/fontTable" Target="fontTable.xml"/><Relationship Id="rId363" Type="http://schemas.openxmlformats.org/officeDocument/2006/relationships/settings" Target="settings.xml"/><Relationship Id="rId364"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361</Pages>
  <Words>105800</Words>
  <Characters>393011</Characters>
  <CharactersWithSpaces>494366</CharactersWithSpaces>
  <Paragraphs>5773</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2026-08-24T21:05:49Z</dcterms:created>
  <dc:creator>ghaemiyeh.com</dc:creator>
  <dc:description/>
  <dc:language>en-US</dc:language>
  <cp:lastModifiedBy/>
  <dcterms:modified xsi:type="dcterms:W3CDTF">2026-08-25T00:36:02Z</dcterms:modified>
  <cp:revision>1</cp:revision>
  <dc:subject/>
  <dc:title>تفسیر نسیم رحمت جلد 14</dc:title>
</cp:coreProperties>
</file>

<file path=docProps/custom.xml><?xml version="1.0" encoding="utf-8"?>
<Properties xmlns="http://schemas.openxmlformats.org/officeDocument/2006/custom-properties" xmlns:vt="http://schemas.openxmlformats.org/officeDocument/2006/docPropsVTypes"/>
</file>