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مظلومی گمشده در سقیفه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9982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89984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89986_2142443653">
            <w:r>
              <w:rPr>
                <w:webHidden/>
                <w:rStyle w:val="IndexLink"/>
                <w:rtl w:val="true"/>
              </w:rPr>
              <w:t xml:space="preserve">گفتار یکم </w:t>
            </w:r>
            <w:r>
              <w:rPr>
                <w:rStyle w:val="IndexLink"/>
                <w:rtl w:val="true"/>
              </w:rPr>
              <w:t xml:space="preserve">: </w:t>
            </w:r>
            <w:r>
              <w:rPr>
                <w:rStyle w:val="IndexLink"/>
                <w:rtl w:val="true"/>
              </w:rPr>
              <w:t>نقد و بررسی تحلیل های مطرح شده دربارۀ سکوت اميرالمؤمنين 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1489988_2142443653">
            <w:r>
              <w:rPr>
                <w:webHidden/>
                <w:rStyle w:val="IndexLink"/>
                <w:rtl w:val="true"/>
              </w:rPr>
              <w:t>دسته بندی شبهات سکوت اميرالمؤمنين علیه السلام</w:t>
            </w:r>
            <w:r>
              <w:rPr>
                <w:rStyle w:val="IndexLink"/>
                <w:rtl w:val="true"/>
              </w:rPr>
              <w:tab/>
            </w:r>
            <w:r>
              <w:rPr>
                <w:rStyle w:val="IndexLink"/>
              </w:rPr>
              <w:t>14</w:t>
            </w:r>
          </w:hyperlink>
        </w:p>
        <w:p>
          <w:pPr>
            <w:pStyle w:val="Contents4"/>
            <w:tabs>
              <w:tab w:val="clear" w:pos="8176"/>
              <w:tab w:val="right" w:pos="9026" w:leader="dot"/>
            </w:tabs>
            <w:rPr/>
          </w:pPr>
          <w:hyperlink w:anchor="__RefHeading___Toc1489990_214244365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489992_2142443653">
            <w:r>
              <w:rPr>
                <w:webHidden/>
                <w:rStyle w:val="IndexLink"/>
                <w:rtl w:val="true"/>
              </w:rPr>
              <w:t>دستۀ یکم</w:t>
            </w:r>
            <w:r>
              <w:rPr>
                <w:rStyle w:val="IndexLink"/>
                <w:rtl w:val="true"/>
              </w:rPr>
              <w:t xml:space="preserve">: </w:t>
            </w:r>
            <w:r>
              <w:rPr>
                <w:rStyle w:val="IndexLink"/>
                <w:rtl w:val="true"/>
              </w:rPr>
              <w:t xml:space="preserve">شبهاتی که مدّعی </w:t>
            </w:r>
            <w:r>
              <w:rPr>
                <w:rStyle w:val="IndexLink"/>
                <w:rtl w:val="true"/>
              </w:rPr>
              <w:t>«</w:t>
            </w:r>
            <w:r>
              <w:rPr>
                <w:rStyle w:val="IndexLink"/>
                <w:rtl w:val="true"/>
              </w:rPr>
              <w:t>واگذاری خلافت، توأم با رضایت</w:t>
            </w:r>
            <w:r>
              <w:rPr>
                <w:rStyle w:val="IndexLink"/>
                <w:rtl w:val="true"/>
              </w:rPr>
              <w:t xml:space="preserve">» </w:t>
            </w:r>
            <w:r>
              <w:rPr>
                <w:rStyle w:val="IndexLink"/>
                <w:rtl w:val="true"/>
              </w:rPr>
              <w:t>می باشند</w:t>
            </w:r>
            <w:r>
              <w:rPr>
                <w:rStyle w:val="IndexLink"/>
                <w:rtl w:val="true"/>
              </w:rPr>
              <w:tab/>
            </w:r>
            <w:r>
              <w:rPr>
                <w:rStyle w:val="IndexLink"/>
              </w:rPr>
              <w:t>14</w:t>
            </w:r>
          </w:hyperlink>
        </w:p>
        <w:p>
          <w:pPr>
            <w:pStyle w:val="Contents4"/>
            <w:tabs>
              <w:tab w:val="clear" w:pos="8176"/>
              <w:tab w:val="right" w:pos="9026" w:leader="dot"/>
            </w:tabs>
            <w:rPr/>
          </w:pPr>
          <w:hyperlink w:anchor="__RefHeading___Toc1489994_2142443653">
            <w:r>
              <w:rPr>
                <w:webHidden/>
                <w:rStyle w:val="IndexLink"/>
                <w:rtl w:val="true"/>
              </w:rPr>
              <w:t>دسته دوم</w:t>
            </w:r>
            <w:r>
              <w:rPr>
                <w:rStyle w:val="IndexLink"/>
                <w:rtl w:val="true"/>
              </w:rPr>
              <w:t xml:space="preserve">: </w:t>
            </w:r>
            <w:r>
              <w:rPr>
                <w:rStyle w:val="IndexLink"/>
                <w:rtl w:val="true"/>
              </w:rPr>
              <w:t xml:space="preserve">شبهاتی که مدّعی </w:t>
            </w:r>
            <w:r>
              <w:rPr>
                <w:rStyle w:val="IndexLink"/>
                <w:rtl w:val="true"/>
              </w:rPr>
              <w:t>«</w:t>
            </w:r>
            <w:r>
              <w:rPr>
                <w:rStyle w:val="IndexLink"/>
                <w:rtl w:val="true"/>
              </w:rPr>
              <w:t>کناره گیری امیرالمؤمنین علیه السّلام از خلافت</w:t>
            </w:r>
            <w:r>
              <w:rPr>
                <w:rStyle w:val="IndexLink"/>
                <w:rtl w:val="true"/>
              </w:rPr>
              <w:t xml:space="preserve">» </w:t>
            </w:r>
            <w:r>
              <w:rPr>
                <w:rStyle w:val="IndexLink"/>
                <w:rtl w:val="true"/>
              </w:rPr>
              <w:t>می باشند</w:t>
            </w:r>
            <w:r>
              <w:rPr>
                <w:rStyle w:val="IndexLink"/>
                <w:rtl w:val="true"/>
              </w:rPr>
              <w:tab/>
            </w:r>
            <w:r>
              <w:rPr>
                <w:rStyle w:val="IndexLink"/>
              </w:rPr>
              <w:t>15</w:t>
            </w:r>
          </w:hyperlink>
        </w:p>
        <w:p>
          <w:pPr>
            <w:pStyle w:val="Contents4"/>
            <w:tabs>
              <w:tab w:val="clear" w:pos="8176"/>
              <w:tab w:val="right" w:pos="9026" w:leader="dot"/>
            </w:tabs>
            <w:rPr/>
          </w:pPr>
          <w:hyperlink w:anchor="__RefHeading___Toc1489996_2142443653">
            <w:r>
              <w:rPr>
                <w:webHidden/>
                <w:rStyle w:val="IndexLink"/>
                <w:rtl w:val="true"/>
              </w:rPr>
              <w:t>دسته سوم</w:t>
            </w:r>
            <w:r>
              <w:rPr>
                <w:rStyle w:val="IndexLink"/>
                <w:rtl w:val="true"/>
              </w:rPr>
              <w:t xml:space="preserve">: </w:t>
            </w:r>
            <w:r>
              <w:rPr>
                <w:rStyle w:val="IndexLink"/>
                <w:rtl w:val="true"/>
              </w:rPr>
              <w:t xml:space="preserve">شبهاتی که مدّعی </w:t>
            </w:r>
            <w:r>
              <w:rPr>
                <w:rStyle w:val="IndexLink"/>
                <w:rtl w:val="true"/>
              </w:rPr>
              <w:t>«</w:t>
            </w:r>
            <w:r>
              <w:rPr>
                <w:rStyle w:val="IndexLink"/>
                <w:rtl w:val="true"/>
              </w:rPr>
              <w:t>عدم طرح حقّ خلافت و امامت</w:t>
            </w:r>
            <w:r>
              <w:rPr>
                <w:rStyle w:val="IndexLink"/>
                <w:rtl w:val="true"/>
              </w:rPr>
              <w:t xml:space="preserve">» </w:t>
            </w:r>
            <w:r>
              <w:rPr>
                <w:rStyle w:val="IndexLink"/>
                <w:rtl w:val="true"/>
              </w:rPr>
              <w:t>می باشند</w:t>
            </w:r>
            <w:r>
              <w:rPr>
                <w:rStyle w:val="IndexLink"/>
                <w:rtl w:val="true"/>
              </w:rPr>
              <w:tab/>
            </w:r>
            <w:r>
              <w:rPr>
                <w:rStyle w:val="IndexLink"/>
              </w:rPr>
              <w:t>16</w:t>
            </w:r>
          </w:hyperlink>
        </w:p>
        <w:p>
          <w:pPr>
            <w:pStyle w:val="Contents3"/>
            <w:tabs>
              <w:tab w:val="clear" w:pos="8459"/>
              <w:tab w:val="right" w:pos="9026" w:leader="dot"/>
            </w:tabs>
            <w:rPr/>
          </w:pPr>
          <w:hyperlink w:anchor="__RefHeading___Toc1489998_2142443653">
            <w:r>
              <w:rPr>
                <w:webHidden/>
                <w:rStyle w:val="IndexLink"/>
                <w:rtl w:val="true"/>
              </w:rPr>
              <w:t>آیا امیرالمؤمنین علیه السّلام خلافت را واگذار و از حقّ خویش صرفنظر نمودند؟</w:t>
            </w:r>
            <w:r>
              <w:rPr>
                <w:rStyle w:val="IndexLink"/>
                <w:rtl w:val="true"/>
              </w:rPr>
              <w:tab/>
            </w:r>
            <w:r>
              <w:rPr>
                <w:rStyle w:val="IndexLink"/>
              </w:rPr>
              <w:t>18</w:t>
            </w:r>
          </w:hyperlink>
        </w:p>
        <w:p>
          <w:pPr>
            <w:pStyle w:val="Contents3"/>
            <w:tabs>
              <w:tab w:val="clear" w:pos="8459"/>
              <w:tab w:val="right" w:pos="9026" w:leader="dot"/>
            </w:tabs>
            <w:rPr/>
          </w:pPr>
          <w:hyperlink w:anchor="__RefHeading___Toc1490000_2142443653">
            <w:r>
              <w:rPr>
                <w:webHidden/>
                <w:rStyle w:val="IndexLink"/>
                <w:rtl w:val="true"/>
              </w:rPr>
              <w:t>تحلیل صحیح از واکنش امیرالمؤمنین علیه السّلام در قبال غصب خلافت</w:t>
            </w:r>
            <w:r>
              <w:rPr>
                <w:rStyle w:val="IndexLink"/>
                <w:rtl w:val="true"/>
              </w:rPr>
              <w:tab/>
            </w:r>
            <w:r>
              <w:rPr>
                <w:rStyle w:val="IndexLink"/>
              </w:rPr>
              <w:t>20</w:t>
            </w:r>
          </w:hyperlink>
        </w:p>
        <w:p>
          <w:pPr>
            <w:pStyle w:val="Contents4"/>
            <w:tabs>
              <w:tab w:val="clear" w:pos="8176"/>
              <w:tab w:val="right" w:pos="9026" w:leader="dot"/>
            </w:tabs>
            <w:rPr/>
          </w:pPr>
          <w:hyperlink w:anchor="__RefHeading___Toc1490002_2142443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490004_2142443653">
            <w:r>
              <w:rPr>
                <w:webHidden/>
                <w:rStyle w:val="IndexLink"/>
                <w:rtl w:val="true"/>
              </w:rPr>
              <w:t>جمع بندی</w:t>
            </w:r>
            <w:r>
              <w:rPr>
                <w:rStyle w:val="IndexLink"/>
                <w:rtl w:val="true"/>
              </w:rPr>
              <w:tab/>
            </w:r>
            <w:r>
              <w:rPr>
                <w:rStyle w:val="IndexLink"/>
              </w:rPr>
              <w:t>27</w:t>
            </w:r>
          </w:hyperlink>
        </w:p>
        <w:p>
          <w:pPr>
            <w:pStyle w:val="Contents3"/>
            <w:tabs>
              <w:tab w:val="clear" w:pos="8459"/>
              <w:tab w:val="right" w:pos="9026" w:leader="dot"/>
            </w:tabs>
            <w:rPr/>
          </w:pPr>
          <w:hyperlink w:anchor="__RefHeading___Toc1490006_2142443653">
            <w:r>
              <w:rPr>
                <w:webHidden/>
                <w:rStyle w:val="IndexLink"/>
                <w:rtl w:val="true"/>
              </w:rPr>
              <w:t>تفسير صحیح از سکوت امیرالمؤمنين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490008_2142443653">
            <w:r>
              <w:rPr>
                <w:webHidden/>
                <w:rStyle w:val="IndexLink"/>
                <w:rtl w:val="true"/>
              </w:rPr>
              <w:t>اميرالمؤمنین علیه السّلام و خودداری شدید از انجام بیعت با ابوبکر</w:t>
            </w:r>
            <w:r>
              <w:rPr>
                <w:rStyle w:val="IndexLink"/>
                <w:rtl w:val="true"/>
              </w:rPr>
              <w:tab/>
            </w:r>
            <w:r>
              <w:rPr>
                <w:rStyle w:val="IndexLink"/>
              </w:rPr>
              <w:t>34</w:t>
            </w:r>
          </w:hyperlink>
        </w:p>
        <w:p>
          <w:pPr>
            <w:pStyle w:val="Contents3"/>
            <w:tabs>
              <w:tab w:val="clear" w:pos="8459"/>
              <w:tab w:val="right" w:pos="9026" w:leader="dot"/>
            </w:tabs>
            <w:rPr/>
          </w:pPr>
          <w:hyperlink w:anchor="__RefHeading___Toc1490010_2142443653">
            <w:r>
              <w:rPr>
                <w:webHidden/>
                <w:rStyle w:val="IndexLink"/>
                <w:rtl w:val="true"/>
              </w:rPr>
              <w:t>امیرالمؤمنین علیه السّلام و اعلان عدم مشروعیّت خلافت</w:t>
            </w:r>
            <w:r>
              <w:rPr>
                <w:rStyle w:val="IndexLink"/>
                <w:rtl w:val="true"/>
              </w:rPr>
              <w:tab/>
            </w:r>
            <w:r>
              <w:rPr>
                <w:rStyle w:val="IndexLink"/>
              </w:rPr>
              <w:t>37</w:t>
            </w:r>
          </w:hyperlink>
        </w:p>
        <w:p>
          <w:pPr>
            <w:pStyle w:val="Contents3"/>
            <w:tabs>
              <w:tab w:val="clear" w:pos="8459"/>
              <w:tab w:val="right" w:pos="9026" w:leader="dot"/>
            </w:tabs>
            <w:rPr/>
          </w:pPr>
          <w:hyperlink w:anchor="__RefHeading___Toc1490012_2142443653">
            <w:r>
              <w:rPr>
                <w:webHidden/>
                <w:rStyle w:val="IndexLink"/>
                <w:rtl w:val="true"/>
              </w:rPr>
              <w:t>قضاوت نهایی دربارۀ معنای سکوت امیرالمؤمنين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1490014_2142443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490016_2142443653">
            <w:r>
              <w:rPr>
                <w:webHidden/>
                <w:rStyle w:val="IndexLink"/>
                <w:rtl w:val="true"/>
              </w:rPr>
              <w:t>امیرالمؤمنین علیه السّلام تا چه اندازه قائل به حفظ سکوت بودند؟</w:t>
            </w:r>
            <w:r>
              <w:rPr>
                <w:rStyle w:val="IndexLink"/>
                <w:rtl w:val="true"/>
              </w:rPr>
              <w:tab/>
            </w:r>
            <w:r>
              <w:rPr>
                <w:rStyle w:val="IndexLink"/>
              </w:rPr>
              <w:t>48</w:t>
            </w:r>
          </w:hyperlink>
        </w:p>
        <w:p>
          <w:pPr>
            <w:pStyle w:val="Contents4"/>
            <w:tabs>
              <w:tab w:val="clear" w:pos="8176"/>
              <w:tab w:val="right" w:pos="9026" w:leader="dot"/>
            </w:tabs>
            <w:rPr/>
          </w:pPr>
          <w:hyperlink w:anchor="__RefHeading___Toc1490018_2142443653">
            <w:r>
              <w:rPr>
                <w:webHidden/>
                <w:rStyle w:val="IndexLink"/>
                <w:rtl w:val="true"/>
              </w:rPr>
              <w:t>آیا امیرالمؤمنین علیه السّلام از طرح مباحث امامت امتناع فرمودند؟</w:t>
            </w:r>
            <w:r>
              <w:rPr>
                <w:rStyle w:val="IndexLink"/>
                <w:rtl w:val="true"/>
              </w:rPr>
              <w:tab/>
            </w:r>
            <w:r>
              <w:rPr>
                <w:rStyle w:val="IndexLink"/>
              </w:rPr>
              <w:t>49</w:t>
            </w:r>
          </w:hyperlink>
        </w:p>
        <w:p>
          <w:pPr>
            <w:pStyle w:val="Contents4"/>
            <w:tabs>
              <w:tab w:val="clear" w:pos="8176"/>
              <w:tab w:val="right" w:pos="9026" w:leader="dot"/>
            </w:tabs>
            <w:rPr/>
          </w:pPr>
          <w:hyperlink w:anchor="__RefHeading___Toc1490020_2142443653">
            <w:r>
              <w:rPr>
                <w:webHidden/>
                <w:rStyle w:val="IndexLink"/>
                <w:rtl w:val="true"/>
              </w:rPr>
              <w:t>آیا شیعه باید از طرح مباحث خلافت خودداری نماید؟</w:t>
            </w:r>
            <w:r>
              <w:rPr>
                <w:rStyle w:val="IndexLink"/>
                <w:rtl w:val="true"/>
              </w:rPr>
              <w:tab/>
            </w:r>
            <w:r>
              <w:rPr>
                <w:rStyle w:val="IndexLink"/>
              </w:rPr>
              <w:t>63</w:t>
            </w:r>
          </w:hyperlink>
        </w:p>
        <w:p>
          <w:pPr>
            <w:pStyle w:val="Contents4"/>
            <w:tabs>
              <w:tab w:val="clear" w:pos="8176"/>
              <w:tab w:val="right" w:pos="9026" w:leader="dot"/>
            </w:tabs>
            <w:rPr/>
          </w:pPr>
          <w:hyperlink w:anchor="__RefHeading___Toc1490022_2142443653">
            <w:r>
              <w:rPr>
                <w:webHidden/>
                <w:rStyle w:val="IndexLink"/>
                <w:rtl w:val="true"/>
              </w:rPr>
              <w:t>آیا شیعه باید از طرح مباحث امامت خودداری نماید؟</w:t>
            </w:r>
            <w:r>
              <w:rPr>
                <w:rStyle w:val="IndexLink"/>
                <w:rtl w:val="true"/>
              </w:rPr>
              <w:tab/>
            </w:r>
            <w:r>
              <w:rPr>
                <w:rStyle w:val="IndexLink"/>
              </w:rPr>
              <w:t>73</w:t>
            </w:r>
          </w:hyperlink>
        </w:p>
        <w:p>
          <w:pPr>
            <w:pStyle w:val="Contents5"/>
            <w:tabs>
              <w:tab w:val="clear" w:pos="7892"/>
              <w:tab w:val="right" w:pos="9026" w:leader="dot"/>
            </w:tabs>
            <w:rPr/>
          </w:pPr>
          <w:hyperlink w:anchor="__RefHeading___Toc1490024_2142443653">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490026_2142443653">
            <w:r>
              <w:rPr>
                <w:webHidden/>
                <w:rStyle w:val="IndexLink"/>
                <w:rtl w:val="true"/>
              </w:rPr>
              <w:t>نکتۀ دیگر</w:t>
            </w:r>
            <w:r>
              <w:rPr>
                <w:rStyle w:val="IndexLink"/>
                <w:rtl w:val="true"/>
              </w:rPr>
              <w:tab/>
            </w:r>
            <w:r>
              <w:rPr>
                <w:rStyle w:val="IndexLink"/>
              </w:rPr>
              <w:t>77</w:t>
            </w:r>
          </w:hyperlink>
        </w:p>
        <w:p>
          <w:pPr>
            <w:pStyle w:val="Contents2"/>
            <w:tabs>
              <w:tab w:val="clear" w:pos="8743"/>
              <w:tab w:val="right" w:pos="9026" w:leader="dot"/>
            </w:tabs>
            <w:rPr/>
          </w:pPr>
          <w:hyperlink w:anchor="__RefHeading___Toc1490028_2142443653">
            <w:r>
              <w:rPr>
                <w:webHidden/>
                <w:rStyle w:val="IndexLink"/>
                <w:rtl w:val="true"/>
              </w:rPr>
              <w:t xml:space="preserve">گفتار دوم </w:t>
            </w:r>
            <w:r>
              <w:rPr>
                <w:rStyle w:val="IndexLink"/>
                <w:rtl w:val="true"/>
              </w:rPr>
              <w:t xml:space="preserve">: </w:t>
            </w:r>
            <w:r>
              <w:rPr>
                <w:rStyle w:val="IndexLink"/>
                <w:rtl w:val="true"/>
              </w:rPr>
              <w:t>نقد و بررسی تحلیل های مطرح شده دربارۀ مشاورۀ خلفا با اميرالمؤمنين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490030_2142443653">
            <w:r>
              <w:rPr>
                <w:webHidden/>
                <w:rStyle w:val="IndexLink"/>
                <w:rtl w:val="true"/>
              </w:rPr>
              <w:t>چه شبهاتی در این باره مطرح می شود؟</w:t>
            </w:r>
            <w:r>
              <w:rPr>
                <w:rStyle w:val="IndexLink"/>
                <w:rtl w:val="true"/>
              </w:rPr>
              <w:tab/>
            </w:r>
            <w:r>
              <w:rPr>
                <w:rStyle w:val="IndexLink"/>
              </w:rPr>
              <w:t>82</w:t>
            </w:r>
          </w:hyperlink>
        </w:p>
        <w:p>
          <w:pPr>
            <w:pStyle w:val="Contents3"/>
            <w:tabs>
              <w:tab w:val="clear" w:pos="8459"/>
              <w:tab w:val="right" w:pos="9026" w:leader="dot"/>
            </w:tabs>
            <w:rPr/>
          </w:pPr>
          <w:hyperlink w:anchor="__RefHeading___Toc1490032_2142443653">
            <w:r>
              <w:rPr>
                <w:webHidden/>
                <w:rStyle w:val="IndexLink"/>
                <w:rtl w:val="true"/>
              </w:rPr>
              <w:t>آیا صِرف مشاوره برای احراز حُسن روابط کافی است؟</w:t>
            </w:r>
            <w:r>
              <w:rPr>
                <w:rStyle w:val="IndexLink"/>
                <w:rtl w:val="true"/>
              </w:rPr>
              <w:tab/>
            </w:r>
            <w:r>
              <w:rPr>
                <w:rStyle w:val="IndexLink"/>
              </w:rPr>
              <w:t>83</w:t>
            </w:r>
          </w:hyperlink>
        </w:p>
        <w:p>
          <w:pPr>
            <w:pStyle w:val="Contents3"/>
            <w:tabs>
              <w:tab w:val="clear" w:pos="8459"/>
              <w:tab w:val="right" w:pos="9026" w:leader="dot"/>
            </w:tabs>
            <w:rPr/>
          </w:pPr>
          <w:hyperlink w:anchor="__RefHeading___Toc1490034_2142443653">
            <w:r>
              <w:rPr>
                <w:webHidden/>
                <w:rStyle w:val="IndexLink"/>
                <w:rtl w:val="true"/>
              </w:rPr>
              <w:t>تحليل مراجعات خلفا به امیرالمؤمنین علیه السّلام بر اساس بررسی آماری</w:t>
            </w:r>
            <w:r>
              <w:rPr>
                <w:rStyle w:val="IndexLink"/>
                <w:rtl w:val="true"/>
              </w:rPr>
              <w:tab/>
            </w:r>
            <w:r>
              <w:rPr>
                <w:rStyle w:val="IndexLink"/>
              </w:rPr>
              <w:t>85</w:t>
            </w:r>
          </w:hyperlink>
        </w:p>
        <w:p>
          <w:pPr>
            <w:pStyle w:val="Contents3"/>
            <w:tabs>
              <w:tab w:val="clear" w:pos="8459"/>
              <w:tab w:val="right" w:pos="9026" w:leader="dot"/>
            </w:tabs>
            <w:rPr/>
          </w:pPr>
          <w:hyperlink w:anchor="__RefHeading___Toc1490036_2142443653">
            <w:r>
              <w:rPr>
                <w:webHidden/>
                <w:rStyle w:val="IndexLink"/>
                <w:rtl w:val="true"/>
              </w:rPr>
              <w:t>بررسی های آماری چه چیز را نشان می دهد؟</w:t>
            </w:r>
            <w:r>
              <w:rPr>
                <w:rStyle w:val="IndexLink"/>
                <w:rtl w:val="true"/>
              </w:rPr>
              <w:tab/>
            </w:r>
            <w:r>
              <w:rPr>
                <w:rStyle w:val="IndexLink"/>
              </w:rPr>
              <w:t>100</w:t>
            </w:r>
          </w:hyperlink>
        </w:p>
        <w:p>
          <w:pPr>
            <w:pStyle w:val="Contents4"/>
            <w:tabs>
              <w:tab w:val="clear" w:pos="8176"/>
              <w:tab w:val="right" w:pos="9026" w:leader="dot"/>
            </w:tabs>
            <w:rPr/>
          </w:pPr>
          <w:hyperlink w:anchor="__RefHeading___Toc1490038_2142443653">
            <w:r>
              <w:rPr>
                <w:webHidden/>
                <w:rStyle w:val="IndexLink"/>
                <w:rtl w:val="true"/>
              </w:rPr>
              <w:t>الف</w:t>
            </w:r>
            <w:r>
              <w:rPr>
                <w:rStyle w:val="IndexLink"/>
                <w:rtl w:val="true"/>
              </w:rPr>
              <w:t xml:space="preserve">) </w:t>
            </w:r>
            <w:r>
              <w:rPr>
                <w:rStyle w:val="IndexLink"/>
                <w:rtl w:val="true"/>
              </w:rPr>
              <w:t>موارد مشاورۀ ابوبکر با اميرالمؤمنين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1490040_2142443653">
            <w:r>
              <w:rPr>
                <w:webHidden/>
                <w:rStyle w:val="IndexLink"/>
                <w:rtl w:val="true"/>
              </w:rPr>
              <w:t>ب</w:t>
            </w:r>
            <w:r>
              <w:rPr>
                <w:rStyle w:val="IndexLink"/>
                <w:rtl w:val="true"/>
              </w:rPr>
              <w:t xml:space="preserve">) </w:t>
            </w:r>
            <w:r>
              <w:rPr>
                <w:rStyle w:val="IndexLink"/>
                <w:rtl w:val="true"/>
              </w:rPr>
              <w:t>موارد مشاورۀ عمر با اميرالمؤمنين علیه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1490042_2142443653">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490044_2142443653">
            <w:r>
              <w:rPr>
                <w:webHidden/>
                <w:rStyle w:val="IndexLink"/>
                <w:rtl w:val="true"/>
              </w:rPr>
              <w:t>آیا خلیفۀ دوم همواره با امیرالمؤمنین علیه السّلام مشورت می کرد و آیا همواره نظر ایشان را برمی گرفت؟</w:t>
            </w:r>
            <w:r>
              <w:rPr>
                <w:rStyle w:val="IndexLink"/>
                <w:rtl w:val="true"/>
              </w:rPr>
              <w:tab/>
            </w:r>
            <w:r>
              <w:rPr>
                <w:rStyle w:val="IndexLink"/>
              </w:rPr>
              <w:t>104</w:t>
            </w:r>
          </w:hyperlink>
        </w:p>
        <w:p>
          <w:pPr>
            <w:pStyle w:val="Contents4"/>
            <w:tabs>
              <w:tab w:val="clear" w:pos="8176"/>
              <w:tab w:val="right" w:pos="9026" w:leader="dot"/>
            </w:tabs>
            <w:rPr/>
          </w:pPr>
          <w:hyperlink w:anchor="__RefHeading___Toc1490046_2142443653">
            <w:r>
              <w:rPr>
                <w:webHidden/>
                <w:rStyle w:val="IndexLink"/>
                <w:rtl w:val="true"/>
              </w:rPr>
              <w:t>ج</w:t>
            </w:r>
            <w:r>
              <w:rPr>
                <w:rStyle w:val="IndexLink"/>
                <w:rtl w:val="true"/>
              </w:rPr>
              <w:t xml:space="preserve">) </w:t>
            </w:r>
            <w:r>
              <w:rPr>
                <w:rStyle w:val="IndexLink"/>
                <w:rtl w:val="true"/>
              </w:rPr>
              <w:t>موارد مشاوره عثمان با امیرالمؤمنين علیه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1490048_2142443653">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490050_2142443653">
            <w:r>
              <w:rPr>
                <w:webHidden/>
                <w:rStyle w:val="IndexLink"/>
                <w:rtl w:val="true"/>
              </w:rPr>
              <w:t>از بررسی های آماری چه نتایجی گرفته می شود؟</w:t>
            </w:r>
            <w:r>
              <w:rPr>
                <w:rStyle w:val="IndexLink"/>
                <w:rtl w:val="true"/>
              </w:rPr>
              <w:tab/>
            </w:r>
            <w:r>
              <w:rPr>
                <w:rStyle w:val="IndexLink"/>
              </w:rPr>
              <w:t>109</w:t>
            </w:r>
          </w:hyperlink>
        </w:p>
        <w:p>
          <w:pPr>
            <w:pStyle w:val="Contents3"/>
            <w:tabs>
              <w:tab w:val="clear" w:pos="8459"/>
              <w:tab w:val="right" w:pos="9026" w:leader="dot"/>
            </w:tabs>
            <w:rPr/>
          </w:pPr>
          <w:hyperlink w:anchor="__RefHeading___Toc1490052_2142443653">
            <w:r>
              <w:rPr>
                <w:webHidden/>
                <w:rStyle w:val="IndexLink"/>
                <w:rtl w:val="true"/>
              </w:rPr>
              <w:t>تحليل نهایی از مشاورۀ خلفا با امیرالمؤمنين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1490054_2142443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490056_2142443653">
            <w:r>
              <w:rPr>
                <w:webHidden/>
                <w:rStyle w:val="IndexLink"/>
                <w:rtl w:val="true"/>
              </w:rPr>
              <w:t>تذكّر كلامي</w:t>
            </w:r>
            <w:r>
              <w:rPr>
                <w:rStyle w:val="IndexLink"/>
                <w:rtl w:val="true"/>
              </w:rPr>
              <w:tab/>
            </w:r>
            <w:r>
              <w:rPr>
                <w:rStyle w:val="IndexLink"/>
              </w:rPr>
              <w:t>122</w:t>
            </w:r>
          </w:hyperlink>
        </w:p>
        <w:p>
          <w:pPr>
            <w:pStyle w:val="Contents4"/>
            <w:tabs>
              <w:tab w:val="clear" w:pos="8176"/>
              <w:tab w:val="right" w:pos="9026" w:leader="dot"/>
            </w:tabs>
            <w:rPr/>
          </w:pPr>
          <w:hyperlink w:anchor="__RefHeading___Toc1490058_2142443653">
            <w:r>
              <w:rPr>
                <w:webHidden/>
                <w:rStyle w:val="IndexLink"/>
                <w:rtl w:val="true"/>
              </w:rPr>
              <w:t>چه تفاوتی میان اهداف خلفا و اميرالمؤمنين علیه السّلام در زمينۀ مشورت های صورت گرفته وجود دارد؟</w:t>
            </w:r>
            <w:r>
              <w:rPr>
                <w:rStyle w:val="IndexLink"/>
                <w:rtl w:val="true"/>
              </w:rPr>
              <w:tab/>
            </w:r>
            <w:r>
              <w:rPr>
                <w:rStyle w:val="IndexLink"/>
              </w:rPr>
              <w:t>123</w:t>
            </w:r>
          </w:hyperlink>
        </w:p>
        <w:p>
          <w:pPr>
            <w:pStyle w:val="Contents2"/>
            <w:tabs>
              <w:tab w:val="clear" w:pos="8743"/>
              <w:tab w:val="right" w:pos="9026" w:leader="dot"/>
            </w:tabs>
            <w:rPr/>
          </w:pPr>
          <w:hyperlink w:anchor="__RefHeading___Toc1490060_2142443653">
            <w:r>
              <w:rPr>
                <w:webHidden/>
                <w:rStyle w:val="IndexLink"/>
                <w:rtl w:val="true"/>
              </w:rPr>
              <w:t xml:space="preserve">گفتار سوم </w:t>
            </w:r>
            <w:r>
              <w:rPr>
                <w:rStyle w:val="IndexLink"/>
                <w:rtl w:val="true"/>
              </w:rPr>
              <w:t xml:space="preserve">: </w:t>
            </w:r>
            <w:r>
              <w:rPr>
                <w:rStyle w:val="IndexLink"/>
                <w:rtl w:val="true"/>
              </w:rPr>
              <w:t>نقد و بررسی تحلیل های مطرح شده درباره همکاری اميرالمؤمنين علیه السّلام با حکومت خلفا</w:t>
            </w:r>
            <w:r>
              <w:rPr>
                <w:rStyle w:val="IndexLink"/>
                <w:rtl w:val="true"/>
              </w:rPr>
              <w:tab/>
            </w:r>
            <w:r>
              <w:rPr>
                <w:rStyle w:val="IndexLink"/>
              </w:rPr>
              <w:t>128</w:t>
            </w:r>
          </w:hyperlink>
        </w:p>
        <w:p>
          <w:pPr>
            <w:pStyle w:val="Contents3"/>
            <w:tabs>
              <w:tab w:val="clear" w:pos="8459"/>
              <w:tab w:val="right" w:pos="9026" w:leader="dot"/>
            </w:tabs>
            <w:rPr/>
          </w:pPr>
          <w:hyperlink w:anchor="__RefHeading___Toc1490062_2142443653">
            <w:r>
              <w:rPr>
                <w:webHidden/>
                <w:rStyle w:val="IndexLink"/>
                <w:rtl w:val="true"/>
              </w:rPr>
              <w:t>چه شبهاتی در این باره مطرح می شود؟</w:t>
            </w:r>
            <w:r>
              <w:rPr>
                <w:rStyle w:val="IndexLink"/>
                <w:rtl w:val="true"/>
              </w:rPr>
              <w:tab/>
            </w:r>
            <w:r>
              <w:rPr>
                <w:rStyle w:val="IndexLink"/>
              </w:rPr>
              <w:t>128</w:t>
            </w:r>
          </w:hyperlink>
        </w:p>
        <w:p>
          <w:pPr>
            <w:pStyle w:val="Contents3"/>
            <w:tabs>
              <w:tab w:val="clear" w:pos="8459"/>
              <w:tab w:val="right" w:pos="9026" w:leader="dot"/>
            </w:tabs>
            <w:rPr/>
          </w:pPr>
          <w:hyperlink w:anchor="__RefHeading___Toc1490064_2142443653">
            <w:r>
              <w:rPr>
                <w:webHidden/>
                <w:rStyle w:val="IndexLink"/>
                <w:rtl w:val="true"/>
              </w:rPr>
              <w:t>اسناد و مدارک تاریخی چه می گویند؟</w:t>
            </w:r>
            <w:r>
              <w:rPr>
                <w:rStyle w:val="IndexLink"/>
                <w:rtl w:val="true"/>
              </w:rPr>
              <w:tab/>
            </w:r>
            <w:r>
              <w:rPr>
                <w:rStyle w:val="IndexLink"/>
              </w:rPr>
              <w:t>130</w:t>
            </w:r>
          </w:hyperlink>
        </w:p>
        <w:p>
          <w:pPr>
            <w:pStyle w:val="Contents3"/>
            <w:tabs>
              <w:tab w:val="clear" w:pos="8459"/>
              <w:tab w:val="right" w:pos="9026" w:leader="dot"/>
            </w:tabs>
            <w:rPr/>
          </w:pPr>
          <w:hyperlink w:anchor="__RefHeading___Toc1490066_2142443653">
            <w:r>
              <w:rPr>
                <w:webHidden/>
                <w:rStyle w:val="IndexLink"/>
                <w:rtl w:val="true"/>
              </w:rPr>
              <w:t>نتیجه گیری</w:t>
            </w:r>
            <w:r>
              <w:rPr>
                <w:rStyle w:val="IndexLink"/>
                <w:rtl w:val="true"/>
              </w:rPr>
              <w:tab/>
            </w:r>
            <w:r>
              <w:rPr>
                <w:rStyle w:val="IndexLink"/>
              </w:rPr>
              <w:t>135</w:t>
            </w:r>
          </w:hyperlink>
        </w:p>
        <w:p>
          <w:pPr>
            <w:pStyle w:val="Contents3"/>
            <w:tabs>
              <w:tab w:val="clear" w:pos="8459"/>
              <w:tab w:val="right" w:pos="9026" w:leader="dot"/>
            </w:tabs>
            <w:rPr/>
          </w:pPr>
          <w:hyperlink w:anchor="__RefHeading___Toc1490068_2142443653">
            <w:r>
              <w:rPr>
                <w:webHidden/>
                <w:rStyle w:val="IndexLink"/>
                <w:rtl w:val="true"/>
              </w:rPr>
              <w:t>تحلیل مشارکت امیرالمؤمنین علیه السّلام در حکومت خلفا</w:t>
            </w:r>
            <w:r>
              <w:rPr>
                <w:rStyle w:val="IndexLink"/>
                <w:rtl w:val="true"/>
              </w:rPr>
              <w:tab/>
            </w:r>
            <w:r>
              <w:rPr>
                <w:rStyle w:val="IndexLink"/>
              </w:rPr>
              <w:t>136</w:t>
            </w:r>
          </w:hyperlink>
        </w:p>
        <w:p>
          <w:pPr>
            <w:pStyle w:val="Contents4"/>
            <w:tabs>
              <w:tab w:val="clear" w:pos="8176"/>
              <w:tab w:val="right" w:pos="9026" w:leader="dot"/>
            </w:tabs>
            <w:rPr/>
          </w:pPr>
          <w:hyperlink w:anchor="__RefHeading___Toc1490070_214244365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490072_2142443653">
            <w:r>
              <w:rPr>
                <w:webHidden/>
                <w:rStyle w:val="IndexLink"/>
                <w:rtl w:val="true"/>
              </w:rPr>
              <w:t>هدف خلفا از ارائۀ مسئولیّت های حکومتی به امیرالمؤمنین علیه السّلام چه بود؟</w:t>
            </w:r>
            <w:r>
              <w:rPr>
                <w:rStyle w:val="IndexLink"/>
                <w:rtl w:val="true"/>
              </w:rPr>
              <w:tab/>
            </w:r>
            <w:r>
              <w:rPr>
                <w:rStyle w:val="IndexLink"/>
              </w:rPr>
              <w:t>139</w:t>
            </w:r>
          </w:hyperlink>
        </w:p>
        <w:p>
          <w:pPr>
            <w:pStyle w:val="Contents4"/>
            <w:tabs>
              <w:tab w:val="clear" w:pos="8176"/>
              <w:tab w:val="right" w:pos="9026" w:leader="dot"/>
            </w:tabs>
            <w:rPr/>
          </w:pPr>
          <w:hyperlink w:anchor="__RefHeading___Toc1490074_2142443653">
            <w:r>
              <w:rPr>
                <w:webHidden/>
                <w:rStyle w:val="IndexLink"/>
                <w:rtl w:val="true"/>
              </w:rPr>
              <w:t>آیا در عصر خلفا به اميرالمؤمنین علیه السّلام مسئولیّت حکومتی واگذار شد؟</w:t>
            </w:r>
            <w:r>
              <w:rPr>
                <w:rStyle w:val="IndexLink"/>
                <w:rtl w:val="true"/>
              </w:rPr>
              <w:tab/>
            </w:r>
            <w:r>
              <w:rPr>
                <w:rStyle w:val="IndexLink"/>
              </w:rPr>
              <w:t>145</w:t>
            </w:r>
          </w:hyperlink>
        </w:p>
        <w:p>
          <w:pPr>
            <w:pStyle w:val="Contents5"/>
            <w:tabs>
              <w:tab w:val="clear" w:pos="7892"/>
              <w:tab w:val="right" w:pos="9026" w:leader="dot"/>
            </w:tabs>
            <w:rPr/>
          </w:pPr>
          <w:hyperlink w:anchor="__RefHeading___Toc1490076_214244365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490078_2142443653">
            <w:r>
              <w:rPr>
                <w:webHidden/>
                <w:rStyle w:val="IndexLink"/>
                <w:rtl w:val="true"/>
              </w:rPr>
              <w:t>بخش الف</w:t>
            </w:r>
            <w:r>
              <w:rPr>
                <w:rStyle w:val="IndexLink"/>
                <w:rtl w:val="true"/>
              </w:rPr>
              <w:t xml:space="preserve">) </w:t>
            </w:r>
            <w:r>
              <w:rPr>
                <w:rStyle w:val="IndexLink"/>
                <w:rtl w:val="true"/>
              </w:rPr>
              <w:t>تحلیل مسئولیّت پذیری حضرت علی علیه السّلام در چند مورد خاصّ</w:t>
            </w:r>
            <w:r>
              <w:rPr>
                <w:rStyle w:val="IndexLink"/>
                <w:rtl w:val="true"/>
              </w:rPr>
              <w:tab/>
            </w:r>
            <w:r>
              <w:rPr>
                <w:rStyle w:val="IndexLink"/>
              </w:rPr>
              <w:t>145</w:t>
            </w:r>
          </w:hyperlink>
        </w:p>
        <w:p>
          <w:pPr>
            <w:pStyle w:val="Contents5"/>
            <w:tabs>
              <w:tab w:val="clear" w:pos="7892"/>
              <w:tab w:val="right" w:pos="9026" w:leader="dot"/>
            </w:tabs>
            <w:rPr/>
          </w:pPr>
          <w:hyperlink w:anchor="__RefHeading___Toc1490080_2142443653">
            <w:r>
              <w:rPr>
                <w:webHidden/>
                <w:rStyle w:val="IndexLink"/>
                <w:rtl w:val="true"/>
              </w:rPr>
              <w:t>بخش ب</w:t>
            </w:r>
            <w:r>
              <w:rPr>
                <w:rStyle w:val="IndexLink"/>
                <w:rtl w:val="true"/>
              </w:rPr>
              <w:t xml:space="preserve">) </w:t>
            </w:r>
            <w:r>
              <w:rPr>
                <w:rStyle w:val="IndexLink"/>
                <w:rtl w:val="true"/>
              </w:rPr>
              <w:t>تحلیل مسئولیّت سپاری به حضرت علی علیه السّلام در چند مورد خاصّ</w:t>
            </w:r>
            <w:r>
              <w:rPr>
                <w:rStyle w:val="IndexLink"/>
                <w:rtl w:val="true"/>
              </w:rPr>
              <w:tab/>
            </w:r>
            <w:r>
              <w:rPr>
                <w:rStyle w:val="IndexLink"/>
              </w:rPr>
              <w:t>147</w:t>
            </w:r>
          </w:hyperlink>
        </w:p>
        <w:p>
          <w:pPr>
            <w:pStyle w:val="Contents4"/>
            <w:tabs>
              <w:tab w:val="clear" w:pos="8176"/>
              <w:tab w:val="right" w:pos="9026" w:leader="dot"/>
            </w:tabs>
            <w:rPr/>
          </w:pPr>
          <w:hyperlink w:anchor="__RefHeading___Toc1490082_2142443653">
            <w:r>
              <w:rPr>
                <w:webHidden/>
                <w:rStyle w:val="IndexLink"/>
                <w:rtl w:val="true"/>
              </w:rPr>
              <w:t>آیا اميرالمؤمنين علیه السّلام نسبت به فتوحات عصر خلفا نظر مساعد داشتند ؟</w:t>
            </w:r>
            <w:r>
              <w:rPr>
                <w:rStyle w:val="IndexLink"/>
                <w:rtl w:val="true"/>
              </w:rPr>
              <w:tab/>
            </w:r>
            <w:r>
              <w:rPr>
                <w:rStyle w:val="IndexLink"/>
              </w:rPr>
              <w:t>152</w:t>
            </w:r>
          </w:hyperlink>
        </w:p>
        <w:p>
          <w:pPr>
            <w:pStyle w:val="Contents4"/>
            <w:tabs>
              <w:tab w:val="clear" w:pos="8176"/>
              <w:tab w:val="right" w:pos="9026" w:leader="dot"/>
            </w:tabs>
            <w:rPr/>
          </w:pPr>
          <w:hyperlink w:anchor="__RefHeading___Toc1490084_2142443653">
            <w:r>
              <w:rPr>
                <w:webHidden/>
                <w:rStyle w:val="IndexLink"/>
                <w:rtl w:val="true"/>
              </w:rPr>
              <w:t>آیا یاران اميرالمؤمنين علیه السّلام در حکومت خلفا حضور فعّال داشتند؟</w:t>
            </w:r>
            <w:r>
              <w:rPr>
                <w:rStyle w:val="IndexLink"/>
                <w:rtl w:val="true"/>
              </w:rPr>
              <w:tab/>
            </w:r>
            <w:r>
              <w:rPr>
                <w:rStyle w:val="IndexLink"/>
              </w:rPr>
              <w:t>157</w:t>
            </w:r>
          </w:hyperlink>
        </w:p>
        <w:p>
          <w:pPr>
            <w:pStyle w:val="Contents4"/>
            <w:tabs>
              <w:tab w:val="clear" w:pos="8176"/>
              <w:tab w:val="right" w:pos="9026" w:leader="dot"/>
            </w:tabs>
            <w:rPr/>
          </w:pPr>
          <w:hyperlink w:anchor="__RefHeading___Toc1490086_2142443653">
            <w:r>
              <w:rPr>
                <w:webHidden/>
                <w:rStyle w:val="IndexLink"/>
                <w:rtl w:val="true"/>
              </w:rPr>
              <w:t>نتیجه گیری</w:t>
            </w:r>
            <w:r>
              <w:rPr>
                <w:rStyle w:val="IndexLink"/>
                <w:rtl w:val="true"/>
              </w:rPr>
              <w:tab/>
            </w:r>
            <w:r>
              <w:rPr>
                <w:rStyle w:val="IndexLink"/>
              </w:rPr>
              <w:t>162</w:t>
            </w:r>
          </w:hyperlink>
        </w:p>
        <w:p>
          <w:pPr>
            <w:pStyle w:val="Contents4"/>
            <w:tabs>
              <w:tab w:val="clear" w:pos="8176"/>
              <w:tab w:val="right" w:pos="9026" w:leader="dot"/>
            </w:tabs>
            <w:rPr/>
          </w:pPr>
          <w:hyperlink w:anchor="__RefHeading___Toc1490088_2142443653">
            <w:r>
              <w:rPr>
                <w:webHidden/>
                <w:rStyle w:val="IndexLink"/>
                <w:rtl w:val="true"/>
              </w:rPr>
              <w:t>شبهۀ مندرج در فصلنامۀ هفت آسمان و پاسخ بدان</w:t>
            </w:r>
            <w:r>
              <w:rPr>
                <w:rStyle w:val="IndexLink"/>
                <w:rtl w:val="true"/>
              </w:rPr>
              <w:tab/>
            </w:r>
            <w:r>
              <w:rPr>
                <w:rStyle w:val="IndexLink"/>
              </w:rPr>
              <w:t>163</w:t>
            </w:r>
          </w:hyperlink>
        </w:p>
        <w:p>
          <w:pPr>
            <w:pStyle w:val="Contents4"/>
            <w:tabs>
              <w:tab w:val="clear" w:pos="8176"/>
              <w:tab w:val="right" w:pos="9026" w:leader="dot"/>
            </w:tabs>
            <w:rPr/>
          </w:pPr>
          <w:hyperlink w:anchor="__RefHeading___Toc1490090_2142443653">
            <w:r>
              <w:rPr>
                <w:webHidden/>
                <w:rStyle w:val="IndexLink"/>
                <w:rtl w:val="true"/>
              </w:rPr>
              <w:t>نقد و بررسی نگاه مثبت امیرالمؤمنین علیه السّلام به فتوحات</w:t>
            </w:r>
            <w:r>
              <w:rPr>
                <w:rStyle w:val="IndexLink"/>
                <w:rtl w:val="true"/>
              </w:rPr>
              <w:tab/>
            </w:r>
            <w:r>
              <w:rPr>
                <w:rStyle w:val="IndexLink"/>
              </w:rPr>
              <w:t>167</w:t>
            </w:r>
          </w:hyperlink>
        </w:p>
        <w:p>
          <w:pPr>
            <w:pStyle w:val="Contents4"/>
            <w:tabs>
              <w:tab w:val="clear" w:pos="8176"/>
              <w:tab w:val="right" w:pos="9026" w:leader="dot"/>
            </w:tabs>
            <w:rPr/>
          </w:pPr>
          <w:hyperlink w:anchor="__RefHeading___Toc1490092_2142443653">
            <w:r>
              <w:rPr>
                <w:webHidden/>
                <w:rStyle w:val="IndexLink"/>
                <w:rtl w:val="true"/>
              </w:rPr>
              <w:t>شرکت حسنین علیهم السلام در فتوحات خلفا</w:t>
            </w:r>
            <w:r>
              <w:rPr>
                <w:rStyle w:val="IndexLink"/>
                <w:rtl w:val="true"/>
              </w:rPr>
              <w:tab/>
            </w:r>
            <w:r>
              <w:rPr>
                <w:rStyle w:val="IndexLink"/>
              </w:rPr>
              <w:t>172</w:t>
            </w:r>
          </w:hyperlink>
        </w:p>
        <w:p>
          <w:pPr>
            <w:pStyle w:val="Contents5"/>
            <w:tabs>
              <w:tab w:val="clear" w:pos="7892"/>
              <w:tab w:val="right" w:pos="9026" w:leader="dot"/>
            </w:tabs>
            <w:rPr/>
          </w:pPr>
          <w:hyperlink w:anchor="__RefHeading___Toc1490094_2142443653">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490096_2142443653">
            <w:r>
              <w:rPr>
                <w:webHidden/>
                <w:rStyle w:val="IndexLink"/>
                <w:rtl w:val="true"/>
              </w:rPr>
              <w:t>مقدّمه</w:t>
            </w:r>
            <w:r>
              <w:rPr>
                <w:rStyle w:val="IndexLink"/>
                <w:rtl w:val="true"/>
              </w:rPr>
              <w:tab/>
            </w:r>
            <w:r>
              <w:rPr>
                <w:rStyle w:val="IndexLink"/>
              </w:rPr>
              <w:t>172</w:t>
            </w:r>
          </w:hyperlink>
        </w:p>
        <w:p>
          <w:pPr>
            <w:pStyle w:val="Contents5"/>
            <w:tabs>
              <w:tab w:val="clear" w:pos="7892"/>
              <w:tab w:val="right" w:pos="9026" w:leader="dot"/>
            </w:tabs>
            <w:rPr/>
          </w:pPr>
          <w:hyperlink w:anchor="__RefHeading___Toc1490098_2142443653">
            <w:r>
              <w:rPr>
                <w:webHidden/>
                <w:rStyle w:val="IndexLink"/>
                <w:rtl w:val="true"/>
              </w:rPr>
              <w:t>نقد و بررسی</w:t>
            </w:r>
            <w:r>
              <w:rPr>
                <w:rStyle w:val="IndexLink"/>
                <w:rtl w:val="true"/>
              </w:rPr>
              <w:tab/>
            </w:r>
            <w:r>
              <w:rPr>
                <w:rStyle w:val="IndexLink"/>
              </w:rPr>
              <w:t>174</w:t>
            </w:r>
          </w:hyperlink>
        </w:p>
        <w:p>
          <w:pPr>
            <w:pStyle w:val="Contents4"/>
            <w:tabs>
              <w:tab w:val="clear" w:pos="8176"/>
              <w:tab w:val="right" w:pos="9026" w:leader="dot"/>
            </w:tabs>
            <w:rPr/>
          </w:pPr>
          <w:hyperlink w:anchor="__RefHeading___Toc1490100_2142443653">
            <w:r>
              <w:rPr>
                <w:webHidden/>
                <w:rStyle w:val="IndexLink"/>
                <w:rtl w:val="true"/>
              </w:rPr>
              <w:t>بررسی شرکت یاران امیرالمؤمنین علیه السّلام در فتوحات و حکومت خلفا</w:t>
            </w:r>
            <w:r>
              <w:rPr>
                <w:rStyle w:val="IndexLink"/>
                <w:rtl w:val="true"/>
              </w:rPr>
              <w:tab/>
            </w:r>
            <w:r>
              <w:rPr>
                <w:rStyle w:val="IndexLink"/>
              </w:rPr>
              <w:t>177</w:t>
            </w:r>
          </w:hyperlink>
        </w:p>
        <w:p>
          <w:pPr>
            <w:pStyle w:val="Contents5"/>
            <w:tabs>
              <w:tab w:val="clear" w:pos="7892"/>
              <w:tab w:val="right" w:pos="9026" w:leader="dot"/>
            </w:tabs>
            <w:rPr/>
          </w:pPr>
          <w:hyperlink w:anchor="__RefHeading___Toc1490102_2142443653">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490104_214244365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490106_2142443653">
            <w:r>
              <w:rPr>
                <w:webHidden/>
                <w:rStyle w:val="IndexLink"/>
                <w:rtl w:val="true"/>
              </w:rPr>
              <w:t>آیا فتوحات خلفا قابل دفاع است؟</w:t>
            </w:r>
            <w:r>
              <w:rPr>
                <w:rStyle w:val="IndexLink"/>
                <w:rtl w:val="true"/>
              </w:rPr>
              <w:tab/>
            </w:r>
            <w:r>
              <w:rPr>
                <w:rStyle w:val="IndexLink"/>
              </w:rPr>
              <w:t>180</w:t>
            </w:r>
          </w:hyperlink>
        </w:p>
        <w:p>
          <w:pPr>
            <w:pStyle w:val="Contents4"/>
            <w:tabs>
              <w:tab w:val="clear" w:pos="8176"/>
              <w:tab w:val="right" w:pos="9026" w:leader="dot"/>
            </w:tabs>
            <w:rPr/>
          </w:pPr>
          <w:hyperlink w:anchor="__RefHeading___Toc1490108_2142443653">
            <w:r>
              <w:rPr>
                <w:webHidden/>
                <w:rStyle w:val="IndexLink"/>
                <w:rtl w:val="true"/>
              </w:rPr>
              <w:t>مشارکت های اجباری امیرالمؤمنین علیه السّلام در حکومت خلفا</w:t>
            </w:r>
            <w:r>
              <w:rPr>
                <w:rStyle w:val="IndexLink"/>
                <w:rtl w:val="true"/>
              </w:rPr>
              <w:tab/>
            </w:r>
            <w:r>
              <w:rPr>
                <w:rStyle w:val="IndexLink"/>
              </w:rPr>
              <w:t>189</w:t>
            </w:r>
          </w:hyperlink>
        </w:p>
        <w:p>
          <w:pPr>
            <w:pStyle w:val="Contents4"/>
            <w:tabs>
              <w:tab w:val="clear" w:pos="8176"/>
              <w:tab w:val="right" w:pos="9026" w:leader="dot"/>
            </w:tabs>
            <w:rPr/>
          </w:pPr>
          <w:hyperlink w:anchor="__RefHeading___Toc1490110_2142443653">
            <w:r>
              <w:rPr>
                <w:webHidden/>
                <w:rStyle w:val="IndexLink"/>
                <w:rtl w:val="true"/>
              </w:rPr>
              <w:t>آیا امیرالمؤمنین علیه السّلام همواره در نماز جماعت خلفا حاضر می شدند؟</w:t>
            </w:r>
            <w:r>
              <w:rPr>
                <w:rStyle w:val="IndexLink"/>
                <w:rtl w:val="true"/>
              </w:rPr>
              <w:tab/>
            </w:r>
            <w:r>
              <w:rPr>
                <w:rStyle w:val="IndexLink"/>
              </w:rPr>
              <w:t>193</w:t>
            </w:r>
          </w:hyperlink>
        </w:p>
        <w:p>
          <w:pPr>
            <w:pStyle w:val="Contents5"/>
            <w:tabs>
              <w:tab w:val="clear" w:pos="7892"/>
              <w:tab w:val="right" w:pos="9026" w:leader="dot"/>
            </w:tabs>
            <w:rPr/>
          </w:pPr>
          <w:hyperlink w:anchor="__RefHeading___Toc1490112_2142443653">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490114_2142443653">
            <w:r>
              <w:rPr>
                <w:webHidden/>
                <w:rStyle w:val="IndexLink"/>
                <w:rtl w:val="true"/>
              </w:rPr>
              <w:t>تحریف در نقل از منابع شیعه</w:t>
            </w:r>
            <w:r>
              <w:rPr>
                <w:rStyle w:val="IndexLink"/>
                <w:rtl w:val="true"/>
              </w:rPr>
              <w:tab/>
            </w:r>
            <w:r>
              <w:rPr>
                <w:rStyle w:val="IndexLink"/>
              </w:rPr>
              <w:t>195</w:t>
            </w:r>
          </w:hyperlink>
        </w:p>
        <w:p>
          <w:pPr>
            <w:pStyle w:val="Contents2"/>
            <w:tabs>
              <w:tab w:val="clear" w:pos="8743"/>
              <w:tab w:val="right" w:pos="9026" w:leader="dot"/>
            </w:tabs>
            <w:rPr/>
          </w:pPr>
          <w:hyperlink w:anchor="__RefHeading___Toc1490116_2142443653">
            <w:r>
              <w:rPr>
                <w:webHidden/>
                <w:rStyle w:val="IndexLink"/>
                <w:rtl w:val="true"/>
              </w:rPr>
              <w:t xml:space="preserve">گفتار چهارم </w:t>
            </w:r>
            <w:r>
              <w:rPr>
                <w:rStyle w:val="IndexLink"/>
                <w:rtl w:val="true"/>
              </w:rPr>
              <w:t xml:space="preserve">: </w:t>
            </w:r>
            <w:r>
              <w:rPr>
                <w:rStyle w:val="IndexLink"/>
                <w:rtl w:val="true"/>
              </w:rPr>
              <w:t>نقد و بررسی تحلیل های مطرح شده دربارۀ روابط متقابل خلفا و امیرالمؤمنين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1490118_2142443653">
            <w:r>
              <w:rPr>
                <w:webHidden/>
                <w:rStyle w:val="IndexLink"/>
                <w:rtl w:val="true"/>
              </w:rPr>
              <w:t>چه شبهاتی در این باره مطرح می شود؟</w:t>
            </w:r>
            <w:r>
              <w:rPr>
                <w:rStyle w:val="IndexLink"/>
                <w:rtl w:val="true"/>
              </w:rPr>
              <w:tab/>
            </w:r>
            <w:r>
              <w:rPr>
                <w:rStyle w:val="IndexLink"/>
              </w:rPr>
              <w:t>208</w:t>
            </w:r>
          </w:hyperlink>
        </w:p>
        <w:p>
          <w:pPr>
            <w:pStyle w:val="Contents4"/>
            <w:tabs>
              <w:tab w:val="clear" w:pos="8176"/>
              <w:tab w:val="right" w:pos="9026" w:leader="dot"/>
            </w:tabs>
            <w:rPr/>
          </w:pPr>
          <w:hyperlink w:anchor="__RefHeading___Toc1490120_214244365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490122_2142443653">
            <w:r>
              <w:rPr>
                <w:webHidden/>
                <w:rStyle w:val="IndexLink"/>
                <w:rtl w:val="true"/>
              </w:rPr>
              <w:t>گروه یکم</w:t>
            </w:r>
            <w:r>
              <w:rPr>
                <w:rStyle w:val="IndexLink"/>
                <w:rtl w:val="true"/>
              </w:rPr>
              <w:tab/>
            </w:r>
            <w:r>
              <w:rPr>
                <w:rStyle w:val="IndexLink"/>
              </w:rPr>
              <w:t>208</w:t>
            </w:r>
          </w:hyperlink>
        </w:p>
        <w:p>
          <w:pPr>
            <w:pStyle w:val="Contents4"/>
            <w:tabs>
              <w:tab w:val="clear" w:pos="8176"/>
              <w:tab w:val="right" w:pos="9026" w:leader="dot"/>
            </w:tabs>
            <w:rPr/>
          </w:pPr>
          <w:hyperlink w:anchor="__RefHeading___Toc1490124_2142443653">
            <w:r>
              <w:rPr>
                <w:webHidden/>
                <w:rStyle w:val="IndexLink"/>
                <w:rtl w:val="true"/>
              </w:rPr>
              <w:t>گروه دوم</w:t>
            </w:r>
            <w:r>
              <w:rPr>
                <w:rStyle w:val="IndexLink"/>
                <w:rtl w:val="true"/>
              </w:rPr>
              <w:tab/>
            </w:r>
            <w:r>
              <w:rPr>
                <w:rStyle w:val="IndexLink"/>
              </w:rPr>
              <w:t>209</w:t>
            </w:r>
          </w:hyperlink>
        </w:p>
        <w:p>
          <w:pPr>
            <w:pStyle w:val="Contents3"/>
            <w:tabs>
              <w:tab w:val="clear" w:pos="8459"/>
              <w:tab w:val="right" w:pos="9026" w:leader="dot"/>
            </w:tabs>
            <w:rPr/>
          </w:pPr>
          <w:hyperlink w:anchor="__RefHeading___Toc1490126_2142443653">
            <w:r>
              <w:rPr>
                <w:webHidden/>
                <w:rStyle w:val="IndexLink"/>
                <w:rtl w:val="true"/>
              </w:rPr>
              <w:t>بخش الف</w:t>
            </w:r>
            <w:r>
              <w:rPr>
                <w:rStyle w:val="IndexLink"/>
                <w:rtl w:val="true"/>
              </w:rPr>
              <w:t xml:space="preserve">) </w:t>
            </w:r>
            <w:r>
              <w:rPr>
                <w:rStyle w:val="IndexLink"/>
                <w:rtl w:val="true"/>
              </w:rPr>
              <w:t>روابط متقابل خلیفۀ اوّل و خاندان وحی علیهم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1490128_214244365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490130_2142443653">
            <w:r>
              <w:rPr>
                <w:webHidden/>
                <w:rStyle w:val="IndexLink"/>
                <w:rtl w:val="true"/>
              </w:rPr>
              <w:t>تذکّر تاریخی</w:t>
            </w:r>
            <w:r>
              <w:rPr>
                <w:rStyle w:val="IndexLink"/>
                <w:rtl w:val="true"/>
              </w:rPr>
              <w:tab/>
            </w:r>
            <w:r>
              <w:rPr>
                <w:rStyle w:val="IndexLink"/>
              </w:rPr>
              <w:t>218</w:t>
            </w:r>
          </w:hyperlink>
        </w:p>
        <w:p>
          <w:pPr>
            <w:pStyle w:val="Contents3"/>
            <w:tabs>
              <w:tab w:val="clear" w:pos="8459"/>
              <w:tab w:val="right" w:pos="9026" w:leader="dot"/>
            </w:tabs>
            <w:rPr/>
          </w:pPr>
          <w:hyperlink w:anchor="__RefHeading___Toc1490132_2142443653">
            <w:r>
              <w:rPr>
                <w:webHidden/>
                <w:rStyle w:val="IndexLink"/>
                <w:rtl w:val="true"/>
              </w:rPr>
              <w:t>نمونه هایی از تصریحات منابع اهل سنّت به غضب حضرت زهرا علیها السّلام بر ابوبکر</w:t>
            </w:r>
            <w:r>
              <w:rPr>
                <w:rStyle w:val="IndexLink"/>
                <w:rtl w:val="true"/>
              </w:rPr>
              <w:tab/>
            </w:r>
            <w:r>
              <w:rPr>
                <w:rStyle w:val="IndexLink"/>
              </w:rPr>
              <w:t>219</w:t>
            </w:r>
          </w:hyperlink>
        </w:p>
        <w:p>
          <w:pPr>
            <w:pStyle w:val="Contents4"/>
            <w:tabs>
              <w:tab w:val="clear" w:pos="8176"/>
              <w:tab w:val="right" w:pos="9026" w:leader="dot"/>
            </w:tabs>
            <w:rPr/>
          </w:pPr>
          <w:hyperlink w:anchor="__RefHeading___Toc1490134_2142443653">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490136_2142443653">
            <w:r>
              <w:rPr>
                <w:webHidden/>
                <w:rStyle w:val="IndexLink"/>
                <w:rtl w:val="true"/>
              </w:rPr>
              <w:t>هدف اميرالمؤمنین علیه السّلام از سرپرستی محمّدبن ابی بکر چه بود؟</w:t>
            </w:r>
            <w:r>
              <w:rPr>
                <w:rStyle w:val="IndexLink"/>
                <w:rtl w:val="true"/>
              </w:rPr>
              <w:tab/>
            </w:r>
            <w:r>
              <w:rPr>
                <w:rStyle w:val="IndexLink"/>
              </w:rPr>
              <w:t>222</w:t>
            </w:r>
          </w:hyperlink>
        </w:p>
        <w:p>
          <w:pPr>
            <w:pStyle w:val="Contents3"/>
            <w:tabs>
              <w:tab w:val="clear" w:pos="8459"/>
              <w:tab w:val="right" w:pos="9026" w:leader="dot"/>
            </w:tabs>
            <w:rPr/>
          </w:pPr>
          <w:hyperlink w:anchor="__RefHeading___Toc1490138_2142443653">
            <w:r>
              <w:rPr>
                <w:webHidden/>
                <w:rStyle w:val="IndexLink"/>
                <w:rtl w:val="true"/>
              </w:rPr>
              <w:t>بخش ب</w:t>
            </w:r>
            <w:r>
              <w:rPr>
                <w:rStyle w:val="IndexLink"/>
                <w:rtl w:val="true"/>
              </w:rPr>
              <w:t xml:space="preserve">) </w:t>
            </w:r>
            <w:r>
              <w:rPr>
                <w:rStyle w:val="IndexLink"/>
                <w:rtl w:val="true"/>
              </w:rPr>
              <w:t>روابط متقابل خلیفه دوم و خاندان وحی علیهم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1490140_2142443653">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490142_2142443653">
            <w:r>
              <w:rPr>
                <w:webHidden/>
                <w:rStyle w:val="IndexLink"/>
                <w:rtl w:val="true"/>
              </w:rPr>
              <w:t>نگاهی به اسناد تاریخی</w:t>
            </w:r>
            <w:r>
              <w:rPr>
                <w:rStyle w:val="IndexLink"/>
                <w:rtl w:val="true"/>
              </w:rPr>
              <w:tab/>
            </w:r>
            <w:r>
              <w:rPr>
                <w:rStyle w:val="IndexLink"/>
              </w:rPr>
              <w:t>228</w:t>
            </w:r>
          </w:hyperlink>
        </w:p>
        <w:p>
          <w:pPr>
            <w:pStyle w:val="Contents4"/>
            <w:tabs>
              <w:tab w:val="clear" w:pos="8176"/>
              <w:tab w:val="right" w:pos="9026" w:leader="dot"/>
            </w:tabs>
            <w:rPr/>
          </w:pPr>
          <w:hyperlink w:anchor="__RefHeading___Toc1490144_2142443653">
            <w:r>
              <w:rPr>
                <w:webHidden/>
                <w:rStyle w:val="IndexLink"/>
                <w:rtl w:val="true"/>
              </w:rPr>
              <w:t>جمع بندی</w:t>
            </w:r>
            <w:r>
              <w:rPr>
                <w:rStyle w:val="IndexLink"/>
                <w:rtl w:val="true"/>
              </w:rPr>
              <w:tab/>
            </w:r>
            <w:r>
              <w:rPr>
                <w:rStyle w:val="IndexLink"/>
              </w:rPr>
              <w:t>237</w:t>
            </w:r>
          </w:hyperlink>
        </w:p>
        <w:p>
          <w:pPr>
            <w:pStyle w:val="Contents4"/>
            <w:tabs>
              <w:tab w:val="clear" w:pos="8176"/>
              <w:tab w:val="right" w:pos="9026" w:leader="dot"/>
            </w:tabs>
            <w:rPr/>
          </w:pPr>
          <w:hyperlink w:anchor="__RefHeading___Toc1490146_2142443653">
            <w:r>
              <w:rPr>
                <w:webHidden/>
                <w:rStyle w:val="IndexLink"/>
                <w:rtl w:val="true"/>
              </w:rPr>
              <w:t>آیا خلیفۀ دوم خواستار خلافت اميرالمؤمنين علیه السّلام پس از خود بود؟</w:t>
            </w:r>
            <w:r>
              <w:rPr>
                <w:rStyle w:val="IndexLink"/>
                <w:rtl w:val="true"/>
              </w:rPr>
              <w:tab/>
            </w:r>
            <w:r>
              <w:rPr>
                <w:rStyle w:val="IndexLink"/>
              </w:rPr>
              <w:t>238</w:t>
            </w:r>
          </w:hyperlink>
        </w:p>
        <w:p>
          <w:pPr>
            <w:pStyle w:val="Contents3"/>
            <w:tabs>
              <w:tab w:val="clear" w:pos="8459"/>
              <w:tab w:val="right" w:pos="9026" w:leader="dot"/>
            </w:tabs>
            <w:rPr/>
          </w:pPr>
          <w:hyperlink w:anchor="__RefHeading___Toc1490148_2142443653">
            <w:r>
              <w:rPr>
                <w:webHidden/>
                <w:rStyle w:val="IndexLink"/>
                <w:rtl w:val="true"/>
              </w:rPr>
              <w:t>بررسی شبهۀ ازدواج خلیفۀ دوم با امّ کلثوم</w:t>
            </w:r>
            <w:r>
              <w:rPr>
                <w:rStyle w:val="IndexLink"/>
                <w:rtl w:val="true"/>
              </w:rPr>
              <w:tab/>
            </w:r>
            <w:r>
              <w:rPr>
                <w:rStyle w:val="IndexLink"/>
              </w:rPr>
              <w:t>243</w:t>
            </w:r>
          </w:hyperlink>
        </w:p>
        <w:p>
          <w:pPr>
            <w:pStyle w:val="Contents4"/>
            <w:tabs>
              <w:tab w:val="clear" w:pos="8176"/>
              <w:tab w:val="right" w:pos="9026" w:leader="dot"/>
            </w:tabs>
            <w:rPr/>
          </w:pPr>
          <w:hyperlink w:anchor="__RefHeading___Toc1490150_2142443653">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490152_2142443653">
            <w:r>
              <w:rPr>
                <w:webHidden/>
                <w:rStyle w:val="IndexLink"/>
                <w:rtl w:val="true"/>
              </w:rPr>
              <w:t>آیا صرف ازدواج با بنی هاشم دلیل دوستی با آنان است؟</w:t>
            </w:r>
            <w:r>
              <w:rPr>
                <w:rStyle w:val="IndexLink"/>
                <w:rtl w:val="true"/>
              </w:rPr>
              <w:tab/>
            </w:r>
            <w:r>
              <w:rPr>
                <w:rStyle w:val="IndexLink"/>
              </w:rPr>
              <w:t>247</w:t>
            </w:r>
          </w:hyperlink>
        </w:p>
        <w:p>
          <w:pPr>
            <w:pStyle w:val="Contents4"/>
            <w:tabs>
              <w:tab w:val="clear" w:pos="8176"/>
              <w:tab w:val="right" w:pos="9026" w:leader="dot"/>
            </w:tabs>
            <w:rPr/>
          </w:pPr>
          <w:hyperlink w:anchor="__RefHeading___Toc1490154_2142443653">
            <w:r>
              <w:rPr>
                <w:webHidden/>
                <w:rStyle w:val="IndexLink"/>
                <w:rtl w:val="true"/>
              </w:rPr>
              <w:t>نقد و بررسی</w:t>
            </w:r>
            <w:r>
              <w:rPr>
                <w:rStyle w:val="IndexLink"/>
                <w:rtl w:val="true"/>
              </w:rPr>
              <w:tab/>
            </w:r>
            <w:r>
              <w:rPr>
                <w:rStyle w:val="IndexLink"/>
              </w:rPr>
              <w:t>248</w:t>
            </w:r>
          </w:hyperlink>
        </w:p>
        <w:p>
          <w:pPr>
            <w:pStyle w:val="Contents4"/>
            <w:tabs>
              <w:tab w:val="clear" w:pos="8176"/>
              <w:tab w:val="right" w:pos="9026" w:leader="dot"/>
            </w:tabs>
            <w:rPr/>
          </w:pPr>
          <w:hyperlink w:anchor="__RefHeading___Toc1490156_2142443653">
            <w:r>
              <w:rPr>
                <w:webHidden/>
                <w:rStyle w:val="IndexLink"/>
                <w:rtl w:val="true"/>
              </w:rPr>
              <w:t>دیدگاه گروه یکم از دانشمندان شیعه</w:t>
            </w:r>
            <w:r>
              <w:rPr>
                <w:rStyle w:val="IndexLink"/>
                <w:rtl w:val="true"/>
              </w:rPr>
              <w:tab/>
            </w:r>
            <w:r>
              <w:rPr>
                <w:rStyle w:val="IndexLink"/>
              </w:rPr>
              <w:t>248</w:t>
            </w:r>
          </w:hyperlink>
        </w:p>
        <w:p>
          <w:pPr>
            <w:pStyle w:val="Contents4"/>
            <w:tabs>
              <w:tab w:val="clear" w:pos="8176"/>
              <w:tab w:val="right" w:pos="9026" w:leader="dot"/>
            </w:tabs>
            <w:rPr/>
          </w:pPr>
          <w:hyperlink w:anchor="__RefHeading___Toc1490158_2142443653">
            <w:r>
              <w:rPr>
                <w:webHidden/>
                <w:rStyle w:val="IndexLink"/>
                <w:rtl w:val="true"/>
              </w:rPr>
              <w:t>علّت رواج یافتن وقوع این ازدواج در افکار عمومی چیست؟</w:t>
            </w:r>
            <w:r>
              <w:rPr>
                <w:rStyle w:val="IndexLink"/>
                <w:rtl w:val="true"/>
              </w:rPr>
              <w:tab/>
            </w:r>
            <w:r>
              <w:rPr>
                <w:rStyle w:val="IndexLink"/>
              </w:rPr>
              <w:t>252</w:t>
            </w:r>
          </w:hyperlink>
        </w:p>
        <w:p>
          <w:pPr>
            <w:pStyle w:val="Contents4"/>
            <w:tabs>
              <w:tab w:val="clear" w:pos="8176"/>
              <w:tab w:val="right" w:pos="9026" w:leader="dot"/>
            </w:tabs>
            <w:rPr/>
          </w:pPr>
          <w:hyperlink w:anchor="__RefHeading___Toc1490160_2142443653">
            <w:r>
              <w:rPr>
                <w:webHidden/>
                <w:rStyle w:val="IndexLink"/>
                <w:rtl w:val="true"/>
              </w:rPr>
              <w:t>دیدگاه گروه دوم از دانشمندان شیعه</w:t>
            </w:r>
            <w:r>
              <w:rPr>
                <w:rStyle w:val="IndexLink"/>
                <w:rtl w:val="true"/>
              </w:rPr>
              <w:tab/>
            </w:r>
            <w:r>
              <w:rPr>
                <w:rStyle w:val="IndexLink"/>
              </w:rPr>
              <w:t>255</w:t>
            </w:r>
          </w:hyperlink>
        </w:p>
        <w:p>
          <w:pPr>
            <w:pStyle w:val="Contents4"/>
            <w:tabs>
              <w:tab w:val="clear" w:pos="8176"/>
              <w:tab w:val="right" w:pos="9026" w:leader="dot"/>
            </w:tabs>
            <w:rPr/>
          </w:pPr>
          <w:hyperlink w:anchor="__RefHeading___Toc1490162_2142443653">
            <w:r>
              <w:rPr>
                <w:webHidden/>
                <w:rStyle w:val="IndexLink"/>
                <w:rtl w:val="true"/>
              </w:rPr>
              <w:t>نظر استاد سید علی حسینی میلانی</w:t>
            </w:r>
            <w:r>
              <w:rPr>
                <w:rStyle w:val="IndexLink"/>
                <w:rtl w:val="true"/>
              </w:rPr>
              <w:tab/>
            </w:r>
            <w:r>
              <w:rPr>
                <w:rStyle w:val="IndexLink"/>
              </w:rPr>
              <w:t>262</w:t>
            </w:r>
          </w:hyperlink>
        </w:p>
        <w:p>
          <w:pPr>
            <w:pStyle w:val="Contents4"/>
            <w:tabs>
              <w:tab w:val="clear" w:pos="8176"/>
              <w:tab w:val="right" w:pos="9026" w:leader="dot"/>
            </w:tabs>
            <w:rPr/>
          </w:pPr>
          <w:hyperlink w:anchor="__RefHeading___Toc1490164_2142443653">
            <w:r>
              <w:rPr>
                <w:webHidden/>
                <w:rStyle w:val="IndexLink"/>
                <w:rtl w:val="true"/>
              </w:rPr>
              <w:t>اميرالمؤمنين علیه السّلام چند دختر به نام ام كلثوم داشته اند؟</w:t>
            </w:r>
            <w:r>
              <w:rPr>
                <w:rStyle w:val="IndexLink"/>
                <w:rtl w:val="true"/>
              </w:rPr>
              <w:tab/>
            </w:r>
            <w:r>
              <w:rPr>
                <w:rStyle w:val="IndexLink"/>
              </w:rPr>
              <w:t>269</w:t>
            </w:r>
          </w:hyperlink>
        </w:p>
        <w:p>
          <w:pPr>
            <w:pStyle w:val="Contents4"/>
            <w:tabs>
              <w:tab w:val="clear" w:pos="8176"/>
              <w:tab w:val="right" w:pos="9026" w:leader="dot"/>
            </w:tabs>
            <w:rPr/>
          </w:pPr>
          <w:hyperlink w:anchor="__RefHeading___Toc1490166_2142443653">
            <w:r>
              <w:rPr>
                <w:webHidden/>
                <w:rStyle w:val="IndexLink"/>
                <w:rtl w:val="true"/>
              </w:rPr>
              <w:t>دیدگاه آیة الله العظمی مرعشی نجفی</w:t>
            </w:r>
            <w:r>
              <w:rPr>
                <w:rStyle w:val="IndexLink"/>
                <w:rtl w:val="true"/>
              </w:rPr>
              <w:tab/>
            </w:r>
            <w:r>
              <w:rPr>
                <w:rStyle w:val="IndexLink"/>
              </w:rPr>
              <w:t>271</w:t>
            </w:r>
          </w:hyperlink>
        </w:p>
        <w:p>
          <w:pPr>
            <w:pStyle w:val="Contents4"/>
            <w:tabs>
              <w:tab w:val="clear" w:pos="8176"/>
              <w:tab w:val="right" w:pos="9026" w:leader="dot"/>
            </w:tabs>
            <w:rPr/>
          </w:pPr>
          <w:hyperlink w:anchor="__RefHeading___Toc1490168_2142443653">
            <w:r>
              <w:rPr>
                <w:webHidden/>
                <w:rStyle w:val="IndexLink"/>
                <w:rtl w:val="true"/>
              </w:rPr>
              <w:t>تحلیل دیگری از ازدواج عمر با ام كلثوم</w:t>
            </w:r>
            <w:r>
              <w:rPr>
                <w:rStyle w:val="IndexLink"/>
                <w:rtl w:val="true"/>
              </w:rPr>
              <w:tab/>
            </w:r>
            <w:r>
              <w:rPr>
                <w:rStyle w:val="IndexLink"/>
              </w:rPr>
              <w:t>272</w:t>
            </w:r>
          </w:hyperlink>
        </w:p>
        <w:p>
          <w:pPr>
            <w:pStyle w:val="Contents3"/>
            <w:tabs>
              <w:tab w:val="clear" w:pos="8459"/>
              <w:tab w:val="right" w:pos="9026" w:leader="dot"/>
            </w:tabs>
            <w:rPr/>
          </w:pPr>
          <w:hyperlink w:anchor="__RefHeading___Toc1490170_2142443653">
            <w:r>
              <w:rPr>
                <w:webHidden/>
                <w:rStyle w:val="IndexLink"/>
                <w:rtl w:val="true"/>
              </w:rPr>
              <w:t>بخش ج</w:t>
            </w:r>
            <w:r>
              <w:rPr>
                <w:rStyle w:val="IndexLink"/>
                <w:rtl w:val="true"/>
              </w:rPr>
              <w:t xml:space="preserve">) </w:t>
            </w:r>
            <w:r>
              <w:rPr>
                <w:rStyle w:val="IndexLink"/>
                <w:rtl w:val="true"/>
              </w:rPr>
              <w:t>روابط متقابل خلیفه سوم با خاندان وحی</w:t>
            </w:r>
            <w:r>
              <w:rPr>
                <w:rStyle w:val="IndexLink"/>
                <w:rtl w:val="true"/>
              </w:rPr>
              <w:tab/>
            </w:r>
            <w:r>
              <w:rPr>
                <w:rStyle w:val="IndexLink"/>
              </w:rPr>
              <w:t>274</w:t>
            </w:r>
          </w:hyperlink>
        </w:p>
        <w:p>
          <w:pPr>
            <w:pStyle w:val="Contents4"/>
            <w:tabs>
              <w:tab w:val="clear" w:pos="8176"/>
              <w:tab w:val="right" w:pos="9026" w:leader="dot"/>
            </w:tabs>
            <w:rPr/>
          </w:pPr>
          <w:hyperlink w:anchor="__RefHeading___Toc1490172_2142443653">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490174_2142443653">
            <w:r>
              <w:rPr>
                <w:webHidden/>
                <w:rStyle w:val="IndexLink"/>
                <w:rtl w:val="true"/>
              </w:rPr>
              <w:t>نگاهی به اسناد تاریخی</w:t>
            </w:r>
            <w:r>
              <w:rPr>
                <w:rStyle w:val="IndexLink"/>
                <w:rtl w:val="true"/>
              </w:rPr>
              <w:tab/>
            </w:r>
            <w:r>
              <w:rPr>
                <w:rStyle w:val="IndexLink"/>
              </w:rPr>
              <w:t>274</w:t>
            </w:r>
          </w:hyperlink>
        </w:p>
        <w:p>
          <w:pPr>
            <w:pStyle w:val="Contents2"/>
            <w:tabs>
              <w:tab w:val="clear" w:pos="8743"/>
              <w:tab w:val="right" w:pos="9026" w:leader="dot"/>
            </w:tabs>
            <w:rPr/>
          </w:pPr>
          <w:hyperlink w:anchor="__RefHeading___Toc1490176_2142443653">
            <w:r>
              <w:rPr>
                <w:webHidden/>
                <w:rStyle w:val="IndexLink"/>
                <w:rtl w:val="true"/>
              </w:rPr>
              <w:t>گفتار پنجم</w:t>
            </w:r>
            <w:r>
              <w:rPr>
                <w:rStyle w:val="IndexLink"/>
                <w:rtl w:val="true"/>
              </w:rPr>
              <w:t xml:space="preserve">: </w:t>
            </w:r>
            <w:r>
              <w:rPr>
                <w:rStyle w:val="IndexLink"/>
                <w:rtl w:val="true"/>
              </w:rPr>
              <w:t>بررسی های پراکنده درباره روابط اميرالمؤمنين علیه السّلام با خلفا</w:t>
            </w:r>
            <w:r>
              <w:rPr>
                <w:rStyle w:val="IndexLink"/>
                <w:rtl w:val="true"/>
              </w:rPr>
              <w:tab/>
            </w:r>
            <w:r>
              <w:rPr>
                <w:rStyle w:val="IndexLink"/>
              </w:rPr>
              <w:t>278</w:t>
            </w:r>
          </w:hyperlink>
        </w:p>
        <w:p>
          <w:pPr>
            <w:pStyle w:val="Contents3"/>
            <w:tabs>
              <w:tab w:val="clear" w:pos="8459"/>
              <w:tab w:val="right" w:pos="9026" w:leader="dot"/>
            </w:tabs>
            <w:rPr/>
          </w:pPr>
          <w:hyperlink w:anchor="__RefHeading___Toc1490178_2142443653">
            <w:r>
              <w:rPr>
                <w:webHidden/>
                <w:rStyle w:val="IndexLink"/>
                <w:rtl w:val="true"/>
              </w:rPr>
              <w:t>الف</w:t>
            </w:r>
            <w:r>
              <w:rPr>
                <w:rStyle w:val="IndexLink"/>
                <w:rtl w:val="true"/>
              </w:rPr>
              <w:t xml:space="preserve">) </w:t>
            </w:r>
            <w:r>
              <w:rPr>
                <w:rStyle w:val="IndexLink"/>
                <w:rtl w:val="true"/>
              </w:rPr>
              <w:t>انتقادات اميرالمؤمنين علیه السّلام از خلفا</w:t>
            </w:r>
            <w:r>
              <w:rPr>
                <w:rStyle w:val="IndexLink"/>
                <w:rtl w:val="true"/>
              </w:rPr>
              <w:tab/>
            </w:r>
            <w:r>
              <w:rPr>
                <w:rStyle w:val="IndexLink"/>
              </w:rPr>
              <w:t>278</w:t>
            </w:r>
          </w:hyperlink>
        </w:p>
        <w:p>
          <w:pPr>
            <w:pStyle w:val="Contents3"/>
            <w:tabs>
              <w:tab w:val="clear" w:pos="8459"/>
              <w:tab w:val="right" w:pos="9026" w:leader="dot"/>
            </w:tabs>
            <w:rPr/>
          </w:pPr>
          <w:hyperlink w:anchor="__RefHeading___Toc1490180_2142443653">
            <w:r>
              <w:rPr>
                <w:webHidden/>
                <w:rStyle w:val="IndexLink"/>
                <w:rtl w:val="true"/>
              </w:rPr>
              <w:t>ب</w:t>
            </w:r>
            <w:r>
              <w:rPr>
                <w:rStyle w:val="IndexLink"/>
                <w:rtl w:val="true"/>
              </w:rPr>
              <w:t xml:space="preserve">) </w:t>
            </w:r>
            <w:r>
              <w:rPr>
                <w:rStyle w:val="IndexLink"/>
                <w:rtl w:val="true"/>
              </w:rPr>
              <w:t>آیا روایات منسوب به امیرالمؤمنین علیه السّلام در مدح خلفا صحت دارد؟</w:t>
            </w:r>
            <w:r>
              <w:rPr>
                <w:rStyle w:val="IndexLink"/>
                <w:rtl w:val="true"/>
              </w:rPr>
              <w:tab/>
            </w:r>
            <w:r>
              <w:rPr>
                <w:rStyle w:val="IndexLink"/>
              </w:rPr>
              <w:t>284</w:t>
            </w:r>
          </w:hyperlink>
        </w:p>
        <w:p>
          <w:pPr>
            <w:pStyle w:val="Contents4"/>
            <w:tabs>
              <w:tab w:val="clear" w:pos="8176"/>
              <w:tab w:val="right" w:pos="9026" w:leader="dot"/>
            </w:tabs>
            <w:rPr/>
          </w:pPr>
          <w:hyperlink w:anchor="__RefHeading___Toc1490182_2142443653">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490184_2142443653">
            <w:r>
              <w:rPr>
                <w:webHidden/>
                <w:rStyle w:val="IndexLink"/>
                <w:rtl w:val="true"/>
              </w:rPr>
              <w:t xml:space="preserve">بخش الف </w:t>
            </w:r>
            <w:r>
              <w:rPr>
                <w:rStyle w:val="IndexLink"/>
                <w:rtl w:val="true"/>
              </w:rPr>
              <w:t xml:space="preserve">: </w:t>
            </w:r>
            <w:r>
              <w:rPr>
                <w:rStyle w:val="IndexLink"/>
                <w:rtl w:val="true"/>
              </w:rPr>
              <w:t>روایات مندرج در کتب اهل سنت</w:t>
            </w:r>
            <w:r>
              <w:rPr>
                <w:rStyle w:val="IndexLink"/>
                <w:rtl w:val="true"/>
              </w:rPr>
              <w:tab/>
            </w:r>
            <w:r>
              <w:rPr>
                <w:rStyle w:val="IndexLink"/>
              </w:rPr>
              <w:t>284</w:t>
            </w:r>
          </w:hyperlink>
        </w:p>
        <w:p>
          <w:pPr>
            <w:pStyle w:val="Contents4"/>
            <w:tabs>
              <w:tab w:val="clear" w:pos="8176"/>
              <w:tab w:val="right" w:pos="9026" w:leader="dot"/>
            </w:tabs>
            <w:rPr/>
          </w:pPr>
          <w:hyperlink w:anchor="__RefHeading___Toc1490186_2142443653">
            <w:r>
              <w:rPr>
                <w:webHidden/>
                <w:rStyle w:val="IndexLink"/>
                <w:rtl w:val="true"/>
              </w:rPr>
              <w:t xml:space="preserve">بخش ب </w:t>
            </w:r>
            <w:r>
              <w:rPr>
                <w:rStyle w:val="IndexLink"/>
                <w:rtl w:val="true"/>
              </w:rPr>
              <w:t xml:space="preserve">: </w:t>
            </w:r>
            <w:r>
              <w:rPr>
                <w:rStyle w:val="IndexLink"/>
                <w:rtl w:val="true"/>
              </w:rPr>
              <w:t>روایات مندرج در نهج البلاغه و الغارات</w:t>
            </w:r>
            <w:r>
              <w:rPr>
                <w:rStyle w:val="IndexLink"/>
                <w:rtl w:val="true"/>
              </w:rPr>
              <w:tab/>
            </w:r>
            <w:r>
              <w:rPr>
                <w:rStyle w:val="IndexLink"/>
              </w:rPr>
              <w:t>288</w:t>
            </w:r>
          </w:hyperlink>
        </w:p>
        <w:p>
          <w:pPr>
            <w:pStyle w:val="Contents4"/>
            <w:tabs>
              <w:tab w:val="clear" w:pos="8176"/>
              <w:tab w:val="right" w:pos="9026" w:leader="dot"/>
            </w:tabs>
            <w:rPr/>
          </w:pPr>
          <w:hyperlink w:anchor="__RefHeading___Toc1490188_2142443653">
            <w:r>
              <w:rPr>
                <w:webHidden/>
                <w:rStyle w:val="IndexLink"/>
                <w:rtl w:val="true"/>
              </w:rPr>
              <w:t>دیدگاه محقق شوشتری</w:t>
            </w:r>
            <w:r>
              <w:rPr>
                <w:rStyle w:val="IndexLink"/>
                <w:rtl w:val="true"/>
              </w:rPr>
              <w:tab/>
            </w:r>
            <w:r>
              <w:rPr>
                <w:rStyle w:val="IndexLink"/>
              </w:rPr>
              <w:t>293</w:t>
            </w:r>
          </w:hyperlink>
        </w:p>
        <w:p>
          <w:pPr>
            <w:pStyle w:val="Contents4"/>
            <w:tabs>
              <w:tab w:val="clear" w:pos="8176"/>
              <w:tab w:val="right" w:pos="9026" w:leader="dot"/>
            </w:tabs>
            <w:rPr/>
          </w:pPr>
          <w:hyperlink w:anchor="__RefHeading___Toc1490190_2142443653">
            <w:r>
              <w:rPr>
                <w:webHidden/>
                <w:rStyle w:val="IndexLink"/>
                <w:rtl w:val="true"/>
              </w:rPr>
              <w:t>ج</w:t>
            </w:r>
            <w:r>
              <w:rPr>
                <w:rStyle w:val="IndexLink"/>
                <w:rtl w:val="true"/>
              </w:rPr>
              <w:t xml:space="preserve">) </w:t>
            </w:r>
            <w:r>
              <w:rPr>
                <w:rStyle w:val="IndexLink"/>
                <w:rtl w:val="true"/>
              </w:rPr>
              <w:t>آیا اميرالمؤمنين علیه السّلام قائل به مشروعیت حکومت خلفا بوده اند؟</w:t>
            </w:r>
            <w:r>
              <w:rPr>
                <w:rStyle w:val="IndexLink"/>
                <w:rtl w:val="true"/>
              </w:rPr>
              <w:tab/>
            </w:r>
            <w:r>
              <w:rPr>
                <w:rStyle w:val="IndexLink"/>
              </w:rPr>
              <w:t>305</w:t>
            </w:r>
          </w:hyperlink>
        </w:p>
        <w:p>
          <w:pPr>
            <w:pStyle w:val="Contents5"/>
            <w:tabs>
              <w:tab w:val="clear" w:pos="7892"/>
              <w:tab w:val="right" w:pos="9026" w:leader="dot"/>
            </w:tabs>
            <w:rPr/>
          </w:pPr>
          <w:hyperlink w:anchor="__RefHeading___Toc1490192_2142443653">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490194_2142443653">
            <w:r>
              <w:rPr>
                <w:webHidden/>
                <w:rStyle w:val="IndexLink"/>
                <w:rtl w:val="true"/>
              </w:rPr>
              <w:t xml:space="preserve">متن نامه به معاویه به نقل از کتاب </w:t>
            </w:r>
            <w:r>
              <w:rPr>
                <w:rStyle w:val="IndexLink"/>
                <w:rtl w:val="true"/>
              </w:rPr>
              <w:t>«</w:t>
            </w:r>
            <w:r>
              <w:rPr>
                <w:rStyle w:val="IndexLink"/>
                <w:rtl w:val="true"/>
              </w:rPr>
              <w:t>وقعة صفين</w:t>
            </w:r>
            <w:r>
              <w:rPr>
                <w:rStyle w:val="IndexLink"/>
                <w:rtl w:val="true"/>
              </w:rPr>
              <w:t>»</w:t>
              <w:tab/>
            </w:r>
            <w:r>
              <w:rPr>
                <w:rStyle w:val="IndexLink"/>
              </w:rPr>
              <w:t>310</w:t>
            </w:r>
          </w:hyperlink>
        </w:p>
        <w:p>
          <w:pPr>
            <w:pStyle w:val="Contents5"/>
            <w:tabs>
              <w:tab w:val="clear" w:pos="7892"/>
              <w:tab w:val="right" w:pos="9026" w:leader="dot"/>
            </w:tabs>
            <w:rPr/>
          </w:pPr>
          <w:hyperlink w:anchor="__RefHeading___Toc1490196_2142443653">
            <w:r>
              <w:rPr>
                <w:webHidden/>
                <w:rStyle w:val="IndexLink"/>
                <w:rtl w:val="true"/>
              </w:rPr>
              <w:t>جمع بندی</w:t>
            </w:r>
            <w:r>
              <w:rPr>
                <w:rStyle w:val="IndexLink"/>
                <w:rtl w:val="true"/>
              </w:rPr>
              <w:tab/>
            </w:r>
            <w:r>
              <w:rPr>
                <w:rStyle w:val="IndexLink"/>
              </w:rPr>
              <w:t>313</w:t>
            </w:r>
          </w:hyperlink>
        </w:p>
        <w:p>
          <w:pPr>
            <w:pStyle w:val="Contents3"/>
            <w:tabs>
              <w:tab w:val="clear" w:pos="8459"/>
              <w:tab w:val="right" w:pos="9026" w:leader="dot"/>
            </w:tabs>
            <w:rPr/>
          </w:pPr>
          <w:hyperlink w:anchor="__RefHeading___Toc1490198_2142443653">
            <w:r>
              <w:rPr>
                <w:webHidden/>
                <w:rStyle w:val="IndexLink"/>
                <w:rtl w:val="true"/>
              </w:rPr>
              <w:t>د</w:t>
            </w:r>
            <w:r>
              <w:rPr>
                <w:rStyle w:val="IndexLink"/>
                <w:rtl w:val="true"/>
              </w:rPr>
              <w:t xml:space="preserve">) </w:t>
            </w:r>
            <w:r>
              <w:rPr>
                <w:rStyle w:val="IndexLink"/>
                <w:rtl w:val="true"/>
              </w:rPr>
              <w:t>چرا امیر المومنین علیه السلام نام خلفا را بر فرزندان خود نهادند ؟</w:t>
            </w:r>
            <w:r>
              <w:rPr>
                <w:rStyle w:val="IndexLink"/>
                <w:rtl w:val="true"/>
              </w:rPr>
              <w:tab/>
            </w:r>
            <w:r>
              <w:rPr>
                <w:rStyle w:val="IndexLink"/>
              </w:rPr>
              <w:t>317</w:t>
            </w:r>
          </w:hyperlink>
        </w:p>
        <w:p>
          <w:pPr>
            <w:pStyle w:val="Contents4"/>
            <w:tabs>
              <w:tab w:val="clear" w:pos="8176"/>
              <w:tab w:val="right" w:pos="9026" w:leader="dot"/>
            </w:tabs>
            <w:rPr/>
          </w:pPr>
          <w:hyperlink w:anchor="__RefHeading___Toc1490200_2142443653">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490202_2142443653">
            <w:r>
              <w:rPr>
                <w:webHidden/>
                <w:rStyle w:val="IndexLink"/>
                <w:rtl w:val="true"/>
              </w:rPr>
              <w:t>دیدگاهی دیگر درباره این نامگذاری ها</w:t>
            </w:r>
            <w:r>
              <w:rPr>
                <w:rStyle w:val="IndexLink"/>
                <w:rtl w:val="true"/>
              </w:rPr>
              <w:tab/>
            </w:r>
            <w:r>
              <w:rPr>
                <w:rStyle w:val="IndexLink"/>
              </w:rPr>
              <w:t>324</w:t>
            </w:r>
          </w:hyperlink>
        </w:p>
        <w:p>
          <w:pPr>
            <w:pStyle w:val="Contents3"/>
            <w:tabs>
              <w:tab w:val="clear" w:pos="8459"/>
              <w:tab w:val="right" w:pos="9026" w:leader="dot"/>
            </w:tabs>
            <w:rPr/>
          </w:pPr>
          <w:hyperlink w:anchor="__RefHeading___Toc1490204_2142443653">
            <w:r>
              <w:rPr>
                <w:webHidden/>
                <w:rStyle w:val="IndexLink"/>
                <w:rtl w:val="true"/>
              </w:rPr>
              <w:t>نتیجه پایانی</w:t>
            </w:r>
            <w:r>
              <w:rPr>
                <w:rStyle w:val="IndexLink"/>
                <w:rtl w:val="true"/>
              </w:rPr>
              <w:t xml:space="preserve">: </w:t>
            </w:r>
            <w:r>
              <w:rPr>
                <w:rStyle w:val="IndexLink"/>
                <w:rtl w:val="true"/>
              </w:rPr>
              <w:t>شهادت حضرت زهرا علیها السّلام افسانه نیست</w:t>
            </w:r>
            <w:r>
              <w:rPr>
                <w:rStyle w:val="IndexLink"/>
                <w:rtl w:val="true"/>
              </w:rPr>
              <w:tab/>
            </w:r>
            <w:r>
              <w:rPr>
                <w:rStyle w:val="IndexLink"/>
              </w:rPr>
              <w:t>349</w:t>
            </w:r>
          </w:hyperlink>
        </w:p>
        <w:p>
          <w:pPr>
            <w:pStyle w:val="Contents4"/>
            <w:tabs>
              <w:tab w:val="clear" w:pos="8176"/>
              <w:tab w:val="right" w:pos="9026" w:leader="dot"/>
            </w:tabs>
            <w:rPr/>
          </w:pPr>
          <w:hyperlink w:anchor="__RefHeading___Toc1490206_2142443653">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1490208_2142443653">
            <w:r>
              <w:rPr>
                <w:webHidden/>
                <w:rStyle w:val="IndexLink"/>
                <w:rtl w:val="true"/>
              </w:rPr>
              <w:t>هشدار</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36_180477"/>
      <w:bookmarkStart w:id="1" w:name="pg15136_180477"/>
      <w:bookmarkEnd w:id="1"/>
    </w:p>
    <w:p>
      <w:pPr>
        <w:pStyle w:val="Heading2"/>
        <w:numPr>
          <w:ilvl w:val="1"/>
          <w:numId w:val="1"/>
        </w:numPr>
        <w:rPr/>
      </w:pPr>
      <w:bookmarkStart w:id="2" w:name="pg15136_180477"/>
      <w:bookmarkStart w:id="3" w:name="__RefHeading___Toc148998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لباف، علی،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لباف؛ با مقدمه محمد ضیاءآبادی؛ به سفارش شورای عالی حوزه علمیه قم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مرکز مدیریت حوزه‌های علمیه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1‌9789645601858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5601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 پنجم این کتاب در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قرائت‌های وحدت اسلامی در سال‌های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زمامداری خلفا پس از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امیرالمومنین علیه‌السلام با خلفا نفوذ انحراف در عقیده شیعه به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بنی ساعده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ضیاءآبادی، سیدمحمد،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 خواهران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1194315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شورای عالی حوزه علمیه قم</w:t>
      </w:r>
    </w:p>
    <w:p>
      <w:pPr>
        <w:pStyle w:val="BookText"/>
        <w:rPr/>
      </w:pPr>
      <w:r>
        <w:rPr>
          <w:rFonts w:ascii="IRNazanin" w:hAnsi="IRNazanin" w:eastAsia="IRNazanin"/>
          <w:color w:val="111111"/>
          <w:sz w:val="28"/>
          <w:sz w:val="28"/>
          <w:szCs w:val="28"/>
          <w:rtl w:val="true"/>
          <w:lang w:bidi="fa-IR"/>
        </w:rPr>
        <w:t>مرکز مدیریت حوزه‌های علمیه خواهران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99</w:t>
      </w:r>
      <w:r>
        <w:rPr>
          <w:rFonts w:eastAsia="IRNazanin" w:cs="IRNazanin"/>
          <w:color w:val="111111"/>
          <w:sz w:val="28"/>
          <w:szCs w:val="28"/>
          <w:rtl w:val="true"/>
          <w:lang w:bidi="fa-IR"/>
        </w:rPr>
        <w:t>_</w:t>
      </w:r>
      <w:r>
        <w:rPr>
          <w:rFonts w:eastAsia="IRNazanin" w:cs="IRNazanin"/>
          <w:color w:val="111111"/>
          <w:sz w:val="28"/>
          <w:szCs w:val="28"/>
          <w:lang w:bidi="fa-IR"/>
        </w:rPr>
        <w:t>5601</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99</w:t>
      </w:r>
      <w:r>
        <w:rPr>
          <w:rFonts w:eastAsia="IRNazanin" w:cs="IRNazanin"/>
          <w:color w:val="111111"/>
          <w:sz w:val="28"/>
          <w:szCs w:val="28"/>
          <w:rtl w:val="true"/>
          <w:lang w:bidi="fa-IR"/>
        </w:rPr>
        <w:t>_</w:t>
      </w:r>
      <w:r>
        <w:rPr>
          <w:rFonts w:eastAsia="IRNazanin" w:cs="IRNazanin"/>
          <w:color w:val="111111"/>
          <w:sz w:val="28"/>
          <w:szCs w:val="28"/>
          <w:lang w:bidi="fa-IR"/>
        </w:rPr>
        <w:t>5601</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مظلومی گمشده در سقيفه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لبّاف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انتشاراتی منیر</w:t>
      </w:r>
    </w:p>
    <w:p>
      <w:pPr>
        <w:pStyle w:val="BookText"/>
        <w:rPr/>
      </w:pPr>
      <w:r>
        <w:rPr>
          <w:rFonts w:ascii="IRNazanin" w:hAnsi="IRNazanin" w:eastAsia="IRNazanin"/>
          <w:color w:val="111111"/>
          <w:sz w:val="28"/>
          <w:sz w:val="28"/>
          <w:szCs w:val="28"/>
          <w:rtl w:val="true"/>
          <w:lang w:bidi="fa-IR"/>
        </w:rPr>
        <w:t>حروفچینی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گرافیک</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http://www.monir.com</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info@miniT.com</w:t>
      </w:r>
    </w:p>
    <w:p>
      <w:pPr>
        <w:pStyle w:val="BookText"/>
        <w:rPr/>
      </w:pPr>
      <w:r>
        <w:rPr>
          <w:rFonts w:ascii="IRNazanin" w:hAnsi="IRNazanin" w:eastAsia="IRNazanin"/>
          <w:color w:val="111111"/>
          <w:sz w:val="28"/>
          <w:sz w:val="28"/>
          <w:szCs w:val="28"/>
          <w:rtl w:val="true"/>
          <w:lang w:bidi="fa-IR"/>
        </w:rPr>
        <w:t xml:space="preserve">تهران، خیابان مجاهيدين، چهار راه آبسردار، ساختمان پزشکان واحد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تلفن و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مراکز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نیک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66950010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کتاب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22208529</w:t>
      </w:r>
    </w:p>
    <w:p>
      <w:pPr>
        <w:pStyle w:val="BookText"/>
        <w:rPr/>
      </w:pPr>
      <w:r>
        <w:rPr>
          <w:rFonts w:ascii="IRNazanin" w:hAnsi="IRNazanin" w:eastAsia="IRNazanin"/>
          <w:color w:val="111111"/>
          <w:sz w:val="28"/>
          <w:sz w:val="28"/>
          <w:szCs w:val="28"/>
          <w:rtl w:val="true"/>
          <w:lang w:bidi="fa-IR"/>
        </w:rPr>
        <w:t>نشر رایحه</w:t>
      </w:r>
      <w:r>
        <w:rPr>
          <w:rFonts w:eastAsia="IRNazanin" w:cs="IRNazanin"/>
          <w:color w:val="111111"/>
          <w:sz w:val="28"/>
          <w:szCs w:val="28"/>
          <w:rtl w:val="true"/>
          <w:lang w:bidi="fa-IR"/>
        </w:rPr>
        <w:t xml:space="preserve">: </w:t>
      </w:r>
      <w:r>
        <w:rPr>
          <w:rFonts w:eastAsia="IRNazanin" w:cs="IRNazanin"/>
          <w:color w:val="111111"/>
          <w:sz w:val="28"/>
          <w:szCs w:val="28"/>
          <w:lang w:bidi="fa-IR"/>
        </w:rPr>
        <w:t>88976198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آینه</w:t>
      </w:r>
      <w:r>
        <w:rPr>
          <w:rFonts w:eastAsia="IRNazanin" w:cs="IRNazanin"/>
          <w:color w:val="111111"/>
          <w:sz w:val="28"/>
          <w:szCs w:val="28"/>
          <w:rtl w:val="true"/>
          <w:lang w:bidi="fa-IR"/>
        </w:rPr>
        <w:t xml:space="preserve">: </w:t>
      </w:r>
      <w:r>
        <w:rPr>
          <w:rFonts w:eastAsia="IRNazanin" w:cs="IRNazanin"/>
          <w:color w:val="111111"/>
          <w:sz w:val="28"/>
          <w:szCs w:val="28"/>
          <w:lang w:bidi="fa-IR"/>
        </w:rPr>
        <w:t>33930496</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قیمت دوره چهار جلدی </w:t>
      </w:r>
      <w:r>
        <w:rPr>
          <w:rFonts w:eastAsia="IRNazanin" w:cs="IRNazanin"/>
          <w:color w:val="111111"/>
          <w:sz w:val="28"/>
          <w:szCs w:val="28"/>
          <w:lang w:bidi="fa-IR"/>
        </w:rPr>
        <w:t>9900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9984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لباف، على</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مظلومی گمشده سقيفه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على لباف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فرهنگی انتشاراتی منیر</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99</w:t>
      </w:r>
      <w:r>
        <w:rPr>
          <w:rFonts w:eastAsia="IRNazanin" w:cs="IRNazanin"/>
          <w:color w:val="111111"/>
          <w:sz w:val="28"/>
          <w:szCs w:val="28"/>
          <w:rtl w:val="true"/>
          <w:lang w:bidi="fa-IR"/>
        </w:rPr>
        <w:t>_</w:t>
      </w:r>
      <w:r>
        <w:rPr>
          <w:rFonts w:eastAsia="IRNazanin" w:cs="IRNazanin"/>
          <w:color w:val="111111"/>
          <w:sz w:val="28"/>
          <w:szCs w:val="28"/>
          <w:lang w:bidi="fa-IR"/>
        </w:rPr>
        <w:t>5601</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السّلام،امام علی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_</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سقينه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مظلومی گمشده در سقیفه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25005</w:t>
      </w:r>
      <w:r>
        <w:rPr>
          <w:rFonts w:eastAsia="IRNazanin" w:cs="IRNazanin"/>
          <w:color w:val="111111"/>
          <w:sz w:val="28"/>
          <w:szCs w:val="28"/>
          <w:rtl w:val="true"/>
          <w:lang w:bidi="fa-IR"/>
        </w:rPr>
        <w:t>_</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عالی حوزۂ علميّه قم</w:t>
      </w:r>
    </w:p>
    <w:p>
      <w:pPr>
        <w:pStyle w:val="BookText"/>
        <w:rPr/>
      </w:pPr>
      <w:r>
        <w:rPr>
          <w:rFonts w:ascii="IRNazanin" w:hAnsi="IRNazanin" w:eastAsia="IRNazanin"/>
          <w:color w:val="111111"/>
          <w:sz w:val="28"/>
          <w:sz w:val="28"/>
          <w:szCs w:val="28"/>
          <w:rtl w:val="true"/>
          <w:lang w:bidi="fa-IR"/>
        </w:rPr>
        <w:t>مرکز مدیریت موزیهای علمیّۀ خواهران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99</w:t>
      </w:r>
      <w:r>
        <w:rPr>
          <w:rFonts w:eastAsia="IRNazanin" w:cs="IRNazanin"/>
          <w:color w:val="111111"/>
          <w:sz w:val="28"/>
          <w:szCs w:val="28"/>
          <w:rtl w:val="true"/>
          <w:lang w:bidi="fa-IR"/>
        </w:rPr>
        <w:t>_</w:t>
      </w:r>
      <w:r>
        <w:rPr>
          <w:rFonts w:eastAsia="IRNazanin" w:cs="IRNazanin"/>
          <w:color w:val="111111"/>
          <w:sz w:val="28"/>
          <w:szCs w:val="28"/>
          <w:lang w:bidi="fa-IR"/>
        </w:rPr>
        <w:t>5601</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99</w:t>
      </w:r>
      <w:r>
        <w:rPr>
          <w:rFonts w:eastAsia="IRNazanin" w:cs="IRNazanin"/>
          <w:color w:val="111111"/>
          <w:sz w:val="28"/>
          <w:szCs w:val="28"/>
          <w:rtl w:val="true"/>
          <w:lang w:bidi="fa-IR"/>
        </w:rPr>
        <w:t>_</w:t>
      </w:r>
      <w:r>
        <w:rPr>
          <w:rFonts w:eastAsia="IRNazanin" w:cs="IRNazanin"/>
          <w:color w:val="111111"/>
          <w:sz w:val="28"/>
          <w:szCs w:val="28"/>
          <w:lang w:bidi="fa-IR"/>
        </w:rPr>
        <w:t>5601</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مظلومی گمشده در سقيفه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لبّاف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انتشاراتی منیر</w:t>
      </w:r>
    </w:p>
    <w:p>
      <w:pPr>
        <w:pStyle w:val="BookText"/>
        <w:rPr/>
      </w:pPr>
      <w:r>
        <w:rPr>
          <w:rFonts w:ascii="IRNazanin" w:hAnsi="IRNazanin" w:eastAsia="IRNazanin"/>
          <w:color w:val="111111"/>
          <w:sz w:val="28"/>
          <w:sz w:val="28"/>
          <w:szCs w:val="28"/>
          <w:rtl w:val="true"/>
          <w:lang w:bidi="fa-IR"/>
        </w:rPr>
        <w:t>حروفچینی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گرافیک</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http://www.monir.com</w:t>
      </w:r>
    </w:p>
    <w:p>
      <w:pPr>
        <w:pStyle w:val="BookText"/>
        <w:rPr/>
      </w:pPr>
      <w:r>
        <w:rPr>
          <w:rFonts w:ascii="IRNazanin" w:hAnsi="IRNazanin" w:eastAsia="IRNazanin"/>
          <w:color w:val="111111"/>
          <w:sz w:val="28"/>
          <w:sz w:val="28"/>
          <w:szCs w:val="28"/>
          <w:rtl w:val="true"/>
          <w:lang w:bidi="fa-IR"/>
        </w:rPr>
        <w:t xml:space="preserve">پست الکترونیک </w:t>
      </w:r>
      <w:r>
        <w:rPr>
          <w:rFonts w:eastAsia="Times New Roman" w:cs="Times New Roman" w:ascii="Times New Roman" w:hAnsi="Times New Roman"/>
          <w:color w:val="111111"/>
          <w:sz w:val="28"/>
          <w:szCs w:val="28"/>
          <w:lang w:val="en-US" w:bidi="en-US"/>
        </w:rPr>
        <w:t>info a miniT.com</w:t>
      </w:r>
    </w:p>
    <w:p>
      <w:pPr>
        <w:pStyle w:val="BookText"/>
        <w:rPr/>
      </w:pPr>
      <w:r>
        <w:rPr>
          <w:rFonts w:ascii="IRNazanin" w:hAnsi="IRNazanin" w:eastAsia="IRNazanin"/>
          <w:color w:val="111111"/>
          <w:sz w:val="28"/>
          <w:sz w:val="28"/>
          <w:szCs w:val="28"/>
          <w:rtl w:val="true"/>
          <w:lang w:bidi="fa-IR"/>
        </w:rPr>
        <w:t xml:space="preserve">تهران، خیابان مجاهيدين، چهار راه آبسردار، ساختمان پزشکان واحد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تلفن و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مراکز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نیک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66950010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کتاب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22208529</w:t>
      </w:r>
    </w:p>
    <w:p>
      <w:pPr>
        <w:pStyle w:val="BookText"/>
        <w:rPr/>
      </w:pPr>
      <w:r>
        <w:rPr>
          <w:rFonts w:ascii="IRNazanin" w:hAnsi="IRNazanin" w:eastAsia="IRNazanin"/>
          <w:color w:val="111111"/>
          <w:sz w:val="28"/>
          <w:sz w:val="28"/>
          <w:szCs w:val="28"/>
          <w:rtl w:val="true"/>
          <w:lang w:bidi="fa-IR"/>
        </w:rPr>
        <w:t>نشر رایحه</w:t>
      </w:r>
      <w:r>
        <w:rPr>
          <w:rFonts w:eastAsia="IRNazanin" w:cs="IRNazanin"/>
          <w:color w:val="111111"/>
          <w:sz w:val="28"/>
          <w:szCs w:val="28"/>
          <w:rtl w:val="true"/>
          <w:lang w:bidi="fa-IR"/>
        </w:rPr>
        <w:t xml:space="preserve">: </w:t>
      </w:r>
      <w:r>
        <w:rPr>
          <w:rFonts w:eastAsia="IRNazanin" w:cs="IRNazanin"/>
          <w:color w:val="111111"/>
          <w:sz w:val="28"/>
          <w:szCs w:val="28"/>
          <w:lang w:bidi="fa-IR"/>
        </w:rPr>
        <w:t>88976198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آینه</w:t>
      </w:r>
      <w:r>
        <w:rPr>
          <w:rFonts w:eastAsia="IRNazanin" w:cs="IRNazanin"/>
          <w:color w:val="111111"/>
          <w:sz w:val="28"/>
          <w:szCs w:val="28"/>
          <w:rtl w:val="true"/>
          <w:lang w:bidi="fa-IR"/>
        </w:rPr>
        <w:t xml:space="preserve">: </w:t>
      </w:r>
      <w:r>
        <w:rPr>
          <w:rFonts w:eastAsia="IRNazanin" w:cs="IRNazanin"/>
          <w:color w:val="111111"/>
          <w:sz w:val="28"/>
          <w:szCs w:val="28"/>
          <w:lang w:bidi="fa-IR"/>
        </w:rPr>
        <w:t>33930496</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دوره چهار جلدی </w:t>
      </w:r>
      <w:r>
        <w:rPr>
          <w:rFonts w:eastAsia="IRNazanin" w:cs="IRNazanin"/>
          <w:color w:val="111111"/>
          <w:sz w:val="28"/>
          <w:szCs w:val="28"/>
          <w:lang w:bidi="fa-IR"/>
        </w:rPr>
        <w:t>9900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IRNazanin" w:hAnsi="IRNazanin" w:eastAsia="IRNazanin"/>
          <w:color w:val="111111"/>
          <w:sz w:val="28"/>
          <w:sz w:val="28"/>
          <w:szCs w:val="28"/>
          <w:rtl w:val="true"/>
          <w:lang w:bidi="fa-IR"/>
        </w:rPr>
        <w:t>بسم الله الرحمن الحیم</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حضرت زهرا سلام الله علیها</w:t>
      </w:r>
    </w:p>
    <w:p>
      <w:pPr>
        <w:pStyle w:val="BookText"/>
        <w:rPr/>
      </w:pPr>
      <w:r>
        <w:rPr>
          <w:rFonts w:ascii="IRNazanin" w:hAnsi="IRNazanin" w:eastAsia="IRNazanin"/>
          <w:color w:val="111111"/>
          <w:sz w:val="28"/>
          <w:sz w:val="28"/>
          <w:szCs w:val="28"/>
          <w:rtl w:val="true"/>
          <w:lang w:bidi="fa-IR"/>
        </w:rPr>
        <w:t>که تا لحظۀ شهادتش،</w:t>
      </w:r>
    </w:p>
    <w:p>
      <w:pPr>
        <w:pStyle w:val="BookText"/>
        <w:rPr/>
      </w:pPr>
      <w:r>
        <w:rPr>
          <w:rFonts w:ascii="IRNazanin" w:hAnsi="IRNazanin" w:eastAsia="IRNazanin"/>
          <w:color w:val="111111"/>
          <w:sz w:val="28"/>
          <w:sz w:val="28"/>
          <w:szCs w:val="28"/>
          <w:rtl w:val="true"/>
          <w:lang w:bidi="fa-IR"/>
        </w:rPr>
        <w:t>بیشترین رنج ها را از سقیفه کشید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طرح و تحقیق فاطمیّه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36_180485"/>
      <w:bookmarkStart w:id="8" w:name="pg15136_180485"/>
      <w:bookmarkEnd w:id="8"/>
    </w:p>
    <w:p>
      <w:pPr>
        <w:pStyle w:val="Heading2"/>
        <w:numPr>
          <w:ilvl w:val="1"/>
          <w:numId w:val="1"/>
        </w:numPr>
        <w:rPr/>
      </w:pPr>
      <w:bookmarkStart w:id="9" w:name="pg15136_180485"/>
      <w:bookmarkStart w:id="10" w:name="__RefHeading___Toc1489986_2142443653"/>
      <w:bookmarkStart w:id="11" w:name="_Toc3"/>
      <w:bookmarkEnd w:id="9"/>
      <w:bookmarkEnd w:id="10"/>
      <w:r>
        <w:rPr>
          <w:rtl w:val="true"/>
        </w:rPr>
        <w:t xml:space="preserve">گفتار یکم </w:t>
      </w:r>
      <w:r>
        <w:rPr>
          <w:rtl w:val="true"/>
        </w:rPr>
        <w:t xml:space="preserve">: </w:t>
      </w:r>
      <w:r>
        <w:rPr>
          <w:rtl w:val="true"/>
        </w:rPr>
        <w:t>نقد و بررسی تحلیل های مطرح شده دربارۀ سکوت اميرالمؤمنين علیه السّلام</w:t>
      </w:r>
      <w:bookmarkEnd w:id="11"/>
    </w:p>
    <w:p>
      <w:pPr>
        <w:pStyle w:val="Heading3"/>
        <w:numPr>
          <w:ilvl w:val="2"/>
          <w:numId w:val="1"/>
        </w:numPr>
        <w:rPr/>
      </w:pPr>
      <w:bookmarkStart w:id="12" w:name="__RefHeading___Toc1489988_2142443653"/>
      <w:bookmarkStart w:id="13" w:name="_Toc4"/>
      <w:bookmarkEnd w:id="12"/>
      <w:r>
        <w:rPr>
          <w:rtl w:val="true"/>
        </w:rPr>
        <w:t>دسته بندی شبهات سکوت اميرالمؤمنين علیه السلام</w:t>
      </w:r>
      <w:bookmarkEnd w:id="13"/>
    </w:p>
    <w:p>
      <w:pPr>
        <w:pStyle w:val="Heading4"/>
        <w:numPr>
          <w:ilvl w:val="3"/>
          <w:numId w:val="1"/>
        </w:numPr>
        <w:rPr/>
      </w:pPr>
      <w:bookmarkStart w:id="14" w:name="__RefHeading___Toc1489990_2142443653"/>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تحلیل های انحرافی از سکوت امیرالمؤمنین علیه السّلام را می توان به سه دسته تقسیم نمود</w:t>
      </w:r>
      <w:r>
        <w:rPr>
          <w:rFonts w:eastAsia="IRNazanin" w:cs="IRNazanin"/>
          <w:color w:val="111111"/>
          <w:sz w:val="28"/>
          <w:szCs w:val="28"/>
          <w:rtl w:val="true"/>
          <w:lang w:bidi="fa-IR"/>
        </w:rPr>
        <w:t>:</w:t>
      </w:r>
    </w:p>
    <w:p>
      <w:pPr>
        <w:pStyle w:val="Heading4"/>
        <w:numPr>
          <w:ilvl w:val="3"/>
          <w:numId w:val="1"/>
        </w:numPr>
        <w:rPr/>
      </w:pPr>
      <w:bookmarkStart w:id="16" w:name="__RefHeading___Toc1489992_2142443653"/>
      <w:bookmarkStart w:id="17" w:name="_Toc6"/>
      <w:bookmarkEnd w:id="16"/>
      <w:r>
        <w:rPr>
          <w:rtl w:val="true"/>
        </w:rPr>
        <w:t>دستۀ یکم</w:t>
      </w:r>
      <w:r>
        <w:rPr>
          <w:rtl w:val="true"/>
        </w:rPr>
        <w:t xml:space="preserve">: </w:t>
      </w:r>
      <w:r>
        <w:rPr>
          <w:rtl w:val="true"/>
        </w:rPr>
        <w:t xml:space="preserve">شبهاتی که مدّعی </w:t>
      </w:r>
      <w:r>
        <w:rPr>
          <w:rtl w:val="true"/>
        </w:rPr>
        <w:t>«</w:t>
      </w:r>
      <w:r>
        <w:rPr>
          <w:rtl w:val="true"/>
        </w:rPr>
        <w:t>واگذاری خلافت، توأم با رضایت</w:t>
      </w:r>
      <w:r>
        <w:rPr>
          <w:rtl w:val="true"/>
        </w:rPr>
        <w:t xml:space="preserve">» </w:t>
      </w:r>
      <w:r>
        <w:rPr>
          <w:rtl w:val="true"/>
        </w:rPr>
        <w:t>می باشند</w:t>
      </w:r>
      <w:bookmarkEnd w:id="17"/>
    </w:p>
    <w:p>
      <w:pPr>
        <w:pStyle w:val="BookText"/>
        <w:rPr/>
      </w:pPr>
      <w:r>
        <w:rPr>
          <w:rFonts w:ascii="IRNazanin" w:hAnsi="IRNazanin" w:eastAsia="IRNazanin"/>
          <w:color w:val="111111"/>
          <w:sz w:val="28"/>
          <w:sz w:val="28"/>
          <w:szCs w:val="28"/>
          <w:rtl w:val="true"/>
          <w:lang w:bidi="fa-IR"/>
        </w:rPr>
        <w:t>یکی از مهم ترین تبعات انحرافی این شبهات، خروج حکومتِ ابوبکر از حصار غصب و القای مشروعیت خلافت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در میان منابع اهل سنّت، از پشتوانه هایی دروغین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با ابوبکر برخوردار می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گاهی به جای ادّعای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خلافت، توأم با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مختارانه اميرالمؤمنین علیه السّلام با ابوبکر</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آن هم در روزهای آغازین خلافت او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سخن به میان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 w:name="pg15136_180486"/>
    </w:p>
    <w:p>
      <w:pPr>
        <w:pStyle w:val="BookText"/>
        <w:rPr/>
      </w:pPr>
      <w:bookmarkEnd w:id="18"/>
      <w:r>
        <w:rPr>
          <w:rFonts w:ascii="IRNazanin" w:hAnsi="IRNazanin" w:eastAsia="IRNazanin"/>
          <w:color w:val="111111"/>
          <w:sz w:val="28"/>
          <w:sz w:val="28"/>
          <w:szCs w:val="28"/>
          <w:rtl w:val="true"/>
          <w:lang w:bidi="fa-IR"/>
        </w:rPr>
        <w:t xml:space="preserve">روش نقد شبهات دستۀ یکم ادّعای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رضایتمندانۀ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با استناد به دو دسته از اسناد معتبر تاریخی به نقد کشید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های امیرالمؤمنین علیه السّلام جهت سرنگون ساختن خلافت غاصبانۀ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مطالبۀ زورمندانۀ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شديد اميرالمؤمنين علیه السّلام از پذیرش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مدارک هجوم به بیت فاطمه علیها السّلام</w:t>
      </w:r>
      <w:r>
        <w:rPr>
          <w:rFonts w:eastAsia="IRNazanin" w:cs="IRNazanin"/>
          <w:color w:val="111111"/>
          <w:sz w:val="28"/>
          <w:szCs w:val="28"/>
          <w:rtl w:val="true"/>
          <w:lang w:bidi="fa-IR"/>
        </w:rPr>
        <w:t>)</w:t>
      </w:r>
    </w:p>
    <w:p>
      <w:pPr>
        <w:pStyle w:val="Heading4"/>
        <w:numPr>
          <w:ilvl w:val="3"/>
          <w:numId w:val="1"/>
        </w:numPr>
        <w:rPr/>
      </w:pPr>
      <w:bookmarkStart w:id="19" w:name="__RefHeading___Toc1489994_2142443653"/>
      <w:bookmarkStart w:id="20" w:name="_Toc7"/>
      <w:bookmarkEnd w:id="19"/>
      <w:r>
        <w:rPr>
          <w:rtl w:val="true"/>
        </w:rPr>
        <w:t>دسته دوم</w:t>
      </w:r>
      <w:r>
        <w:rPr>
          <w:rtl w:val="true"/>
        </w:rPr>
        <w:t xml:space="preserve">: </w:t>
      </w:r>
      <w:r>
        <w:rPr>
          <w:rtl w:val="true"/>
        </w:rPr>
        <w:t xml:space="preserve">شبهاتی که مدّعی </w:t>
      </w:r>
      <w:r>
        <w:rPr>
          <w:rtl w:val="true"/>
        </w:rPr>
        <w:t>«</w:t>
      </w:r>
      <w:r>
        <w:rPr>
          <w:rtl w:val="true"/>
        </w:rPr>
        <w:t>کناره گیری امیرالمؤمنین علیه السّلام از خلافت</w:t>
      </w:r>
      <w:r>
        <w:rPr>
          <w:rtl w:val="true"/>
        </w:rPr>
        <w:t xml:space="preserve">» </w:t>
      </w:r>
      <w:r>
        <w:rPr>
          <w:rtl w:val="true"/>
        </w:rPr>
        <w:t>می باشند</w:t>
      </w:r>
      <w:bookmarkEnd w:id="20"/>
    </w:p>
    <w:p>
      <w:pPr>
        <w:pStyle w:val="BookText"/>
        <w:rPr/>
      </w:pPr>
      <w:r>
        <w:rPr>
          <w:rFonts w:ascii="IRNazanin" w:hAnsi="IRNazanin" w:eastAsia="IRNazanin"/>
          <w:color w:val="111111"/>
          <w:sz w:val="28"/>
          <w:sz w:val="28"/>
          <w:szCs w:val="28"/>
          <w:rtl w:val="true"/>
          <w:lang w:bidi="fa-IR"/>
        </w:rPr>
        <w:t>صرفنظر از آن، پس از گذشت شش ماه از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یکی از مهم ترین تالی فاسدهای این شبهات، به فراموشی سپردن اسناد تاریخی هجوم به بیت فاطمه علیها السّلام می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این رویکرد انحرافی، که از بیعت أمير المؤمنين علیه السّلام با ابوبکر البتّه پس از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ماه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سخن به میان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کنندۀ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آرامی و با زیرکی، از کنار رویدادهای تلخ روزهای آغازین خلافت ابوبکر میگذرد و در نتیجه، آن فجایع شوم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1" w:name="pg15136_180487"/>
    </w:p>
    <w:p>
      <w:pPr>
        <w:pStyle w:val="BookText"/>
        <w:rPr/>
      </w:pPr>
      <w:bookmarkEnd w:id="21"/>
      <w:r>
        <w:rPr>
          <w:rFonts w:ascii="IRNazanin" w:hAnsi="IRNazanin" w:eastAsia="IRNazanin"/>
          <w:color w:val="111111"/>
          <w:sz w:val="28"/>
          <w:sz w:val="28"/>
          <w:szCs w:val="28"/>
          <w:rtl w:val="true"/>
          <w:lang w:bidi="fa-IR"/>
        </w:rPr>
        <w:t xml:space="preserve">همچنین، از دیگر تبعات انحرافی این شبهه، شکل گیری بستر مناسبی برای القای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روابط امير المؤمنين علیه السّلام با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سنخ از شبهات نیز به نوبۀ خود، سعی در به فراموشی سپردن جنایات شومِ روزهای نخستین خلافت ابوبکر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نقد شبهات دستۀ دوم ادّعای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گیری تدریجی امیرالمؤمنین علیه السّلام از خلافت و صرفنظر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طیّ چندين ماه از خلافت ابوبکر، را می توان با دو روش زیر به نقد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های دروغین بیعت مختارانه امیرالمؤمنين علیه السّلام، پس از گذشت شش ماه از خلافت ابوبکر</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حاکی از همکاری امیرالمؤمنين علیه السّلام با خلفا</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22" w:name="__RefHeading___Toc1489996_2142443653"/>
      <w:bookmarkStart w:id="23" w:name="_Toc8"/>
      <w:bookmarkEnd w:id="22"/>
      <w:r>
        <w:rPr>
          <w:rtl w:val="true"/>
        </w:rPr>
        <w:t>دسته سوم</w:t>
      </w:r>
      <w:r>
        <w:rPr>
          <w:rtl w:val="true"/>
        </w:rPr>
        <w:t xml:space="preserve">: </w:t>
      </w:r>
      <w:r>
        <w:rPr>
          <w:rtl w:val="true"/>
        </w:rPr>
        <w:t xml:space="preserve">شبهاتی که مدّعی </w:t>
      </w:r>
      <w:r>
        <w:rPr>
          <w:rtl w:val="true"/>
        </w:rPr>
        <w:t>«</w:t>
      </w:r>
      <w:r>
        <w:rPr>
          <w:rtl w:val="true"/>
        </w:rPr>
        <w:t>عدم طرح حقّ خلافت و امامت</w:t>
      </w:r>
      <w:r>
        <w:rPr>
          <w:rtl w:val="true"/>
        </w:rPr>
        <w:t xml:space="preserve">» </w:t>
      </w:r>
      <w:r>
        <w:rPr>
          <w:rtl w:val="true"/>
        </w:rPr>
        <w:t>می باشند</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این شبهات، گاهی به صورت غیر مستقیم و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دو دستۀ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نیز در قالب 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تبیین ولایت و امامت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هدف از القای این قبیل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شیعیان به خاموشی گزیدن از طرح مباحث مربوط به خلافت و وصایت 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نقد شبهات دستۀ سوم ادّعای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امير المؤمنين علیه السّلام از طرح حقّ خلافت و خاموشی گزیدن ایشان از تبیین مکتب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های امیرالمؤمنين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تلاش های سرسختانۀ ایشان جهت اعادۀ حقّ به تاراج رفته شان می توان به نقد کشید</w:t>
      </w:r>
      <w:r>
        <w:rPr>
          <w:rFonts w:eastAsia="IRNazanin" w:cs="IRNazanin"/>
          <w:color w:val="111111"/>
          <w:sz w:val="28"/>
          <w:szCs w:val="28"/>
          <w:rtl w:val="true"/>
          <w:lang w:bidi="fa-IR"/>
        </w:rPr>
        <w:t xml:space="preserve">. </w:t>
      </w:r>
      <w:r>
        <w:rPr>
          <w:rStyle w:val="FootnoteAnchor"/>
          <w:rtl w:val="true"/>
        </w:rPr>
        <w:footnoteReference w:id="5"/>
      </w:r>
      <w:bookmarkStart w:id="24" w:name="pg15136_180489"/>
    </w:p>
    <w:p>
      <w:pPr>
        <w:pStyle w:val="Heading3"/>
        <w:numPr>
          <w:ilvl w:val="2"/>
          <w:numId w:val="1"/>
        </w:numPr>
        <w:rPr/>
      </w:pPr>
      <w:bookmarkStart w:id="25" w:name="__RefHeading___Toc1489998_2142443653"/>
      <w:bookmarkStart w:id="26" w:name="_Toc9"/>
      <w:bookmarkEnd w:id="24"/>
      <w:bookmarkEnd w:id="25"/>
      <w:r>
        <w:rPr>
          <w:rtl w:val="true"/>
        </w:rPr>
        <w:t>آیا امیرالمؤمنین علیه السّلام خلافت را واگذار و از حقّ خویش صرفنظر نمودند؟</w:t>
      </w:r>
      <w:bookmarkEnd w:id="26"/>
    </w:p>
    <w:p>
      <w:pPr>
        <w:pStyle w:val="BookText"/>
        <w:rPr/>
      </w:pPr>
      <w:r>
        <w:rPr>
          <w:rFonts w:ascii="IRNazanin" w:hAnsi="IRNazanin" w:eastAsia="IRNazanin"/>
          <w:color w:val="111111"/>
          <w:sz w:val="28"/>
          <w:sz w:val="28"/>
          <w:szCs w:val="28"/>
          <w:rtl w:val="true"/>
          <w:lang w:bidi="fa-IR"/>
        </w:rPr>
        <w:t xml:space="preserve">از جمله تحلیل های وحدت طلبانه دربارۀ مواضع سیاسی و اجتماعی حضرت امیر علیه السّلام پس از رحلت پیامبر صلّى اللهُ عليه وآله، ارائۀ تفسیرهای غیر واقعی از برخی عملکردهای ایشان می باشد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هدف القا کنندگان شبهۀ سکوت این است که مواضع آن حضرت علیه السّلام را به واگذاری حقّ خویش و دست شستن از اقامۀ آن تفسیر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ای که مخاطب تصوّر کند که آن حضرت علیه السّلام نه تنها در قبال غصب خلافت، هیچ گونه ابراز مخالفت و یا عکس العملی نشان ندادند؛ بلکه، گمان نماید که آن حضرت علیه السّلام ، حتّی از اقدامات دیگران در این زمینه نیز به شدّت جلوگیری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دامنه این شبهات تا آنجا گسترش یافته است که با سوء استفاده از </w:t>
      </w:r>
    </w:p>
    <w:p>
      <w:pPr>
        <w:pStyle w:val="BookText"/>
        <w:rPr/>
      </w:pPr>
      <w:r>
        <w:rPr>
          <w:rFonts w:ascii="IRNazanin" w:hAnsi="IRNazanin" w:eastAsia="IRNazanin"/>
          <w:color w:val="111111"/>
          <w:sz w:val="28"/>
          <w:sz w:val="28"/>
          <w:szCs w:val="28"/>
          <w:rtl w:val="true"/>
          <w:lang w:bidi="fa-IR"/>
        </w:rPr>
        <w:t xml:space="preserve">معنای لغوی واژۀ سکوت، با 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گزیدن امیرالمؤمنین علیه السّلام از طرح حقّ خلافتشان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قضیه، قضیه خلافت بود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مسأله سکوت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هیچ کس اجازه نداد تا با ارائه مكتب خلافت، به تفرقه میان مردم دامن بزند و نقشه های خودشان را پیاده کنند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جهت بررسی و تحلیل این شبهه، ابتدا لازم است تا بدانیم که القا کننده آن، با سوء برداشت از کدام حادثۀ تاریخی قائل به این تحلیلِ انحرافی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به هیچ کس اجازه ارائۀ مكتب خلافت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حوادث تاریخی پیش آمده پس از سقیفۀ بنی ساعده نشان می 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ابوسفیان از جریان سقیفه و بیعت ابوبکر مطلع شد، با انگیزه های قومی و نژادی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بگشا تا با تو بیعت کنم و به خدا سوگند اگر بخواهی مدینه را برایت پر از مردان جنگی و اسب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ابیطالبعلیه السّلام با ردّ این پیشنهاد نشان داد که در مکتب سیاسی او صحیح نیست که جهت رسیدن به هدف، از هر وسیله ای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این تردید نداشت که حق از آن اوست ولی رسیدن به آن را از هرجا جایز نمی دانست و لذا با پی بردن به نیّت ابوسفیان صریحاً به وی جواب رد داد، چرا </w:t>
      </w:r>
      <w:bookmarkStart w:id="27" w:name="pg15136_180491"/>
    </w:p>
    <w:p>
      <w:pPr>
        <w:pStyle w:val="BookText"/>
        <w:rPr/>
      </w:pPr>
      <w:bookmarkEnd w:id="27"/>
      <w:r>
        <w:rPr>
          <w:rFonts w:ascii="IRNazanin" w:hAnsi="IRNazanin" w:eastAsia="IRNazanin"/>
          <w:color w:val="111111"/>
          <w:sz w:val="28"/>
          <w:sz w:val="28"/>
          <w:szCs w:val="28"/>
          <w:rtl w:val="true"/>
          <w:lang w:bidi="fa-IR"/>
        </w:rPr>
        <w:t>که قصد ابوسفیان ایجاد اختلاف و فساد و فتنه انگیزی در میان مسلمانان بود و لذا علی علیه السّلام این عمل ابوسفیان را به عنوان فتنه انگیزی یاد می نماید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با توجه به این که این واقعه، مشهورترین موردی است که امير المؤمنین علیه السّلام حمایت از خلافتشان را رد نموده اند؛ چنین به نظر می رسد که القا کنندۀ شبهه به همین واقعه نظر داشته و واکنش امام علیه السّلام را دلیلی بر صحّت ادّعای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واکنش امیرالمؤمنین علیه السّلام تنها در مقابل حمایت نظامی ابوسفیان و خنثی سازی اهداف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ربودن قدرت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به طور کامل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یا اخذ سهمی از آن برای حزب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Style w:val="FootnoteAnchor"/>
          <w:rtl w:val="true"/>
        </w:rPr>
        <w:footnoteReference w:id="8"/>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صحیح از واکنش امیرالمؤمنین علیه السّلام در قبال غصب خلافت را نمی توان از این قبیل ماجراها به دست آورد</w:t>
      </w:r>
      <w:r>
        <w:rPr>
          <w:rFonts w:eastAsia="IRNazanin" w:cs="IRNazanin"/>
          <w:color w:val="111111"/>
          <w:sz w:val="28"/>
          <w:szCs w:val="28"/>
          <w:rtl w:val="true"/>
          <w:lang w:bidi="fa-IR"/>
        </w:rPr>
        <w:t>.</w:t>
      </w:r>
    </w:p>
    <w:p>
      <w:pPr>
        <w:pStyle w:val="Heading3"/>
        <w:numPr>
          <w:ilvl w:val="2"/>
          <w:numId w:val="1"/>
        </w:numPr>
        <w:rPr/>
      </w:pPr>
      <w:bookmarkStart w:id="28" w:name="__RefHeading___Toc1490000_2142443653"/>
      <w:bookmarkStart w:id="29" w:name="_Toc10"/>
      <w:bookmarkEnd w:id="28"/>
      <w:r>
        <w:rPr>
          <w:rtl w:val="true"/>
        </w:rPr>
        <w:t>تحلیل صحیح از واکنش امیرالمؤمنین علیه السّلام در قبال غصب خلافت</w:t>
      </w:r>
      <w:bookmarkEnd w:id="29"/>
    </w:p>
    <w:p>
      <w:pPr>
        <w:pStyle w:val="Heading4"/>
        <w:numPr>
          <w:ilvl w:val="3"/>
          <w:numId w:val="1"/>
        </w:numPr>
        <w:rPr/>
      </w:pPr>
      <w:bookmarkStart w:id="30" w:name="__RefHeading___Toc1490002_2142443653"/>
      <w:bookmarkStart w:id="31" w:name="_Toc11"/>
      <w:bookmarkEnd w:id="30"/>
      <w:r>
        <w:rPr>
          <w:rtl w:val="true"/>
        </w:rPr>
        <w:t>اشاره</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دلیل پاسخ منفی امیرالمؤمنین علیه السّلام به ابوسفیان، خاموشی گزیدن در قبال غصب خلافتشان بود، چرا در مقابل حمایتهای یاران، هیچ عکس العملِ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آنچه در این شبهه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ندادند و بلکه فراتر از آن، اگر امام علیه السّلام قصد سکوت و عدم موضع گیری در قبال غصب خلافت را داشتند، اقدامات خود آن حضرت علیه السّلام جهت </w:t>
      </w:r>
    </w:p>
    <w:p>
      <w:pPr>
        <w:pStyle w:val="BookText"/>
        <w:rPr/>
      </w:pPr>
      <w:r>
        <w:rPr>
          <w:rFonts w:ascii="IRNazanin" w:hAnsi="IRNazanin" w:eastAsia="IRNazanin"/>
          <w:color w:val="111111"/>
          <w:sz w:val="28"/>
          <w:sz w:val="28"/>
          <w:szCs w:val="28"/>
          <w:rtl w:val="true"/>
          <w:lang w:bidi="fa-IR"/>
        </w:rPr>
        <w:t>اعادۀ حقّ غصب شدۀشان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با طرح حقّ خلافت نیز همراه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معنایی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بیعت ابوسفیان را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به شدت از بیعت با حاکمیت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پرهیز کرد و به این وسیله مخالفت خود را نشان داد</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 نیرو و متحد کردن یارانش، از اقدامات دیگر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هنگامی که با ابی بکر بیعت شد به تلاش در جمع آوری یاران و انسجام آنان پرداخت، و در این راه شخصیت معنوی و روحی همسرش فاطمه علیها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دختر رسول اللہ صلّى اللهُ عليه وسلم ۔ نیز با او همراه بود</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مرحله به بعد است که مبارزه حضرت به صورت جدی تر در مقابل حاکمیت جدید پدیدار می گردد و حالتی ویژه به خود میگیرد و طبعاً خانه فاطمه دختر پیامبر اکرم صلّى اللهُ عليه وآله به عنوان کانون این مخالفت در می آید و فاطمه علیها السّلام در این کشمکش نقش پشتوانه پر قدرت علی علی السّلام را ایفا می کند و حتی در بعضی موارد پیشتاز ابراز مخالفت می شود تا جایی که از درگیر شدن با دشمن نیز نهراسید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 جهت اعادۀ حقّ خويش حتی مردم را به بیعت خود فرا می خواند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حرکت ها رفتن حضرت علی علیه السّلام و حضرت </w:t>
      </w:r>
    </w:p>
    <w:p>
      <w:pPr>
        <w:pStyle w:val="BookText"/>
        <w:rPr/>
      </w:pPr>
      <w:r>
        <w:rPr>
          <w:rFonts w:ascii="IRNazanin" w:hAnsi="IRNazanin" w:eastAsia="IRNazanin"/>
          <w:color w:val="111111"/>
          <w:sz w:val="28"/>
          <w:sz w:val="28"/>
          <w:szCs w:val="28"/>
          <w:rtl w:val="true"/>
          <w:lang w:bidi="fa-IR"/>
        </w:rPr>
        <w:t>فاطمه علیها السّلام به مجالس انصار است که از آنها طلب یاری می کردند</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برای آنکه بر مسلمین اتمام حجّت شود تا بعدها کسی سکوت امام را دلیل بر انصراف ایشان از رهبری اسلامی تلقّی ننماید و نیز برای اعتراض به دستگاه حاکم به در خانه های مسلمانان مدینه آمد و آنها را به یاد سفارشات پیامبر صلّی اللهُ علیه وآله در زمینه خلافت بعد از خود انداخت و از آنها برای ارجاع رهبری به مسیر اصلی اش کمک خواست</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نخست، دست زن و فرزندان خود را گرفت و به خانه های انصار رفت تا حقّ از دست رفته خود را بازیابد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اصرار در حدّی بود که او را متّهم کردند که حریص پر خلافت خلافت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مسلّم است که امیرمؤمنان علیه السّلام، به مقابله با جنبش ارتجاعی و بازگشت جاهلی برخاست</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فعّالیّت های امام علیه السّلام در این باره نبود، چه بسا آیندگان درباره خلیفۀ بلافصل بودن امیرمؤمنان علیه السّلام شک می کردند، و این احتمال قوت می گرفت که رسول خدا صلّی اللهُ علیه وآله اصرار خود بر خلافت امیرمؤمنان علیه السّلام را نسخ کرده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نیکی دریافته بود که سکوت مطلق ممکن است با توجه به حجم گسترده تبلیغات دستگاه کودتا در افکار عمومی به عنوان تأیید حادثۀ سقیفه قلمداد شود و برای مردم آن روزگار و همیشۀ تاریخ دلیلی بر حقّانیّت حاکمان کودتا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 بایست سکوت را شکست</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یاران نزدیک حضرت او را همراهی می کردند و</w:t>
      </w:r>
    </w:p>
    <w:p>
      <w:pPr>
        <w:pStyle w:val="BookText"/>
        <w:rPr/>
      </w:pPr>
      <w:r>
        <w:rPr>
          <w:rFonts w:ascii="IRNazanin" w:hAnsi="IRNazanin" w:eastAsia="IRNazanin"/>
          <w:color w:val="111111"/>
          <w:sz w:val="28"/>
          <w:sz w:val="28"/>
          <w:szCs w:val="28"/>
          <w:rtl w:val="true"/>
          <w:lang w:bidi="fa-IR"/>
        </w:rPr>
        <w:t>بعضی از صحابه نزدیک پیامبر چون ابوذر، سلمان، خالد ابن سعید، ابوایوب انصاری، عثمان بن حنیف، براء بن عازب در مسجد مدينه رسماً حمایت گسترده ای از حقّ على ابن ابیطالب علیه السّلام کردند</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آنان به گونه ای صریح و گویا بود که ابوبکر سه روز از خانه بیرون نیامد، تا سرانجام در روز سوم، شماری بسیار از هواخواهانش با شمشیر کشیده او را از خانه بیرون آوردند و به منبر نشاندند و دیگران را با شمشیر تهدید کردند که دیگر حق ندارند مانند آن سخنان را به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بود که احدی جرئت نکرد سخن بگوید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شواهد تاریخی حاکی از آن است که آن حضرت علیه السّلام جهت اعاده حقّ غصب شدۀ خویش، از انجام هرگونه اقدامی که برای ایشان امکان پذیر بود و شرایط زمانی اجازۀ آن را می داد،کوتاهی نفرمودند؛ </w:t>
      </w:r>
    </w:p>
    <w:p>
      <w:pPr>
        <w:pStyle w:val="BookText"/>
        <w:rPr/>
      </w:pPr>
      <w:r>
        <w:rPr>
          <w:rFonts w:ascii="IRNazanin" w:hAnsi="IRNazanin" w:eastAsia="IRNazanin"/>
          <w:color w:val="111111"/>
          <w:sz w:val="28"/>
          <w:sz w:val="28"/>
          <w:szCs w:val="28"/>
          <w:rtl w:val="true"/>
          <w:lang w:bidi="fa-IR"/>
        </w:rPr>
        <w:t>چه رسد به این که بخواهند هیچ سخنی از حقّ خلافتشان به میان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تاریخی حاکی از احتجاج های کوبندۀ ایشان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در همان روزهای نخست خلافت، برای امام علیه السّلام پیام فرستادکه خواستۀ خلیفۀ رسول خدا صلّی اللهُ علیه وآله را برای بیعت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عیه السّلام به قاصد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رسول خدا صلّى اللهُ عليه وآله دروغ بستید؛ او و اطرافیانش خوب می دانند که خدا و رسولش جز مرا خلیفه نکرد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چون امام علیه السّلام را به مسجد بردند، در ابتدای برخورد با ابوبکر به 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دیروز به امر رسول خدا صلّی اللهُ علیه وآله با من بیعت نکردی؟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علیه السّلام خطاب به مسلمانان حاضر در مسجد، همۀ آن چه را پیامبر صلّی اللهُ علیه وآله در روز غدیر خم فرموده بود، یادآور شد و آنان را به خدا سوگند داد که آیا آن سخنان را شنیده 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جواب مثبت دادند و حتی ابوبکر نیز تأیید کرد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برابر گفتۀ زید بن ارقم، دوازده پدری به صحّت سخن امام علیه السّلام گواهی دادند و بحث در مسجد بالا گرفت و سر و صدا بلند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از ترس این که مردم به امام علی السّلام متمایل شوند، مجلس را برهم زد و مردم از مسجد رفتند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سندهای تاریخی نشان می دهند که آن حضرت علیه السّلام در سخت ترین شرایط، یعنی در زمانی که می خواستند ایشان را با تهدید به قتل، وادار به انجام بیعت با ابوبکر نمایند، به نصوص خلافت خویش استناد جسته و با طرح مباحث امامت و ارائۀ مكتب خلافت حقّۀ علوی، سعی در بازگرداندن حق غصب شدۀ خویش داشته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پیوسته در دوران خلافت خلفا از بیان این مطلب که پخلافت، حقِ طلق اوست خودداری نمی کرد</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اظهار و مطالبۀ حق خود و شکایت از ربایندگان آن خودداری نکرد، با کمال صراحت ابراز داشت و علاقه به اتّحاد اسلامی را مانع آن قرار نداد</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علی بن ابی طالب علیه السّلام از حقّانیّت خود هیچ نگفته باشد نظری بر خلاف واقعیت تاریخی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دقّت و توجّه در نقل های مطرح شده به وضوح ثابت می کند که آن حضرت علیه السّلام هرگز از حقّ خود نمی گذرند و هیچگاه از آن صرفنظر نمی کنند و به هیچ روی آن را به خلفا واگذار نمی نمایند؛ چه رسد به آن که خاموشی 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که متأسفانه، حتّی شاهد تحریف در احتجاج های عمومی آن حضرت علیه السّلام در بین مسلمین هستیم؛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دوران خلفا چند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شوراها و در میان صحابه خاص به عنوان احتجاج آن را مطرح فرمود و نه در بین عامّه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خوف </w:t>
      </w:r>
    </w:p>
    <w:p>
      <w:pPr>
        <w:pStyle w:val="BookText"/>
        <w:rPr/>
      </w:pPr>
      <w:r>
        <w:rPr>
          <w:rFonts w:ascii="IRNazanin" w:hAnsi="IRNazanin" w:eastAsia="IRNazanin"/>
          <w:color w:val="111111"/>
          <w:sz w:val="28"/>
          <w:sz w:val="28"/>
          <w:szCs w:val="28"/>
          <w:rtl w:val="true"/>
          <w:lang w:bidi="fa-IR"/>
        </w:rPr>
        <w:t>فتنه و تحریک علیه دستگاه خلافت می رفت و به همین خاطر به تشخيص من و به اعتراف برخی از محققینِ در داستان غدیر خم، حقّ الهی ولایت اهل بیت در بین عامّه مردم به سکوت برگزار شد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براساس این شبهه،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علنی و احتجاج های عمومی و همگانی آن حضرت علیه السّلام ، خصوصی و محدود تلقّی می شوند؛ گویا آن حضرت علیه السّلام بنایی بر بیدار سازی عمومی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افشاگری های آشکار و فراگیر امام علیه السّلام، پرهیز از تحریک آفرینی علیه دستگاه خلافت و تلاشی در جهتِ ایجاد آرامشِ خیال برای خلفا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شبهه در نهایت این تصویر را در ذهن خواننده ایجاد می کند که امام علیه السّلام نسبت به اعلام عمومی حقّ الهیِ ولايت خود سکوت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 که اگر شاهد بیدار سازی های پیاپی و مکرّر از سوی امام علیه السّلام نمی باشیم، دلایل آن را در جای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سکوت در برابر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باید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مردمان آن روزگار، همۀ آنچه رسول خدا صلّی اللهُ علیه وآله در منزلت پسر عمویش على علیه السّلام بيان فرموده بود، یکسره فراموش کرده بودند تا انتظار رود على علیه السّلام یکایک آنان را به رعایت حقّ </w:t>
      </w:r>
      <w:bookmarkStart w:id="32" w:name="pg15136_180498"/>
    </w:p>
    <w:p>
      <w:pPr>
        <w:pStyle w:val="BookText"/>
        <w:rPr/>
      </w:pPr>
      <w:bookmarkEnd w:id="32"/>
      <w:r>
        <w:rPr>
          <w:rFonts w:ascii="IRNazanin" w:hAnsi="IRNazanin" w:eastAsia="IRNazanin"/>
          <w:color w:val="111111"/>
          <w:sz w:val="28"/>
          <w:sz w:val="28"/>
          <w:szCs w:val="28"/>
          <w:rtl w:val="true"/>
          <w:lang w:bidi="fa-IR"/>
        </w:rPr>
        <w:t>خویش بیدار سازد؟</w:t>
      </w:r>
    </w:p>
    <w:p>
      <w:pPr>
        <w:pStyle w:val="BookText"/>
        <w:rPr/>
      </w:pPr>
      <w:r>
        <w:rPr>
          <w:rFonts w:ascii="IRNazanin" w:hAnsi="IRNazanin" w:eastAsia="IRNazanin"/>
          <w:color w:val="111111"/>
          <w:sz w:val="28"/>
          <w:sz w:val="28"/>
          <w:szCs w:val="28"/>
          <w:rtl w:val="true"/>
          <w:lang w:bidi="fa-IR"/>
        </w:rPr>
        <w:t>کناره گیری آنها از علی بن ابی طالب علیه السّلام از بی اطلاعی کامل ایشان به مرتبه معنوی آن جناب نبود تا با سخنرانی و اظهار مظلومیت، هوشیار شوند و به طرفداری از او قیام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او مانند وظیفه رسول خدا صلّی اللهُ علیه وآله در اوایل بعثت نبود که ناچار باشد به منظور زمینه سازی برای بعثت و نشر اسلام در جستجوی یاور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پس از پیامبر صلّی اللهُ علیه وآله آن که می خواست على ابن ابی طالب علیه السّلام را پیشوای خود قرار دهد، به قدر لازم او را می شناخت و آن که پیرو دیگری بود چنان نبود که با اندرزعلی علیه السّلام یکباره به حمایت از وی برخیزد و از انگیزه های مخالفتش کاسته گردد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33" w:name="__RefHeading___Toc1490004_2142443653"/>
      <w:bookmarkStart w:id="34" w:name="_Toc12"/>
      <w:bookmarkEnd w:id="33"/>
      <w:r>
        <w:rPr>
          <w:rtl w:val="true"/>
        </w:rPr>
        <w:t>جمع بندی</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سکوت حضرت علی علیه السّلام به رویکردهایی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کردن از خلافت، واگذاری آن توأم با رضایت و نیز عدم طرح حقّ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اسناد و واقعیّت های تاریخی است و استناد به حفظ وحدت اسلامی نیز نمی تواند سرپوشی جهتِ اِعمال این قبیل تحریفات در تحلیل حوادث تاریخی باشد؛ هر چند که ادّعا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تعبیر خویش دست خود نگاه می دارد و از حقّ خود کریمانه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مصلحت و منفعت دین در گرو سکوت دردآلود او و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است که شایستگی آن را چه در نظر خود و چه در نظر </w:t>
      </w:r>
    </w:p>
    <w:p>
      <w:pPr>
        <w:pStyle w:val="BookText"/>
        <w:rPr/>
      </w:pPr>
      <w:r>
        <w:rPr>
          <w:rFonts w:ascii="IRNazanin" w:hAnsi="IRNazanin" w:eastAsia="IRNazanin"/>
          <w:color w:val="111111"/>
          <w:sz w:val="28"/>
          <w:sz w:val="28"/>
          <w:szCs w:val="28"/>
          <w:rtl w:val="true"/>
          <w:lang w:bidi="fa-IR"/>
        </w:rPr>
        <w:t>دیگران داراست</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جمعی حقّ مسلّم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 با آنکه می توانست قیام به شمشیر کند، تنها به خاطر مصالح کلّی اسلام و حفظ وحدت و یکپارچگی مسلمین و اینکه تازه مسلمانها از دینشان برنگردند و دشمنان اسلام از فرصت استفاده نکرده از هر سو بر آن ننازند و اسلام نوظهور را در نطفه خفه نکنند، از حقّ مسلّم خود صرفنظر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وحدت مسلمین، از حقّ خود و همسرش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ها و ناروایی ها را تحمّل کرد و اتحاد و اتفاق مسلمین را بر خود و همسر و فرزندان و تمام شؤون خویش مقدم می داشت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از نص جانشینی خود که یاران و نزدیکانش به آن تمسک می جستند، گذشت</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ضمن پافشاری بر حقّ خود، به هنگامه از آن صرفنظر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Style w:val="FootnoteAnchor"/>
          <w:rtl w:val="true"/>
        </w:rPr>
        <w:footnoteReference w:id="34"/>
      </w:r>
      <w:bookmarkStart w:id="35" w:name="pg15136_180500"/>
    </w:p>
    <w:p>
      <w:pPr>
        <w:pStyle w:val="Heading3"/>
        <w:numPr>
          <w:ilvl w:val="2"/>
          <w:numId w:val="1"/>
        </w:numPr>
        <w:rPr/>
      </w:pPr>
      <w:bookmarkStart w:id="36" w:name="__RefHeading___Toc1490006_2142443653"/>
      <w:bookmarkStart w:id="37" w:name="_Toc13"/>
      <w:bookmarkEnd w:id="35"/>
      <w:bookmarkEnd w:id="36"/>
      <w:r>
        <w:rPr>
          <w:rtl w:val="true"/>
        </w:rPr>
        <w:t>تفسير صحیح از سکوت امیرالمؤمنين علیه السّلام</w:t>
      </w:r>
      <w:bookmarkEnd w:id="37"/>
    </w:p>
    <w:p>
      <w:pPr>
        <w:pStyle w:val="BookText"/>
        <w:rPr/>
      </w:pPr>
      <w:r>
        <w:rPr>
          <w:rFonts w:ascii="IRNazanin" w:hAnsi="IRNazanin" w:eastAsia="IRNazanin"/>
          <w:color w:val="111111"/>
          <w:sz w:val="28"/>
          <w:sz w:val="28"/>
          <w:szCs w:val="28"/>
          <w:rtl w:val="true"/>
          <w:lang w:bidi="fa-IR"/>
        </w:rPr>
        <w:t xml:space="preserve">امیرالمؤمنین علی علیه السّلام به جهت انجام وظایفی که در جایگاه تصدّی مقام امامت و در مسیر حفظ دین، از جانب خدای متعال بر دوش داشتند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خواهی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غروب،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تاريخ مدينة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نوع و شیوۀ خاصّی از برخورد با غصب خلافت و غاصبان آن 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ویضژه پس از هجوم به بیت فاطمه علیها السّلام</w:t>
      </w:r>
      <w:r>
        <w:rPr>
          <w:rFonts w:eastAsia="IRNazanin" w:cs="IRNazanin"/>
          <w:color w:val="111111"/>
          <w:sz w:val="28"/>
          <w:szCs w:val="28"/>
          <w:rtl w:val="true"/>
          <w:lang w:bidi="fa-IR"/>
        </w:rPr>
        <w:t>_</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پیش گرفتند که اصطلاحاً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سکوت امام علیه السّلام به معنای واگذاری حقّ خویش به خلفا و گذشتن از آن؛ و نه به معنای عدم طرح خلافت و صرفنظر نمودن از آن، بلکه </w:t>
      </w:r>
    </w:p>
    <w:p>
      <w:pPr>
        <w:pStyle w:val="BookText"/>
        <w:rPr/>
      </w:pPr>
      <w:r>
        <w:rPr>
          <w:rFonts w:ascii="IRNazanin" w:hAnsi="IRNazanin" w:eastAsia="IRNazanin"/>
          <w:color w:val="111111"/>
          <w:sz w:val="28"/>
          <w:sz w:val="28"/>
          <w:szCs w:val="28"/>
          <w:rtl w:val="true"/>
          <w:lang w:bidi="fa-IR"/>
        </w:rPr>
        <w:t xml:space="preserve">تنها و تنها به معنای انصراف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غاصبين خلافت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بیست روز مقاومت سرسختانه در مقابل غصب خلافت و تلاش گسترده برای براندازی حکومت نامشروع ابوبكر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سان، امام علی علیه السّلام برای بازگردانیدن خلافت به جایگاه راستینش بسیار کوشید، اما کوتاهی مسلمانان سبب شد که حضرت نتواند به موفقیت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به مخالفت خود ادامه می داد، نه تنها کنار زدن ابوبکر امکان نداشت، بلکه جان خود را به خطر می انداخت</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سومی نیز وجود داشت و آن جوّ وحشتی بود که دستگاه حاکم بر جامعه اسلامی مسلط ساخته بود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بیعت سقیفه نشینان با ابوبکر، برخی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اشارۀ عمر، گروهی حباب بن منذر را به زیر لگد گرفتند و در دهانش خاک ریختند و بینی او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آستانه مرگ کتک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فریادی برمی آورد، دهانش را پُر از خاک می 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بازگشت مهاجران به سوی مسجد، یاران عمر هر که را می یافتند پیش میکشیدند و دستش را به نشانۀ بیعت به دست ابوبکر میمالیدند و روانه اش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معرکه، بادیه نشینان قبيلۀ أسلم وارد مدینه شدند و چون سرکردۀ مهاجران از قبل به ایشان وعده داده بود که اگر ما را یاری کنید به شما آذوقه فراوان می دهیم، با چماق بر سر و روی مردم می زدند تا به اجبار با خلیفه جدید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پیروزی اطمینان یافتم که أسلميان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مهاجران پیوند داشتند و جمعیت ایشان چنان انبوه بود که راه کوچه ها برای عبور تنگ آمد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 است که کوشش های آمیخته با خشونت برخی صحابیان سالخورده و سرشناس برای عهده داری جانشینی پیامبر صلّی اللهُ علیه وآله، گویای تصمیمی عمیق بر کنارگذاری خاندان پیامبر از حکومت بود و داماد پیامبر، علی بن ابی طالب علیه السّلام ، از این حقیقت به خوبی آگاه بود و شاید همین امر وی را از دفاع جدّی از حقّ خود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ریاست خواهی مخالفان خود را در اوج می دید و کمترین دفاع، آنان را به رفتارهایی به مراتب پرخشونت تر و مخاطره انگیزتر وامی داشت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با در نظر گرفتن واقعیت های سیاسی موجود در جامعه مسلمين، صبر پیشه کردن را جایز دانسته چرا که برای هر اقدامی نیاز به نیروهای کارآمد و معتقدی داشت که او در </w:t>
      </w:r>
    </w:p>
    <w:p>
      <w:pPr>
        <w:pStyle w:val="BookText"/>
        <w:rPr/>
      </w:pPr>
      <w:r>
        <w:rPr>
          <w:rFonts w:ascii="IRNazanin" w:hAnsi="IRNazanin" w:eastAsia="IRNazanin"/>
          <w:color w:val="111111"/>
          <w:sz w:val="28"/>
          <w:sz w:val="28"/>
          <w:szCs w:val="28"/>
          <w:rtl w:val="true"/>
          <w:lang w:bidi="fa-IR"/>
        </w:rPr>
        <w:t>آن هنگام از آن بی بهره بود</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وآله وقوع چنین ایّامی را به علی بن ابی طالب علیه السّلام خبر داده بود و به وی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پس از من به تو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باراني يافتي قيام کن وگرنه سکوت اختیار کن</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از سکوت امام علیه السّلام، ترک مبارزه مسلحانه است وگرنه حضرت هرگز از ادّعای خود که حکومت اسلامی حقّ قطعی وی بوده، دست برنداشته و در تمام دوران حکومت خلفا و پس از آن نیز دائما به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اگر فرزند ابوطالب بیش از آن چه کرد، مردم را به دفاع از خویش فرامی خواند، مخالفان وی، در پایمال کردن حق او و خاندان نبوی بیشتر می کوشیدند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در شرایطی که ترسیم گردید، هرگونه جهاد مسلّحانه، جز کشته شدن امیرالمؤمنین علیه السّلام و پایمال شدن خون آن حضرت علیه السّلام ، حاصلی در پی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وقوع چنین حادثه ای، بهترین فرصت برای تحقّق آمال صحابیان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پیشکسوتی بود که سالیان متمادی،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ریاکارانه و 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رسول خدا حلقه زده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شهادت فرزند ابو طالب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شهادت رسیدن معدود </w:t>
      </w:r>
    </w:p>
    <w:p>
      <w:pPr>
        <w:pStyle w:val="BookText"/>
        <w:rPr/>
      </w:pPr>
      <w:r>
        <w:rPr>
          <w:rFonts w:ascii="IRNazanin" w:hAnsi="IRNazanin" w:eastAsia="IRNazanin"/>
          <w:color w:val="111111"/>
          <w:sz w:val="28"/>
          <w:sz w:val="28"/>
          <w:szCs w:val="28"/>
          <w:rtl w:val="true"/>
          <w:lang w:bidi="fa-IR"/>
        </w:rPr>
        <w:t xml:space="preserve">یاران با وفای ایشان را نیز به همراه داشت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مهاجرین منافق که با نقابی از تقدّس، چهره واقعی خود را پنهان می داشتند، نه تنها قادر بودند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فریبی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امام علیه السّلام را پایمال کنند؛ بلکه از آن پس، به راحتی می توانستند دین مبین اسلام را از محتوای واقعی آن تهی ساخته و مرحلۀ تحریف دین را با سرعتی هرچه تمام تر طی نمایند؛ به گونه ای که پس از اندک زمانی، هیچ اثری از تعالیم حقیقی اسلام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حزب بنی امیّه به رهبری ابوسفیان، با مشاهدۀ جای خالی حامی اصلی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باوفایش، برای تصاحب دوبارۀ قدرت، آغازگر جنگی خانمان سوز می گردید و در نهایت، پس از تصاحب حکومت، جامعۀ مسلمانان را به راحتی به سرمنزل ارتداد و بت پرستی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با گذشت اندک زمانی از شهادت امیرالمؤمنین علیه السّلام، دین اسلام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یک نگاه واقع بینانه به شرایط حسّاس آن مقطع از تاریخ، در خواهیم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اسلام از خطر نابودی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پرهیز امام علیه السّلام از جهادِ شهادت طلبانه، سرّ حمایت ها و دفاع خون بار حضرت زهرا علیها السّلام از جان امير المؤمنين علیه السّلام و نیز پیشتازی حضرت زهرا علیها السّلام در عرصۀمبارزه با طاغوتِ حاکم را در همین نکته می توان جستجو نمود</w:t>
      </w:r>
      <w:r>
        <w:rPr>
          <w:rFonts w:eastAsia="IRNazanin" w:cs="IRNazanin"/>
          <w:color w:val="111111"/>
          <w:sz w:val="28"/>
          <w:szCs w:val="28"/>
          <w:rtl w:val="true"/>
          <w:lang w:bidi="fa-IR"/>
        </w:rPr>
        <w:t xml:space="preserve">. </w:t>
      </w:r>
      <w:bookmarkStart w:id="38" w:name="pg15136_180505"/>
    </w:p>
    <w:p>
      <w:pPr>
        <w:pStyle w:val="Heading3"/>
        <w:numPr>
          <w:ilvl w:val="2"/>
          <w:numId w:val="1"/>
        </w:numPr>
        <w:rPr/>
      </w:pPr>
      <w:bookmarkStart w:id="39" w:name="__RefHeading___Toc1490008_2142443653"/>
      <w:bookmarkStart w:id="40" w:name="_Toc14"/>
      <w:bookmarkEnd w:id="38"/>
      <w:bookmarkEnd w:id="39"/>
      <w:r>
        <w:rPr>
          <w:rtl w:val="true"/>
        </w:rPr>
        <w:t>اميرالمؤمنین علیه السّلام و خودداری شدید از انجام بیعت با ابوبکر</w:t>
      </w:r>
      <w:bookmarkEnd w:id="40"/>
    </w:p>
    <w:p>
      <w:pPr>
        <w:pStyle w:val="BookText"/>
        <w:rPr/>
      </w:pPr>
      <w:r>
        <w:rPr>
          <w:rFonts w:ascii="IRNazanin" w:hAnsi="IRNazanin" w:eastAsia="IRNazanin"/>
          <w:color w:val="111111"/>
          <w:sz w:val="28"/>
          <w:sz w:val="28"/>
          <w:szCs w:val="28"/>
          <w:rtl w:val="true"/>
          <w:lang w:bidi="fa-IR"/>
        </w:rPr>
        <w:t xml:space="preserve">عدم سکوت امیرالمؤمنين علیه السّلام در مقابل غصب خلافت و میزان صحّت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کریمانۀ حقّ خود به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ماجرای هجوم به بیت فاطمه علیها السّلام و شدّت استنکاف آن حضرت علیه السّلام نسبت به قبول انجام بیعت با ابوبکر مشاهده نمود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با آگاهی کامل از حقّ علی علیه السّلام و احترام خاصی که وی در گروهی از اصحاب پیامبر صلّی اللهُ علیه وآله داشت و ترس اینکه عکس العمل جدی از طرف او و یارانش صورت گیرد، آنان را برای بیعت به مسجد فرا می خواندند، ولی حضرت صریحاً از آمدن سرباز زدند و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خلافت حقّ بیشتری دارم؛ با شما بیعت نمی کنم و شما به بیعت کردن با من اولی تر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عمربن خطاب به على علیه السّلام گفت که تا بیعت نکنی تو را رها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بیشترین تلاش را عمر صورت می داد تا جائی که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را بدوش که بخشی از آن متعلّق به توست و امروز در تقویت ابوبکر تلاش کن که فردا خلافت بتو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هرگونه بیعت با حاکمیت مسلط را رد می کند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ادّعا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با علو طبع و فداکاری همیشگی خود نسبت به این دین و با </w:t>
      </w:r>
    </w:p>
    <w:p>
      <w:pPr>
        <w:pStyle w:val="BookText"/>
        <w:rPr/>
      </w:pPr>
      <w:r>
        <w:rPr>
          <w:rFonts w:ascii="IRNazanin" w:hAnsi="IRNazanin" w:eastAsia="IRNazanin"/>
          <w:color w:val="111111"/>
          <w:sz w:val="28"/>
          <w:sz w:val="28"/>
          <w:szCs w:val="28"/>
          <w:rtl w:val="true"/>
          <w:lang w:bidi="fa-IR"/>
        </w:rPr>
        <w:t>نگرانی بسیار از این که کوچکترین اختلافی در میان اصحاب آموزگار بروز نکند، 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را شایسته این کار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خلافت را به او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اولین یا دومین روز رحلت پیامبر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هم همین است</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مخالفتهای علی علیه السّلام و یاران وی و اجتماع در خانه فاطمه علیها السّلام ، عمر که پیرو سیاست شمشیر برنده و زور بود به ابوبکر توصیه کرد که وی سريعاً و قبل از اینکه اوضاع برگردد وارد عمل شود و لذا با گروه مسلحی به طرف خانه على علیه السّلام رفت و خانه حضرت را محاصره کرده و تهدید کرد که اگر وی و هوادارانش از خانه خارج نشوند و با خلیفه بیعت نکنند آن را به آتش خواهند کشید و این مطلب مؤیّد این حقیقت است که مخالفت على علیه السّلام برای حاکمیت جدید چقدر بحران زا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راستای تهدید خویش مقدّمات کار را نیز فراهم کرد و دستور داد هیزم جهت این کار جمع کنند و وقتیکه تصمیم گرفت درب خانه را به آتش بکشد به عمر گفته شد که فاطمه علیها السّلام در خانه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از اینها باعث نشد که علی علیه السّلام جهت بیعت بیرون آید و نشان داد که در مقابل غصب حاکمیت مقاومت خواهد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مُصرّانه تلاش می کرد که به ابوبکر توصیه کند به هر ترتیب شده باید بیعت على علیه السّلام را به دست آورد، لذا ابوبکر </w:t>
      </w:r>
    </w:p>
    <w:p>
      <w:pPr>
        <w:pStyle w:val="BookText"/>
        <w:rPr/>
      </w:pPr>
      <w:r>
        <w:rPr>
          <w:rFonts w:ascii="IRNazanin" w:hAnsi="IRNazanin" w:eastAsia="IRNazanin"/>
          <w:color w:val="111111"/>
          <w:sz w:val="28"/>
          <w:sz w:val="28"/>
          <w:szCs w:val="28"/>
          <w:rtl w:val="true"/>
          <w:lang w:bidi="fa-IR"/>
        </w:rPr>
        <w:t>مجدداً على علیه السّلام را به بیعت فراخواند ولی علی علیه السّلام در پاسخ اینکه خلیفه رسول خدا شما را فرامی خواند، فرمودند چه سریع بر رسول خدا صلّی اللهُ علیه وآله دروغ بستید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 دست بردار نبود و مجدداً به ابوبکر تأکید کرد که نباید به علی لیه السّلام مهلت داد و ابوبکر نیز مجدداً درخواست بیعت کرد ولی علی علیه السّلام قاطعانه آن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ادعا می کند که از آن او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این وضع برای عمر قابل قبول نبود و لذا با تکیه بر سیاست زور و شمشیر برنده به خانه على علیه السّلام هجوم می بَرد و از وی می خواهد که بیعت کند وگرنه گردنش را خواهد زد و نهایتاً او را با تهدید و زور و اهانت به مسجد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خوبی بیان کننده عمق مقاومت علی علیه السّلام در مقابل مخالفان خود و غصب خلافت می باشد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با وجود این،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چنانچه ادّعا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خلافت را به خاطر وحدت مسلمین به ابوبکر و عمر واگذار نمود</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مصلحت مسلمانان و قاعده دنیوی تسکین فتنه و جلب قلوب عموم مسلمانان، خلافت را به ابوبکر واگذار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اراده خود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تسلیم در برابر زور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کنار خلافت ابوبکر قرار گرفت، و تأیید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فایق آمدن بر چالشهای آن مرحلۀ دشوار در اختیار خلیفه قرار داد</w:t>
      </w:r>
      <w:r>
        <w:rPr>
          <w:rFonts w:eastAsia="IRNazanin" w:cs="IRNazanin"/>
          <w:color w:val="111111"/>
          <w:sz w:val="28"/>
          <w:szCs w:val="28"/>
          <w:rtl w:val="true"/>
          <w:lang w:bidi="fa-IR"/>
        </w:rPr>
        <w:t xml:space="preserve">.» </w:t>
      </w:r>
      <w:r>
        <w:rPr>
          <w:rStyle w:val="FootnoteAnchor"/>
          <w:rtl w:val="true"/>
        </w:rPr>
        <w:footnoteReference w:id="49"/>
      </w:r>
      <w:bookmarkStart w:id="41" w:name="pg15136_180508"/>
    </w:p>
    <w:p>
      <w:pPr>
        <w:pStyle w:val="BookText"/>
        <w:rPr/>
      </w:pPr>
      <w:bookmarkEnd w:id="41"/>
      <w:r>
        <w:rPr>
          <w:rFonts w:ascii="IRNazanin" w:hAnsi="IRNazanin" w:eastAsia="IRNazanin"/>
          <w:color w:val="111111"/>
          <w:sz w:val="28"/>
          <w:sz w:val="28"/>
          <w:szCs w:val="28"/>
          <w:rtl w:val="true"/>
          <w:lang w:bidi="fa-IR"/>
        </w:rPr>
        <w:t>پس دیگر مقاومت شدید ایشان در خودداری از انجام بیعت با ابوبکر برای چیست؟ و هجوم نظامی، اعمال زور، آتش افروزی و تهدید به قتل برای اخذ بیعت از ایشان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شهادت حضرت زهرا عابها السّلام و حضرت محسن علیه السّلام انجامید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معنایی دارد؟ آیا چنین ادّعاهایی که هیچ ریشه معتبر تاریخی ندارند، تلاشی جهت بیرون کشیدن حکومت خلفا از حصار غصب و به فراموشی سپردن جنایات آنان نسبت به خاندان وحی علیهم السّلام نمی باشد؟ ظاهراً چنین است؛ زیرا علیرغم شواهدی که تاریخ آنها را ثبت نموده، ادّعا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سکوت چندین ساله خود، مهر تأیید بر خلافت سه خلیفه دیگر نهاد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42" w:name="__RefHeading___Toc1490010_2142443653"/>
      <w:bookmarkStart w:id="43" w:name="_Toc15"/>
      <w:bookmarkEnd w:id="42"/>
      <w:r>
        <w:rPr>
          <w:rtl w:val="true"/>
        </w:rPr>
        <w:t>امیرالمؤمنین علیه السّلام و اعلان عدم مشروعیّت خلافت</w:t>
      </w:r>
      <w:bookmarkEnd w:id="43"/>
    </w:p>
    <w:p>
      <w:pPr>
        <w:pStyle w:val="BookText"/>
        <w:rPr/>
      </w:pPr>
      <w:r>
        <w:rPr>
          <w:rFonts w:ascii="IRNazanin" w:hAnsi="IRNazanin" w:eastAsia="IRNazanin"/>
          <w:color w:val="111111"/>
          <w:sz w:val="28"/>
          <w:sz w:val="28"/>
          <w:szCs w:val="28"/>
          <w:rtl w:val="true"/>
          <w:lang w:bidi="fa-IR"/>
        </w:rPr>
        <w:t xml:space="preserve">جهت احراز میزان اعتبار شبهۀ اخیر کافی است از یاد نبریم که پاسخ امام در مقابل پیشنهاد عبدالرحمان بن عوف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شش نفرۀ تعیین خلیفه پس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احتیاطی که امام علیه السّلام داشت، در زمان شورای خلافت، حاضر به پذیرفتن شرط عبدالرحمان بن عوف برای قبول خلافت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رد آشکاری از امام علیه السّلام نسبت به روش و سیره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بیانگر آن است که علی علیه السّلام هیچ مشروعیت دینی و </w:t>
      </w:r>
    </w:p>
    <w:p>
      <w:pPr>
        <w:pStyle w:val="BookText"/>
        <w:rPr/>
      </w:pPr>
      <w:r>
        <w:rPr>
          <w:rFonts w:ascii="IRNazanin" w:hAnsi="IRNazanin" w:eastAsia="IRNazanin"/>
          <w:color w:val="111111"/>
          <w:sz w:val="28"/>
          <w:sz w:val="28"/>
          <w:szCs w:val="28"/>
          <w:rtl w:val="true"/>
          <w:lang w:bidi="fa-IR"/>
        </w:rPr>
        <w:t>عقیدتی برای دو خلیفۀ قبل از خود قایل نبوده و به عبارتی، مخالفت خویش را با سیاستها و روشهای حکومتی آن دو اعلام می کرد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همچنین پس از واقعۀ قتل عثمان و بیعت عمومی با حضرت علی ، شاهد آن هستیم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نیز اصرار داشت تا علاوه بر کتاب خدا و سنت رسول صلى اللهُ عليه وآله، سیرۀ شیخین را جزو شروط بیعت آورد؛ امّا امام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ابوبکر و عمر به چیزی جز کتاب خدا و سنت رسول صلّى اللهُ عليه وآله عمل نکنند، بر حق نیستند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حتّی پس از گذشت چندین سال، نه تنها اميرالمؤمنين علیه السّلام بر حکومت آنها مهر تأیید نمی گذارد، بلکه با صراحت كامل بر غاصبانه بودن حکومت خلفا انگشت می نهد و آن را از اساس باطل اعلام می فرماید؛ هر چند که ادّعا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کارهای عمر را با روشِ خود منطبق می دید</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روشهای آن دو </w:t>
      </w:r>
      <w:r>
        <w:rPr>
          <w:rStyle w:val="FootnoteAnchor"/>
          <w:rtl w:val="true"/>
        </w:rPr>
        <w:footnoteReference w:id="55"/>
      </w:r>
      <w:r>
        <w:rPr>
          <w:rFonts w:ascii="IRNazanin" w:hAnsi="IRNazanin" w:eastAsia="IRNazanin"/>
          <w:color w:val="111111"/>
          <w:sz w:val="28"/>
          <w:sz w:val="28"/>
          <w:szCs w:val="28"/>
          <w:rtl w:val="true"/>
          <w:lang w:bidi="fa-IR"/>
        </w:rPr>
        <w:t>به اندازه ای به هم نزدیک و همسو شده بود که در جهت دادن به سیاست کلی دولت، مکمل یکدیگر بودند</w:t>
      </w:r>
      <w:r>
        <w:rPr>
          <w:rFonts w:eastAsia="IRNazanin" w:cs="IRNazanin"/>
          <w:color w:val="111111"/>
          <w:sz w:val="28"/>
          <w:szCs w:val="28"/>
          <w:rtl w:val="true"/>
          <w:lang w:bidi="fa-IR"/>
        </w:rPr>
        <w:t xml:space="preserve">.»! </w:t>
      </w:r>
      <w:r>
        <w:rPr>
          <w:rStyle w:val="FootnoteAnchor"/>
          <w:rtl w:val="true"/>
        </w:rPr>
        <w:footnoteReference w:id="56"/>
      </w:r>
      <w:bookmarkStart w:id="44" w:name="pg15136_180510"/>
    </w:p>
    <w:p>
      <w:pPr>
        <w:pStyle w:val="Heading3"/>
        <w:numPr>
          <w:ilvl w:val="2"/>
          <w:numId w:val="1"/>
        </w:numPr>
        <w:rPr/>
      </w:pPr>
      <w:bookmarkStart w:id="45" w:name="__RefHeading___Toc1490012_2142443653"/>
      <w:bookmarkStart w:id="46" w:name="_Toc16"/>
      <w:bookmarkEnd w:id="44"/>
      <w:bookmarkEnd w:id="45"/>
      <w:r>
        <w:rPr>
          <w:rtl w:val="true"/>
        </w:rPr>
        <w:t>قضاوت نهایی دربارۀ معنای سکوت امیرالمؤمنين علیه السّلام</w:t>
      </w:r>
      <w:bookmarkEnd w:id="46"/>
    </w:p>
    <w:p>
      <w:pPr>
        <w:pStyle w:val="Heading4"/>
        <w:numPr>
          <w:ilvl w:val="3"/>
          <w:numId w:val="1"/>
        </w:numPr>
        <w:rPr/>
      </w:pPr>
      <w:bookmarkStart w:id="47" w:name="__RefHeading___Toc1490014_2142443653"/>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شاید در یک نگاه ابتدایی، چنین تصوّر شود که امیرالمؤمنین علیه السّلام در قبال غصب خلافت، هیچ واکنش و عکس العملی از خود نشان ندادند و به هیچ اقدامی علیه حکومت غاصبانۀ ابوبکر دست نیازیدند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شواهد تاریخی گویای آن است که آن خضرت علیه السّلام موضع گیری های خود علیه ارتجاع حاکم را از احتجاج های کوبنده و رسواگر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در مسجد النبي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سخنرانی های کوبنده در روزهای دوشنبه و سه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رحلت رسول خدا صلّی اللهُ علیه و آله و فردای آن، یعنی نخستین روز حکومت غاصبانه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اعادۀ حقّ به یغما رفتۀ خلافت، ایراد گردید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ضمن این احتجاج های کوبنده، به صراحت از حقّ خلافت خویش سخن به میان آورده و بر غاصبانه بودن خلافت ابوبکر و نامشروع بودن آن، تأکید ورزیدند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دنبال تلاش نظام حاکم جهت اخذ بیعت اجباری از ساکنین شهر مدینه که با حمایت چماق به دستان قبيلۀ أسلم و در نخستین روز حکومت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منزل مسکونی امیرالمؤمنین و فاطمۀ زهرا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کانون تحصّن و اجتماع برخی از مخالفین خلافت ابوبکر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مخالفینی که به</w:t>
      </w:r>
    </w:p>
    <w:p>
      <w:pPr>
        <w:pStyle w:val="BookText"/>
        <w:rPr/>
      </w:pPr>
      <w:r>
        <w:rPr>
          <w:rFonts w:ascii="IRNazanin" w:hAnsi="IRNazanin" w:eastAsia="IRNazanin"/>
          <w:color w:val="111111"/>
          <w:sz w:val="28"/>
          <w:sz w:val="28"/>
          <w:szCs w:val="28"/>
          <w:rtl w:val="true"/>
          <w:lang w:bidi="fa-IR"/>
        </w:rPr>
        <w:t>تصریح برخی اسناد تاریخی، سلاح به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فاطمه علیها السّلام و تحصّن آنان در این مکان شریف، از چشم خلیفه و هواداران او پنهان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اسناد تاریخی حاکی از نفوذ عناصر هوادار خلیفه در جمع متحصّنین میباشد و از حضور خطر آفرین افرادی چون طلحه و سعدبن ابی وقاص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تحصّن با هجوم نظامی هواداران خلیفه و تهدید عمر مبنی بر به آتش کشیدن بیت فاطمه علیها السّلام ، به شکست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برخی قرائن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تحصّن، حدّاکثر سه روز به طول انجامید که در نهایت، با هجوم مسلّحانۀ هواداران خلیفه و ضرب و شتم شدید متحصّنین،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روز پس از رحلت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تنها امیرالمؤمنین علیه السّلام بود که با توجه به حمایت خاصّ حضرت زهرا علیها السّلام از ایشان، از گزند این هجوم مصون ماند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شکست این تحصّن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با تهدیدهای عمر بن خطاب مبنی بر احراق بیت فاطمه علیها السّلام همراه بود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مخالفینِ بیعت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پراکنده ساخت؛ امّا این حادثۀ ناگوار هیچ خللی در عزم </w:t>
      </w:r>
    </w:p>
    <w:p>
      <w:pPr>
        <w:pStyle w:val="BookText"/>
        <w:rPr/>
      </w:pPr>
      <w:r>
        <w:rPr>
          <w:rFonts w:ascii="IRNazanin" w:hAnsi="IRNazanin" w:eastAsia="IRNazanin"/>
          <w:color w:val="111111"/>
          <w:sz w:val="28"/>
          <w:sz w:val="28"/>
          <w:szCs w:val="28"/>
          <w:rtl w:val="true"/>
          <w:lang w:bidi="fa-IR"/>
        </w:rPr>
        <w:t>راسخ امیرالمؤمنين علیه السّلام و حضرت زهرا جهت سرنگون ساختن طاغوت حاکم وارد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مدینه در پنجمین روز پس از رحلت رسول خدا صلّی اللهُ علیه وآله شاهد اقدامات جدیدی از سوی امیرالمؤمنین و حضرت زهرا علیهما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حادثۀ مهم در این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پنجم تا هفتم پس از رحلت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استنصارهای شبانه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برخی اسناد معتبر تاریخی، امیر المؤمنين علیه السّلام با اتّکا به همراهی و مساعدت حضرت زهرا علیها السّلام، در سه شب متوالی به در خانه های مهاجرین و انصار مراجعه فرمودند و از آنان برای سرنگون ساختن خلافت ابوبکر طلب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این استنصارهای شبانه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حقیقت دعوت به جهاد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حضرت زهرا علیها السّلام از طریق مطالبۀ حقوق مالی غصب شدۀ شان، به رسواسازی نظام حاکم و آشکار ساختن چهرۀ واقعی خلیفه اقدام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مطالبات مالی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با حمایت و پشتیبانی حضرت علی علیه السّلام و در چندین روز متوالی صورت یافت </w:t>
      </w:r>
      <w:r>
        <w:rPr>
          <w:rFonts w:ascii="IRNazanin" w:hAnsi="IRNazanin" w:eastAsia="IRNazanin"/>
          <w:i/>
          <w:i/>
          <w:iCs/>
          <w:color w:val="111111"/>
          <w:sz w:val="28"/>
          <w:sz w:val="28"/>
          <w:szCs w:val="28"/>
          <w:rtl w:val="true"/>
          <w:lang w:bidi="fa-IR"/>
        </w:rPr>
        <w:t>، نخست شامل مطالبۀ ميراث و سهم ذی القربا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دادخواست های مالی حضرت زهرا علیها السّلام</w:t>
      </w:r>
      <w:r>
        <w:rPr>
          <w:rFonts w:ascii="IRNazanin" w:hAnsi="IRNazanin" w:eastAsia="IRNazanin"/>
          <w:color w:val="111111"/>
          <w:sz w:val="28"/>
          <w:sz w:val="28"/>
          <w:szCs w:val="28"/>
          <w:rtl w:val="true"/>
          <w:lang w:bidi="fa-IR"/>
        </w:rPr>
        <w:t xml:space="preserve"> که همچون پُتکی بر سر نظام خلافت فرود می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سرانجام در دهمین روز پس از رحلت رسول خدا صلّی اللهُ علیه وآله، با ایراد خطبۀ آتشين حضرتِ زهرا علیها السّلام در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اوج خود رسید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مطابق برخی شواهد تاریخی، حضرت امیر علیه السّلام نیز در نهمین روز پس از رحلت رسول خدا صلّی اللهُ علیه وآله به ایراد سخنرانی پرداخته و </w:t>
      </w:r>
    </w:p>
    <w:p>
      <w:pPr>
        <w:pStyle w:val="BookText"/>
        <w:rPr/>
      </w:pPr>
      <w:r>
        <w:rPr>
          <w:rFonts w:ascii="IRNazanin" w:hAnsi="IRNazanin" w:eastAsia="IRNazanin"/>
          <w:color w:val="111111"/>
          <w:sz w:val="28"/>
          <w:sz w:val="28"/>
          <w:szCs w:val="28"/>
          <w:rtl w:val="true"/>
          <w:lang w:bidi="fa-IR"/>
        </w:rPr>
        <w:t>در شامگاه همان روز، برای چهارمین بار از مهاجرین و انصار طلب یاری نمودند تا با مساعدت آنان، ابوبکر را از مسند خلافت ساقط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استنصار نیز همچون دفعات قبل، بی پاسخ باقی ماند و از کوتاهی صحابه در یاری رساندن به وصیّ بر حقّ رسول خدا صلّی اللهُ علیه وآله حکایت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سستی و رخوت در یاری رساندن به امیر المؤمنين علیه السّلام آن چنان تلخ و رنج آور بود که حضرت زهرا علیها السّلام بخشی از خطابۀ خود در مسجدالنبی را به سرزنش انصار اختصاص دادند و با قرائت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أئِمَّةَ الْكُفْر</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بار دیگر آنان را به جهاد عليه ارتجاع حاكم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جرئت می توان روزهای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روزهای اوج غربت، تنهایی و مظلومیّت خاندان وحی علیهم السّلام نامگذاری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حوادث ناگوار در این ایّام، ماجرای غم انگیز مصادره و غصب باغ فدک می باشد که به احتمال زیاد، در پانزدهمین روز پس از رحلت رسول خدا صلّی اللهُ علیه وآله به وقوع پیوسته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امیرالمؤمنین علی السّلام و حضرت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برخی سخنان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تصمیم خلیفه مبنی بر غصب فدک بی اطّلاع نبودند؛ لذا، حضرت زهرا علیها السّلام بلافاصله پس از رسواسازی ابوبکر در ماجرای میراث، اقدام به طرح و اثبات مالکیّت خود بر باغِ </w:t>
      </w:r>
    </w:p>
    <w:p>
      <w:pPr>
        <w:pStyle w:val="BookText"/>
        <w:rPr/>
      </w:pPr>
      <w:r>
        <w:rPr>
          <w:rFonts w:ascii="IRNazanin" w:hAnsi="IRNazanin" w:eastAsia="IRNazanin"/>
          <w:color w:val="111111"/>
          <w:sz w:val="28"/>
          <w:sz w:val="28"/>
          <w:szCs w:val="28"/>
          <w:rtl w:val="true"/>
          <w:lang w:bidi="fa-IR"/>
        </w:rPr>
        <w:t>فدک نموده و سرانجام طیّ چندین نوبت متوالی، استرداد فدک را خواستار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پشتیبانی و حمایت های گستردۀ حضرت علی علیه السّلام از مطالبات مالی حضرت زهرا علیها السّلام از یک سو، و نیز ترس و وحشت نظام حاکم از بیداری افکار عمومی و خارج شدن ابوبکر از گردونۀ قدرت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ویژه پس از سخنرانی دوازده تن از یاران امیرالمؤمنین علیه السّلام در مسجد النبی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موجب گردید تا خلیفه و اطرافیانش در اندیشۀ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فاطمه علیها السّلام و اخذ بیعت اجباری از امیرالمؤمنین علیه السّلام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دار و دستۀ خلیفه در روزهای پایانی دومین هفتۀ خلافتِ ابوبکر و به قصد سرکوب امیرالمؤمنين علیه السّلام ، حملۀ نظامی دَدْمنشانه ای را تدارک دیدند که با نظارت و دستور مستقیم خلیفه آغاز گردید و با دفاع خون بار حضرت زهرا علیها السّلام از جان امیرالمؤمنین علیه السّلام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ماجرا قابل تأمّل فراوان است، شدّت استنکاف امیرالمؤمنین علیه السّلام از پذیرش انجام بیعت با ابوبكر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علیرغم رفتارهای خشونت آمیز هواداران خلافت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شدید حضرت علی علیه السّلام از قبول پیشنهاد مهاجمین و پایداری در مقابل درخواست آنان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با دفاع خون بار حضرت زهرا علیها السّلام از مقاومت و ایستادگی ایشان همراه بود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از اوج مخالفت اهل بیت علیهم السّلام با دستگاه حاکم حکایت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ظریفی که در روند حوادث مذکور حائز اهمیّت می باشد، ناامیدی امیرالمؤمنین علیه السّلام از امکان سرنگون ساختن خلافت غاصبانۀابوبکر، به ویژه در روزهای دهم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رسول خدا صلّى اللهُ عليه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در طول این ده روز، استنصارهای مکرّر امیرالمؤمنين و حضرت زهرا علیهما السّلام بی پاسخ مانده بود و همین امر، امکان ثمر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منتفی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خاطر نشان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مسلّحانه جهت سرنگون ساختن خلافت ابوبکر، در صورتی حکیمانه بود که آن حضرت علیه السّلام از نیروهای کافی برای در افتادن با نظام</w:t>
      </w:r>
    </w:p>
    <w:p>
      <w:pPr>
        <w:pStyle w:val="BookText"/>
        <w:rPr/>
      </w:pPr>
      <w:r>
        <w:rPr>
          <w:rFonts w:ascii="IRNazanin" w:hAnsi="IRNazanin" w:eastAsia="IRNazanin"/>
          <w:color w:val="111111"/>
          <w:sz w:val="28"/>
          <w:sz w:val="28"/>
          <w:szCs w:val="28"/>
          <w:rtl w:val="true"/>
          <w:lang w:bidi="fa-IR"/>
        </w:rPr>
        <w:t>حاکم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مبارزه با ارتجاع حاکم نبود؛ بلکه این مبارزه باید به سقوط طاغوت حاکم و به ویژه، تسلّط امیرالمؤمنين علیه السّلام بر اوضاع و احوال آشفته ای که بر اثر این مبارزه پدید می آمد، می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هرگونه اقدام نظامی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ابوبکر و تسلّط حضرتِ علی علیه السّلام بر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نمی گردید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این که حضرت علی علیه السّلام و یارانش در این قیام به شهادت می رسیدند و یا قوّت و انسجام آنان به قدری به ضعف می گرایید که قادر به ادارۀ امور نبودند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هیچ حاصلی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و نابودی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گفتیم، اگر در این قیام، حضرت علی علیه السّلام به علّت تعدادِ اندکِ یارانشان به شهادت می رسیدند؛ صحابیان سالخوردۀ پیامبر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چهره های مقدّسی را از خود به نمایش گذاشته بودند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به راحتی در مسیر تثبیت پایه های قدرت خود، اسلام را از حقایق آن تهی می ساختند و برای همیشۀ تاریخ جای حقّ و باطل را عوض میکردند؛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 ای که با گذشت مدّت زمان اندکی از حکومت آنان، هیچ اثر و </w:t>
      </w:r>
    </w:p>
    <w:p>
      <w:pPr>
        <w:pStyle w:val="BookText"/>
        <w:rPr/>
      </w:pPr>
      <w:r>
        <w:rPr>
          <w:rFonts w:ascii="IRNazanin" w:hAnsi="IRNazanin" w:eastAsia="IRNazanin"/>
          <w:color w:val="111111"/>
          <w:sz w:val="28"/>
          <w:sz w:val="28"/>
          <w:szCs w:val="28"/>
          <w:rtl w:val="true"/>
          <w:lang w:bidi="fa-IR"/>
        </w:rPr>
        <w:t xml:space="preserve">نشانه ای از اسلام راستین و دین مورد رضایت خدای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هم می رفت که پس از شهادت حضرت امیر علیه السّلام و یاران اندکش، حزب بنی امیّه به رهبری ابوسفیان، به طمع به چنگ آوردن قدرت از دست رفتۀ شان، نبردی خونین را آغاز نمایند و در نتیجه، به دنبال دست یابی به قدرت، اسلام را به طور کامل محو و نابود ساخته و مردم را به دوران بت پرستی و جاهلیّت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یادآور می شویم که اگر در این قیام، از یاران امیرالمؤمنین علیه السّلام به قدری کشته می شدند که علیرغم سرنگونی ابوبکر و پراکنده شدن هواداران او، آن حضرت علیه السّلام توان سامان دهی امور جامعه را نداشته و نمی 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اوضاع و احوال آشفته ای که پدید آمده بود مسلّط گردند، باز هم خطر جنگ افروزی ابوسفیان و کشته شدن حضرت علی علیه السّلام توسّط حزب بنی امیّه و تبعات شوم به قدرت رسیدن آنان، به قوّت خود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کوتاهی صحابه در حمایت و یاری رساندن به امیرالمؤمنین علیه السّلام از یک سو، و تشدید تمایل نظام خلافت به سرکوب امیرالمؤمنین علیه السّلام از سوی دیگر، اوضاع را به گونه ای دگرگون ساخت که در آن شرایط بحرانی و حسّاس، به ویژه پس از آغاز دومین هفتۀ حکومت ابوبکر، پیوند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اسلام از خطر نابودی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ظهور بیشتری می یافت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از هفتۀ دوم به بعد است که از تلاش های امیرالمؤمنین علیه السّلام برای سرنگون ساختن خلافت ابوبکر کاسته شده و </w:t>
      </w:r>
    </w:p>
    <w:p>
      <w:pPr>
        <w:pStyle w:val="BookText"/>
        <w:rPr/>
      </w:pPr>
      <w:r>
        <w:rPr>
          <w:rFonts w:ascii="IRNazanin" w:hAnsi="IRNazanin" w:eastAsia="IRNazanin"/>
          <w:color w:val="111111"/>
          <w:sz w:val="28"/>
          <w:sz w:val="28"/>
          <w:szCs w:val="28"/>
          <w:rtl w:val="true"/>
          <w:lang w:bidi="fa-IR"/>
        </w:rPr>
        <w:t>اقدامات آن حضرت علیه السّلام به پشتیبانی و حمایت قاطع از افشاگری های حضرت زهرا علیها السّلام معطوف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پس از گذشت یک هفته از خلافت ابوبکر، حضرت زهرا علیها السّلام پیشتاز عرصۀ مبارزه با نظام حاکم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تثبیت و استمرار کوتاهی صحابه در یاری رساندن به امیرالمؤمنین علیه السّلام و تقارن آن با تشدید تمایل هواداران خلافت به سرکوب آن حضرت علیه السّلام ، شکل و شیوۀ مواجهۀ حضرت علی علیه السّلام با نظام خلافت، تغییر محسوسی یافته و در نهایت، مطابق بخش دوم از وصیّت رسول خدا صلّی اللهُ علیه وآله ، گونۀ دیگری به خود می گیرد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التزام رفتاری </w:t>
      </w:r>
      <w:r>
        <w:rPr>
          <w:rFonts w:ascii="IRNazanin" w:hAnsi="IRNazanin" w:eastAsia="IRNazanin"/>
          <w:i/>
          <w:i/>
          <w:iCs/>
          <w:color w:val="111111"/>
          <w:sz w:val="28"/>
          <w:sz w:val="28"/>
          <w:szCs w:val="28"/>
          <w:rtl w:val="true"/>
          <w:lang w:bidi="fa-IR"/>
        </w:rPr>
        <w:t>و نه اعتقادی</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روی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بدون همراهی یارانِ کافی، قابل جمع نیست؛ امّا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روی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طرح حقّ خلافت و اجتناب از تبیین مکتب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هیچ مجالی را برای طرح این قبیل تحلیل های انحرافی فراهم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اسلام از خطر نابودی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محفوظ ماندن جان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 خلافت ابوبکر شكل گرفته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تفاوت که در روزهای نخست، 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ابوبکر بوده و حضرت زهرا علیها السّلام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 حافظ جانِ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فرمود؛ ولی با گذشت یک هفته و تثبیت و استمرار کوتاهی صحابه از یک سو، و نیز بروز تمایل شدید هواداران ابوبکر به </w:t>
      </w:r>
    </w:p>
    <w:p>
      <w:pPr>
        <w:pStyle w:val="BookText"/>
        <w:rPr/>
      </w:pPr>
      <w:r>
        <w:rPr>
          <w:rFonts w:ascii="IRNazanin" w:hAnsi="IRNazanin" w:eastAsia="IRNazanin"/>
          <w:color w:val="111111"/>
          <w:sz w:val="28"/>
          <w:sz w:val="28"/>
          <w:szCs w:val="28"/>
          <w:rtl w:val="true"/>
          <w:lang w:bidi="fa-IR"/>
        </w:rPr>
        <w:t xml:space="preserve">سرکوب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 نشانه های آغاز دوران صبر و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علیها السّلام، علاوه بر عهده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مسئولیّت خطیر حفاظت از جان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ارتجاع حاکم نیز قرار گرفته و از آن پس، حضرت علی علیه السّلام ، عمدتاً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اقدامات ایشان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جانبداری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 و این نوع از مقاومت و ایستادگی امیرالمؤمنین و حتی برای لحظه ای به سردی نگرایید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های فوق با استفاده از اسناد مندرج در مآخذ ذيل الرائه گردیده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شیخ عبدالزهرا مهدی، دراسة و تحليل حول الهجوم على بيت فاطمه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الأحزان في مصائب سيّدة النسوان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 محمّد باقر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الكوثر في أحوال فاطمة بنت النبيّ الأطهر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 جعفر مرتضی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الزهرا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سیّد مهدی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در کلام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عدنان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تاریکی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مسعود پور سیّد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در آتش</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حوادث ناگوار زندگانی حضرت زهرا علیها السّلام</w:t>
      </w:r>
      <w:r>
        <w:rPr>
          <w:rFonts w:eastAsia="IRNazanin" w:cs="IRNazanin"/>
          <w:color w:val="111111"/>
          <w:sz w:val="28"/>
          <w:szCs w:val="28"/>
          <w:rtl w:val="true"/>
          <w:lang w:bidi="fa-IR"/>
        </w:rPr>
        <w:t xml:space="preserve">. </w:t>
      </w:r>
      <w:bookmarkStart w:id="49" w:name="pg15136_180519"/>
    </w:p>
    <w:p>
      <w:pPr>
        <w:pStyle w:val="Heading4"/>
        <w:numPr>
          <w:ilvl w:val="3"/>
          <w:numId w:val="1"/>
        </w:numPr>
        <w:rPr/>
      </w:pPr>
      <w:bookmarkStart w:id="50" w:name="__RefHeading___Toc1490016_2142443653"/>
      <w:bookmarkStart w:id="51" w:name="_Toc18"/>
      <w:bookmarkEnd w:id="49"/>
      <w:bookmarkEnd w:id="50"/>
      <w:r>
        <w:rPr>
          <w:rtl w:val="true"/>
        </w:rPr>
        <w:t>امیرالمؤمنین علیه السّلام تا چه اندازه قائل به حفظ سکوت بودند؟</w:t>
      </w:r>
      <w:bookmarkEnd w:id="51"/>
    </w:p>
    <w:p>
      <w:pPr>
        <w:pStyle w:val="BookText"/>
        <w:rPr/>
      </w:pPr>
      <w:r>
        <w:rPr>
          <w:rFonts w:ascii="IRNazanin" w:hAnsi="IRNazanin" w:eastAsia="IRNazanin"/>
          <w:color w:val="111111"/>
          <w:sz w:val="28"/>
          <w:sz w:val="28"/>
          <w:szCs w:val="28"/>
          <w:rtl w:val="true"/>
          <w:lang w:bidi="fa-IR"/>
        </w:rPr>
        <w:t>البتّه باید توجّه داشت که سکوت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معنای صحیحی که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سقف معیّنی داشت که خلفا نیز از آن به خوبی مطّلع بوده و می دانستند که اگر فراتر از آن میزان حرکت کنند، آن حضرت علیه السّلام دست به شمشیر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 نشان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عمربن خطاب در میان جمع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به سوی آنچه آن را انکار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جاهلیّت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دهیم، چه خواهید کرد؟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ساکت بودند و خلیفه این جمله را تا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اميرالمؤمنین علیه السّلام به 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را توبه می دهیم و اگر توبه کردی، از تو قبول می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توبه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گردنت را خواهم زد</w:t>
      </w:r>
      <w:r>
        <w:rPr>
          <w:rFonts w:eastAsia="IRNazanin" w:cs="IRNazanin"/>
          <w:color w:val="111111"/>
          <w:sz w:val="28"/>
          <w:szCs w:val="28"/>
          <w:rtl w:val="true"/>
          <w:lang w:bidi="fa-IR"/>
        </w:rPr>
        <w:t xml:space="preserve">.» </w:t>
      </w:r>
      <w:r>
        <w:rPr>
          <w:rStyle w:val="FootnoteAnchor"/>
          <w:rtl w:val="true"/>
        </w:rPr>
        <w:footnoteReference w:id="58"/>
      </w:r>
      <w:bookmarkStart w:id="52" w:name="pg15136_180520"/>
    </w:p>
    <w:p>
      <w:pPr>
        <w:pStyle w:val="Heading4"/>
        <w:numPr>
          <w:ilvl w:val="3"/>
          <w:numId w:val="1"/>
        </w:numPr>
        <w:rPr/>
      </w:pPr>
      <w:bookmarkStart w:id="53" w:name="__RefHeading___Toc1490018_2142443653"/>
      <w:bookmarkStart w:id="54" w:name="_Toc19"/>
      <w:bookmarkEnd w:id="52"/>
      <w:bookmarkEnd w:id="53"/>
      <w:r>
        <w:rPr>
          <w:rtl w:val="true"/>
        </w:rPr>
        <w:t>آیا امیرالمؤمنین علیه السّلام از طرح مباحث امامت امتناع فرمودند؟</w:t>
      </w:r>
      <w:bookmarkEnd w:id="54"/>
    </w:p>
    <w:p>
      <w:pPr>
        <w:pStyle w:val="BookText"/>
        <w:rPr/>
      </w:pPr>
      <w:r>
        <w:rPr>
          <w:rFonts w:ascii="IRNazanin" w:hAnsi="IRNazanin" w:eastAsia="IRNazanin"/>
          <w:color w:val="111111"/>
          <w:sz w:val="28"/>
          <w:sz w:val="28"/>
          <w:szCs w:val="28"/>
          <w:rtl w:val="true"/>
          <w:lang w:bidi="fa-IR"/>
        </w:rPr>
        <w:t>یکی دیگر از شبهاتی که در راستای تحلیل سیرۀ عملی و مواضع آن حضرت علیه السّلام در رابطه با حکومت خلفا مطرح گردیده و می توان آن را بیان جدیدی از شبهۀ سکوت برشمرد، ادّعای خاموشی گزیدن آن حضرت علیه السّلام در قبال طرح مباحث امامت و ولایت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نظر و بزرگ کردن اختلاف مردم درباره امامت او پرهیز دارد و این همان چیزی است که در موضع گیری آن حضرت در برابر خلقا چه در هنگام خلافت آنان و چه پس از آنان در هنگام خلافت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نمایان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مقاله، با اضافاتی بسیار جزئی،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مقالات کنگرۀ بین المللی امام علیه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چاپ رسیده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جای بسی شگفتی است که مطابق ادّعای فوق، آن حضرت علیه السّلام</w:t>
      </w:r>
    </w:p>
    <w:p>
      <w:pPr>
        <w:pStyle w:val="BookText"/>
        <w:rPr/>
      </w:pPr>
      <w:r>
        <w:rPr>
          <w:rFonts w:ascii="IRNazanin" w:hAnsi="IRNazanin" w:eastAsia="IRNazanin"/>
          <w:color w:val="111111"/>
          <w:sz w:val="28"/>
          <w:sz w:val="28"/>
          <w:szCs w:val="28"/>
          <w:rtl w:val="true"/>
          <w:lang w:bidi="fa-IR"/>
        </w:rPr>
        <w:t>دیگران را از انجام کاری منع می نمایند که خود بدان اقدام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گویای آن است که امیر المؤمنین علیه السّلام عملکردی مغایر با آن چه در این شبهه به ایشان نسبت داده شده،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منابع نشان می دهند، علی بن ابی طالب علیه السّلام به محض از دست رفتن حقّ خود، سکوت و انزوا اتخاذ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براساس آنچه که معتقد بود جانشینی رسول الله صلّی اللهُ علیه وآله به مثابۀ حقّ طبیعی و الهی، براساس نصِّ خدا و رسوله صلّی اللهُ علیه وآله از آن اوست، هر فرصتی که می یافت، با مخالفان به احتجاج و استدلال پرداخته، حقّانیّت خویش را به مردم گوشزد می کرد و بر باران و دوستدارانش اتمام حجّت می کرد، تا آیندگان چنین به قضاوت ننشینند که اگر او را حقّی در حکومت بود، چرا به دنبال آن، برنخاست، و چون هیچ تلاشی در این خصوص انجام نداد، پس خود به وصایت خویش اعتقادی نداشت</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شماری از یاران امیرمؤمنان علیه السّلام نیز به نصوص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مهاجران و انصار، در همان آغاز خلافت ابوبکر به مسجد رفتند و هرکدام جداگانه ایستادند و او را برای غصب خلافت، سرزنش و نصیحت کردند و دلایل خود را بر حقّانیّت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بیان کردند که به وجود نص صراحت دارند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قصد ما در این بخش روشن ساختن گوشه ای از تلاش های امیر المؤمنين علی السّلام در احقاق حقّ غصب شده و احیای ولایت و امامت فراموش شدۀ خویش، از میان سخنان خود آن حضرت علیه السّلام است؛ تا در نهایت به نقد پندارهای عدّه ای بپردازیم که معتقداند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محض از دست رفتن حقّ خود، انزوا برگزید و دیگران را نیز از دفاع از حریم امامت و ولایت الهیّۀ خود منع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علیه السّلام در موارد زیادی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_</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غدیر خم را یادآور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روزی که در آن پیامبر صلّی اللهُ علیه وآله ایشان را به عنوان رهبر بعد از خود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میان جمعی از اصحاب پیامبر که خلفا نیز در بین آنها بودند، جریان غدیر را یادآور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اَقامَنی لَهُمْ اِماماً و اَخبرَهُم بِه بِغَديرِ خُمًّ رسول خدا صلّی اللهُ علیه وآله در روز غدیرخم مرا رهبر و امام مردم معیّن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در قیامت خدا را در حالی که دامنش آلوده به ظلم به من باشد، ملاقات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خواستند به زور از امام علیه السّلام برای ابی بکر بیعت بگیرند، جریان غدیر را یادآور شد و در این باره از مردم اعتراف گرفت، همانگونه که در جریان شورائی که از طرف عمر برای </w:t>
      </w:r>
    </w:p>
    <w:p>
      <w:pPr>
        <w:pStyle w:val="BookText"/>
        <w:rPr/>
      </w:pPr>
      <w:r>
        <w:rPr>
          <w:rFonts w:ascii="IRNazanin" w:hAnsi="IRNazanin" w:eastAsia="IRNazanin"/>
          <w:color w:val="111111"/>
          <w:sz w:val="28"/>
          <w:sz w:val="28"/>
          <w:szCs w:val="28"/>
          <w:rtl w:val="true"/>
          <w:lang w:bidi="fa-IR"/>
        </w:rPr>
        <w:t>جانشینی بعد از وی تشکیل شد و نیز در زمان عثمان به حدیث غدير استدلال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در نهج البلاغه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وصیت رسول خدا صلّی اللهُ علیه وآله دربارۀ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وصیّت در این خطبه چیست؟ آیا مراد این است که پیامبر صلّی اللهُ علیه وآله و اهل بیت خویش را وصی قرار داده یا اینکه در مورد رعایت حال اهل بیت به مردم توصیه کرده و با اینکه مراد، سفارش پیامبر صلّی اللهُ علیه وآله به رهبری امام على علیه السّلام بعد از خود می باشد؟ با دقت در همین خطبه می توان به مطلب بالا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قبلی، امام علیه السّلام اهل بیت را بر تمام امّت برتری داده و رهبری را حقّ ایشان دانسته و تنها آنها را شایسته رهبری امت اسلام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حق به اهلش برگشته و به جایگاه اصلی اش که از آن خارج شده بود،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در زمان حکومت امام علیه السّلام ، پس از دوران خلفا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خطبه و نیز در موارد دیگر حکومت اسلامی را حقّ مسلّم و بالفعل خود می داند و تأکید می کند که خلفای قبلی حقّ قطعی وی را ربوده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حکومت اسلامی حقّ امام علیه السّلام است که از ناحیه پیامبر صلّی اللهُ علیه وآله نصّی در زمینه رهبری ایشان وجود داشته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اینجا به برخی از سخنان حضرت على علیه السّلام که رهبری پس از پیامبر صلّی اللهُ علیه وآله را حقّ بالفعل خود دانسته و غصب آن را ظلم به خویش می داند اشاره</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زمان رحلت رسول اکرم صلّی اللهُ علیه وآله همواره حقّ مسلّم من، از من سلب شده است</w:t>
      </w:r>
      <w:r>
        <w:rPr>
          <w:rFonts w:eastAsia="IRNazanin" w:cs="IRNazanin"/>
          <w:color w:val="111111"/>
          <w:sz w:val="28"/>
          <w:szCs w:val="28"/>
          <w:rtl w:val="true"/>
          <w:lang w:bidi="fa-IR"/>
        </w:rPr>
        <w:t>.</w:t>
      </w:r>
    </w:p>
    <w:p>
      <w:pPr>
        <w:pStyle w:val="BookText"/>
        <w:rPr/>
      </w:pP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حضور جمعی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امر خلافت حریصی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از من به خلافت حریص ترید در حالی که از نظر شرایط و موقعیّت بسیار از آن دورترید و من برای خلافت سزاوارتر و نزدیک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 خود را می طلبم که شما میان من و آن مانع هستید و می خواهید مرا از آن منصرف سازید</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خطبه، امام علیه السّلام از قریش به درگاه ایزد متعال شکوه برده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اتفاق نمودند تا عليه امری که حقّ خاصّ من است،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روز شوری امام علیه السّلام به حاضرین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حقّ من است که اگر به من واگذار شود خواهم گرفت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خلافت را حقّ مسلّم خود دانسته و حکومت خلفای ثلاثه را غصب حقّ قطعی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خلافت را حقّ بالفعل خود دانسته، بطوری که ردّ </w:t>
      </w:r>
    </w:p>
    <w:p>
      <w:pPr>
        <w:pStyle w:val="BookText"/>
        <w:rPr/>
      </w:pPr>
      <w:r>
        <w:rPr>
          <w:rFonts w:ascii="IRNazanin" w:hAnsi="IRNazanin" w:eastAsia="IRNazanin"/>
          <w:color w:val="111111"/>
          <w:sz w:val="28"/>
          <w:sz w:val="28"/>
          <w:szCs w:val="28"/>
          <w:rtl w:val="true"/>
          <w:lang w:bidi="fa-IR"/>
        </w:rPr>
        <w:t>رهبری خود را ظلم قریش به ایشان برشمرده و غصب حقّ خویش قلمداد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 این نیست که چرا مرا با تمام شایستگی کنار گذاشتند و دیگران را برگزیدند؛ بلکه سخن این است که حقّ قطعی و مسلّم مرا ربوده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کاملاً از سخنان امام علیه السّلام که علیه خلفا به حدیث غدیر تمسک می نمود، مشهود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خود و اهل بیت پیامبر صلّی اللهُ علیه وآله را پرچمدار حق می داند، حقّی که پیامبر صلّی اللهُ علیه وآله در میان آنان باقی گذارده و هرگونه سبقت بر اهل بیت یا جدائی از آنان را سبب خروج از دین و انحراف از آن قلمداد میکند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IRNazanin" w:hAnsi="IRNazanin" w:eastAsia="IRNazanin"/>
          <w:color w:val="111111"/>
          <w:sz w:val="28"/>
          <w:sz w:val="28"/>
          <w:szCs w:val="28"/>
          <w:rtl w:val="true"/>
          <w:lang w:bidi="fa-IR"/>
        </w:rPr>
        <w:t>با نگاهی به این روایات، نکته ای مهمّ را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تنها خود را برای خلافت سزاوار می داند و حکومت را از آن خود و حقّ خود قلمداد می کند و تکیه زدن دیگران بر آن مسند را چیزی جز غصب نمی شمارد، چرا که خلافت حقّی است که از جانب خداوند متعال در اختیار و بر عهدۀ ایشان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حکومتی نه تنها برای امیرالمؤمنین علیه السّلام ارزشمند است بلکه فراتر از آن، تمام تلاش ایشان را برای در اختیار گرفتن این نوع حکومت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منشأ الهی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خود اختصاص می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 برخی دیگر از سخنانشان خود را برای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اند، چنانچه در نهج البلاغه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اَحَقُّ بِها مِنْ غَيْری</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 یا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اَوْلى بِالبَيْعَةِ لي</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نکتۀ مهمّ در فهم این عبارات آن است که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و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دارای دو معنا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معنا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قَوْلُهُمْ هُوَ اَحَقُّ بِكَذا، در دو معنا به کار</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اختصاص چیزی به کسی بدون مشارکت دیگری در آن؛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اَحَقُّ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 زید کسی در مال او حق ندارد، و دوم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معنای وجود مشارکت با غیر است و بر ترجیح نسبت به غیر دلالت دارد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بنابراین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اند و برای تعیین هریک از دو معنا باید به قرینه 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قرینه های متّصل و منفصل در کلمات حضرت امیر علیه السّلام می نگریم، در می یابیم که منظور آن حضرت علیه السّلام از 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مقابل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و فراوانی این قبیل سخنان حضرت علیه السّلام در مسیر احیای ولایت و امامت حقّۀ الهیّه و اقدامات آن حضرت علیه السّلام جهت یادآوری خاطرۀ غدیر و نصوص وصایت و خلافت، تا آنجا پیش رفت که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اقدامات خود امام على علیه السّلام برای ترویج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دلایل عمدۀ رواج تشیّع در دوران خلافت آن حضرت به بعد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توجّه است که امیرمؤمنان علیه السّلام در اوایل، به شایستگی خویش بیش از نصوص استناد می کرده است که این کار به ادلۀ زیر بوده است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گذشت که وقتی پیروان امام علیه السّلام به نصوص احتجاج کردند، ابوبکر نتوانست از عهدۀ پاسخ برآید و اطرافیانش با شمشیر دیگران را تهدید کردند که دیگر از این سخنان بر زبان نیاورند و این تهدید مؤثر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امیرمؤمنان نیز بارها تهدید به قتل شد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فاصلۀ میان دو حادثۀ غدیر و سقیفه حدود دو ماه است و زمانی پافشاری بر نص درست است که مخاطبان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اعم از</w:t>
      </w:r>
    </w:p>
    <w:p>
      <w:pPr>
        <w:pStyle w:val="BookText"/>
        <w:rPr/>
      </w:pPr>
      <w:r>
        <w:rPr>
          <w:rFonts w:ascii="IRNazanin" w:hAnsi="IRNazanin" w:eastAsia="IRNazanin"/>
          <w:color w:val="111111"/>
          <w:sz w:val="28"/>
          <w:sz w:val="28"/>
          <w:szCs w:val="28"/>
          <w:rtl w:val="true"/>
          <w:lang w:bidi="fa-IR"/>
        </w:rPr>
        <w:t xml:space="preserve">حاکمان و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نصوص را نشنیده یا به دلیل فاصلۀ زياد فراموش کرده باشند، اما آن مردمان، خود، شاهد سخنان پیامبر صلّی اللهُ علیه وآله در غدیر خم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صلّی اللهُ علیه وآله به نصوص کمتر استناد می کرد و بیشتر شایستگی های خود را بر می شمرد؛ اما پس از گذشت چندین سال و با درگذشت بسیاری از شاهدان، می بینیم که حضرت بر نصوص بیشتر تأکید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بهترین روش استدلال، بهره گیری از شیوۀ الزام است؛ یعنی چیزی مبنای احتجاج قرار گیرد که طرف مقابل آن را پذیرفته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 خلافت در برابر انصار به خویشاوندی با رسول خدا صلّی اللهُ علیه وآله و بیان فضایل خود استناد میکردند، امام علیه السّلام نیز به همان شیوه با آنان احتجاج می فرمود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گاه بیان شایستگی های فردی بایسته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بوده که کسی از امام علیه السّلام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با این که شایسته تر بودید، به کنار نهادند؟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جالب است که در شرایطی سیرۀ ثابت امام علیه السّلام خاموشی گزیدن و به فراموشی کشاندن مباحث اعتقادی در باب امامت و ولایت قلمداد شده است که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امام علبه السّلام به ترویج امامت شیعی تا بدان حدّ زیاد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نامه مفصلی که به معاویه نوشته اند به تفصيل دربارۀ این مسأله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مزبور نکات جالبی را دربارۀ سهم امام علیه السّلام در نشر اندیشه ولایت شیعی نشان می دهد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به هر حال شدّت تأکیدهای انجام شده از سوی امیر المؤمنين علیه السّلام دربارۀ حقّ خلافت و امامت خود تا اندازه ای است که حتّی القا کنندگان این قبیل شبهات را هم به یک قدم عقب نشینی واداشته و آنها را مجبور ساخته تا ضمن اعتراف ضمنی به این گونه اقدامات امام علیه السّلام ، مجبور در انحراف افکار عمومی در فهم و تفسیر دقیق و صحیح این بیانات داشته باشند و معنای سخنان آن حضرت علیه السّلام را از اقامۀ یک حقّ معیّن شخصی و مبتنی بر نصّ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ناحقّ و توسّط افراد معیّنی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دهند و به یک مفهوم مبهمِ کلّی که در آن نه سخنی از مصداق صاحب این حقّ و نه سخنی از غاصبان آن می رود، </w:t>
      </w:r>
    </w:p>
    <w:p>
      <w:pPr>
        <w:pStyle w:val="BookText"/>
        <w:rPr/>
      </w:pPr>
      <w:r>
        <w:rPr>
          <w:rFonts w:ascii="IRNazanin" w:hAnsi="IRNazanin" w:eastAsia="IRNazanin"/>
          <w:color w:val="111111"/>
          <w:sz w:val="28"/>
          <w:sz w:val="28"/>
          <w:szCs w:val="28"/>
          <w:rtl w:val="true"/>
          <w:lang w:bidi="fa-IR"/>
        </w:rPr>
        <w:t>تبدیل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گونه ای که در این تأویل وحدت طلبانه، امام علیه السّلام دربارۀ این که اسلام حکومت و خلافتی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تابع شرایط و ضوابط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ولی هرگز دربارۀ این که مصداق عهده دارندۀ این امر خود ایشان اند و خلافت حقّ متعلّق به آن حضرت علیه السّلام می باشد، سخنی به میان نمی آورند؛ چه رسد به آن که دربارۀ غصب خلافت و غاصبین آن سخنی بگویند؛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مطالبۀ حقّ شخصی خود به خاطر وحدت مسلمین و حفظ اسلام صرفنظر کرد، انتظار دارید از بیان رکن عظیم اسلام که ضامن کیان اسلام است سکوت می کرد؟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 نباید بر دفاع از حقّ شخصی و نقل یک اتفاق تاریخی حمل کرد، خیر باید آنها را حامل یک پیام الهی و افشای یک حقّ ضایع شده دانست تا در تاریخ باقی بماند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وظیفه الهی، می خواست رکنی از ارکان اسلام را که برای اسلام و مسلمین سرنوشت ساز است و حقی از حقوق الهی را که ضایع و فراموش شده برملا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ایجاد تفرقه در صفوف مسلمین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ین شبهات به قدری ظریف، پیچیده و در کنار هم ترسیم گردیده که در مرحله نخست، خواننده را در این سرگردانی نگه می دارد که آیا نویسنده از ادعاهای نخستین خود دست برداشته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اظهارات، هم راستا با همان شبهۀ قبلی بوده و تنها به عنوان سرپوشی بر شواهد فراوان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بر ارائۀ مباحث ولایت و امامت و طرح حقّ غصب شده امیر المؤمنين علیه السّلام از سوی خود آن حضرت علیه السّلام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طرحی خواننده را چنان در حیرانی نگه می دارد که در نمی یابد امیرالمؤمنين علیه السّلام دقیقاً به دنبال احیای چه موضوعی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خلافت کلّی و مبهم که در چنگ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حقّی شخصی و معیّن که هم مصداق دارندۀ آن معرّفی شده و هم غاصبان آن رسوا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بایستی به خاطر داشت که علّت ارائۀ چنین تحلیل های ناروایی از سیرۀ امیرالمؤمنین علی علیه السّلام از اعتقادی پیشینی مبتنی بر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 حکومت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امیرالمؤمنین علیه السّلام به عنوان</w:t>
      </w:r>
    </w:p>
    <w:p>
      <w:pPr>
        <w:pStyle w:val="BookText"/>
        <w:rPr/>
      </w:pPr>
      <w:r>
        <w:rPr>
          <w:rFonts w:ascii="IRNazanin" w:hAnsi="IRNazanin" w:eastAsia="IRNazanin"/>
          <w:color w:val="111111"/>
          <w:sz w:val="28"/>
          <w:sz w:val="28"/>
          <w:szCs w:val="28"/>
          <w:rtl w:val="true"/>
          <w:lang w:bidi="fa-IR"/>
        </w:rPr>
        <w:t>خلیفه بر حقّ و بلافصل رسول اللہ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کسانی که امروزه می گویند در اسلام سیاست و حکومت نیست، انحرافشان از اسلام بیشتر از کسانی است که میگویند مثلاً على خليفۀ</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بلافصل نبوده است، برای این که این مسئله نسبت به آن مسئله، فرعی است و آنها دارند اساساً دین را از سیاست جدا می کنند، که کاری است بسیار خطرناک و انحرافش هم بیشتر است؛ یعنی می شود گفت که اینان یک امر ضروری را انکار کرده اند، ولی در مورد منکران خلافت بلافصل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 که آنان انکار ضروری اسلام کرده اند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جالب است که در راستای القای تفکیک میان مقام خلافت و امامت و نیز سرپوش نهادن بر همين مباحثِ مطرح شده از سوی أمير المؤمنين علیه السّلام ادعا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بجای تأکید بر خلافت اهل بیت، بر علم و دانش و محوریت علمی و معنوی آنان تأکید دارد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اظهار کنندۀ این جملات، خود در یک تناقض گویی آشکار مدّعی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مردم را از تندروی دربارۀ خود و اینکه برخلاف نظر عمومی، مقام و منزلتی برای او قایل شوند، جز آنچه مردم می پندارند، به شدت منع فرموده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 این نه تنها تعارضی آشکار میان بيانات گوینده است، بلکه برخلاف ادّعای مطرح شده دربارۀ عملکرد آن حضرت علیه السّلام نیز می باشد؛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حضرت علیه السّلام دربارۀ مقامات معنوی اهل بيت علیهم السّلام برخلاف نظر عمومی دربارۀ مقام و منزلت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گوینده معترف است که پس از پیامبر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راه انتخاب را برگزیدند و امام و هواخواهانش بر نص تأکید داشتند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بنابراین اعتراف، عموم مردم قائل به جایگاه ویژه ای برای امام علیه السّلام نبودند و در واقع باید گفت منکر و غفلت زده از منزلت شناخته شدۀ </w:t>
      </w:r>
    </w:p>
    <w:p>
      <w:pPr>
        <w:pStyle w:val="BookText"/>
        <w:rPr/>
      </w:pPr>
      <w:r>
        <w:rPr>
          <w:rFonts w:ascii="IRNazanin" w:hAnsi="IRNazanin" w:eastAsia="IRNazanin"/>
          <w:color w:val="111111"/>
          <w:sz w:val="28"/>
          <w:sz w:val="28"/>
          <w:szCs w:val="28"/>
          <w:rtl w:val="true"/>
          <w:lang w:bidi="fa-IR"/>
        </w:rPr>
        <w:t>ایشان به سر می بردند؛ بر مبنای تصریح نویسندۀ مقاله، تأکید بر علم و دانش و محوریّت علمی و معنوی امام علیه السّلام در چنین شرایطی، قائل شدن به مقام و منزلتی بر خلاف نظر عمومی برای ایشان و تندروی درباره آن حضرت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امیرالمؤمنين علیه السّلام به جهت احیای مرجعیّت علمی فراموش شدۀ اهل بیت علیهم السّلام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می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غروب،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راستای تأکید بر حقّ خلافت انحصاری ایشان صورت می پذیرفت، نه به قصد انصراف افکار عمومی از خلافت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خود دلیلی بر انحصار شایستگی خلافت در آن حضرت علیه السّلام می باشد؛</w:t>
      </w:r>
    </w:p>
    <w:p>
      <w:pPr>
        <w:pStyle w:val="BookText"/>
        <w:rPr/>
      </w:pPr>
      <w:r>
        <w:rPr>
          <w:rFonts w:ascii="IRNazanin" w:hAnsi="IRNazanin" w:eastAsia="IRNazanin"/>
          <w:color w:val="111111"/>
          <w:sz w:val="28"/>
          <w:sz w:val="28"/>
          <w:szCs w:val="28"/>
          <w:rtl w:val="true"/>
          <w:lang w:bidi="fa-IR"/>
        </w:rPr>
        <w:t>تا نزد همگان به خوبی روشن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و معارف ایشان از یک منبع الهی سرچشمه می گیرد و سایر انسانها قابل مقایسه با آنان نیستند، لذا دیگران باید از اهل بیت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اهل بیت 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جایگاه راز خدا، پناهگاه دین او، صندوق علم او، مرجع حکم او، گنجینۀ کتابهای او و کوههای 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اهل بیت پشت دین را راست کرده و تزلزلش را رفع نمود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امّت اسلامی با آل محمّد علیهم السّلام قابل قیاس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از نعمت اهل بیت برخوردارند با خود آنها نتوان برابر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ستون دین و پایه یقین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تندروها باید به سوی آنها برگشته و دست از تندروی بردارند و کندروها باید خود را به آنها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رهبری مسلمین در آنها جمع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هنگامی که به خلافت رسید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حکومت به اهلش بازگشته است</w:t>
      </w:r>
      <w:r>
        <w:rPr>
          <w:rFonts w:eastAsia="IRNazanin" w:cs="IRNazanin"/>
          <w:color w:val="111111"/>
          <w:sz w:val="28"/>
          <w:szCs w:val="28"/>
          <w:rtl w:val="true"/>
          <w:lang w:bidi="fa-IR"/>
        </w:rPr>
        <w:t xml:space="preserve">.» </w:t>
      </w:r>
      <w:r>
        <w:rPr>
          <w:rStyle w:val="FootnoteAnchor"/>
          <w:rtl w:val="true"/>
        </w:rPr>
        <w:footnoteReference w:id="82"/>
      </w:r>
      <w:bookmarkStart w:id="55" w:name="pg15136_180534"/>
    </w:p>
    <w:p>
      <w:pPr>
        <w:pStyle w:val="Heading4"/>
        <w:numPr>
          <w:ilvl w:val="3"/>
          <w:numId w:val="1"/>
        </w:numPr>
        <w:rPr/>
      </w:pPr>
      <w:bookmarkStart w:id="56" w:name="__RefHeading___Toc1490020_2142443653"/>
      <w:bookmarkStart w:id="57" w:name="_Toc20"/>
      <w:bookmarkEnd w:id="55"/>
      <w:bookmarkEnd w:id="56"/>
      <w:r>
        <w:rPr>
          <w:rtl w:val="true"/>
        </w:rPr>
        <w:t>آیا شیعه باید از طرح مباحث خلافت خودداری نماید؟</w:t>
      </w:r>
      <w:bookmarkEnd w:id="57"/>
    </w:p>
    <w:p>
      <w:pPr>
        <w:pStyle w:val="BookText"/>
        <w:rPr/>
      </w:pPr>
      <w:r>
        <w:rPr>
          <w:rFonts w:ascii="IRNazanin" w:hAnsi="IRNazanin" w:eastAsia="IRNazanin"/>
          <w:color w:val="111111"/>
          <w:sz w:val="28"/>
          <w:sz w:val="28"/>
          <w:szCs w:val="28"/>
          <w:rtl w:val="true"/>
          <w:lang w:bidi="fa-IR"/>
        </w:rPr>
        <w:t>یکی از شبهاتی که به طور غیر مستقیم با شبهه سکوت مرتبط است، دعوت به خاموشی گزیدن مطلق شیعیان از طرح مباحث امامت و خلافت امیرالمؤمنين علیه السّلام و پرهیز از اظهار غاصبانه بودن خلافت خلفا و عدم افشای جنایات آنان به بهانۀ نهی از افشای اسرار آل محمّد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جلد یکم کتاب اشاره نمودیم، این شبهات در واقع بیانی نو از دعوت به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کاری همیشگی در طرح اختلافات علمی میان دو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پاسخ هایی هم در این زمینه ارائه گردید و خلاصۀ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وجود تفاوت میان اسرار علمی و اسرار سیاسی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نوشتار به تبیین آن می پردازیم بیان یک نکتۀ جدید در پاسخ به این شبهه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حقیقتی پوشیده و پنهان از افراد اطلاق می گردد؛ </w:t>
      </w:r>
    </w:p>
    <w:p>
      <w:pPr>
        <w:pStyle w:val="BookText"/>
        <w:rPr/>
      </w:pPr>
      <w:r>
        <w:rPr>
          <w:rFonts w:ascii="IRNazanin" w:hAnsi="IRNazanin" w:eastAsia="IRNazanin"/>
          <w:color w:val="111111"/>
          <w:sz w:val="28"/>
          <w:sz w:val="28"/>
          <w:szCs w:val="28"/>
          <w:rtl w:val="true"/>
          <w:lang w:bidi="fa-IR"/>
        </w:rPr>
        <w:t>اعمّ از این که دقّت و ظرافت هایی که برای فهم و کشف آن موضوع لازم است، موجب پنهانی آن گردیده و یا به دلیل عوامل بیرونی و دست های خارجی از نظرها مستور مانده و یا به مصلحتی دیگر پنهان نگاه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 چه مسلّم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می تواند آشکارا و علنی در معرض کشف افراد قرار گیرد، وقتی به هر دلیلی پنهان و پوشیده می گردد، به یک راز و سِرّ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هیچ لزومی ندارد که اگر موضوعی به هر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خارجی یا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نظرها پنهان و پوشیده ماند، حفظ این موقعیّت در رابطه با آن موضوع، همواره واجب و لازم باشد، به گونه ای که هرگز نباید از آن راز گشایی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تکلیف به حفظ موقعیّت سری یک موضوع، چیزی است که از صرف اطلاق سِرّ به آن اثبات نمی گردد، زیرا یک حقیقت به معانی و دلایل مختلفی به سِرّ تبدیل می شود و تکلیف به افشاگری یا استمرار پوشیده نگاه داشتن آن را باید با توجّه به دلایل پوشیده ماندن آن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بین پوشیده بودن و استمرار پوشیده ماندنِ یک مطلب، هیچ ملازمه ای وجود ندارد، مگر آن که دلیلی بر ضرورت این ملازمه اقامه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پوشیده بودن لزوماً به معنای محرمانه بودن نیست، لذا پنهان نگاه داشتن هر سرّی واجب نمی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حقایق اند که لازم است همگان از آن مطّلع و باخبر </w:t>
      </w:r>
    </w:p>
    <w:p>
      <w:pPr>
        <w:pStyle w:val="BookText"/>
        <w:rPr/>
      </w:pPr>
      <w:r>
        <w:rPr>
          <w:rFonts w:ascii="IRNazanin" w:hAnsi="IRNazanin" w:eastAsia="IRNazanin"/>
          <w:color w:val="111111"/>
          <w:sz w:val="28"/>
          <w:sz w:val="28"/>
          <w:szCs w:val="28"/>
          <w:rtl w:val="true"/>
          <w:lang w:bidi="fa-IR"/>
        </w:rPr>
        <w:t>باشند، امّا دست زورگوی عوامل مسلّط بر جامعه با ارعاب و سرکوب و تحریف، از رسیدن آن حقایق به نسل های بعدی جلوگیری می کند؛ به گونه ای که پس از مدّتی همان حقایق آشکار و عیان به دلیل محدود شدن دایره مطّلعان از آن، به یک راز تبدیل می شود و سِرّ نام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نه تنها پنهان داشتن این حقیقت واجب نیست، بلکه پوشیده نگه داشتن آن، همکاری با عواملی است که سعی در محدود نگهداشتن این اطّلاعات داشته اند؛ به ویژه اگر این حقایق و اطّلاع از آن، با سعادت اخروی و تفکیک راه ضلالت از هدایت در ارتباط مستقیم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برمی گردیم به مطالبی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که در واقع به احادیث کتاب سليم بن قيس هلالی اطلاق شده مربوط به وقایع و حوادثی است که در صدر اسلام و جهت غصب خلافت و تصاحب حکومت پس از آن حضرت صلّی اللهُ علیه وآله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اساسی این است که چرا و به چه معنا به این حقایق اسرار می گویند؟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وقایع به خودی خود پنهان بودند یا اینکه آن ها را پنهان کرده اند؟ و آیا مصلحتی برای عدم افشای آن وجود دارد؟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حوادثی که در سطح جامعه و در منظر افراد آن عصر رخ داده است، با دخالت زمامداران غاصب و به جهت حفظ حکومت غاصبانۀ شان به سرّ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هر کودتایی، به قدرت </w:t>
      </w:r>
    </w:p>
    <w:p>
      <w:pPr>
        <w:pStyle w:val="BookText"/>
        <w:rPr/>
      </w:pPr>
      <w:r>
        <w:rPr>
          <w:rFonts w:ascii="IRNazanin" w:hAnsi="IRNazanin" w:eastAsia="IRNazanin"/>
          <w:color w:val="111111"/>
          <w:sz w:val="28"/>
          <w:sz w:val="28"/>
          <w:szCs w:val="28"/>
          <w:rtl w:val="true"/>
          <w:lang w:bidi="fa-IR"/>
        </w:rPr>
        <w:t>رسیدگان سعی و تلاش خود را جهت سرپوش نهادن و پنهان داشتن اعمال و رفتار زشت خود به کار خواهند بست و نقل و ثبت آن حوادث تلخ را برای نسل های آینده جرم خواهند شمرد</w:t>
      </w:r>
    </w:p>
    <w:p>
      <w:pPr>
        <w:pStyle w:val="BookText"/>
        <w:rPr/>
      </w:pPr>
      <w:r>
        <w:rPr>
          <w:rFonts w:ascii="IRNazanin" w:hAnsi="IRNazanin" w:eastAsia="IRNazanin"/>
          <w:color w:val="111111"/>
          <w:sz w:val="28"/>
          <w:sz w:val="28"/>
          <w:szCs w:val="28"/>
          <w:rtl w:val="true"/>
          <w:lang w:bidi="fa-IR"/>
        </w:rPr>
        <w:t>لذا اطلاق اسرار به این گونه اطّلاعات، تنها دلالت دارد که این مطالب در شرایطی بیان گردیده که به دلیل فشارهای شدید زورمندان حاکم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قابل دسترس نبوده است و راه نقل این تلخ را در طول نسل ها مسدود؛ و امکان تبادل آن از نسلی به نسل دیگر از میان رفته است؛ به گونه ای که دیگر پس از گذشت دهها سال همگان</w:t>
      </w:r>
    </w:p>
    <w:p>
      <w:pPr>
        <w:pStyle w:val="BookText"/>
        <w:rPr/>
      </w:pPr>
      <w:r>
        <w:rPr>
          <w:rFonts w:ascii="IRNazanin" w:hAnsi="IRNazanin" w:eastAsia="IRNazanin"/>
          <w:color w:val="111111"/>
          <w:sz w:val="28"/>
          <w:sz w:val="28"/>
          <w:szCs w:val="28"/>
          <w:rtl w:val="true"/>
          <w:lang w:bidi="fa-IR"/>
        </w:rPr>
        <w:t>از آن حوادثِ آشکار مطّلع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 به مطالب مندرج در کتاب سلیم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در این کتاب از حقایقی ناب و ویژه </w:t>
      </w:r>
      <w:r>
        <w:rPr>
          <w:rStyle w:val="FootnoteAnchor"/>
          <w:rtl w:val="true"/>
        </w:rPr>
        <w:footnoteReference w:id="83"/>
      </w:r>
      <w:r>
        <w:rPr>
          <w:rFonts w:ascii="IRNazanin" w:hAnsi="IRNazanin" w:eastAsia="IRNazanin"/>
          <w:color w:val="111111"/>
          <w:sz w:val="28"/>
          <w:sz w:val="28"/>
          <w:szCs w:val="28"/>
          <w:rtl w:val="true"/>
          <w:lang w:bidi="fa-IR"/>
        </w:rPr>
        <w:t>سخن می رود که عوامل خارجی و حاکم بر جامعه آن را به صورت محرمانه در آورده اند و لذا خوانندۀ کتاب سلیم از حقایقی ریشه ای و اساسی دربارۀ تاریخ خلفا مطّلع می گردد که در شرایط عادی و برای سایر افراد جامعه قابل دسترس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محرمانه شدن، نمی تواند معنای درستی در تفسیر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چراکه دیگر امروز فشار حکومت های جور از میان رفته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گفت برخی مباحث کتاب سلیم را در شرایط مکانی و زمانی خاصّی نباید به صورت صریح بازگو کرد، ولی این حکم تنها به </w:t>
      </w:r>
    </w:p>
    <w:p>
      <w:pPr>
        <w:pStyle w:val="BookText"/>
        <w:rPr/>
      </w:pPr>
      <w:r>
        <w:rPr>
          <w:rFonts w:ascii="IRNazanin" w:hAnsi="IRNazanin" w:eastAsia="IRNazanin"/>
          <w:color w:val="111111"/>
          <w:sz w:val="28"/>
          <w:sz w:val="28"/>
          <w:szCs w:val="28"/>
          <w:rtl w:val="true"/>
          <w:lang w:bidi="fa-IR"/>
        </w:rPr>
        <w:t xml:space="preserve">مطالب این کتاب اختصاص ندارد و اگر بر این کتاب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گردید، باز بایستی در شرایطی این دقّت به کار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کلمۀ اسرار را نمی توان به محرمانه بودن همیشگیِ همۀ مطالب کتاب سلیم تفسیر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اطّلاعات مهمّی تنها به دلیل جوّ خفقان حاکم بر قرن های قبل، محدود به افراد خاصّی گردیده، این محدودیّت اجباری، چگونه بر وجوب پنهان نگاهداشتن آن از نسل امروز دلالت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است که از القا کنندگان این شبهه باید پرسید که ادّعا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نگارنده، براساس آنچه از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است نقل بسیاری از روایات موجب بروز فتنه و بلوا و سوء استفاده دشمن و راه انداختن جنگ سنی و شیعه و ریختن خون مسلمانان از شیعه و سنی و مشمول تقیّه و نهی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افشای 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بر آن دلیل و شاهد واضح و روشن اقامه کرد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چنانچه گفته شد تنها با اطلاقِ واژۀ اسرار به برخی از روایاتِ تاریخی، نمی توان نهی ائمّه علیهم السّلام از افشای آن را استنباط کرد؛ بلکه تکلیف شیعه در بازگویی یا عدم آن حوادث را باید با ادلّۀ مستقلّ از دلالت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مباحث فقهی به دست آورد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به برخی مصادیق صحیح آن در همین شبهه اشاره گردیده است؛ امّا باید دقّت داشت که چون افشای این اسرار لزوماً به عواقب ناگوار فوق نمی انجامد، دلیلی ندارد که همۀ این حقایق جزء </w:t>
      </w:r>
    </w:p>
    <w:p>
      <w:pPr>
        <w:pStyle w:val="BookText"/>
        <w:rPr/>
      </w:pPr>
      <w:r>
        <w:rPr>
          <w:rFonts w:ascii="IRNazanin" w:hAnsi="IRNazanin" w:eastAsia="IRNazanin"/>
          <w:color w:val="111111"/>
          <w:sz w:val="28"/>
          <w:sz w:val="28"/>
          <w:szCs w:val="28"/>
          <w:rtl w:val="true"/>
          <w:lang w:bidi="fa-IR"/>
        </w:rPr>
        <w:t>اسرار مصلحتی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نیز حکم افشای اسرار کاملاً به شرایط زمانی و مکانی و نحوۀ بازگویی آن بستگی دارد و مستقلّ از اطلاق سرّ به آن حوادث، بررسی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هر مطلبِ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پنهان مانده از کشف ناظران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محرمانه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لزوم عدم حضور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چه بسا اساساً دلایل دیگری در میان باشد که برخی ثابت و برخی تابع شرایط زمان و مکان و در نتیجه متغیّر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ابراز کنندۀ این شبهه، هر سرّی را محرمانه دانسته و علّت محرمانه بودن آن را نیز تنها عواقب ناگوار افشای آن برشمرده است تا بتواند در صورت اطلاق واژۀ اسرار به هر موضوعی، نهی از افشاگری آن حادثه را استنباط کند؛ و بدین ترتیب از بازگویی بسیاری حقایق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اوّلاً طرح آن در شرایط فعلی ضروری است و ثانیاً با رعایت شیوه های علمی در طرح آنها هیچ عوارض ناگواری هم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حتّی اگر بپذیریم که برخی از اخبار و اطّلاعات مربوط به حوادث صدر اسلام و اختلاف امّت در امر خلافت، چون اسرار نامیده شده، محرمانه هم می باشند؛ هنوز این سؤال باقی می ماند که اگر جزئیّات همین حوادث و با کلیّات آن، در کتب اهل سنّت بافت گردد و با استناد به آنها قابل کشف، اثبات و دفاع باشد، آیا باز هم باید آنها را پنهان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کتابخانه های عمومی جهان مجموعۀ آثار حدیثی و تاریخی تألیف شده توسّط دانشمندان اهل سنّت را گردآوری کرده اند و </w:t>
      </w:r>
    </w:p>
    <w:p>
      <w:pPr>
        <w:pStyle w:val="BookText"/>
        <w:rPr/>
      </w:pPr>
      <w:r>
        <w:rPr>
          <w:rFonts w:ascii="IRNazanin" w:hAnsi="IRNazanin" w:eastAsia="IRNazanin"/>
          <w:color w:val="111111"/>
          <w:sz w:val="28"/>
          <w:sz w:val="28"/>
          <w:szCs w:val="28"/>
          <w:rtl w:val="true"/>
          <w:lang w:bidi="fa-IR"/>
        </w:rPr>
        <w:t xml:space="preserve">به راحتی می توان ردّ پای بسیاری از وقایع تلخ دوران صدر اسلام را در این کتب یافت، جایی برای استناد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عصر حاضر که تاریخ و تحلیل های تاریخی به صورت یک دانش در آمده و محقّقان و پژوهشگران بی شماری در دانشگاه های سراسر جهان به گذشتۀ اقوام و ملّت ها می پردازند، چگونه می توان مسلمانان را از تحلیل حوادث صدر اسلام محروم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ادّعا می شود که هتک حرمت خانۀ وحی و احراق آن، سقط حضرت محسن علیه السّلام ، تهدید امیر المؤمنين علیه السّلام به قتل جهت اخذ بیعت از ایشان، هم دستی عدّه ای از مهاجرين منافق و تبانی آنان با برخی از انصار جهت نرسیدن حکومت به امام علیه السّلام ، همگی جزو اسرار محرمانۀ شیعه است و به حکم سرّ بودن هرگز نباید فاش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هیچ کدام از این موضوعات جزو اسرار محرمانه به حساب نمی آیند، زیرا که عین وقایع مورد نظر و یا کلیّاتی از آن حوادث را به وضوح می توان در کتب اهل سنّت مشاهده نمود و وقوع آنها را با استناد به مندرجات این کتاب ها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علاقمندان را به مطالعۀ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الهجوم على بيت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دانشمند محقّق عبدالزهراء مهدی دعوت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مدارک و مآخذ صحیحی که در کتب معتبر عامّه وجود دارد را جمع آوری نموده و اسنادِ تاریخی وقایع و رخدادهای پس از سقیفه را در معرض افكار حق جویان قرار داده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مستشرقانی چون ویلفرد مادِلونگ با اجتهاد دلاورانه در تاریخ توانسته اند سرّی ترین موضوع مربوط به حوادث آن دوران یعنی </w:t>
      </w:r>
    </w:p>
    <w:p>
      <w:pPr>
        <w:pStyle w:val="BookText"/>
        <w:rPr/>
      </w:pPr>
      <w:r>
        <w:rPr>
          <w:rFonts w:ascii="IRNazanin" w:hAnsi="IRNazanin" w:eastAsia="IRNazanin"/>
          <w:color w:val="111111"/>
          <w:sz w:val="28"/>
          <w:sz w:val="28"/>
          <w:szCs w:val="28"/>
          <w:rtl w:val="true"/>
          <w:lang w:bidi="fa-IR"/>
        </w:rPr>
        <w:t xml:space="preserve">پیمانی برخی 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صحیفۀ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در حوادث و بازیابی شواهد تاریخی به اثبات برسانند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ویلفرد مادلونگ، مستشرق آلمانی الاصل، در کتاب خود </w:t>
      </w:r>
      <w:r>
        <w:rPr>
          <w:rStyle w:val="FootnoteAnchor"/>
          <w:rtl w:val="true"/>
        </w:rPr>
        <w:footnoteReference w:id="85"/>
      </w:r>
      <w:r>
        <w:rPr>
          <w:rFonts w:ascii="Amiri" w:hAnsi="Amiri" w:eastAsia="Amiri" w:cs="Amiri"/>
          <w:color w:val="111111"/>
          <w:sz w:val="28"/>
          <w:sz w:val="28"/>
          <w:szCs w:val="28"/>
          <w:rtl w:val="true"/>
          <w:lang w:bidi="ar-SA"/>
        </w:rPr>
        <w:t xml:space="preserve">، ابتدا نظرية لامنس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ammens</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مثلث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ابوعبیدۀ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کنند و از قول کایتانی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castian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تصریح می کند که در این مثلث، الهام بخش اصلی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معتقد است که ابوبکر طالب خلافت بود و بی تردید پیش از رحلت پیامبر صلّی اللهُ علیه وآله تصمیم گرفته بود که آن خلیفه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 برای رسیدن به این آرزو مخالفان قدرتمند خود را که از اهل بیت پیامبر صلّی اللهُ علیه وآله بودند از میان بردارد و به انتظار فرصت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مادلونگ نیز بر وجود نقشه و طرحی قبلی برای رسیدن به خلافت از جانب ابوبکر تأکید دارد؛ منتها بروز و ظهور این تصمیم را در سقیفه امری اتّفاقی میداند و همیاری چند تن دیگر از مردان قریش را در این کار، در گردن نهادن اکثریت قریش و انصار به خلافت ابوبکر مؤثر می شمارد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به هر روی اعترافات شخص خلیفۀ دوم، پرده از محرمانه ترین سرّ مندرج در کتاب سلیم بن قیس هلالی برداشته و آن را به حقیقتی آشکار تبدیل ساخته است، آن جا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سفر عمر به شام وقتی به منطقه سَرْع رسید به او خبر دادند در شام بیماری و با شیوع دارد و روزانه گروهی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بمیرم و ابوعبیده زنده باشد او را جانشین خواهم ساخت و اگر ابوعبیده فوت کرده باشد، معاذبن جبل </w:t>
      </w:r>
      <w:r>
        <w:rPr>
          <w:rStyle w:val="FootnoteAnchor"/>
          <w:rtl w:val="true"/>
        </w:rPr>
        <w:footnoteReference w:id="89"/>
      </w:r>
      <w:r>
        <w:rPr>
          <w:rFonts w:ascii="Amiri" w:hAnsi="Amiri" w:eastAsia="Amiri" w:cs="Amiri"/>
          <w:color w:val="111111"/>
          <w:sz w:val="28"/>
          <w:sz w:val="28"/>
          <w:szCs w:val="28"/>
          <w:rtl w:val="true"/>
          <w:lang w:bidi="ar-SA"/>
        </w:rPr>
        <w:t>را خليفه خواهم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هنگامی که با جریان سقیفه کنار هم گذاشته شود بوی تبانی می دهد؛ زیرا مهم ترین افرادی که در جریان سقیفه و پس از آن، از نامزدی ابابکر برای خلافت حمایت می کردند، عبارت اند از عمر، ابوعبیده جرّاح، سالم و معاذبن جبل</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نه تنها معاذ، بلکه سالم را نیز برای رهبری شایسته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سالم </w:t>
      </w:r>
      <w:r>
        <w:rPr>
          <w:rStyle w:val="FootnoteAnchor"/>
          <w:rtl w:val="true"/>
        </w:rPr>
        <w:footnoteReference w:id="91"/>
      </w:r>
      <w:r>
        <w:rPr>
          <w:rFonts w:ascii="IRNazanin" w:hAnsi="IRNazanin" w:eastAsia="IRNazanin"/>
          <w:color w:val="111111"/>
          <w:sz w:val="28"/>
          <w:sz w:val="28"/>
          <w:szCs w:val="28"/>
          <w:rtl w:val="true"/>
          <w:lang w:bidi="fa-IR"/>
        </w:rPr>
        <w:t>زنده بود وی را انتخاب می کردم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نکتۀ قابل توجّه این است که خلیفه در شرایطی از جانشینی معاذ و سالم سخن می رانْد که پیش از آن، در سقیفۀ بنی ساعده به بهانۀ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از آن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 قدرت از انصار ربوده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جز در مواردی که فقه جعفری معیّن می نماید، هر موضوعی که از نظر وحدت طلبان افراطی پوشیده نگه داشتن آن لازم است، اگر اصل آن واقعه در منابع اهل سنّت ذکر گردیده و با نشانه ها و شواهد وقوع آن در کتب اهل سنّت قابل بازیافت باشد، افشای آن را با مصلحت اندیشی های وحدت طلبانه نمی توان ممنوع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کتب شیعه به طور دقیق و جزئی درباره خلفا، هوّیت و اقدامات آنها آمده است، حدّاقلّ زمانی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معنای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گردد که ردّ پایی در کتب سنّی ها نداشته و با استناد به این کتاب ها قابل اثبات نباشد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دانست موضوعی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تقیّۀ مداراتی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چه معنایی می دهد؟ به طور قطع، معنای آن سکوت از طرح مباحث علمی اختلاف برانگیز که بر مبنای پژوهش و تحقیق استوار است، نمی باشد و هرگز شامل طرح این نوع از اختلاف نمی گردد؛ هرچند ابراز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به وحدت می کنند و در جنب مسأله تقیّه اضطراری که در برابر ستمگران است، تقيّۀ مداراتی را مطرح می کنند که این مخصوص برادران اهل تشیع و اهل تسنن است که می فرمایند مسلمانان باید تقوا داشته باشند و تقیه و پرهیز کنند از ایجاد هر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به هر حال بررسی منطقی حوادث تاریخی مربوط به صدر اسلام، یکی از نیازهای فعلی جامعۀ اسلامی و نسل جوان ما است و خود یکی از پایه های تقریب به معنای صحیح آن می باشد</w:t>
      </w:r>
      <w:r>
        <w:rPr>
          <w:rFonts w:eastAsia="IRNazanin" w:cs="IRNazanin"/>
          <w:color w:val="111111"/>
          <w:sz w:val="28"/>
          <w:szCs w:val="28"/>
          <w:rtl w:val="true"/>
          <w:lang w:bidi="fa-IR"/>
        </w:rPr>
        <w:t xml:space="preserve">. </w:t>
      </w:r>
      <w:bookmarkStart w:id="58" w:name="pg15136_180544"/>
    </w:p>
    <w:p>
      <w:pPr>
        <w:pStyle w:val="Heading4"/>
        <w:numPr>
          <w:ilvl w:val="3"/>
          <w:numId w:val="1"/>
        </w:numPr>
        <w:rPr/>
      </w:pPr>
      <w:bookmarkStart w:id="59" w:name="__RefHeading___Toc1490022_2142443653"/>
      <w:bookmarkStart w:id="60" w:name="_Toc21"/>
      <w:bookmarkEnd w:id="58"/>
      <w:bookmarkEnd w:id="59"/>
      <w:r>
        <w:rPr>
          <w:rtl w:val="true"/>
        </w:rPr>
        <w:t>آیا شیعه باید از طرح مباحث امامت خودداری نماید؟</w:t>
      </w:r>
      <w:bookmarkEnd w:id="60"/>
    </w:p>
    <w:p>
      <w:pPr>
        <w:pStyle w:val="Heading5"/>
        <w:numPr>
          <w:ilvl w:val="4"/>
          <w:numId w:val="1"/>
        </w:numPr>
        <w:rPr/>
      </w:pPr>
      <w:bookmarkStart w:id="61" w:name="__RefHeading___Toc1490024_2142443653"/>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همان طور که تاکنون ملاحظه فرمودید، آن چه وحدت طلبان افراطی سعی در به فراموشی سپردن آن می نمودند، به هویّت و عملکرد خلفای غاصب باز می گشت؛ در حالی که اخیراً دایرۀ دعوت به سکوت، آن هم به بهانۀ حفظ اسرار افزوده شده و شامل مباحث مربوط به امامت و ولایت اهل بیت علیهم السّلام نیز گردیده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ای که از شبهات قبلی فراتر رفته و متأسّفانه سعی در خاموش کردن حقایق تشیّع و تحریف معارف امامیّه در مبحث ولایت علوی دارد؛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انکار نمی کنم که در دل رازدار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اسراری بوده که مصلحت نمی دیده آنها را اظهار کند، حال اگر گاهی به طور خصوصی آن اسرار را فاش می کرده، ما نیز باید به پیروی مولی، راز دار آن حضرت باشیم و اسرار او را فاش نکنیم و آن چه را او از نزدیک ترین خویشان و یارانش پنهان می داشتند، آن را سر هر کوچه و بازار و نزد خودی و بیگانه فاش نکنیم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تجزیه و تحلیل این شبهه، ابتدا باید دید که از نظر مطرح کنندۀ آن، اسراری که حضرت امیر علیه السّلام اظهار آن را مصلحت نمی دیده اند، چه بوده است؟</w:t>
      </w:r>
    </w:p>
    <w:p>
      <w:pPr>
        <w:pStyle w:val="BookText"/>
        <w:rPr/>
      </w:pPr>
      <w:r>
        <w:rPr>
          <w:rFonts w:ascii="IRNazanin" w:hAnsi="IRNazanin" w:eastAsia="IRNazanin"/>
          <w:color w:val="111111"/>
          <w:sz w:val="28"/>
          <w:sz w:val="28"/>
          <w:szCs w:val="28"/>
          <w:rtl w:val="true"/>
          <w:lang w:bidi="fa-IR"/>
        </w:rPr>
        <w:t xml:space="preserve">نگاهی به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و وحدت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نشان می دهد که منظور از اسراری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از افشای آن پرهیز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معنوی امامان یعنی شأن ولایت، امامت و هدایت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پذیرش مقامات معنوی امامان، نیاز به طول زمان و طرح مراحلی از معرفت و شناخت دارد،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خلافت در آغاز، مسئله خلافت را مطرح می کرد، ولی هنوز در مردم آن آمادگی و رشد لازم را برای افشای سرّ ولایت نمی دید، تدریجاً که در کوفه مستقر گردید و عده ای از اصحاب خاص و صاحبان سرّ دور او جمع شدند و به افشا و کشف این سرّ مکتوم برای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سخنان غالباً در کوفه و برای خود شیعیان ایراد گردیده است و در گذشته جز همان افراد انگشت شمار از قبیل سلمان و ابوذر و عمار و مقداد، دیگران از این سرّ</w:t>
      </w:r>
    </w:p>
    <w:p>
      <w:pPr>
        <w:pStyle w:val="BookText"/>
        <w:rPr/>
      </w:pPr>
      <w:r>
        <w:rPr>
          <w:rFonts w:ascii="IRNazanin" w:hAnsi="IRNazanin" w:eastAsia="IRNazanin"/>
          <w:color w:val="111111"/>
          <w:sz w:val="28"/>
          <w:sz w:val="28"/>
          <w:szCs w:val="28"/>
          <w:rtl w:val="true"/>
          <w:lang w:bidi="fa-IR"/>
        </w:rPr>
        <w:t>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صاحبان ست، قبل از خلافت انگشت شمار و مأمور به كتمان آن بودند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 در حالی مطرح می شود که با تحقیق در کتب اهل سنّت می توان شواهد فراوانی جهت اثبات مقام معنوی و فضایل خدادادی امیرالمؤمنین علیه السّلام به دست آورد؛ همان مقاماتی که در این شبهه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مكتومِ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 توان نصوص امامت و ولایت آن حضرت علیه السّلام را نیز از آن منابع استخراج نمود؛ زیرا که تاریخ رسالت پیامبر صلّی اللهُ علیه وآله به از تاریخ تبلیغ این تعالیم جدایی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های علمی علّامه مجاهد شيخ عبدالحسین امینی قدس سرة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في الكتاب و السنّة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ارزشمند علّامه میر حامد حسین هندی قدس سرة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گرانقدر قاضی نورالله شوشتری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مکاتبات عالمانۀ علّامه سیّد عبدالحسین شرف الدين قدس سرة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روشنی اثبات می کند که آن چه شیعه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امامت و خلافت علوی و مقامات معنوی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معتقد است و از آن در این دوران دفاع می کند،</w:t>
      </w:r>
    </w:p>
    <w:p>
      <w:pPr>
        <w:pStyle w:val="BookText"/>
        <w:rPr/>
      </w:pPr>
      <w:r>
        <w:rPr>
          <w:rFonts w:ascii="IRNazanin" w:hAnsi="IRNazanin" w:eastAsia="IRNazanin"/>
          <w:color w:val="111111"/>
          <w:sz w:val="28"/>
          <w:sz w:val="28"/>
          <w:szCs w:val="28"/>
          <w:rtl w:val="true"/>
          <w:lang w:bidi="fa-IR"/>
        </w:rPr>
        <w:t>همگی با استفاده از کتب مخالفان این مکتب قابل دفاع و اثبات می باشد، و این خود مؤیّد آن است که این مباحث هرگز جنبۀ محرمانه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امیر علیه السّلام به افشاگری در این باره نمی پرداختند، تنها به آن سبب بود که با توجه به اقدامات بیست و سه سالۀ پیامبر صلّی اللهُ علیه وآله از یوم الانذار تا غدیر خم، برای آن حضرت علیه الاسّلام وظيفۀ ویژه ای همچون پیامبر صلّی اللهُ عیه وآله و در ابلاغ، دفاع و ترویج این مقامات وجود نداشت؛ زیرا جامعۀ مسلمانِ آن زمان به اندازه کافی در این باره مطّلع و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حضرت علیه السّلام و جز اتمام حجّت با منکران و تنبّه غافلان، کار دیگری انجام ندادند؛ چرا که دیگر در این مرحله، امّت اسلامی است که وظیفه دارد به امام و حجّت الهی رجوع 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افشاگري محدود و خصوصی امام علیه السّلام در آن دوران، دلیلی بر محرمانه بودن این معارف و نیز دلیلی بر عدم رشد و آمادگی </w:t>
      </w:r>
    </w:p>
    <w:p>
      <w:pPr>
        <w:pStyle w:val="BookText"/>
        <w:rPr/>
      </w:pPr>
      <w:r>
        <w:rPr>
          <w:rFonts w:ascii="IRNazanin" w:hAnsi="IRNazanin" w:eastAsia="IRNazanin"/>
          <w:color w:val="111111"/>
          <w:sz w:val="28"/>
          <w:sz w:val="28"/>
          <w:szCs w:val="28"/>
          <w:rtl w:val="true"/>
          <w:lang w:bidi="fa-IR"/>
        </w:rPr>
        <w:t>مخاطبان آن نمی باشد؛ بلکه خود نشانگر جوّ خفقان عمومی و سلطۀ استبدادی خلفا بر جامعه است که بیش از این به امير المؤمنين علیه السّلام اجازۀ تبلیغ علنی داده نمی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حضرتعلیه السّلام از کدام مقام معنوی میخواست سخن بگوید که پیامبر صلّی اللهُ علیه وآله تا به حکم وظیفۀ ابلاغ هدایت، جامعۀ اسلامی را از آن آگاه نکرده بودند؟ آیا مقامات معنوی امیرالمؤمنین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کردن، معنایی جز فراموش نمودن و زیر سؤال بردن تبلیغات پیامبر صلّی اللهِ علیه وآله در دوران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کدام مقام معنوی است که جامعۀ اسلامی برای پیمودن راه هدایت نیازمند به آگاهی یافتن از آن باشد و شیعه نتواند اصول آن را از کتاب های اهل سنّت اثبات کند؟ </w:t>
      </w:r>
      <w:bookmarkStart w:id="63" w:name="pg15136_180548"/>
    </w:p>
    <w:p>
      <w:pPr>
        <w:pStyle w:val="Heading5"/>
        <w:numPr>
          <w:ilvl w:val="4"/>
          <w:numId w:val="1"/>
        </w:numPr>
        <w:rPr/>
      </w:pPr>
      <w:bookmarkStart w:id="64" w:name="__RefHeading___Toc1490026_2142443653"/>
      <w:bookmarkStart w:id="65" w:name="_Toc23"/>
      <w:bookmarkEnd w:id="63"/>
      <w:bookmarkEnd w:id="64"/>
      <w:r>
        <w:rPr>
          <w:rtl w:val="true"/>
        </w:rPr>
        <w:t>نکتۀ دیگر</w:t>
      </w:r>
      <w:bookmarkEnd w:id="65"/>
    </w:p>
    <w:p>
      <w:pPr>
        <w:pStyle w:val="BookText"/>
        <w:rPr/>
      </w:pPr>
      <w:r>
        <w:rPr>
          <w:rFonts w:ascii="IRNazanin" w:hAnsi="IRNazanin" w:eastAsia="IRNazanin"/>
          <w:color w:val="111111"/>
          <w:sz w:val="28"/>
          <w:sz w:val="28"/>
          <w:szCs w:val="28"/>
          <w:rtl w:val="true"/>
          <w:lang w:bidi="fa-IR"/>
        </w:rPr>
        <w:t xml:space="preserve">با توجه به تضادّ آشکار شبهۀ مذکور با ادّعای دیگر ابراز کنندۀ آن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بجای تأکید بر خلافت اهل بیت، بر علم و دانش و محوریت علمی و معنوی آنان تأكيد دارد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تأکید این نظریِّه پرداز وحدت اسلامی به تداوم این شیوه در این</w:t>
      </w:r>
    </w:p>
    <w:p>
      <w:pPr>
        <w:pStyle w:val="BookText"/>
        <w:rPr/>
      </w:pPr>
      <w:r>
        <w:rPr>
          <w:rFonts w:ascii="IRNazanin" w:hAnsi="IRNazanin" w:eastAsia="IRNazanin"/>
          <w:color w:val="111111"/>
          <w:sz w:val="28"/>
          <w:sz w:val="28"/>
          <w:szCs w:val="28"/>
          <w:rtl w:val="true"/>
          <w:lang w:bidi="fa-IR"/>
        </w:rPr>
        <w:t>زمان، چنانچه مطرح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بین مسأله خلافت و امامت یکی از پایه های محکم تقریب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این سؤال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تناقض گویی ها در این قبیل اظهارات چیست؟ پاسخی که می توان دریافت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این افراد، مقامات معنوی اهل بیت علیهم السّلام و تا آنجایی قابلیّت</w:t>
      </w:r>
    </w:p>
    <w:p>
      <w:pPr>
        <w:pStyle w:val="BookText"/>
        <w:rPr/>
      </w:pPr>
      <w:r>
        <w:rPr>
          <w:rFonts w:ascii="IRNazanin" w:hAnsi="IRNazanin" w:eastAsia="IRNazanin"/>
          <w:color w:val="111111"/>
          <w:sz w:val="28"/>
          <w:sz w:val="28"/>
          <w:szCs w:val="28"/>
          <w:rtl w:val="true"/>
          <w:lang w:bidi="fa-IR"/>
        </w:rPr>
        <w:t>طرح عمومی را دارند که شنونده را به این نتیجه نرساند که حقّ شخصی امیر المؤمنين علیه السّلام غصب گردیده و آن حضرت علیه السّلام از این حقّ شخصیِ خدادادی محروم گشته و خلفای ثلاث ميراث آن حضرت علیه السّلام را به تاراج برده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زعم این افراد، هر کجا که طرح مقامات معنوی اهل بیت علیهم السّلام به مطرح شدن غصب حقّ شخصی حضرت امیر علبه السّلم از سوی خلفا بیانجامد، دیگر این مطالب از اسرار مکتوم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هرگاه تأكید بر خلافت و با تأکید بر مقامات معنوی و مرجعیّت </w:t>
      </w:r>
    </w:p>
    <w:p>
      <w:pPr>
        <w:pStyle w:val="BookText"/>
        <w:rPr/>
      </w:pPr>
      <w:r>
        <w:rPr>
          <w:rFonts w:ascii="IRNazanin" w:hAnsi="IRNazanin" w:eastAsia="IRNazanin"/>
          <w:color w:val="111111"/>
          <w:sz w:val="28"/>
          <w:sz w:val="28"/>
          <w:szCs w:val="28"/>
          <w:rtl w:val="true"/>
          <w:lang w:bidi="fa-IR"/>
        </w:rPr>
        <w:t>علمی اهل بیت علیهم السّلام بخواهد به طرح مباحث فوق منجر گردد و یا سؤالاتی را در این زمینه پدید آورد، به دلیل آن که از محدودۀ اثبات وجود حکومت در اسلام فراتر رفته و در پی شناخت خلیفۀ حقّ و معرّفی خلیفۀ غاصب می باشد؛ بایستی به بهانۀ اسرار بودنِ آنها، به فراموشی سپرده شود و یا فراتر از آن، به دلیل مطرح کردن غصب حقّ</w:t>
      </w:r>
    </w:p>
    <w:p>
      <w:pPr>
        <w:pStyle w:val="BookText"/>
        <w:rPr/>
      </w:pPr>
      <w:r>
        <w:rPr>
          <w:rFonts w:ascii="IRNazanin" w:hAnsi="IRNazanin" w:eastAsia="IRNazanin"/>
          <w:color w:val="111111"/>
          <w:sz w:val="28"/>
          <w:sz w:val="28"/>
          <w:szCs w:val="28"/>
          <w:rtl w:val="true"/>
          <w:lang w:bidi="fa-IR"/>
        </w:rPr>
        <w:t>شخصی امیر المؤمنين علیه السّلام توسّط خلفا، از اعتبار ساقط گردد؛ چنانچه با تأکید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را نباید بر دفاع از حقّ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ابراز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مسائل مربوط به خلافت از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و احادیث، مطالب زیادی دیده می شود که هیچگاه با یک میزان و معیار علمی، همساز و همخوان با شيوۀ آن حضرت و با هدف او از طرح این مسئله ارزیابی نگردیده است و اگر چنین ارزیابی شوند، بسیاری از آن مطالب با</w:t>
      </w:r>
    </w:p>
    <w:p>
      <w:pPr>
        <w:pStyle w:val="BookText"/>
        <w:rPr/>
      </w:pPr>
      <w:r>
        <w:rPr>
          <w:rFonts w:ascii="IRNazanin" w:hAnsi="IRNazanin" w:eastAsia="IRNazanin"/>
          <w:color w:val="111111"/>
          <w:sz w:val="28"/>
          <w:sz w:val="28"/>
          <w:szCs w:val="28"/>
          <w:rtl w:val="true"/>
          <w:lang w:bidi="fa-IR"/>
        </w:rPr>
        <w:t>منش و روش و رفتار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را معیار برای تشخیص صحّت و سقم منقولات از آن حضرت در مورد خلافت قرار دهیم، خواهیم دید بخش مهمی از آنها از جمله فقراتی از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معیار همخوانی ندارد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امير المؤمنین عایه السّلام در رفتار با خلفا چگونه و از کجا تشخیص داده می شود؟ آیا کشف این سیره جز از طریق مراجعه به آن چه در تواریخ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اقوال و افعال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رسیده است، امکان پذیر می باشد؟ </w:t>
      </w:r>
    </w:p>
    <w:p>
      <w:pPr>
        <w:pStyle w:val="BookText"/>
        <w:rPr/>
      </w:pP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ملاک برای دست یابی به سیرۀ امیرالمؤمنین علیه السّلام در رابطه با خلافت و خلفا، رجوع به اخبار و اطّلاعات مندرج در کتب تاریخ و حدیث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لذا هرگز منطقی نمی نماید که قبل از مراجعه به منابع فوق و تنها براساس ساخته های ذهنی خود، معیاری برای عملکردهای حضرت امیر علیه السّلام بسازیم و سپس آن را پایه و معیاری برای تشخیص صحّت و سقمِ اسناد تاریخی و احادیث مربوط به عملکردهای آن حضرت علیه السّلام با خلفا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کشف سیرۀ حضرت امیر علیه السّلام در رابطه با خلافت و خلفاء از بررسی مطالب مندرج در تواریخ و احادیث به دست می آید و در واقع فرع بر مراجعۀ به این روایات و منقولات و نتیجۀ حاصل شده از مطالعۀ آن ها است، حال چگونه می توان همین ثمره و مکشوف را به طور کاذب از جایی دیگر به دست آورد و آن را در جهت تشخیص</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و سقمِ منبع واقعی و اصیلِ کشف این نتیجه گیری ها به کار بُرد و حاکم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معیار باطلی است که به کار بردن آن جز بر تلاش همه جانبۀ ابراز کنندۀ آن برای فراموشی غصب حقّ شخصی امیر المؤمنين علیه السّلام و مطاعن خلفا، دلیل دیگری ندارد؛ زیرا که بر هر پژوهش گری مبرهن است که فهم رفتار علوی از مراجعه به تاریخ و احادیث مربوط به سیرۀ ایشان به دست می آید و تا بدین منابع رجوع نگردد، سخن گفتن از </w:t>
      </w:r>
    </w:p>
    <w:p>
      <w:pPr>
        <w:pStyle w:val="BookText"/>
        <w:rPr/>
      </w:pPr>
      <w:r>
        <w:rPr>
          <w:rFonts w:ascii="IRNazanin" w:hAnsi="IRNazanin" w:eastAsia="IRNazanin"/>
          <w:color w:val="111111"/>
          <w:sz w:val="28"/>
          <w:sz w:val="28"/>
          <w:szCs w:val="28"/>
          <w:rtl w:val="true"/>
          <w:lang w:bidi="fa-IR"/>
        </w:rPr>
        <w:t>سیرۀ امیرالمؤمنین علیه السّلام در هر موردی بی معنی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پرهیز امام علیه السّلام از تأکید بر حقّ شخصی غصب شدۀ خود توسّط خلفا از کجا به دست آمده است که بخواهد به عنوان معیاری معتبر و علمی جهت زیر سؤال بردن مندرجات کتب تاریخ و احادیث شیعه عنوان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منش در مشی علمی، معنایی جز تأویل متون و برگرفتنِ مؤيّد، و ردّ کردن آن چه بر خلاف نظر شخصی و از پیش طراّحی شدۀ محقّق است،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چنین روشی، فرد به دنبال کشف واقعیّت نمی باشد؛ بلکه سعی دارد تا آن چه را خود از پیش به عنوان واقعیّت مسلّم پذیرفته و پسندیده است، با توسّل به شواهدی چند و ردّ سایر مدارک، به کُرسی بنشاند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5136_180553"/>
      <w:bookmarkStart w:id="67" w:name="pg15136_180553"/>
      <w:bookmarkEnd w:id="67"/>
    </w:p>
    <w:p>
      <w:pPr>
        <w:pStyle w:val="Heading2"/>
        <w:numPr>
          <w:ilvl w:val="1"/>
          <w:numId w:val="1"/>
        </w:numPr>
        <w:rPr/>
      </w:pPr>
      <w:bookmarkStart w:id="68" w:name="pg15136_180553"/>
      <w:bookmarkStart w:id="69" w:name="__RefHeading___Toc1490028_2142443653"/>
      <w:bookmarkStart w:id="70" w:name="_Toc24"/>
      <w:bookmarkEnd w:id="68"/>
      <w:bookmarkEnd w:id="69"/>
      <w:r>
        <w:rPr>
          <w:rtl w:val="true"/>
        </w:rPr>
        <w:t xml:space="preserve">گفتار دوم </w:t>
      </w:r>
      <w:r>
        <w:rPr>
          <w:rtl w:val="true"/>
        </w:rPr>
        <w:t xml:space="preserve">: </w:t>
      </w:r>
      <w:r>
        <w:rPr>
          <w:rtl w:val="true"/>
        </w:rPr>
        <w:t>نقد و بررسی تحلیل های مطرح شده دربارۀ مشاورۀ خلفا با اميرالمؤمنين علیه السّلام</w:t>
      </w:r>
      <w:bookmarkEnd w:id="70"/>
    </w:p>
    <w:p>
      <w:pPr>
        <w:pStyle w:val="Heading3"/>
        <w:numPr>
          <w:ilvl w:val="2"/>
          <w:numId w:val="1"/>
        </w:numPr>
        <w:rPr/>
      </w:pPr>
      <w:bookmarkStart w:id="71" w:name="__RefHeading___Toc1490030_2142443653"/>
      <w:bookmarkStart w:id="72" w:name="_Toc25"/>
      <w:bookmarkEnd w:id="71"/>
      <w:r>
        <w:rPr>
          <w:rtl w:val="true"/>
        </w:rPr>
        <w:t>چه شبهاتی در این باره مطرح می شود؟</w:t>
      </w:r>
      <w:bookmarkEnd w:id="72"/>
    </w:p>
    <w:p>
      <w:pPr>
        <w:pStyle w:val="BookText"/>
        <w:rPr/>
      </w:pPr>
      <w:r>
        <w:rPr>
          <w:rFonts w:ascii="IRNazanin" w:hAnsi="IRNazanin" w:eastAsia="IRNazanin"/>
          <w:color w:val="111111"/>
          <w:sz w:val="28"/>
          <w:sz w:val="28"/>
          <w:szCs w:val="28"/>
          <w:rtl w:val="true"/>
          <w:lang w:bidi="fa-IR"/>
        </w:rPr>
        <w:t>یکی از تحلیل های ناسّرِه تاریخی که از سوی برخی وحدت طلبان افراطی و جهت انکار هرگونه اختلافات اساسی میان امير المؤمنين علیه السّلام و خلفا ابراز گردیده، مربوط به مشاورۀ خلفا با آن حضرت علیه السّلام و مراجعۀ آنان به ایشان می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ادّعا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Style w:val="FootnoteAnchor"/>
          <w:rtl w:val="true"/>
        </w:rPr>
        <w:footnoteReference w:id="102"/>
      </w:r>
      <w:r>
        <w:rPr>
          <w:rFonts w:ascii="IRNazanin" w:hAnsi="IRNazanin" w:eastAsia="IRNazanin"/>
          <w:color w:val="111111"/>
          <w:sz w:val="28"/>
          <w:sz w:val="28"/>
          <w:szCs w:val="28"/>
          <w:rtl w:val="true"/>
          <w:lang w:bidi="fa-IR"/>
        </w:rPr>
        <w:t>پاسخ مشکلات خویش را نزد علی می جست و مسائلی را که برایش روشن نبود از على سؤال می نمود و فتاوای قضایی علی را اجرا می کرد و علی نیز چون معشوق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هدایت و راهنمایی می کرد و از هیچ گونه خیرخواهی و کوششی دریغ نمی ورزید </w:t>
      </w:r>
      <w:bookmarkStart w:id="73" w:name="pg15136_180554"/>
    </w:p>
    <w:p>
      <w:pPr>
        <w:pStyle w:val="BookText"/>
        <w:rPr/>
      </w:pPr>
      <w:bookmarkEnd w:id="73"/>
      <w:r>
        <w:rPr>
          <w:rFonts w:ascii="IRNazanin" w:hAnsi="IRNazanin" w:eastAsia="IRNazanin"/>
          <w:color w:val="111111"/>
          <w:sz w:val="28"/>
          <w:sz w:val="28"/>
          <w:szCs w:val="28"/>
          <w:rtl w:val="true"/>
          <w:lang w:bidi="fa-IR"/>
        </w:rPr>
        <w:t>که به سیرۀ عملی آن حضرت در عهد خلافت عمر نیز می پردازیم تا حُسن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شخصیت بزرگ تاریخ اسلام روشن گردد</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74" w:name="__RefHeading___Toc1490032_2142443653"/>
      <w:bookmarkStart w:id="75" w:name="_Toc26"/>
      <w:bookmarkEnd w:id="74"/>
      <w:r>
        <w:rPr>
          <w:rtl w:val="true"/>
        </w:rPr>
        <w:t>آیا صِرف مشاوره برای احراز حُسن روابط کافی است؟</w:t>
      </w:r>
      <w:bookmarkEnd w:id="75"/>
    </w:p>
    <w:p>
      <w:pPr>
        <w:pStyle w:val="BookText"/>
        <w:rPr/>
      </w:pPr>
      <w:r>
        <w:rPr>
          <w:rFonts w:ascii="IRNazanin" w:hAnsi="IRNazanin" w:eastAsia="IRNazanin"/>
          <w:color w:val="111111"/>
          <w:sz w:val="28"/>
          <w:sz w:val="28"/>
          <w:szCs w:val="28"/>
          <w:rtl w:val="true"/>
          <w:lang w:bidi="fa-IR"/>
        </w:rPr>
        <w:t xml:space="preserve">در بخش های بعدی به طور مشروح به نقد و بررسی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پردازیم و شواهد تاریخی مختلفی را جهت تقض این دیدگاه می آوریم؛ امّا آن چه هم اکنون در صدد ارزیابی آن هستیم پاسخ به این سؤال است که آیا صرف ارائۀ مشورت و رایزنی در مسائل مختلفی که گریبان گیر خلفای غاصب گردیده و آثار سوء عجز يا انحراف آنها در حلّ و فصلِ این مسائل، پایه های دین اسلام را هدف قرار داده است، می تواند دلیلی برای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و معشوقی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طرفین این مشاوره قلمداد شود؟ یا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اذعان داشت که اگر امام علیه السّلام در این موارد به کمک خلفا نمی شتافت، مسلمانان دچار سرگشتگی بزرگی می شدند و ممکن بود بسیاری از آنها دست از اسلام بردارند، به ویژه با توجّه به این که گاهی سؤال کننده هنگام دریافت نکردن پاسخ، اصل اسلام را زیر سؤال برده و آن را دین باطل اعلام می کرد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پاسخ به این سؤال نیازمند به پژوهشی گسترده در موارد مشاورۀ خلفا یا امیرالمؤمنین علیه السّلام و ارائۀ تحلیل و تفسیر صحیح از آنها می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نخست، تنها به عنوان یک پاسخ نقض، به بیان این نکته می پردازیم که </w:t>
      </w:r>
    </w:p>
    <w:p>
      <w:pPr>
        <w:pStyle w:val="BookText"/>
        <w:rPr/>
      </w:pPr>
      <w:r>
        <w:rPr>
          <w:rFonts w:ascii="IRNazanin" w:hAnsi="IRNazanin" w:eastAsia="IRNazanin"/>
          <w:color w:val="111111"/>
          <w:sz w:val="28"/>
          <w:sz w:val="28"/>
          <w:szCs w:val="28"/>
          <w:rtl w:val="true"/>
          <w:lang w:bidi="fa-IR"/>
        </w:rPr>
        <w:t xml:space="preserve">با مطالعۀ تاریخ می توان به مواردی نظیر نظر خواهی معاویه از حضرت امیر علیه السّلام نیز دست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زیر نمایشگر موارد مراجعۀ معاویه به حضرت علی علیه السّلام می باشد که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و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محقّقِ مُعاصر شیخ نجم الدين عسکری اقتباس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5" o:detectmouseclick="t"/>
                <v:stroke color="#3465a4" joinstyle="round" endcap="flat"/>
                <w10:wrap type="none"/>
              </v:shape>
            </w:pict>
          </mc:Fallback>
        </mc:AlternateContent>
      </w:r>
      <w:bookmarkStart w:id="76" w:name="pg15136_180556"/>
    </w:p>
    <w:p>
      <w:pPr>
        <w:pStyle w:val="BookText"/>
        <w:rPr/>
      </w:pPr>
      <w:bookmarkEnd w:id="76"/>
      <w:r>
        <w:rPr>
          <w:rFonts w:ascii="IRNazanin" w:hAnsi="IRNazanin" w:eastAsia="IRNazanin"/>
          <w:color w:val="111111"/>
          <w:sz w:val="28"/>
          <w:sz w:val="28"/>
          <w:szCs w:val="28"/>
          <w:rtl w:val="true"/>
          <w:lang w:bidi="fa-IR"/>
        </w:rPr>
        <w:t>بر هیچ پژوهشگر آگاهی پوشیده نیست که روابط معاویه و أمير المؤمنين علیه السّلام هرگز دوستانه نبوده و این مراجعات و کسب مشورت ها، هیچ گاه بر حُسن روابط طرفین این رایزنی ها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بخواهیم در تیره بودن روابط امام علیه السّلام با معاویه نیز احتیاط به خرج داده و جهت حفظ وحدت اسلامی تنها به این مقدار اکتفا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معاویه را مورد موّاخذه قرار داد بدین جهت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از مرز اختلاف در رأی گذشت</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77" w:name="__RefHeading___Toc1490034_2142443653"/>
      <w:bookmarkStart w:id="78" w:name="_Toc27"/>
      <w:bookmarkEnd w:id="77"/>
      <w:r>
        <w:rPr>
          <w:rtl w:val="true"/>
        </w:rPr>
        <w:t>تحليل مراجعات خلفا به امیرالمؤمنین علیه السّلام بر اساس بررسی آماری</w:t>
      </w:r>
      <w:bookmarkEnd w:id="78"/>
    </w:p>
    <w:p>
      <w:pPr>
        <w:pStyle w:val="BookText"/>
        <w:rPr/>
      </w:pPr>
      <w:r>
        <w:rPr>
          <w:rFonts w:ascii="IRNazanin" w:hAnsi="IRNazanin" w:eastAsia="IRNazanin"/>
          <w:color w:val="111111"/>
          <w:sz w:val="28"/>
          <w:sz w:val="28"/>
          <w:szCs w:val="28"/>
          <w:rtl w:val="true"/>
          <w:lang w:bidi="fa-IR"/>
        </w:rPr>
        <w:t>بنابراین صِرف انجام مشورت، بیانگر انگیزۀ طرفین آن نمی باشد و برای دست یابی به تحلیل صحیحی از مراجعات خلفا به حضرت امیر علیه السّلام لازم است تا تک تک موارد این مراجعات را به طور دقیق مورد بررسی قرار داده، در هر یک، موضوع و نحوۀ مراجعه را معیّن نموده و آن گاه براساس اطّلاعات آماری و دقّت نظرهای علمی به نتیجه گیری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علىّ، الجزء الثاني، علىّ و الخلفاء</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تألیف شیخ نجم الدين عسکری، جدولی تنظیم شده است که علاوه بر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فهرست مراجعات درج شده در این کتاب، موضوع و نحوۀ هر مراجعه نیز در آن مشخّص می باشد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92" o:detectmouseclick="t"/>
                <v:stroke color="#3465a4" joinstyle="round" endcap="flat"/>
                <w10:wrap type="none"/>
              </v:shape>
            </w:pict>
          </mc:Fallback>
        </mc:AlternateConten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95"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0"/>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01" o:detectmouseclick="t"/>
                <v:stroke color="#3465a4" joinstyle="round" endcap="flat"/>
                <w10:wrap type="none"/>
              </v:shape>
            </w:pict>
          </mc:Fallback>
        </mc:AlternateConten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3"/>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07" o:detectmouseclick="t"/>
                <v:stroke color="#3465a4" joinstyle="round" endcap="flat"/>
                <w10:wrap type="none"/>
              </v:shape>
            </w:pict>
          </mc:Fallback>
        </mc:AlternateConten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10" o:detectmouseclick="t"/>
                <v:stroke color="#3465a4" joinstyle="round" endcap="flat"/>
                <w10:wrap type="none"/>
              </v:shape>
            </w:pict>
          </mc:Fallback>
        </mc:AlternateConten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19" o:detectmouseclick="t"/>
                <v:stroke color="#3465a4" joinstyle="round" endcap="flat"/>
                <w10:wrap type="none"/>
              </v:shape>
            </w:pict>
          </mc:Fallback>
        </mc:AlternateConten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2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28" o:detectmouseclick="t"/>
                <v:stroke color="#3465a4" joinstyle="round" endcap="flat"/>
                <w10:wrap type="none"/>
              </v:shape>
            </w:pict>
          </mc:Fallback>
        </mc:AlternateContent>
      </w:r>
      <w:bookmarkStart w:id="79" w:name="pg15136_180571"/>
    </w:p>
    <w:p>
      <w:pPr>
        <w:pStyle w:val="Heading3"/>
        <w:numPr>
          <w:ilvl w:val="2"/>
          <w:numId w:val="1"/>
        </w:numPr>
        <w:rPr/>
      </w:pPr>
      <w:bookmarkStart w:id="80" w:name="__RefHeading___Toc1490036_2142443653"/>
      <w:bookmarkStart w:id="81" w:name="_Toc28"/>
      <w:bookmarkEnd w:id="79"/>
      <w:bookmarkEnd w:id="80"/>
      <w:r>
        <w:rPr>
          <w:rtl w:val="true"/>
        </w:rPr>
        <w:t>بررسی های آماری چه چیز را نشان می دهد؟</w:t>
      </w:r>
      <w:bookmarkEnd w:id="81"/>
    </w:p>
    <w:p>
      <w:pPr>
        <w:pStyle w:val="Heading4"/>
        <w:numPr>
          <w:ilvl w:val="3"/>
          <w:numId w:val="1"/>
        </w:numPr>
        <w:rPr/>
      </w:pPr>
      <w:bookmarkStart w:id="82" w:name="__RefHeading___Toc1490038_2142443653"/>
      <w:bookmarkStart w:id="83" w:name="_Toc29"/>
      <w:bookmarkEnd w:id="82"/>
      <w:r>
        <w:rPr>
          <w:rtl w:val="true"/>
        </w:rPr>
        <w:t>الف</w:t>
      </w:r>
      <w:r>
        <w:rPr>
          <w:rtl w:val="true"/>
        </w:rPr>
        <w:t xml:space="preserve">) </w:t>
      </w:r>
      <w:r>
        <w:rPr>
          <w:rtl w:val="true"/>
        </w:rPr>
        <w:t>موارد مشاورۀ ابوبکر با اميرالمؤمنين علیه السّلام</w:t>
      </w:r>
      <w:bookmarkEnd w:id="83"/>
    </w:p>
    <w:p>
      <w:pPr>
        <w:pStyle w:val="BookText"/>
        <w:rPr/>
      </w:pPr>
      <w:r>
        <w:rPr>
          <w:rFonts w:ascii="IRNazanin" w:hAnsi="IRNazanin" w:eastAsia="IRNazanin"/>
          <w:color w:val="111111"/>
          <w:sz w:val="28"/>
          <w:sz w:val="28"/>
          <w:szCs w:val="28"/>
          <w:rtl w:val="true"/>
          <w:lang w:bidi="fa-IR"/>
        </w:rPr>
        <w:t>نتایجی که از بررسی این جدول در رابطه با مراجعات خلیفۀ اوّل به امیرالمؤمنین علیه السّلام حاصل می شود،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مراجعه جمع آوری گردیده که به ترتیب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های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سؤالات فقهی، احکام جزایی و قضاوتها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امور نظامی،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باشد و در امور مالی نیز هیچ مراجعه ای در این کتاب ثبت نگردیده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قابل توجّه در این موارد، نحوۀ مراجعۀ خليفۀ اول به امیرالمؤمنین علیه السّلام است که تنها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امام علیه السّلام مراجعۀ مستقیم و ابتدایی صورت گرفته 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مربوط به پرسش های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مذهبی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مربوط به احکام شرعی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سایر موارد، تنها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مشاوره با صحابه از ایشان نیز نظرخواهی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باقی مانده، امکان مراجعه به امام علیه السّلام و یا حضور ایشان در صحنه نادیده انگاشته شده و در واقع هیچ مراجعه ای از سوی خلیفه به أمير المؤمنين علیه السّلام صورت نگرفته است؛ بلکه این خود امام علیه السّلام بوده اند که علیرغم این بی توجّهی ها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پس از مشاورۀ خلیفه با صحابه نظرشان را مطرح کرده؛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علّت حضور در صحنه، خودشان اقدام به مداخله نموده اند؛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نیز چون به امام علیه السّلام خبر رسیده، اقدام فرموده اند؛ و در نهایت،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هم خود سؤال کننده به ایشان مراجعه داشته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قضاوت دربارۀ این قبیل اظهار نظرها را به عهدۀ خواننده فرهیخته می نهیم؛ اظهاراتی که با استناد به ردیف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جدول مدعی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اینچنین ابوبکر خلیفه اول، مسائل مشکل و قضایای دشوار را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میکرد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یا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در مدّت خلافت خود در کارهای مهمّ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میکرد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در تاروا بودن ادّعای اخیر کافی است بدانید که ابوبکر در پایان حیات خود، عمر را به جانشینی اش منصوب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با در نظر گرفتن مخالفتهایی که بعداً خواهد شد ابتدا عبدالرحمان بن عوف را فراخواند و تصمیم خود را با وی در میان گذاشت و پس از امتناع وی، اجازه وی را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دومی را که ابوبکر از تصمیمش باخبر ساخت عثمان ابن عفان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ذکر در اینجا این است که وقتی ابوبکر با هر دوی آنها صحبت کرد، به آنها گفت که جریان گفتگوها را با کسی در میان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مضاف بر اینکه نَفس جریان سؤال برانگیز است، این مسئله نیز وجود دارد که چرا ابوبکر، فقط با این دو مشورت کرد و دیگران از جمله صحابه بزرگ رسول خدا صلّی اللهُ علیه وآله را دخیل نکرد؟ جالب توجه است که عبدالرحمان بن عوف از قبیله بنی زهره و عثمان بن عفان از قبیله بنی امیّه هر دو از دوستان قدیمی ابوبکر بودند و توسّط او نیز مسلمان شده بودند و جزء گروه ابوبکر و عمر بوده و بعدها نیز دیده می شود که جزء شورای شش نفره عمر در می آیند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صورتی هم که ابوبکر واقعاً نظر مشورتی داشته است، متأسفانه با علی علیه السّلام که به قول دکتر نوری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نویسنده مصري</w:t>
      </w:r>
      <w:r>
        <w:rPr>
          <w:rFonts w:eastAsia="IRNazanin" w:cs="IRNazanin"/>
          <w:color w:val="111111"/>
          <w:sz w:val="28"/>
          <w:szCs w:val="28"/>
          <w:rtl w:val="true"/>
          <w:lang w:bidi="fa-IR"/>
        </w:rPr>
        <w:t xml:space="preserve">_ </w:t>
      </w:r>
      <w:r>
        <w:rPr>
          <w:rStyle w:val="FootnoteAnchor"/>
          <w:rtl w:val="true"/>
        </w:rPr>
        <w:footnoteReference w:id="109"/>
      </w:r>
      <w:r>
        <w:rPr>
          <w:rFonts w:ascii="IRNazanin" w:hAnsi="IRNazanin" w:eastAsia="IRNazanin"/>
          <w:color w:val="111111"/>
          <w:sz w:val="28"/>
          <w:sz w:val="28"/>
          <w:szCs w:val="28"/>
          <w:rtl w:val="true"/>
          <w:lang w:bidi="fa-IR"/>
        </w:rPr>
        <w:t>أولى به رعایت و حساب از دیگران بود، مشورت نکرد و این مشخص ترین حق کشی مجدد، در این جریان بود</w:t>
      </w:r>
      <w:r>
        <w:rPr>
          <w:rFonts w:eastAsia="IRNazanin" w:cs="IRNazanin"/>
          <w:color w:val="111111"/>
          <w:sz w:val="28"/>
          <w:szCs w:val="28"/>
          <w:rtl w:val="true"/>
          <w:lang w:bidi="fa-IR"/>
        </w:rPr>
        <w:t xml:space="preserve">.» </w:t>
      </w:r>
      <w:r>
        <w:rPr>
          <w:rStyle w:val="FootnoteAnchor"/>
          <w:rtl w:val="true"/>
        </w:rPr>
        <w:footnoteReference w:id="110"/>
      </w:r>
      <w:bookmarkStart w:id="84" w:name="pg15136_180574"/>
    </w:p>
    <w:p>
      <w:pPr>
        <w:pStyle w:val="Heading4"/>
        <w:numPr>
          <w:ilvl w:val="3"/>
          <w:numId w:val="1"/>
        </w:numPr>
        <w:rPr/>
      </w:pPr>
      <w:bookmarkStart w:id="85" w:name="__RefHeading___Toc1490040_2142443653"/>
      <w:bookmarkStart w:id="86" w:name="_Toc30"/>
      <w:bookmarkEnd w:id="84"/>
      <w:bookmarkEnd w:id="85"/>
      <w:r>
        <w:rPr>
          <w:rtl w:val="true"/>
        </w:rPr>
        <w:t>ب</w:t>
      </w:r>
      <w:r>
        <w:rPr>
          <w:rtl w:val="true"/>
        </w:rPr>
        <w:t xml:space="preserve">) </w:t>
      </w:r>
      <w:r>
        <w:rPr>
          <w:rtl w:val="true"/>
        </w:rPr>
        <w:t>موارد مشاورۀ عمر با اميرالمؤمنين علیه السّلام</w:t>
      </w:r>
      <w:bookmarkEnd w:id="86"/>
    </w:p>
    <w:p>
      <w:pPr>
        <w:pStyle w:val="Heading5"/>
        <w:numPr>
          <w:ilvl w:val="4"/>
          <w:numId w:val="1"/>
        </w:numPr>
        <w:rPr/>
      </w:pPr>
      <w:bookmarkStart w:id="87" w:name="__RefHeading___Toc1490042_2142443653"/>
      <w:bookmarkStart w:id="88" w:name="_Toc31"/>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نتایجی که از بررسی جدول در رابطه با مراجعات خلیفه دوم به امیرالمؤمنین علیه السّلام حاصل می شود،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مراجعه گردآوری گردیده که به ترتیب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سؤالات فقهی، احکام جزایی و قضاوت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پرسش های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امور مالی،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امور نظامی،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در مجموع این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تنها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امام علیه السّلام مراجعۀ ابتدایی و مستقیم صورت گرفته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در احکام شرعی،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در پرسش های علمی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مذهبی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هم در امور مالی است؛ در حالی که عوام فریبانه ادّعا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عمر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و گرفتاریها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دقّت در این موارد به وضوح ثابت می کند که خليفه تنها در مواردی که گمان می کرده سایر صحابه از گره گشایی در کار او ناتوان اند، به امیر المؤمنين علیه السّلام رجوع کرده است؛ چرا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باز هم مربوط به احکام شرعی و قضایی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ابتدا از صحابه سؤال گردیده و ابتدا آنان طرف مشورت خلیفه بوده اند و سپس نظر امام علیه السّلام پرسیده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خلیفه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باقی مانده از امور مالی و 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مواجهه با پرسش های علمی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مذهبی، باز هم ابتدا به صحابه مراجعه کرده و سپس نظر آن حضرت علیه السّلام را جویا شده است</w:t>
      </w:r>
      <w:r>
        <w:rPr>
          <w:rFonts w:eastAsia="IRNazanin" w:cs="IRNazanin"/>
          <w:color w:val="111111"/>
          <w:sz w:val="28"/>
          <w:szCs w:val="28"/>
          <w:rtl w:val="true"/>
          <w:lang w:bidi="fa-IR"/>
        </w:rPr>
        <w:t xml:space="preserve">. </w:t>
      </w:r>
      <w:bookmarkStart w:id="89" w:name="pg15136_180575"/>
    </w:p>
    <w:p>
      <w:pPr>
        <w:pStyle w:val="BookText"/>
        <w:rPr/>
      </w:pPr>
      <w:bookmarkEnd w:id="89"/>
      <w:r>
        <w:rPr>
          <w:rFonts w:ascii="IRNazanin" w:hAnsi="IRNazanin" w:eastAsia="IRNazanin"/>
          <w:color w:val="111111"/>
          <w:sz w:val="28"/>
          <w:sz w:val="28"/>
          <w:szCs w:val="28"/>
          <w:rtl w:val="true"/>
          <w:lang w:bidi="fa-IR"/>
        </w:rPr>
        <w:t xml:space="preserve">بنابراین، آمار علمی نشان می دهد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هیچ گونه مراجعه ای از جانب خلیفۀ دوم به امام علیه السّلام صورت نپذیرفته و امکان دسترسی به ایشان و بالاتر از آن، حضور امیر المؤمنين علیه السّلام در صحنه نادیده انگاشته شده و خلیفه به واسطۀ اتّکا به رأی خود با نظر دیگران، خود را از مراجعه به امام علیه السّلام بی نیاز دانسته است؛ به نحوی که آن حضرت علیه 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جهت جلوگیری از ایجاد انحراف و بدعت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 اقدام به مداخله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با تحلیل غلط از همین اقدامات امير المؤمنین علیه السّلانم ادّعا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و بالایی در دوران عمر می یابد، و در میان صحابه جایگاه صدارت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 آورد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اینک با عنایت به وجود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 توجّهی خلیفه نسبت به امکان مراجعه به امير المؤمنين علیه السّلام و نادیده انگاشتن آن از سوی خلیفۀ دوم، نظر شما را به نقل دیگری در این زمینه جلب می کنیم</w:t>
      </w:r>
      <w:r>
        <w:rPr>
          <w:rFonts w:eastAsia="IRNazanin" w:cs="IRNazanin"/>
          <w:color w:val="111111"/>
          <w:sz w:val="28"/>
          <w:szCs w:val="28"/>
          <w:rtl w:val="true"/>
          <w:lang w:bidi="fa-IR"/>
        </w:rPr>
        <w:t>:</w:t>
      </w:r>
    </w:p>
    <w:p>
      <w:pPr>
        <w:pStyle w:val="Heading5"/>
        <w:numPr>
          <w:ilvl w:val="4"/>
          <w:numId w:val="1"/>
        </w:numPr>
        <w:rPr/>
      </w:pPr>
      <w:bookmarkStart w:id="90" w:name="__RefHeading___Toc1490044_2142443653"/>
      <w:bookmarkStart w:id="91" w:name="_Toc32"/>
      <w:bookmarkEnd w:id="90"/>
      <w:r>
        <w:rPr>
          <w:rtl w:val="true"/>
        </w:rPr>
        <w:t>آیا خلیفۀ دوم همواره با امیرالمؤمنین علیه السّلام مشورت می کرد و آیا همواره نظر ایشان را برمی گرفت؟</w:t>
      </w:r>
      <w:bookmarkEnd w:id="9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تاریخی چنین ثبت شده است که از عمر دربارۀ مسأله ای در باب احکام ازدواج و طلاق سؤال گردید و خلیفه در این زمینه حکمی داد که امیرالمؤمنین علیه السّلام درباره اش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را نوشت در حالیکه من حاضر بودم ولی با من مشورت نکرد و از من سؤال ننمود، گویی خود را با علمش از </w:t>
      </w:r>
    </w:p>
    <w:p>
      <w:pPr>
        <w:pStyle w:val="BookText"/>
        <w:rPr/>
      </w:pPr>
      <w:r>
        <w:rPr>
          <w:rFonts w:ascii="IRNazanin" w:hAnsi="IRNazanin" w:eastAsia="IRNazanin"/>
          <w:color w:val="111111"/>
          <w:sz w:val="28"/>
          <w:sz w:val="28"/>
          <w:szCs w:val="28"/>
          <w:rtl w:val="true"/>
          <w:lang w:bidi="fa-IR"/>
        </w:rPr>
        <w:t>من مستغنی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نهی کنم ولی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تا خدا رسوایش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بر او عیب نگرفتند، بلکه تحسینش کردند و آن را سنّت قرار دادند و از او قبول کردند و آن را عمل درست حساب کردند، در حالیکه قضاوتی کرد که اگر دیوانه ای حکم می کرد بر او ایراد می گرفتند که چرا چنین قضاوتی کرده است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IRNazanin" w:hAnsi="IRNazanin" w:eastAsia="IRNazanin"/>
          <w:color w:val="111111"/>
          <w:sz w:val="28"/>
          <w:sz w:val="28"/>
          <w:szCs w:val="28"/>
          <w:rtl w:val="true"/>
          <w:lang w:bidi="fa-IR"/>
        </w:rPr>
        <w:t>همچنین سندهایی حاکی از استنکاف خلیفۀ دوم از قبول مشاوره های امیرالمؤمنین علیه السّلام وجود دارد که ارائه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پانزدهم هجرت عمربن خطاب با علی علیه السّلام مشورت کرد و علی علیه السّلام به او گفت شخصاً به بیت المقدس ترود، ولی عمر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که علی علیه السّلام را به جای خود در مدینه مستقر کرد و خود به جابِيَۀ شام و فلسطین رفت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همین سال با على علیه السّلام مشورت کرد که عایدی عراق و سایر دیار مفتوحه را چه باید کرد؟ و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عاید شود، باید هر ساله میان مقاتلين و مجاهدین همان دیار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نپذیرفت و عایدی را خزانه کرد و با صوابدید دیگران به تدوین دواوین پرداخت و حقوق ماهیانه و سالیانه مقرر کرد، آن چنان که در ایران باستان مرسوم بود</w:t>
      </w:r>
      <w:r>
        <w:rPr>
          <w:rFonts w:eastAsia="IRNazanin" w:cs="IRNazanin"/>
          <w:color w:val="111111"/>
          <w:sz w:val="28"/>
          <w:szCs w:val="28"/>
          <w:rtl w:val="true"/>
          <w:lang w:bidi="fa-IR"/>
        </w:rPr>
        <w:t xml:space="preserve">.» </w:t>
      </w:r>
      <w:r>
        <w:rPr>
          <w:rStyle w:val="FootnoteAnchor"/>
          <w:rtl w:val="true"/>
        </w:rPr>
        <w:footnoteReference w:id="115"/>
      </w:r>
      <w:bookmarkStart w:id="92" w:name="pg15136_180577"/>
    </w:p>
    <w:p>
      <w:pPr>
        <w:pStyle w:val="Heading4"/>
        <w:numPr>
          <w:ilvl w:val="3"/>
          <w:numId w:val="1"/>
        </w:numPr>
        <w:rPr/>
      </w:pPr>
      <w:bookmarkStart w:id="93" w:name="__RefHeading___Toc1490046_2142443653"/>
      <w:bookmarkStart w:id="94" w:name="_Toc33"/>
      <w:bookmarkEnd w:id="92"/>
      <w:bookmarkEnd w:id="93"/>
      <w:r>
        <w:rPr>
          <w:rtl w:val="true"/>
        </w:rPr>
        <w:t>ج</w:t>
      </w:r>
      <w:r>
        <w:rPr>
          <w:rtl w:val="true"/>
        </w:rPr>
        <w:t xml:space="preserve">) </w:t>
      </w:r>
      <w:r>
        <w:rPr>
          <w:rtl w:val="true"/>
        </w:rPr>
        <w:t>موارد مشاوره عثمان با امیرالمؤمنين علیه السّلام</w:t>
      </w:r>
      <w:bookmarkEnd w:id="94"/>
    </w:p>
    <w:p>
      <w:pPr>
        <w:pStyle w:val="Heading5"/>
        <w:numPr>
          <w:ilvl w:val="4"/>
          <w:numId w:val="1"/>
        </w:numPr>
        <w:rPr/>
      </w:pPr>
      <w:bookmarkStart w:id="95" w:name="__RefHeading___Toc1490048_2142443653"/>
      <w:bookmarkStart w:id="96" w:name="_Toc34"/>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نتایجی که از بررسی جدول در رابطه با مراجعات خلیفۀ سوم به امیرالمؤمنین علیه السّلام حاصل می شود،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مراجعه جمع آوری گردیده که تنها شامل احكام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سؤالات فقهی، نحوۀ اجرای حدود و قضاوت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سایر موارد هیچ مراجعه ای ثبت نشده است که البتّه خود نشانگر مشاورۀ خلیفه با دیگران و عدم توجّه او به حضور امام علیه السّلام در جامعه و امکان بهره گیری از هدایت ها و رهنمودهای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تأسف مشاهده می کنیم که در این موارد اندک هم تنها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رجوع مستقیم به امیرالمؤمنین علیه السّلام صورت پذیرفته و در سایر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حضور امام علیه السّلام در صحنه با خبر 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علیه السّلام اقدام به مداخله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تر این که در یکی از همین معدود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این جمله امام علیه السّلام را مورد خطاب قرار می دهد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اِنَّكَ لَكثِيرُ الخِلافِ عَلَيْنا؛ تو بسیار با ما مخالفت می کنی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دقّت در این عبارات حاکی از اوج حُسن روابطی است که می توان در بحث مراجعات خلیفۀ سوم به امير المؤمنين علیه السّلام بدان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عثمان که به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لَکثِیرُ الخِلافِ</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 توان استفاده کرد که امام علیه السّلام در موارد </w:t>
      </w:r>
    </w:p>
    <w:p>
      <w:pPr>
        <w:pStyle w:val="BookText"/>
        <w:rPr/>
      </w:pPr>
      <w:r>
        <w:rPr>
          <w:rFonts w:ascii="IRNazanin" w:hAnsi="IRNazanin" w:eastAsia="IRNazanin"/>
          <w:color w:val="111111"/>
          <w:sz w:val="28"/>
          <w:sz w:val="28"/>
          <w:szCs w:val="28"/>
          <w:rtl w:val="true"/>
          <w:lang w:bidi="fa-IR"/>
        </w:rPr>
        <w:t>مختلفی با عثمان درگیر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که مخالفت امام علیه السّلام با وی از روی عناد و هوای نفس و خودخواهی نبوده است؛ بلکه هنگامی که امام علیه السّلام می بیند خلیفه با حکمی از احکام الهی مخالفت نموده و بدعتی را پایه ریزی می نماید با وی به مخالفت می پردازد و این مطلب از تتبّع موارد درگیری امام علیه السّلام با عثمان کاملاً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خوردن از گوشت صیدی که دیگری به انسان هدیه کرده است، عثمان در حال احرام آن را تناول می کند و هنگامی که امام علیه السّلام و آیه قرآن را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عَلَیْکُمْ صَیْدُ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تلاوت می کند، بجای آنکه به اشتباه خود اعتراف نماید با ناراحتی تمام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بر ما تلخ کردی</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در حالی که در راستای تحلیل های وحدت طلبانه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در دوران عثمان بن عفان نیز به مانند خلیفه پیشین بود که او در بسیاری از مسائل اعتقادی و فقهی به شکلی که کتب حدیث و فقه و تاریخ آن را نگاشته اند، به آن حضرت رجوع می کردند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جهت درک اعتبار علمی ادّعای فوق به این سند تاریخی نیز توجّه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با امام علیه السّلام در نحوه برخورد با فرزند عمر مشورت نمود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نظر داد که وی را قصاص نموده و اعدام نمایید </w:t>
      </w:r>
    </w:p>
    <w:p>
      <w:pPr>
        <w:pStyle w:val="BookText"/>
        <w:rPr/>
      </w:pPr>
      <w:r>
        <w:rPr>
          <w:rFonts w:ascii="IRNazanin" w:hAnsi="IRNazanin" w:eastAsia="IRNazanin"/>
          <w:color w:val="111111"/>
          <w:sz w:val="28"/>
          <w:sz w:val="28"/>
          <w:szCs w:val="28"/>
          <w:rtl w:val="true"/>
          <w:lang w:bidi="fa-IR"/>
        </w:rPr>
        <w:t>زیرا دستش به خون مسلمان بی گناهی آلوده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عثمان نظر امام علیه السّلام را نپذیرفت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بدین ترتیب در این ماجرا </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سخن عمرو بن العاص را بر سخن امام علی علیه السّلام و مهاجرین و انصار ترجیح داد</w:t>
      </w:r>
      <w:r>
        <w:rPr>
          <w:rFonts w:eastAsia="IRNazanin" w:cs="IRNazanin"/>
          <w:color w:val="111111"/>
          <w:sz w:val="28"/>
          <w:szCs w:val="28"/>
          <w:rtl w:val="true"/>
          <w:lang w:bidi="fa-IR"/>
        </w:rPr>
        <w:t xml:space="preserve">.» </w:t>
      </w:r>
      <w:r>
        <w:rPr>
          <w:rStyle w:val="FootnoteAnchor"/>
          <w:rtl w:val="true"/>
        </w:rPr>
        <w:footnoteReference w:id="122"/>
      </w:r>
      <w:bookmarkStart w:id="97" w:name="pg15136_180580"/>
    </w:p>
    <w:p>
      <w:pPr>
        <w:pStyle w:val="Heading5"/>
        <w:numPr>
          <w:ilvl w:val="4"/>
          <w:numId w:val="1"/>
        </w:numPr>
        <w:rPr/>
      </w:pPr>
      <w:bookmarkStart w:id="98" w:name="__RefHeading___Toc1490050_2142443653"/>
      <w:bookmarkStart w:id="99" w:name="_Toc35"/>
      <w:bookmarkEnd w:id="97"/>
      <w:bookmarkEnd w:id="98"/>
      <w:r>
        <w:rPr>
          <w:rtl w:val="true"/>
        </w:rPr>
        <w:t>از بررسی های آماری چه نتایجی گرفته می شود؟</w:t>
      </w:r>
      <w:bookmarkEnd w:id="99"/>
    </w:p>
    <w:p>
      <w:pPr>
        <w:pStyle w:val="BookText"/>
        <w:rPr/>
      </w:pPr>
      <w:r>
        <w:rPr>
          <w:rFonts w:ascii="IRNazanin" w:hAnsi="IRNazanin" w:eastAsia="IRNazanin"/>
          <w:color w:val="111111"/>
          <w:sz w:val="28"/>
          <w:sz w:val="28"/>
          <w:szCs w:val="28"/>
          <w:rtl w:val="true"/>
          <w:lang w:bidi="fa-IR"/>
        </w:rPr>
        <w:t>نتيجۀ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مراجعۀ گردآوری شده در این جدول،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امور مالی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نیز مربوط به امور نظامی می باشد که در هیچ کدام از این موارد اندک نیز امیرالمؤمنین علیه السّلام قبل از نظر خواهی عمومی یا خصوصی خلیفه، آغاز به ارائۀ مشورت نفرموده 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سؤال مطرح است که در طول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حکومت خلفا، تنها با استناد به وجود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مداخلۀ غير ابتدائیِ امام علیه السّلام در امور مالی 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مربوط به امور دولتی و فعّالیّت های سیاسی و جهادی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سیاسی و جهادی آن دوران در نقش عالی ترین مشاور امین و صديق خلفاء حضور فعال داشت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آیا تمام صحنه های سیاسی و جهادی در آن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همین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اندک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نشان می دهد که این گونه موارد در هر حکومتی بیش از این تعداد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کمی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صراحت می توان گفت که با حاکم شدن گروه ابوبکر و عمر، دوران انزوای سیاسی حضرت علیعلیه السّلام شروع شد و این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بطول انجامید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نتیجۀ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مراجعۀ گردآوری شده در این جدول،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مراجعه در مسائل فقهی و احکام قضایی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مراجعه در پرسش های علمی و مذهبی می باشد که در مجموع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تشکیل می دهند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ما از مطالعۀ تحلیل های وحدت طلبان افراطی آن است که با توجه به ادعاهایی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نیز کاری را بدون مشورت او انجام نمی داد</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جانب پیامبر مأموریم که با علی مشورت کنیم</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 معمولاً نظر آن حضرت را بر نظر سایر صحابه مقدم می داشت</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وی ابوبکر و بعد از وی عثمان نیز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مشورت می کردند</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بر نقشی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پنج سال حکومت خلفای راشدین داشت که تمامأ نقش مشاوره و راهنمایی بود</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او را بعنوان مشاور در کلیۀ امور مورد توجه قرار داده اند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در تمامی این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یا حدّاقلّ در اکثر این موارد، خلفا به طور مستقیم و بی واسطه به امیرالمؤمنین علیه السّلام مراجعه نمایند؛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تنها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مراجعۀ مستقیم در مسائل و احکام فقهی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قضایی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مراجعۀ مستقیم در مسائل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مذهبی را نشان می دهد که در مجموع شامل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و کمتر از یک سوم موارد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باقی مانده یا از سوی خلیفه هیچ توجّهی به حضور امام علیه السّلام صورت نگرفته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وقت نخواسته است تا به امام علیه السّلام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ابتدا نظر سایرین را جویا شده و سپس از امام علیه السّلام سؤال کرده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هم، چون خليفه حضور ایشان را نادیده انگاشته، امیرالمؤمنین علیه السّلام خود به عنوان یکی از افراد حاضر در جمعیّت نظرشان را بیان فرموده اند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کشف دلایل این بی توجّهی ها چندان هم دشوار نمی باشد؛ کافی است سیاست های خلفا در هدف قرار دادن امامت را از یاد نبریم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جمله می توان گفت که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عمل و حتی سختی که به تقویت اعتبار اجتماعی او بیانجامد احتراز می کردند</w:t>
      </w:r>
      <w:r>
        <w:rPr>
          <w:rFonts w:eastAsia="IRNazanin" w:cs="IRNazanin"/>
          <w:color w:val="111111"/>
          <w:sz w:val="28"/>
          <w:szCs w:val="28"/>
          <w:rtl w:val="true"/>
          <w:lang w:bidi="fa-IR"/>
        </w:rPr>
        <w:t xml:space="preserve">.» </w:t>
      </w:r>
      <w:r>
        <w:rPr>
          <w:rStyle w:val="FootnoteAnchor"/>
          <w:rtl w:val="true"/>
        </w:rPr>
        <w:footnoteReference w:id="131"/>
      </w:r>
      <w:bookmarkStart w:id="100" w:name="pg15136_180584"/>
    </w:p>
    <w:p>
      <w:pPr>
        <w:pStyle w:val="Heading3"/>
        <w:numPr>
          <w:ilvl w:val="2"/>
          <w:numId w:val="1"/>
        </w:numPr>
        <w:rPr/>
      </w:pPr>
      <w:bookmarkStart w:id="101" w:name="__RefHeading___Toc1490052_2142443653"/>
      <w:bookmarkStart w:id="102" w:name="_Toc36"/>
      <w:bookmarkEnd w:id="100"/>
      <w:bookmarkEnd w:id="101"/>
      <w:r>
        <w:rPr>
          <w:rtl w:val="true"/>
        </w:rPr>
        <w:t>تحليل نهایی از مشاورۀ خلفا با امیرالمؤمنين علیه السّلام</w:t>
      </w:r>
      <w:bookmarkEnd w:id="102"/>
    </w:p>
    <w:p>
      <w:pPr>
        <w:pStyle w:val="Heading4"/>
        <w:numPr>
          <w:ilvl w:val="3"/>
          <w:numId w:val="1"/>
        </w:numPr>
        <w:rPr/>
      </w:pPr>
      <w:bookmarkStart w:id="103" w:name="__RefHeading___Toc1490054_2142443653"/>
      <w:bookmarkStart w:id="104" w:name="_Toc37"/>
      <w:bookmarkEnd w:id="103"/>
      <w:r>
        <w:rPr>
          <w:rtl w:val="true"/>
        </w:rPr>
        <w:t>اشاره</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نبوده است که خلفا از آن حضرت به عنوان مشاور و وزیر دعوت به شرکت در ادارۀ حکومت کنند و آن حضرت نیز بپذیرند و سپس این مطلب نشانی بر موافقت و همدلی</w:t>
      </w:r>
    </w:p>
    <w:p>
      <w:pPr>
        <w:pStyle w:val="BookText"/>
        <w:rPr/>
      </w:pPr>
      <w:r>
        <w:rPr>
          <w:rFonts w:ascii="IRNazanin" w:hAnsi="IRNazanin" w:eastAsia="IRNazanin"/>
          <w:color w:val="111111"/>
          <w:sz w:val="28"/>
          <w:sz w:val="28"/>
          <w:szCs w:val="28"/>
          <w:rtl w:val="true"/>
          <w:lang w:bidi="fa-IR"/>
        </w:rPr>
        <w:t>حضرت با خلفا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خلفا این مقدار نیز انصاف و دلسوزی برای امّت نشان ندادند و مردم را از تدبیر و درایت امیرالمؤمنین محروم کردند و آن حضرت در انزوای سیاسی و اجتماعی به کشاورزی و حفر چاه مشغول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گهگاه برای حلّ مشکلات به سراغ آن حضرت میرفتند، از این جهت بود که برای باز شدن گره ها چاره ای جز این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تحسین و تمجیدی از جانب آنها در حقّ امیرالمؤمنین در تاریخ به چشم می خورد برای آن است که انکار فضايل آن بزرگوار ممکن نبوده است</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جزوه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ویرایش جدید و به صورت کتاب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 براساس نیازشان به عدم رسوایی و به علّت جهل در شناخت اسلام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خانقلی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امام علی و حسنین علیهم السّلام رابطه با حکومت وفتوحات خلفا،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قوانین شرعیِ حکومت داری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ویژه در امور قضایی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 xml:space="preserve">گاهی به ایشان علیه السّلام مراجعاتی داشته اند که خود دلیلی بر عدم لیاقت و کاردانی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تکیه زننده بر جای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امر خلافت</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نیز اميرالمؤمنين علیه السّلام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نادیده انگاشتن آن حضرت علیه السّلام كه از سوی خلفا، با مداخلۀ خود در حلّ و فصل این مسائل، ضمن جلوگیری از برخی بدعت ها و انحرافات، عدم شایستگی آنان در رهبری امّت را اعلان و اثبات فرموده اند؛ به گونه ای که صفحات تاریخ شاهد ثبت موارد فراوانی از اعترافات خلیفۀ دوم به عجز علمی خود و برتری امام می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قبیل اعتراف ها هرگز دلیل بر همیاری، حُسن روابط و نظر مُساعد امام علیه السّلام به آنان نمی باشد، چرا که معاویه نیز در مواردی به منزلت والای امام علیه السّلام اعتراف می کند </w:t>
      </w:r>
      <w:r>
        <w:rPr>
          <w:rStyle w:val="FootnoteAnchor"/>
          <w:rtl w:val="true"/>
        </w:rPr>
        <w:footnoteReference w:id="134"/>
      </w:r>
      <w:r>
        <w:rPr>
          <w:rFonts w:ascii="IRNazanin" w:hAnsi="IRNazanin" w:eastAsia="IRNazanin"/>
          <w:color w:val="111111"/>
          <w:sz w:val="28"/>
          <w:sz w:val="28"/>
          <w:szCs w:val="28"/>
          <w:rtl w:val="true"/>
          <w:lang w:bidi="fa-IR"/>
        </w:rPr>
        <w:t>و بدیهی است که اگر صرف این قبیل اعترافات بتواند به عنوان نشانه ای بر وجود روابط حسنه تلقّی شود، باید قائل به وجود این رابطۀ دوستانه میان معاویه و امیر المؤمنین علیه السّلام نیز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یکی از دلايل مداخلۀ امام علیه السّلام در حلّ پاره ای مسائل مطرح شده در عصر خلفا، اعلان و اثبات عدم لیاقت خلفا در رهبری جامعۀ اسلامی بود؛ شواهد تاریخی نشان می دهد که خلیفۀ دوم </w:t>
      </w:r>
    </w:p>
    <w:p>
      <w:pPr>
        <w:pStyle w:val="BookText"/>
        <w:rPr/>
      </w:pPr>
      <w:r>
        <w:rPr>
          <w:rFonts w:ascii="IRNazanin" w:hAnsi="IRNazanin" w:eastAsia="IRNazanin"/>
          <w:color w:val="111111"/>
          <w:sz w:val="28"/>
          <w:sz w:val="28"/>
          <w:szCs w:val="28"/>
          <w:rtl w:val="true"/>
          <w:lang w:bidi="fa-IR"/>
        </w:rPr>
        <w:t xml:space="preserve">در عصر خویش دربارۀ یکی از مسائل و احکام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وضع کرد که تا کنون مورد قبول پیروان او باقی مانده است</w:t>
      </w:r>
      <w:r>
        <w:rPr>
          <w:rFonts w:eastAsia="IRNazanin" w:cs="IRNazanin"/>
          <w:color w:val="111111"/>
          <w:sz w:val="28"/>
          <w:szCs w:val="28"/>
          <w:rtl w:val="true"/>
          <w:lang w:bidi="fa-IR"/>
        </w:rPr>
        <w:t>.</w:t>
      </w:r>
    </w:p>
    <w:p>
      <w:pPr>
        <w:pStyle w:val="BookText"/>
        <w:rPr/>
      </w:pPr>
      <w:r>
        <w:rPr>
          <w:rStyle w:val="FootnoteAnchor"/>
          <w:rtl w:val="true"/>
        </w:rPr>
        <w:footnoteReference w:id="135"/>
      </w:r>
      <w:r>
        <w:rPr>
          <w:rFonts w:ascii="IRNazanin" w:hAnsi="IRNazanin" w:eastAsia="IRNazanin"/>
          <w:color w:val="111111"/>
          <w:sz w:val="28"/>
          <w:sz w:val="28"/>
          <w:szCs w:val="28"/>
          <w:rtl w:val="true"/>
          <w:lang w:bidi="fa-IR"/>
        </w:rPr>
        <w:t>امام علیه السّلام حکم عمر در این زمینه را بدعتی می دانست که ناشی از جهل وی به احکام خدای متعال است؛ آن حضرت علیه السّلام ضمن مخالفت با خلیفه در این مسئله، امّت اسلامی را نیز مورد مؤاخذه قرار داده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بروز این بدعتها آن است که رهبری جامعه اسلامی را به افرادی که لیاقت آن را نداشتند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حکومت در دست کسی که خداوند او را مشخص کرده است بود، مسئله عَوْل مطرح نمی شد و هیچگاه اختلاف در احکام خدا پیش نمی آمد؛ زیرا علم تمام این امور نزد على وجود دارد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همچنین به هنگام مواجهه با جملاتی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جمله را درباره کسی بکار بُرد که خود با قریش</w:t>
      </w:r>
    </w:p>
    <w:p>
      <w:pPr>
        <w:pStyle w:val="BookText"/>
        <w:rPr/>
      </w:pPr>
      <w:r>
        <w:rPr>
          <w:rFonts w:ascii="IRNazanin" w:hAnsi="IRNazanin" w:eastAsia="IRNazanin"/>
          <w:color w:val="111111"/>
          <w:sz w:val="28"/>
          <w:sz w:val="28"/>
          <w:szCs w:val="28"/>
          <w:rtl w:val="true"/>
          <w:lang w:bidi="fa-IR"/>
        </w:rPr>
        <w:t>همدست شده و حقّ او را غصب کردند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نکتۀ مهمّی که در تحلیلِ اعترافات خلفا نباید از یاد بُرد، این است که این قبیل ادّعاها در یک افق دیگر، به جهت توجیه و سرپوش نهادن بر غصب حکومت حقّه و الهیّۀ امام علیه السّلام عنوان گردیده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ادّعای مشورت همیشگی با امير المؤمنین علیه السّلام آن هم در تمامی </w:t>
      </w:r>
    </w:p>
    <w:p>
      <w:pPr>
        <w:pStyle w:val="BookText"/>
        <w:rPr/>
      </w:pPr>
      <w:r>
        <w:rPr>
          <w:rFonts w:ascii="IRNazanin" w:hAnsi="IRNazanin" w:eastAsia="IRNazanin"/>
          <w:color w:val="111111"/>
          <w:sz w:val="28"/>
          <w:sz w:val="28"/>
          <w:szCs w:val="28"/>
          <w:rtl w:val="true"/>
          <w:lang w:bidi="fa-IR"/>
        </w:rPr>
        <w:t>امور کشوری و لشکری، در واقع مغالطه ای بود که در پاسخ به اعتراض کنندگانی همچون ابن عبّاس مطرح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مستند تاریخی دقّت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دوران خلافتش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حکومت از من و ابی بکر سزاوارتر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بلافاصله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اعتراف به این مطلب، وی را کنار زدید؟ عمر فوراً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مشورت و اذن او تصمیم نمی گیریم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بدین ترتیب راه اعتراض را بر هرگونه مخالفتی با حکومت غاصبانه خود، مسدود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اقدامات خلفا جهت کسب مشورت از صحابه را می توان به نوعی سیاستمداری نیز تحلیل کرد که به واسطۀ آن، صحابه احساس مشارکت در امور مملکتی و اداره جامعه را نموده و به مقدار زیادی از اعتراضات آنان کاسته می شُد؛ به ویژه آن که ابوبکر در سقیفه باهمین شگرد انصار را ساکت ساخت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شواهد تاریخی نشانگر آن است که خلیفۀ دوم در برخورد با برخی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کار گماردن آنان در پست های حکومتی به مصلحتش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مشاور بودن را می داده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 یک طرف در تلاش بود تا از خاندان عباس در مسائل حکومتی بهره بگیرد، ليكن همواره از اینکه آنان با کسب </w:t>
      </w:r>
    </w:p>
    <w:p>
      <w:pPr>
        <w:pStyle w:val="BookText"/>
        <w:rPr/>
      </w:pPr>
      <w:r>
        <w:rPr>
          <w:rFonts w:ascii="IRNazanin" w:hAnsi="IRNazanin" w:eastAsia="IRNazanin"/>
          <w:color w:val="111111"/>
          <w:sz w:val="28"/>
          <w:sz w:val="28"/>
          <w:szCs w:val="28"/>
          <w:rtl w:val="true"/>
          <w:lang w:bidi="fa-IR"/>
        </w:rPr>
        <w:t>قدرت به حکومت دست یابند در هراس بود، و لذا از این امر منصرف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عامل و حاکم حِمْص </w:t>
      </w:r>
      <w:r>
        <w:rPr>
          <w:rStyle w:val="FootnoteAnchor"/>
          <w:rtl w:val="true"/>
        </w:rPr>
        <w:footnoteReference w:id="139"/>
      </w:r>
      <w:r>
        <w:rPr>
          <w:rFonts w:ascii="IRNazanin" w:hAnsi="IRNazanin" w:eastAsia="IRNazanin"/>
          <w:color w:val="111111"/>
          <w:sz w:val="28"/>
          <w:sz w:val="28"/>
          <w:szCs w:val="28"/>
          <w:rtl w:val="true"/>
          <w:lang w:bidi="fa-IR"/>
        </w:rPr>
        <w:t>مرد، خلیفه نزد عبدالله بن عباس آمد و نظر او را نسبت به حکومت حمص جویا شد؛ ولی قبل از هر چیز نگرانی خود را با وی بی پرده مطرح ساخت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ابن عباس نیز در جواب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عامل تو شوم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سرانجام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مشورت بده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به نظر می رسد عمربن خطاب این سیاست را در سقیفۀ بنی ساعده و از ابن ابی قحافه آموخته بود؛ زیرا همان طور که گفتیم ابوبکر با همین شگرد توانست انصار را وادار به سکوت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در پایان به آنها اطمینان داد که در صورت پذیرفتن زمامداری مهاجران، گروه انصار معاون ایشان خواهند بود و هیچ کاری بدون مشورت آنها صورت نمی گیرد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این سیاست در قبال امیرالمؤمنین علیه السّلام نیز پیگیری می شُد تا به دیگران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بدین زمان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چنین القا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مرجعیّت علمی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خلفا کاملاً شناخته شده و مورد قبولشان بوده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سوی دیگر خلفا همواره برای کسب مشروعیّت خود در تلاش بودند تا به هر نحوی که با توجّه به شرایط زمانی امکان پذیر بود، نظر امام علیه السّلام را به سوی خود جلب کرده و یا دست کم در انظار عمومی چنین وانمود کنند که میان آنها و امير المؤمنين علیه السّلام تفاهم برقرار می باشد، بنابراین از هیچ گونه تلاش عملی جهت دستیابی به این</w:t>
      </w:r>
    </w:p>
    <w:p>
      <w:pPr>
        <w:pStyle w:val="BookText"/>
        <w:rPr/>
      </w:pPr>
      <w:r>
        <w:rPr>
          <w:rFonts w:ascii="IRNazanin" w:hAnsi="IRNazanin" w:eastAsia="IRNazanin"/>
          <w:color w:val="111111"/>
          <w:sz w:val="28"/>
          <w:sz w:val="28"/>
          <w:szCs w:val="28"/>
          <w:rtl w:val="true"/>
          <w:lang w:bidi="fa-IR"/>
        </w:rPr>
        <w:t xml:space="preserve">هدف کوتاهی نمی کردند؛ چه رسد به اعترافات زبانی و ادّعاهای آن چنانی که برای دستگاه خلافت نه تنها هیچ هزینه ای در بر نداشت، بلکه در جهت فریبِ افکار عمومی و سرپوش نهادن بر نقاط ضعف خودشان نیز کار آمد و مؤثر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هرگاه مداخله امیرالمؤمنین علیه السّلام در حلّ مسائل پیچیدۀ قضایی با پاسخ به سؤالات غامض مذهبی، این سؤال را در ذهن ناظران مطرح سازد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فردی با این همه توانایی علمی، عهده دار مسئولیت مهمّی چون خلافت اسلامی نگردیده و به جای او فردی سرپرستی جامعه را بر عهده داشته باشد که از تمام این قابلیّت های خدادادی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خلیفه به واسطۀ اعترافات شگفت انگیزش، همراه و در کنار عالم ترین فرد امّت جلوه داده می شود؛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برحسب نقل فريقين خلیفه دوم که میگفت لولا على لهلك عمر و 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انت مولای، مُشعر بر روابط متقابل حسنه ای است که میان او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امام علیه السّلام برای او در نقش یک مشاور و وزیر، ایفای وظیفه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حضور خود در کنار خليفه، حکومت او را از حصار بی لیاقتی بیرون می کشاند و عهده دار جبران ضعف ها و نقص های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 در بسیاری از مسائل از آن حضرت نظرخواهی و مشورت می کردند و حضرت بر کار زمامداران نظارت و آنان را نصیحت و راهنمایی می فرمود</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زمان خلافتش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ابی طالب مشورت می کند و یا بدون درخواست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بیان می کند و عمر تصدیق می نماید</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در بدترین شرایط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خواسته و با راهنمایی های آن بزرگوار، مشکلاتش حل و فصل گردیده است</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انقلاب اسلامی، انقلابی دینی و فرهنگی بود، بیش از مبارزه مسلحانه، نیاز به مبارزه علمی و فرهنگی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عالیقدر اسلام، به این امر مهمّ پرداخت</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امام همچنان خواستار حفظ موقعیّت پیشین خود در جامعه به عنوان یک مشاور و وزیر ارزنده و نیکخواه برای حاکمان و یک مرجع و مأخذ معتبر برای مؤمنین و مسلمین در سیره و سنّت </w:t>
      </w:r>
    </w:p>
    <w:p>
      <w:pPr>
        <w:pStyle w:val="BookText"/>
        <w:rPr/>
      </w:pPr>
      <w:r>
        <w:rPr>
          <w:rFonts w:ascii="IRNazanin" w:hAnsi="IRNazanin" w:eastAsia="IRNazanin"/>
          <w:color w:val="111111"/>
          <w:sz w:val="28"/>
          <w:sz w:val="28"/>
          <w:szCs w:val="28"/>
          <w:rtl w:val="true"/>
          <w:lang w:bidi="fa-IR"/>
        </w:rPr>
        <w:t xml:space="preserve">اسلامی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ارائه هرگونه مشورتی به خلفای راشدین دریغ نمی ورزید</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هر سه خلیفه با وزارت و تدبیرهای الهی خود، قطب و محور انقلاب اسلامی بود و بار انقلاب فرهنگی را به عهده داشته و به حفظ وحدت مسلمین و دادن رهنمود</w:t>
      </w:r>
    </w:p>
    <w:p>
      <w:pPr>
        <w:pStyle w:val="BookText"/>
        <w:rPr/>
      </w:pPr>
      <w:r>
        <w:rPr>
          <w:rFonts w:ascii="IRNazanin" w:hAnsi="IRNazanin" w:eastAsia="IRNazanin"/>
          <w:color w:val="111111"/>
          <w:sz w:val="28"/>
          <w:sz w:val="28"/>
          <w:szCs w:val="28"/>
          <w:rtl w:val="true"/>
          <w:lang w:bidi="fa-IR"/>
        </w:rPr>
        <w:t>به مردم و خلفا پرداخت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نکته ای که در تبیین و تحلیل فعّالیّت های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و قضاوت های فقهی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قضایی امیر المؤمنین علی بن ابی طالب علیهما السّلام بایستی بدان توجّه نمود این است که زمانی اقدامات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جدول آن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اصلی خود را آشکار می نماید که قبل از آن، به حرکت تخریبی و اسلام زُدایانۀ خلفا نظر نماییم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زمان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قضاوتهایی که از علی علیه السّلام در این دوران بر جای مانده، حیرت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پس از زمانی بوده است که خليفه حکمی خلاف میداده و على علیه السّلام آن را اصلاح می کرده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در این صورت است که تمامی رفتارهای حضرت علی علیه السّلام را تنها در راستای زدودن غبار تحریف و تخریب از چهرۀ تعالیم واقعی اسلام و جلوگیری از بدعت ها و خلاف شرع های واقع شده در مسائل فقهی و </w:t>
      </w:r>
    </w:p>
    <w:p>
      <w:pPr>
        <w:pStyle w:val="BookText"/>
        <w:rPr/>
      </w:pPr>
      <w:r>
        <w:rPr>
          <w:rFonts w:ascii="IRNazanin" w:hAnsi="IRNazanin" w:eastAsia="IRNazanin"/>
          <w:color w:val="111111"/>
          <w:sz w:val="28"/>
          <w:sz w:val="28"/>
          <w:szCs w:val="28"/>
          <w:rtl w:val="true"/>
          <w:lang w:bidi="fa-IR"/>
        </w:rPr>
        <w:t xml:space="preserve">قضایی و در نهایت تبلیغ و تبیین مبانی دین اسلام می یابیم؛ نه رابطۀ دوستی، همراهی، همکاری و همیاریِ فرهنگی با جوّ حاکم و همراه با سایر سیاست های نظامی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اقتصادیِ به اجرا در آمده در دوران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زمامداری خلفای ثلاث آکنده است از همکاری و معاضدت، ارشاد و نصیحت، جلوگیری از انحرافات و اشتباهات خلفا و ممانعت از هرگونه عملی که به اقتدار و محوریت آنان لطمه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دشمنی است؟</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موارد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طلبی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رایزنی و طرف شور قرار گرفتن آن حضرت با خلفای قبل</w:t>
      </w:r>
    </w:p>
    <w:p>
      <w:pPr>
        <w:pStyle w:val="BookText"/>
        <w:rPr/>
      </w:pPr>
      <w:r>
        <w:rPr>
          <w:rFonts w:ascii="IRNazanin" w:hAnsi="IRNazanin" w:eastAsia="IRNazanin"/>
          <w:color w:val="111111"/>
          <w:sz w:val="28"/>
          <w:sz w:val="28"/>
          <w:szCs w:val="28"/>
          <w:rtl w:val="true"/>
          <w:lang w:bidi="fa-IR"/>
        </w:rPr>
        <w:t>از خود بود، چه در مسائل پیچیده سیاسی، نظامی و چه در مسائل غامض و پیچیده قضایی و اجتماعی و حتّی شخصی</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عمر نیز، حضرت با ورود فعالتر و بیشتر در صحنه حیات فکری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جامعه اسلامی، در ادامه و استمرار خط مشی همساز گرایانۀ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شور و راهنمایی خلیفه وقت قرار می گرفت و عمر در زمان خلافتش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مشورت می نمود یا بدون درخواست اور حضرت نظر خود را بیان کرده </w:t>
      </w:r>
      <w:r>
        <w:rPr>
          <w:rStyle w:val="FootnoteAnchor"/>
          <w:rtl w:val="true"/>
        </w:rPr>
        <w:footnoteReference w:id="155"/>
      </w:r>
      <w:r>
        <w:rPr>
          <w:rFonts w:ascii="IRNazanin" w:hAnsi="IRNazanin" w:eastAsia="IRNazanin"/>
          <w:color w:val="111111"/>
          <w:sz w:val="28"/>
          <w:sz w:val="28"/>
          <w:szCs w:val="28"/>
          <w:rtl w:val="true"/>
          <w:lang w:bidi="fa-IR"/>
        </w:rPr>
        <w:t>و او تصدیق می نمود</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گوشه ای از همکاری سیدنا علی با سیدنا عمر را یادآور می شویم و به بیان رابطه و دوستی مخلصانه و صمیمیت زایدالوصف</w:t>
      </w:r>
      <w:r>
        <w:rPr>
          <w:rFonts w:eastAsia="IRNazanin" w:cs="IRNazanin"/>
          <w:color w:val="111111"/>
          <w:sz w:val="28"/>
          <w:szCs w:val="28"/>
          <w:rtl w:val="true"/>
          <w:lang w:bidi="fa-IR"/>
        </w:rPr>
        <w:t xml:space="preserve">! </w:t>
      </w:r>
      <w:bookmarkStart w:id="105" w:name="pg15136_180593"/>
    </w:p>
    <w:p>
      <w:pPr>
        <w:pStyle w:val="BookText"/>
        <w:rPr/>
      </w:pPr>
      <w:bookmarkEnd w:id="105"/>
      <w:r>
        <w:rPr>
          <w:rFonts w:ascii="IRNazanin" w:hAnsi="IRNazanin" w:eastAsia="IRNazanin"/>
          <w:color w:val="111111"/>
          <w:sz w:val="28"/>
          <w:sz w:val="28"/>
          <w:szCs w:val="28"/>
          <w:rtl w:val="true"/>
          <w:lang w:bidi="fa-IR"/>
        </w:rPr>
        <w:t>آنها با یکدیگر و همکاری در کارهای خیر و پیشبرد اهداف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خیرخواهی آنها می پردازیم</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مرتضی بهترین مشاور و خیرخواه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خلافت ابوبکر اور مخلص و مشاور دلسوز او بود</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106" w:name="__RefHeading___Toc1490056_2142443653"/>
      <w:bookmarkStart w:id="107" w:name="_Toc38"/>
      <w:bookmarkEnd w:id="106"/>
      <w:r>
        <w:rPr>
          <w:rtl w:val="true"/>
        </w:rPr>
        <w:t>تذكّر كلامي</w:t>
      </w:r>
      <w:bookmarkEnd w:id="107"/>
    </w:p>
    <w:p>
      <w:pPr>
        <w:pStyle w:val="BookText"/>
        <w:rPr/>
      </w:pPr>
      <w:r>
        <w:rPr>
          <w:rFonts w:ascii="IRNazanin" w:hAnsi="IRNazanin" w:eastAsia="IRNazanin"/>
          <w:color w:val="111111"/>
          <w:sz w:val="28"/>
          <w:sz w:val="28"/>
          <w:szCs w:val="28"/>
          <w:rtl w:val="true"/>
          <w:lang w:bidi="fa-IR"/>
        </w:rPr>
        <w:t xml:space="preserve">یکی از مهمّ ترین موارد کاربرد اعترافات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حقّانیّت عقاید شیعه در مبحث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ادّعای افضلیّت خلفا و در نتیجه زیر سؤال بردن مشروعیّت خلافت آن دو می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اهل سنّت در شرایط خليفه اختلاف نظر دارند؛ عده ای مانند فضل بن روزبهان افضلیّت را از شرایط خلافت نمی دانند؛ لیکن برخی دیگر همچون ابن تیمیّه ضمن قبول این شرط، تمام سعی خود را در اثبات افضليّت خلفا و تکذیب کردن تمام ادلّه ای که امامیّه بر افضلیت مطلق امير المؤمنین علیه السّلام اقامه می نماید، به کار برده اند</w:t>
      </w:r>
      <w:r>
        <w:rPr>
          <w:rFonts w:eastAsia="IRNazanin" w:cs="IRNazanin"/>
          <w:color w:val="111111"/>
          <w:sz w:val="28"/>
          <w:szCs w:val="28"/>
          <w:rtl w:val="true"/>
          <w:lang w:bidi="fa-IR"/>
        </w:rPr>
        <w:t xml:space="preserve">. </w:t>
      </w:r>
      <w:r>
        <w:rPr>
          <w:rStyle w:val="FootnoteAnchor"/>
          <w:rtl w:val="true"/>
        </w:rPr>
        <w:footnoteReference w:id="160"/>
      </w:r>
      <w:bookmarkStart w:id="108" w:name="pg15136_180594"/>
    </w:p>
    <w:p>
      <w:pPr>
        <w:pStyle w:val="Heading4"/>
        <w:numPr>
          <w:ilvl w:val="3"/>
          <w:numId w:val="1"/>
        </w:numPr>
        <w:rPr/>
      </w:pPr>
      <w:bookmarkStart w:id="109" w:name="__RefHeading___Toc1490058_2142443653"/>
      <w:bookmarkStart w:id="110" w:name="_Toc39"/>
      <w:bookmarkEnd w:id="108"/>
      <w:bookmarkEnd w:id="109"/>
      <w:r>
        <w:rPr>
          <w:rtl w:val="true"/>
        </w:rPr>
        <w:t>چه تفاوتی میان اهداف خلفا و اميرالمؤمنين علیه السّلام در زمينۀ مشورت های صورت گرفته وجود دارد؟</w:t>
      </w:r>
      <w:bookmarkEnd w:id="110"/>
    </w:p>
    <w:p>
      <w:pPr>
        <w:pStyle w:val="BookText"/>
        <w:rPr/>
      </w:pPr>
      <w:r>
        <w:rPr>
          <w:rFonts w:ascii="IRNazanin" w:hAnsi="IRNazanin" w:eastAsia="IRNazanin"/>
          <w:color w:val="111111"/>
          <w:sz w:val="28"/>
          <w:sz w:val="28"/>
          <w:szCs w:val="28"/>
          <w:rtl w:val="true"/>
          <w:lang w:bidi="fa-IR"/>
        </w:rPr>
        <w:t>در یک نگاه کلی می توان خطّ مشی خلفا و امیر المؤمنين علیه السّلام را بدین گونه تفکیک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 در عهد خلافت ابوبکر و در عهد خلافت عمر نیز در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کاری راه خلاف نپوئید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کارهای سیاسی و اجتماعی دخالت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مصالحهای صورت گرفته بود که آنان از سر على علیه السّلام و خاندان مبارکش دست بردارند و علی علیه السّلام از کارهای سیاسی دست بشوید، مگر آنکه خلیفه خود صلاح بداند که از فکر و درایت و دانش او کمک بگیرد</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اموری که اهمیت فوق العاده داشت و خود توان تصمیم گیری فردی نداشت با افرادی چون على علیه السّلام مشورت می کرد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ویژگیهای فکري عمدۀ خلیفه دوم آن است که برای خود بعنوان حاکم جامعه اختیارات گستردهای قائل بود، او نه تنها در محدوده امور سیاسی و اجرایی، بلکه دربارۀ تشریع و قانونگذاری، حقّ خاصی برای خود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دورۀ خلافت خود با اتّکا به همین اختيارات، به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مذهبی تر یعنی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ابتکار پرداخته و به هیچ روی خود را مقید به چیزی جز شناخت کلّیِ خود از قرآن و شرع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نیز که خود را عاجز می دید، دست به مشورت زده و با رایزنی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به پیش می برد</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ما جز عمر و عثمان که اختیارات خود را در حدّ تشریع و دخالت در عبادات نیز می دانستند، خلیفه دیگری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آزاد منشی در امور عبادی، در بخش امور غیر عبادی می توانست ادعای تصرف بیشتری را نیز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نوآوری پرهیز نداشت، توسعه یکباره کشور اسلامی در عهد وی او را با مسائل زیادی روبرو کرد و لذا اغلب می کوشید حتی اگر با مشورت صحابه نیز شده، راه حلی برای آن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این راه حلها که از یک سو بر پایه میراث رسول اکرم صلّی اللهُ علیه وآله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 ص</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مشورت با صحابه و از ناحیه</w:t>
      </w:r>
    </w:p>
    <w:p>
      <w:pPr>
        <w:pStyle w:val="BookText"/>
        <w:rPr/>
      </w:pPr>
      <w:r>
        <w:rPr>
          <w:rFonts w:ascii="IRNazanin" w:hAnsi="IRNazanin" w:eastAsia="IRNazanin"/>
          <w:color w:val="111111"/>
          <w:sz w:val="28"/>
          <w:sz w:val="28"/>
          <w:szCs w:val="28"/>
          <w:rtl w:val="true"/>
          <w:lang w:bidi="fa-IR"/>
        </w:rPr>
        <w:t xml:space="preserve">سوم معلول ابتکارات خود خليفه بود، </w:t>
      </w:r>
      <w:r>
        <w:rPr>
          <w:rStyle w:val="FootnoteAnchor"/>
          <w:rtl w:val="true"/>
        </w:rPr>
        <w:footnoteReference w:id="165"/>
      </w:r>
      <w:r>
        <w:rPr>
          <w:rFonts w:ascii="IRNazanin" w:hAnsi="IRNazanin" w:eastAsia="IRNazanin"/>
          <w:color w:val="111111"/>
          <w:sz w:val="28"/>
          <w:sz w:val="28"/>
          <w:szCs w:val="28"/>
          <w:rtl w:val="true"/>
          <w:lang w:bidi="fa-IR"/>
        </w:rPr>
        <w:t>به وسعت دامنه</w:t>
      </w:r>
    </w:p>
    <w:p>
      <w:pPr>
        <w:pStyle w:val="BookText"/>
        <w:rPr/>
      </w:pPr>
      <w:r>
        <w:rPr>
          <w:rFonts w:ascii="IRNazanin" w:hAnsi="IRNazanin" w:eastAsia="IRNazanin"/>
          <w:color w:val="111111"/>
          <w:sz w:val="28"/>
          <w:sz w:val="28"/>
          <w:szCs w:val="28"/>
          <w:rtl w:val="true"/>
          <w:lang w:bidi="fa-IR"/>
        </w:rPr>
        <w:t>تشکیلات حکومتی انجامید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 دیده می شود همکاری و راهنمایی حضرت بخاطر رفع اشتباهات بی شمار خلیفه بوده است تا بدین ترتیب جامعه مسلمین را از خطر سقوط نجات دهد و اساس اسلام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علیه السّلام در خصوص مسائل مذهبی، سیاسی دخالت و همکاری نمی کردند، به منزلۀ انحراف اسلام از مسیر حقیقی و ایجاد چالش های عظیم در آئین و دستورات آن به حساب می آمد، على علیه السّلام هرگز نمی خواست چنین چیزی اتفاق بیفتد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لذا آن چه مورد اعتقاد قلبي امير المؤمنين علیه السّلام بود، حفظ اسلام از خطر نابودی و تحریف کامل می باشد و در این میان خلیفه و نظام خلافت هیچ جایگاهی نزد ایشان نداشت؛ هرچند که جهت وارونه نمودن حقایق اظهار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همکاری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خلفای ثلاث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تا آخرین لحظه حیات خلیفه سوم ادامه داشت، بدون اعتقاد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لزوم و وجوب این همکاری ها و مساعدتها و مشاورتها در عرصه های اجتماعی و سیاسی و نظامی بوده است؟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را نباید فراموش کرد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مرحله ای وارد میدان فعّالیّت و دخالت در بعضی از امور، آن هم تا حد مشورت می شد؛ که دستگاه خلافت در مسیر تقویت خود، از همگامی و همراهی او به نفع خویش بهره نگیرد و مشروعیت دینی به کار خود ندهد، زیرا او می دانست که امّت اسلامی، بین مقبولیت و اعتبار سیاسی برشدگان خلافت با مشروعیت دینی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 نهند و تمام تلاش دستگاه خلافت نیز این بود که بتواند با همگام و همراه ساختن على علیه السّلام ، مشروعیت دینی را با مقبولیت سیاسی و عُرفی به دست آمده از طریق سقیفه همدوش و تکمیل کند که موفق نشدند و سرانجام على علیه السّلام با انگشت نهادن بر عدم مشروعیت دینی ایشان، مقبولیت عُرفی سیاسی پذیرفته شدۀ آنان از سوی مردم را برای حفظ مصلحت عُلیایی دین پذیرفت </w:t>
      </w:r>
      <w:r>
        <w:rPr>
          <w:rStyle w:val="FootnoteAnchor"/>
          <w:rtl w:val="true"/>
        </w:rPr>
        <w:footnoteReference w:id="169"/>
      </w:r>
      <w:r>
        <w:rPr>
          <w:rFonts w:ascii="IRNazanin" w:hAnsi="IRNazanin" w:eastAsia="IRNazanin"/>
          <w:color w:val="111111"/>
          <w:sz w:val="28"/>
          <w:sz w:val="28"/>
          <w:szCs w:val="28"/>
          <w:rtl w:val="true"/>
          <w:lang w:bidi="fa-IR"/>
        </w:rPr>
        <w:t>و این شکست بزرگی برای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آخر کار نیز افسوس می خوردند که نتوانستند این دو را با هم توأمان کنند</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 السّلام هرگاه در مسائل سیاسی، فرهنگی و قضایی جامعه، با نوعی خلأ سوء مدیریت و کجروی از سوی طبقه حاکم روبه رو می شد که این نواقص به طور مستقیم در سرنوشت اسلام و مردم </w:t>
      </w:r>
    </w:p>
    <w:p>
      <w:pPr>
        <w:pStyle w:val="BookText"/>
        <w:rPr/>
      </w:pPr>
      <w:r>
        <w:rPr>
          <w:rFonts w:ascii="IRNazanin" w:hAnsi="IRNazanin" w:eastAsia="IRNazanin"/>
          <w:color w:val="111111"/>
          <w:sz w:val="28"/>
          <w:sz w:val="28"/>
          <w:szCs w:val="28"/>
          <w:rtl w:val="true"/>
          <w:lang w:bidi="fa-IR"/>
        </w:rPr>
        <w:t xml:space="preserve">مسلمان و حدود و احکام الهی تأثیر داشت،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دخالت در آن امور و هدایت افکار خواص و عوام می دید؛ تا از خسارات و زیاتهای جانی و مالی مترتب بر آن جلوگیری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او که بر سر یک دو راهی اجتناب ناپذیر قرار می گرفت هر جایی که احساس خطر می کرد، وارد عمل می شد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یک از منابع دیده نشده است که خلیفه از او نظری مشاورانه خواسته و او ارائه نکرده باشد، چرا که او حتی به عنوان یک فرد دلسوز و فداکار در جامعۀ اسلامی و کسی که سالها برای اعتلای اسلام در تلاش و ایثار و از جان گذشتگی بود، نمی توانست نسبت به جان و مال مسلمانان و آنچه در جامعه میگذشت، بی تفاوت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بینیم که هرگاه خلیفه از او در این خصوص و یا در هر موردی نظری مشاورانه می خواست با وجود آنکه حقّ خویش را پایمال شده می دید، به هیچ وجه دریغ نمی داشت</w:t>
      </w:r>
      <w:r>
        <w:rPr>
          <w:rFonts w:eastAsia="IRNazanin" w:cs="IRNazanin"/>
          <w:color w:val="111111"/>
          <w:sz w:val="28"/>
          <w:szCs w:val="28"/>
          <w:rtl w:val="true"/>
          <w:lang w:bidi="fa-IR"/>
        </w:rPr>
        <w:t xml:space="preserve">.» </w:t>
      </w:r>
      <w:r>
        <w:rPr>
          <w:rStyle w:val="FootnoteAnchor"/>
          <w:rtl w:val="true"/>
        </w:rPr>
        <w:footnoteReference w:id="172"/>
      </w:r>
      <w:bookmarkStart w:id="111" w:name="pg15136_180599"/>
    </w:p>
    <w:p>
      <w:pPr>
        <w:pStyle w:val="Heading2"/>
        <w:numPr>
          <w:ilvl w:val="1"/>
          <w:numId w:val="1"/>
        </w:numPr>
        <w:rPr/>
      </w:pPr>
      <w:bookmarkStart w:id="112" w:name="__RefHeading___Toc1490060_2142443653"/>
      <w:bookmarkStart w:id="113" w:name="_Toc40"/>
      <w:bookmarkEnd w:id="111"/>
      <w:bookmarkEnd w:id="112"/>
      <w:r>
        <w:rPr>
          <w:rtl w:val="true"/>
        </w:rPr>
        <w:t xml:space="preserve">گفتار سوم </w:t>
      </w:r>
      <w:r>
        <w:rPr>
          <w:rtl w:val="true"/>
        </w:rPr>
        <w:t xml:space="preserve">: </w:t>
      </w:r>
      <w:r>
        <w:rPr>
          <w:rtl w:val="true"/>
        </w:rPr>
        <w:t>نقد و بررسی تحلیل های مطرح شده درباره همکاری اميرالمؤمنين علیه السّلام با حکومت خلفا</w:t>
      </w:r>
      <w:bookmarkEnd w:id="113"/>
    </w:p>
    <w:p>
      <w:pPr>
        <w:pStyle w:val="Heading3"/>
        <w:numPr>
          <w:ilvl w:val="2"/>
          <w:numId w:val="1"/>
        </w:numPr>
        <w:rPr/>
      </w:pPr>
      <w:bookmarkStart w:id="114" w:name="__RefHeading___Toc1490062_2142443653"/>
      <w:bookmarkStart w:id="115" w:name="_Toc41"/>
      <w:bookmarkEnd w:id="114"/>
      <w:r>
        <w:rPr>
          <w:rtl w:val="true"/>
        </w:rPr>
        <w:t>چه شبهاتی در این باره مطرح می شود؟</w:t>
      </w:r>
      <w:bookmarkEnd w:id="115"/>
    </w:p>
    <w:p>
      <w:pPr>
        <w:pStyle w:val="BookText"/>
        <w:rPr/>
      </w:pPr>
      <w:r>
        <w:rPr>
          <w:rFonts w:ascii="IRNazanin" w:hAnsi="IRNazanin" w:eastAsia="IRNazanin"/>
          <w:color w:val="111111"/>
          <w:sz w:val="28"/>
          <w:sz w:val="28"/>
          <w:szCs w:val="28"/>
          <w:rtl w:val="true"/>
          <w:lang w:bidi="fa-IR"/>
        </w:rPr>
        <w:t>از دیگر تحلیل های تاریخی مطرح شده دربارۀ مواضع سیاسی و سیرۀ عملی امير المؤمنين علیه السّلام در رابطه با خلفا، مسألۀ مشارکت و همکاری آن حضرت علیه السّلام با دستگاه خلافت و قبول پُست و مناصب لشکری و کشوری از جانب ایشان و برخی از یارانشان می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افراطی وحدت طلبان جهت اثبات حُسنِ روابط میان امام علیه السّلام و خلفا، موجب تفسیرهای ناسَرِه و انحرافی از برخی رویدادهای تاریخی گردیده که با نادیده گرفتن برخی سندهای تاریخیِ دیگر قرین شده و در نهایت خواننده را به این نتیجۀ غلط می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امیر المؤمنين علیه السّلام و یارانش با خلفا، نوعی همکاری و همیاری </w:t>
      </w:r>
    </w:p>
    <w:p>
      <w:pPr>
        <w:pStyle w:val="BookText"/>
        <w:rPr/>
      </w:pPr>
      <w:r>
        <w:rPr>
          <w:rFonts w:ascii="IRNazanin" w:hAnsi="IRNazanin" w:eastAsia="IRNazanin"/>
          <w:color w:val="111111"/>
          <w:sz w:val="28"/>
          <w:sz w:val="28"/>
          <w:szCs w:val="28"/>
          <w:rtl w:val="true"/>
          <w:lang w:bidi="fa-IR"/>
        </w:rPr>
        <w:t>متقابل در امر خلافت و ادارۀ حکومت برقرار بوده است که وجود این نوع همکاری ها به نفی هرگونه شکاف میان این دو جناح مخالف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ادعا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خلقا همکاری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حکومت خلفا، با نرمش و مدارا رفتار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مواردی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سیره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خلفا پیروی کنیم</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هیچ لحظه ای از حضرت ابوبکر کناره نگرفت</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با ابوبکر بیعت کرد، در پذیرش هر مأموریتی که به وی داده میشد، درنگ نمی کرد و این حالت بر روابط او با خلیفه نیز حاکم بود</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همکاری و همیاری و همسازگاری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با عمر، به همفکری صرف و مشورتها و رایزنی ها محدود نمی شد، بلکه آنها عملاً نیز در این راه گام نهاده و حتی از قبول پستهای حکومتی و شرکت در جنگها نیز پرهیز نمی نمودند</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خلیفه دوم، حضرت علی همواره به حل مشکلات عقیدتی و مسائل پیچیدۀ فقهی و غیره که خلافت با آن مواجه می شد می پرداخت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برخوردها و مسائل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هرگونه حساسیت فردی و احساسات منفی گرایانه مشارکت می فرمود</w:t>
      </w:r>
      <w:r>
        <w:rPr>
          <w:rFonts w:eastAsia="IRNazanin" w:cs="IRNazanin"/>
          <w:color w:val="111111"/>
          <w:sz w:val="28"/>
          <w:szCs w:val="28"/>
          <w:rtl w:val="true"/>
          <w:lang w:bidi="fa-IR"/>
        </w:rPr>
        <w:t xml:space="preserve">.»! </w:t>
      </w:r>
      <w:r>
        <w:rPr>
          <w:rStyle w:val="FootnoteAnchor"/>
          <w:rtl w:val="true"/>
        </w:rPr>
        <w:footnoteReference w:id="177"/>
      </w:r>
      <w:bookmarkStart w:id="116" w:name="pg15136_180601"/>
    </w:p>
    <w:p>
      <w:pPr>
        <w:pStyle w:val="Heading3"/>
        <w:numPr>
          <w:ilvl w:val="2"/>
          <w:numId w:val="1"/>
        </w:numPr>
        <w:rPr/>
      </w:pPr>
      <w:bookmarkStart w:id="117" w:name="__RefHeading___Toc1490064_2142443653"/>
      <w:bookmarkStart w:id="118" w:name="_Toc42"/>
      <w:bookmarkEnd w:id="116"/>
      <w:bookmarkEnd w:id="117"/>
      <w:r>
        <w:rPr>
          <w:rtl w:val="true"/>
        </w:rPr>
        <w:t>اسناد و مدارک تاریخی چه می گویند؟</w:t>
      </w:r>
      <w:bookmarkEnd w:id="118"/>
    </w:p>
    <w:p>
      <w:pPr>
        <w:pStyle w:val="BookText"/>
        <w:rPr/>
      </w:pPr>
      <w:r>
        <w:rPr>
          <w:rFonts w:ascii="IRNazanin" w:hAnsi="IRNazanin" w:eastAsia="IRNazanin"/>
          <w:color w:val="111111"/>
          <w:sz w:val="28"/>
          <w:sz w:val="28"/>
          <w:szCs w:val="28"/>
          <w:rtl w:val="true"/>
          <w:lang w:bidi="fa-IR"/>
        </w:rPr>
        <w:t>جهت پاسخ به چنین تحریف هایی در تحلیل وقایع تاریخی، نخست به ارائۀ چند سند تاریخی نقض کننده می پردازیم که از آن هابه صراحت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 السّلام از قبولِ مطلق و همیشگی پست های حکومتی در زمان حکومت خلفا خودداری می ورزید؛ و بلکه فراتر از آن، خلفا نیز از این نوع موضع گیری امام علیه السّلام در مقابل آنان به خوبی اطّلاع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همکاری امام علیه السّلام با خلیفۀ اوّل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برخی نظیر اسود عنسی و مسیلمه و سّجاح، ادّعای پیامبری کردند و ابوبکر لشکری برای جنگ با آنها آماده کرد، برای انتخاب فرماندۀ سپاه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 و نظرش را در مورد حضرت امیر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تو همکاری نخواهد نمود؛ </w:t>
      </w:r>
      <w:r>
        <w:rPr>
          <w:rStyle w:val="FootnoteAnchor"/>
          <w:rtl w:val="true"/>
        </w:rPr>
        <w:footnoteReference w:id="178"/>
      </w:r>
      <w:r>
        <w:rPr>
          <w:rFonts w:ascii="IRNazanin" w:hAnsi="IRNazanin" w:eastAsia="IRNazanin"/>
          <w:color w:val="111111"/>
          <w:sz w:val="28"/>
          <w:sz w:val="28"/>
          <w:szCs w:val="28"/>
          <w:rtl w:val="true"/>
          <w:lang w:bidi="fa-IR"/>
        </w:rPr>
        <w:t>از این رو ابوبکر از فرماندهی آن حضرت علیه السّلام منصرف گردید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سند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خلیفه تلاش داشت تا آن حضرت علیه السّلام را برای سرکوبی قبایل کِنْده اعزام کند، ولی عمر ضمن تأیید تلاش ابوبکر، آن را بیهوده دانست</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ابن اعثم،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موردی که ادّعا می شود ابوبکر مسئولیّتی حکومتی را به حضرت امیر علیه السّلام واگذار کرد، حفاظت از گذرگاههای اصلی مدینه در زمانی است که لشکر مرتدّین خود را برای حمله به شهر آماده ساخته و تا نزدیکی مدینه پیش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این نقل تنها در منابع اهل سنّت مطرح گردیده و تردیدهای جدّی نیز در صحّت آن عنوان شده است که </w:t>
      </w:r>
      <w:r>
        <w:rPr>
          <w:rStyle w:val="FootnoteAnchor"/>
          <w:rtl w:val="true"/>
        </w:rPr>
        <w:footnoteReference w:id="181"/>
      </w:r>
      <w:r>
        <w:rPr>
          <w:rFonts w:ascii="IRNazanin" w:hAnsi="IRNazanin" w:eastAsia="IRNazanin"/>
          <w:color w:val="111111"/>
          <w:sz w:val="28"/>
          <w:sz w:val="28"/>
          <w:szCs w:val="28"/>
          <w:rtl w:val="true"/>
          <w:lang w:bidi="fa-IR"/>
        </w:rPr>
        <w:t>به یک نمونه از آنها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 در آن قسمت از تاریخ خود که اختصاص به مبارزه خلیفه اوّل با پیامبران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ذکر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زبیر و عبدالله بن مسعود و طلحه را بر راههای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اصل مسألۀ خلافت را که اهمیّتش بیشتر از درگیری با شخصی که ادّعای نبوت کرده است را نپذیرفته است و در موارد بیشماری مسأله خلافت ابوبکر را زیر سؤال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بعد از آن بیاید و در یک نزاع و درگیری موردی شرکت کند؟ آیا از فرمایشی که ابن اثیر دارد این مسأله استنباط نمی شود که وی و دیگر همفکرانش تلاش دارند که علی علیه السّلام را به عنوان یکی از کارگزاران خلیفه اوّل معرفی کنند، ولو به قیمت اینکه نام حضرت را در موردی جزئی نقل کنند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شیعه و سنّی دربارۀ این همکاری امام علیه السّلام یکسان نیست</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ذکر است بر فرض این که اصل چنین موضوعی صحّت داشته باشد، جنگیدن با مدعیان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نیاز به اذن خلیفه غاصب داشته باشد؛ بلکه به عکس، هم امّت و هم غاصب حقّ خلافت موظفند که به فرمان امام معصوم با این مدّعیان مبارزه کنند، مضافاً بر این که این مسئله بر خود امام علیه السّلام نیز فرض می باشد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لذا بر خلاف ادعای مطرح شده دربارۀ همراهی دائمی امام علیه السّلام با ابوبکر باید اذعان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امام علیه السّلام با ابوبکر بسیار سرد بوده و گویا خاطره ای باقی نمانده 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همکاری امام علیه السّلام با خلیفۀ دوم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خلیفۀ دوم نیز از سرپیچی امام علیه السّلام از فرمان وی گله مند بود، و چه بساکسانی را واسطه می ساخت تا امام علیه السّلام را به همکاری با حکومت وا دارند؛ امّا امیرمؤمنان جز به مصلحت اسلام نمی اندیشید و در صورت نیاز، از ارائۀ نظرهای کارشناسانه دریغ نمی ورزید، ولی همچنان درخواست خلفا را برای همکاری همه جانبه با آنان، نادیده می گرفت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سند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چنین نبود که همواره امام علیه السّلام مسئولیتهای محوّلۀ خلفا را بپذیرد، چنانچه در جریان سفر عمر به شام، خلیفه از امام علیه السّلام خواست به همراه ایشان حرکت کند؛ ولی امام علیه السّلام نپذیرفت و به همین جهت خلیفه از حضرت نزد ابن عباس شکوه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پسر عمویت علی گله دارم، از وی خواستم با من به شام بیاید؛ ولی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جریان جنگ قادسیه که مبارزین مسلمان از عمر طلب کمک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امام علیه السّلام خواست که به عنوان فرمانده جنگ به سوی جبهه جنگ با ایرانیان حرکت کند، ولی امام علیه السّلام نپذیرفت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از این رو خلیفه سعدبن ابی وقاص را اعزام کرد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متأسّفانه با وجود آنکه به صراحت در این موارد به صراحت ذکر شده است که امام علیه السّلام از همراهی خلیفه در سفر شام و قبول فرماندهیِ جنگ خودداری ورزیده اند؛ باز هم شاهد این گونه ادّعاها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عمر بود</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شخصاً فرماندهی لشکر مسلمانان را برای فتح ایران در اختیار بگیرد، امام می پذیرد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دقّت و تأمّل در این موارد که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همراهی و مسئولیّت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است، هر پژوهشگر و محقّقی را در این اندیشه فرو می برد که وقتی آن حضرت علیه السّلام همواره و بدون هیچ قید و شرطی در صدد همکاری با نظام خلافت نبوده اند، پس حتماً همکاری مسئولیّت پذیری ایشان به انتخاب و صلاح دید خود امام علیه السّلام بستگی داشته و در واقع مقيّد به ضوابطی بوده است؛ به گونه ای که امیرالمؤمنين علیه السّلام اهداف و مقاصد معیّنی را در قبول یا ردّ این موارد تعقیب می نموده 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مرحلۀ نخست، این اسناد تاریخی در مرحلۀ نخست بر این تصوّر خطّ بطلان میکشد که آن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همکاری و همراهی با نظام خلافت پرداخته اند؛ و در مرحلۀ دوم نشان می دهد که آن حضرت علیه السّلام در مواردی نیز دستِ ردّ به سینۀ حاکمان زده و از همکاری با آنان در پاره ای امور دولتی 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ورزیده اند</w:t>
      </w:r>
      <w:r>
        <w:rPr>
          <w:rFonts w:eastAsia="IRNazanin" w:cs="IRNazanin"/>
          <w:color w:val="111111"/>
          <w:sz w:val="28"/>
          <w:szCs w:val="28"/>
          <w:rtl w:val="true"/>
          <w:lang w:bidi="fa-IR"/>
        </w:rPr>
        <w:t xml:space="preserve">. </w:t>
      </w:r>
      <w:bookmarkStart w:id="119" w:name="pg15136_180606"/>
    </w:p>
    <w:p>
      <w:pPr>
        <w:pStyle w:val="Heading3"/>
        <w:numPr>
          <w:ilvl w:val="2"/>
          <w:numId w:val="1"/>
        </w:numPr>
        <w:rPr/>
      </w:pPr>
      <w:bookmarkStart w:id="120" w:name="__RefHeading___Toc1490066_2142443653"/>
      <w:bookmarkStart w:id="121" w:name="_Toc43"/>
      <w:bookmarkEnd w:id="119"/>
      <w:bookmarkEnd w:id="120"/>
      <w:r>
        <w:rPr>
          <w:rtl w:val="true"/>
        </w:rPr>
        <w:t>نتیجه گیری</w:t>
      </w:r>
      <w:bookmarkEnd w:id="121"/>
    </w:p>
    <w:p>
      <w:pPr>
        <w:pStyle w:val="BookText"/>
        <w:rPr/>
      </w:pPr>
      <w:r>
        <w:rPr>
          <w:rFonts w:ascii="IRNazanin" w:hAnsi="IRNazanin" w:eastAsia="IRNazanin"/>
          <w:color w:val="111111"/>
          <w:sz w:val="28"/>
          <w:sz w:val="28"/>
          <w:szCs w:val="28"/>
          <w:rtl w:val="true"/>
          <w:lang w:bidi="fa-IR"/>
        </w:rPr>
        <w:t>عملکرد آن حضرت علیه السّلام در قبول یا ردّ همکاری با حکومت، برگرفته از نگرش خاصّ و ویژه ای بوده است که درک آن می تواند ما را به کشف تفسیر صحیح از این نوع ارتباط با خلفا رهنمون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 بینش امیرالمؤمنین علیه السّلام به ما کمک خواهد کرد تا هدف و انگیزۀ خلفا از اعطای این پست ها و مسئولیّت ها را در یافته، در نهایت با دست یابی به انگیزۀ طرفینِ این همکاری ها، به تحلیل جامعی از این مناسبات برسیم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پس از اثبات این نکته که امام علیه السّلام از اقدام به پذیرش بی قید و شرطِ هرگونه همکاری با نظام خلافت خودداری می نمودند و تنها تحت شرایط ویژه ای اقدام به قبول مسئولیّت می فرمودند، این دو سؤال جدّی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انگیزۀ اميرالمؤمنین علیه السّلام از انجام همکاری با خلفا یا استنکاف از قبول آن، چه بوده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براساس چه سیاستی به دعوت آن حضرت علیه السّلام جهت تصدّی برخی پست های دولتی یا نظامی اقدام می نمودند؟ در ادامۀ این گفتار به سؤالات فوق پاسخ خواهیم داد</w:t>
      </w:r>
      <w:r>
        <w:rPr>
          <w:rFonts w:eastAsia="IRNazanin" w:cs="IRNazanin"/>
          <w:color w:val="111111"/>
          <w:sz w:val="28"/>
          <w:szCs w:val="28"/>
          <w:rtl w:val="true"/>
          <w:lang w:bidi="fa-IR"/>
        </w:rPr>
        <w:t xml:space="preserve">. </w:t>
      </w:r>
      <w:bookmarkStart w:id="122" w:name="pg15136_180607"/>
    </w:p>
    <w:p>
      <w:pPr>
        <w:pStyle w:val="Heading3"/>
        <w:numPr>
          <w:ilvl w:val="2"/>
          <w:numId w:val="1"/>
        </w:numPr>
        <w:rPr/>
      </w:pPr>
      <w:bookmarkStart w:id="123" w:name="__RefHeading___Toc1490068_2142443653"/>
      <w:bookmarkStart w:id="124" w:name="_Toc44"/>
      <w:bookmarkEnd w:id="122"/>
      <w:bookmarkEnd w:id="123"/>
      <w:r>
        <w:rPr>
          <w:rtl w:val="true"/>
        </w:rPr>
        <w:t>تحلیل مشارکت امیرالمؤمنین علیه السّلام در حکومت خلفا</w:t>
      </w:r>
      <w:bookmarkEnd w:id="124"/>
    </w:p>
    <w:p>
      <w:pPr>
        <w:pStyle w:val="Heading4"/>
        <w:numPr>
          <w:ilvl w:val="3"/>
          <w:numId w:val="1"/>
        </w:numPr>
        <w:rPr/>
      </w:pPr>
      <w:bookmarkStart w:id="125" w:name="__RefHeading___Toc1490070_2142443653"/>
      <w:bookmarkStart w:id="126" w:name="_Toc45"/>
      <w:bookmarkEnd w:id="125"/>
      <w:r>
        <w:rPr>
          <w:rtl w:val="true"/>
        </w:rPr>
        <w:t>اشاره</w:t>
      </w:r>
      <w:bookmarkEnd w:id="12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برخوردهای امام علیه السّلام با خلفا نشان می دهد، حضرت در مواردی که همکاری با آنها به نفع جامعه اسلامی و پیشبُرد اسلام بود، با آنها همکاری می نمود؛ ولی در مواردی که یاری دادنِ آنها سبب تأیید شخص خلفا به حساب می آمد، خود را کنار میکشید و بدین وسیله اعتراض خود را اعلام می کرد؛ مخصوصاً در اوایل حکومت ابابکر که آغاز انحراف رهبری از مسیر خود می باشد و دوران اصطکاک حضرت با آنهاست، کمتر حضرت را در بین همکاران حکومت می بینیم</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مرحله هم او از پذیرفتن هر نوع منصبی که به تحکیم و تثبیت و یا تأیید حاکمیت انحرافی بیانجامد احتراز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وجود این در مواردی که از وی درخواست می شده و مصحلت اسلام اقتضا میکرد، از همکاری با خلیفه ابانداشت</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همکاری بدین صورت موجود بود، چرا که تحت آن شرایط خاصّ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سیاسی که اسلام با آن روبرو بود، علی علیه السّلام این نکته را مورد توجه قرار می داد که همبستگی و امنیت جامعه در گرو همکاری او با گروههای مخالف است، وی واقعیتهای موجود زمان را درک می کرد و آنچه را برای بقای اسلام ضروری بود، پذیرفت؛ هر چند برای شخص او بسیار تلخ بود ولی همان طور که تذکر دادیم این باعث نشد که مؤید کلیه اعمال حاکمیت موجود باشد و عدم شایستگی آنها در زمینه خلافت را بدست فراموشی بسپارد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از این موضعگیری علی علیه السّلام بخوبی مطلع بودند</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باید افزود که برای او نمی توانست قابل قبول باشد که از سوی همان کسانی که حقّ جانشینی او را به خود اختصاص داده اند، به مأموریتهای چنین گمارده شود</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روی زندگی منزویانۀ امام علیه السّلام در آن جامعه، نشان آن است که هم امام علیه السّلام و هم خلفا می دانستند که نمی توانند با دیگری به نحوی برخورد کنند که به معنای تأیید دیدگاه او به ویژه در امر خلافت باشد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تردیدی وجود ندارد که امام علیه السّلام در دوره خلافت سه خلیفۀ نخست، مشارکت فعّال سیاسی در امور جاری نداشته و جز مشورتهایی که در برخی امور قضایی و محدودتر از آن در مسائل سیاسی در کار بوده، حضور جدّی در صحنه سیاست نداشته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مجموع ترکیب حکومتی خلفا، امام علی علیه السّلام عضویتی نداشته و توان گفت که دورادور رهبری حزب مخالف را عهده دار بوده ده است</w:t>
      </w:r>
      <w:r>
        <w:rPr>
          <w:rFonts w:eastAsia="IRNazanin" w:cs="IRNazanin"/>
          <w:color w:val="111111"/>
          <w:sz w:val="28"/>
          <w:szCs w:val="28"/>
          <w:rtl w:val="true"/>
          <w:lang w:bidi="fa-IR"/>
        </w:rPr>
        <w:t xml:space="preserve">.» </w:t>
      </w:r>
      <w:r>
        <w:rPr>
          <w:rStyle w:val="FootnoteAnchor"/>
          <w:rtl w:val="true"/>
        </w:rPr>
        <w:footnoteReference w:id="196"/>
      </w:r>
      <w:bookmarkStart w:id="127" w:name="pg15136_180610"/>
    </w:p>
    <w:p>
      <w:pPr>
        <w:pStyle w:val="Heading4"/>
        <w:numPr>
          <w:ilvl w:val="3"/>
          <w:numId w:val="1"/>
        </w:numPr>
        <w:rPr/>
      </w:pPr>
      <w:bookmarkStart w:id="128" w:name="__RefHeading___Toc1490072_2142443653"/>
      <w:bookmarkStart w:id="129" w:name="_Toc46"/>
      <w:bookmarkEnd w:id="127"/>
      <w:bookmarkEnd w:id="128"/>
      <w:r>
        <w:rPr>
          <w:rtl w:val="true"/>
        </w:rPr>
        <w:t>هدف خلفا از ارائۀ مسئولیّت های حکومتی به امیرالمؤمنین علیه السّلام چه بود؟</w:t>
      </w:r>
      <w:bookmarkEnd w:id="12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 چه بیان شد می توان سیاست خلفا در اعطای این گونه مسئولیّت ها به امیرالمؤمنین علیه السّلام را چنین ترسیم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خیلی بهتر بود که مردم علی علیه السّلام را به عنوان یک فرمانده نظامی تحت امر حکومت بشناسند، تا اینکه رقیبی توانا و قدرتمند که با گفته های رسول خدا صلّی اللهُ علیه وآله با آنان محاجّه و استدلال می کند</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پذیرفت که خلیفه ای که خالدبن سعیدبن عاص را از فرماندهی سپاه عزل کرد به این خاطر که او به علی علیه السّلام تمایل دارد، می خواهد که علی علیه السّلام در این پست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برنامه ای داشتند که فرماندهی سپاه را به </w:t>
      </w:r>
    </w:p>
    <w:p>
      <w:pPr>
        <w:pStyle w:val="BookText"/>
        <w:rPr/>
      </w:pPr>
      <w:r>
        <w:rPr>
          <w:rFonts w:ascii="IRNazanin" w:hAnsi="IRNazanin" w:eastAsia="IRNazanin"/>
          <w:color w:val="111111"/>
          <w:sz w:val="28"/>
          <w:sz w:val="28"/>
          <w:szCs w:val="28"/>
          <w:rtl w:val="true"/>
          <w:lang w:bidi="fa-IR"/>
        </w:rPr>
        <w:t>علی علیه السّلام پیشنهاد کنند، اگر پذیرفت، در حكم تأیید خلافت آنان است، و پس از آن وی را عزل نمایند و به مردم بگویند که على علیه السّلام كفایت این مقام را نداشت و در هر دو حال برنده خواهند بود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همچنین نظام خلافت سعی داشت تا از این طریق علاوه بر جلب نظر طرفداران امیر المؤمنين علیه السّلام ، صدای معترضین به غصبِ خلافت را توسّط خود آن حضرت علیه السّلام از خاموش سازد؛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کنده، از جمله حضرموت، از حامیان علی علیه السّلام بودند و آنان از اینکه خلافت از اهل بیت پیامبر صلّی اللهُ علیه وآله منحرف شده است، دست به اعتراض و عصيان زدند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دستگاه خلافت و به ویژه ابویکر، در این پیشنهاد و اقدام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تلاش برای فرستادن علی علیه الیسّلام به جنگ با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کوشیدند تا نظر این قبایل را جلب کنند و از نام على علیه السّلام و حضور او در دستگاه خلافت، جهت آرام ساختن عصیان آنان استفاده کنند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در تلاش بود تا على علیه ااسّلام را در این مسأله وارد سازد و بدین مناسبت با عمر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ضمن تأیید نظر خلیفه در مورد فضایل علی بن ابی طالب علیه السّلام ، بیم و نگرانی خود را از این عمل چنین بیان کرد که علی در این کار بسیار محتاط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مرتدان، بی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به جنگ این عده رغبت نکند، در اسلام توقّفی پدید می آید که هیچ احدی رغبت نبرد و جنگ با ایشان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گو علاوه بر اینکه بیانگر ترس عمر از عدم به رسمیت شناختن جنگ با مرتدان از سوی علی علیه السّلام است، نمایانگر جایگاه فکری و معنوی على علیه السّلام در میان امّت اسلامی است که اگر او این نبرد را به رسمیت نشناخته و تأیید نکند، هرگز کسی حاضر به شرکت در این نبرد نخواهد شد؛ لذا با توجه به همین ترس و نگرانی است که ابوبکر در برخورد با على علیه السّلام در این مورد، بسیار محتاطانه وارد عمل شده است</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عمر ترس دیگری نیز داشت و نمی خواست که در حضرموت يمن جبهۀ دیگری علیه خلافت گشوده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علی علیه السّلام به جنگ آنها نمی رفت، ولی دستگاه خلافت حتی قبل از خواستن رأی علی علیه السّلام از این مسأله ترسیده، عکرمه را فرستادند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نیز در هر شرایطی مایل به اعطای پست و مقام های حکومتی به حضرت امیر علیه السّلام نبودند و این عدم تمایل به همکاری مستمر، متقابل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 دیگر، تمام سعی خلفا در این بود که از این گونه موقعیت ها تنها جهت تثبیت پایه های حکومت خود بهره بَرَند؛ در حالی که امیر المؤمنين علیه السّلام در همکاری های خود مسیری مخالف این اهداف را می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گونه تلاش ها پس از اقدام خلفا به کشورگشایی نیز همچنان ادامه یافت،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یارانش در این برهۀ حساس نمی توانست از نیروی کارآمدی همچون او بی نیاز و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تعیین کنندۀ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دوران حیات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یک مرد جنگی تمام عیار و بلامنازع ساخته بود که این نکته برای بسیاری از کسانی که او را می شناختند و شجاعتهای وی را از نزدیک ملاحظه کرده بودند، مسأله کم اهمیتی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 یارانش نیز از کسانی نبودند که به این امر واقف نباشند و یا نسبت به آن بی تفاوتی گزینند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دیگر، عدم شرکت او در فتوحات و انزوای وی می توانست در جامعه سؤال 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خلیفه و یارانش می کوشیدند با ورود و شرکت دادن على علیه السّلام در فتوحات، از یک طرف میدانی برای طرح چنین ابهامی فراهم نساخته و از طرف دیگر، با ورود او به عرصۀ فتوحات، اعتبار و مشروعیت چنین اقدامی را در اذهان بسیاری از هواخواهان وی و به ویژه بنی هاشم مستحکم سازند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علی بن ابی طالب علیه السّلام در قبال فتوحات این دوران، تنها همان موضعی را اتخاذ کرد که در دوران خليفۀ اول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نمی توانست از راهنماییها و همکاریهای او در این زمینه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علی علیه السّلام به طور مستقیم حاضر به همکاری و شرکت در فتوحات نیست، لااقل در تلاش بود تا از مشاورت وی بهره بگیرد و على علیه السّلام نیز از آنجا که نسبت به سرنوشت مسلمانان و اسلام نمی توانست بی تفاوت باشد، تنها در قالب مشورت و ارائه نظرات خویش، آنان را یاری می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على علیه السّلام اكراه داشته است تا به طور مستقیم در این خصوص مسؤولیتی بپذیرد، که ناخودآگاه با این اقدام مؤيد خلفا باشد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همان گونه که ملاحظه می شود سعی دستگاه خلافت بر آن بود تا به هر طریقی، از ارتباط امام علیه السّلام با حکومت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همکاری مستقیم امکان پذیر نبود، خلیفه ایجاد یک ارتباط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می کرد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قبل از این، در زمان خلافت ابوبکر هم این پیشنهاد را مطرح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ابوبکر دربارۀ فرماندهی سپاهیان جهت جنگ با اشعث بن قیس، با عمر مشورت کرد؛ عمر پس از ابراز نگرانی خود مبنی بر امکان عدم مسئولیّت پذیری امیر المؤمنين علیه السّلام و برشمردن آثار سوء آن برای دستگاه خلافت، به ابوبکر پیشنهاد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این است که علی علیه السّلام را در کنارت در مدینه نگهداری؛ چه از او بی نیاز نیستی و لازم است در امور مملکت با وی مشورت کنی</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به راستی، خلیفه چه نیازی به مشورت با امام علیه السّلام و همراهی با ایشان داشت؟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عمر نسبت به رعایت آن به خلیفه تذکّر می داد؟ پاسخ این سؤال را از نگرانی های عمر نسبت به ردّ پیشنهاد فرماندهی سپاه از طرف امير المؤمنين علیه السّلام می توان دریافت، آن 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على از جنگ با این قوم خودداری کند و با آنان جهاد نکند که اگر چنین کرد، هیچ کس به طرف آنان حرکت نخواهد نمود، مگر از روی اکراه و اجبار</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جهت القای حُسن روابط میان امام علیه السّلام و خلفا و نیز اثبات فعّال بودن مقام ولایت در زمان حکومت آن دو، ادّعا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اوّل با اینکه در میدانهای جنگ نیاز فراوان به شجاعت و دلاوریهای وی داشت، همواره در مدینۀ منوره پایتخت دولت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و حکمت و علم و حسنِ بصیرت آن حضرت در امور استفاده می کرد</w:t>
      </w:r>
      <w:r>
        <w:rPr>
          <w:rFonts w:eastAsia="IRNazanin" w:cs="IRNazanin"/>
          <w:color w:val="111111"/>
          <w:sz w:val="28"/>
          <w:szCs w:val="28"/>
          <w:rtl w:val="true"/>
          <w:lang w:bidi="fa-IR"/>
        </w:rPr>
        <w:t xml:space="preserve">.» </w:t>
      </w:r>
      <w:r>
        <w:rPr>
          <w:rStyle w:val="FootnoteAnchor"/>
          <w:rtl w:val="true"/>
        </w:rPr>
        <w:footnoteReference w:id="206"/>
      </w:r>
      <w:bookmarkStart w:id="130" w:name="pg15136_180616"/>
    </w:p>
    <w:p>
      <w:pPr>
        <w:pStyle w:val="Heading4"/>
        <w:numPr>
          <w:ilvl w:val="3"/>
          <w:numId w:val="1"/>
        </w:numPr>
        <w:rPr/>
      </w:pPr>
      <w:bookmarkStart w:id="131" w:name="__RefHeading___Toc1490074_2142443653"/>
      <w:bookmarkStart w:id="132" w:name="_Toc47"/>
      <w:bookmarkEnd w:id="130"/>
      <w:bookmarkEnd w:id="131"/>
      <w:r>
        <w:rPr>
          <w:rtl w:val="true"/>
        </w:rPr>
        <w:t>آیا در عصر خلفا به اميرالمؤمنین علیه السّلام مسئولیّت حکومتی واگذار شد؟</w:t>
      </w:r>
      <w:bookmarkEnd w:id="132"/>
    </w:p>
    <w:p>
      <w:pPr>
        <w:pStyle w:val="Heading5"/>
        <w:numPr>
          <w:ilvl w:val="4"/>
          <w:numId w:val="1"/>
        </w:numPr>
        <w:rPr/>
      </w:pPr>
      <w:bookmarkStart w:id="133" w:name="__RefHeading___Toc1490076_2142443653"/>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پس از این بررسی ها، تنها موردی که نیاز به تحلیل و تفسیر دارد، این ادّعا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در طول دوران خلافت حضرت عمر به هنگام خروج خلیفه از مدینه به جانشینی منصوب می شده است و ادارۀ امور را به دست می گرفته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پاسخ به این شبهه را در دو بخش پی خواهیم گرفت</w:t>
      </w:r>
      <w:r>
        <w:rPr>
          <w:rFonts w:eastAsia="IRNazanin" w:cs="IRNazanin"/>
          <w:color w:val="111111"/>
          <w:sz w:val="28"/>
          <w:szCs w:val="28"/>
          <w:rtl w:val="true"/>
          <w:lang w:bidi="fa-IR"/>
        </w:rPr>
        <w:t>:</w:t>
      </w:r>
    </w:p>
    <w:p>
      <w:pPr>
        <w:pStyle w:val="Heading5"/>
        <w:numPr>
          <w:ilvl w:val="4"/>
          <w:numId w:val="1"/>
        </w:numPr>
        <w:rPr/>
      </w:pPr>
      <w:bookmarkStart w:id="135" w:name="__RefHeading___Toc1490078_2142443653"/>
      <w:bookmarkStart w:id="136" w:name="_Toc49"/>
      <w:bookmarkEnd w:id="135"/>
      <w:r>
        <w:rPr>
          <w:rtl w:val="true"/>
        </w:rPr>
        <w:t>بخش الف</w:t>
      </w:r>
      <w:r>
        <w:rPr>
          <w:rtl w:val="true"/>
        </w:rPr>
        <w:t xml:space="preserve">) </w:t>
      </w:r>
      <w:r>
        <w:rPr>
          <w:rtl w:val="true"/>
        </w:rPr>
        <w:t>تحلیل مسئولیّت پذیری حضرت علی علیه السّلام در چند مورد خاصّ</w:t>
      </w:r>
      <w:bookmarkEnd w:id="13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منابع اهل سنّت، علی بن ابی طالب علیه السّلام در طول خلافت عمربن خطاب، سه بار به جانشینی وی در مدینه و ادارۀ این شهر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نمی رسد که علی علیه السّلام با توجه به اینکه خلیفه را غاصب حقّ خویش می دانسته و در همه جا بارها افضلیت و حقّانیّت خویش را بر خلافت تأکید </w:t>
      </w:r>
    </w:p>
    <w:p>
      <w:pPr>
        <w:pStyle w:val="BookText"/>
        <w:rPr/>
      </w:pPr>
      <w:r>
        <w:rPr>
          <w:rFonts w:ascii="IRNazanin" w:hAnsi="IRNazanin" w:eastAsia="IRNazanin"/>
          <w:color w:val="111111"/>
          <w:sz w:val="28"/>
          <w:sz w:val="28"/>
          <w:szCs w:val="28"/>
          <w:rtl w:val="true"/>
          <w:lang w:bidi="fa-IR"/>
        </w:rPr>
        <w:t>داشته، پذیرفته باشد تا از سوی همان کسی که حقّ او را گرفته، به جانشینی وی در ادارۀ مدينه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قدری در این گونه روایات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شیعه نیز این مسأله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به نظر می رسد جانشینی علی علیه السّلام در این دوران، جانشینی قضایی و فتوایی و نه سیاسی و حکومتی بوده</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شیعه، این جانشینی علی علیه السّلام را چندان تأیید نمی کنند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امام على علیه السّلام در زمان حکمرانی عمر فقط عهده دار امور قضایی و رسیدگی به مشکلات مردم بوده است و هرگز منصب سیاسی و حکومتی را بر عهده نگرفته است</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سؤال این است که چرا باید امام علی علیه السّلام جانشینی خلیفه دوم را پذیرفته باشد، مگر نه این است که حضرت برای اصل مسئلۀ خلافت و حاکمیت وی مشروعیتی قائل نبوده است، پس چرا باید چنین عنوانی را از ناحیه عمر پذیرفته باشد؟ پاسخی که می توان داد این است که اگر چنانچه نقل طبری و ابن اثیر با عقاید شیعه سازگار باشد، همانگونه که اصل مسئله خلافت عمر از دیدگاه حضرت مشروعیت ندارد، پستهای حساس و کلیدی که به افراد واگذار می کند نیز به طریق اولی مشروعیت نخواهد داشت</w:t>
      </w:r>
      <w:r>
        <w:rPr>
          <w:rFonts w:eastAsia="IRNazanin" w:cs="IRNazanin"/>
          <w:color w:val="111111"/>
          <w:sz w:val="28"/>
          <w:szCs w:val="28"/>
          <w:rtl w:val="true"/>
          <w:lang w:bidi="fa-IR"/>
        </w:rPr>
        <w:t xml:space="preserve">. </w:t>
      </w:r>
      <w:bookmarkStart w:id="137" w:name="pg15136_180618"/>
    </w:p>
    <w:p>
      <w:pPr>
        <w:pStyle w:val="BookText"/>
        <w:rPr/>
      </w:pPr>
      <w:bookmarkEnd w:id="137"/>
      <w:r>
        <w:rPr>
          <w:rFonts w:ascii="IRNazanin" w:hAnsi="IRNazanin" w:eastAsia="IRNazanin"/>
          <w:color w:val="111111"/>
          <w:sz w:val="28"/>
          <w:sz w:val="28"/>
          <w:szCs w:val="28"/>
          <w:rtl w:val="true"/>
          <w:lang w:bidi="fa-IR"/>
        </w:rPr>
        <w:t>پس بنابراین پذیرش چنین مسئولیّت هایی در واقع زمینه را برای واگذاری آن به افراد غیر صاحب صلاحیت مسدود خواهد کرد، زیرا در صورتی که مناصب به غیر اهلش واگذار شود اقدامی خلاف موازین الهی و ارزشی اسلام صورت گرفته است و علی علیه السّلام نیک می داند در جایی که قدرت دارد و می تواند جلوی چنین خلافهایی را بگیرد، باید چنین کند؛ پس حضرت علیه السّلام کسی نیست که موارد مخالفت با شرع را مشاهده کند و آرام بنشیند</w:t>
      </w:r>
      <w:r>
        <w:rPr>
          <w:rFonts w:eastAsia="IRNazanin" w:cs="IRNazanin"/>
          <w:color w:val="111111"/>
          <w:sz w:val="28"/>
          <w:szCs w:val="28"/>
          <w:rtl w:val="true"/>
          <w:lang w:bidi="fa-IR"/>
        </w:rPr>
        <w:t xml:space="preserve">.» </w:t>
      </w:r>
      <w:r>
        <w:rPr>
          <w:rStyle w:val="FootnoteAnchor"/>
          <w:rtl w:val="true"/>
        </w:rPr>
        <w:footnoteReference w:id="210"/>
      </w:r>
    </w:p>
    <w:p>
      <w:pPr>
        <w:pStyle w:val="Heading5"/>
        <w:numPr>
          <w:ilvl w:val="4"/>
          <w:numId w:val="1"/>
        </w:numPr>
        <w:rPr/>
      </w:pPr>
      <w:bookmarkStart w:id="138" w:name="__RefHeading___Toc1490080_2142443653"/>
      <w:bookmarkStart w:id="139" w:name="_Toc50"/>
      <w:bookmarkEnd w:id="138"/>
      <w:r>
        <w:rPr>
          <w:rtl w:val="true"/>
        </w:rPr>
        <w:t>بخش ب</w:t>
      </w:r>
      <w:r>
        <w:rPr>
          <w:rtl w:val="true"/>
        </w:rPr>
        <w:t xml:space="preserve">) </w:t>
      </w:r>
      <w:r>
        <w:rPr>
          <w:rtl w:val="true"/>
        </w:rPr>
        <w:t>تحلیل مسئولیّت سپاری به حضرت علی علیه السّلام در چند مورد خاصّ</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على علیه السّلام همچنان از صحنه سیاست و رزم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همان طور که در زمامداری ابوبکر مسندی را به عهده نگرفت، در زمان عمر نیز چنین کرد و حتی پیشنهاد فرماندهی سپاه را در حمله به ایران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مورد استثناء در این باره این بود که هنگام سفر عمر به فلسطین که وی همه اصحاب عمده پیامبر را برای تأیید مقررات فتح و پیروزی با خود برد، على علیه السّلام مسئوليّت اداره مدینه را عهده دار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شایان ذکر است که عمر به شدت با خروج بنی هاشم از مدینه مخالفت به عمل می آورد تا بدین ترتیب یا از نفوذ آنها در مناطق دیگر بکاهد و یا از خطر ایجاد تشکّلهای مخالف نظامی که از ناحیه آنها احساس می کرد جلوگیری کند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با تمام این احوال باید از عملکردهای خلیفۀ دوم تعجّب کرد که چگونه از یکسو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بنابر نقل های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امير المؤمنين علیه السّلام را در سه نوبت به عنوان جانشین خود در مدینه قرار می دهد و از سویی دیگر در جریان شورای شش نفره، جایگاه ارزشمندی را برای ایشان تعیین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سیاست خلیفۀ دوم در واگذاری این گونه مسئولیّت ها به حضرت امیر علیه السّلام چه بود؟ در پایان برای درک عمیق تر از نوع روابط حکومتی خلفا با آن حضرت علیه السّلام به یک سند تاریخی دیگر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فرزند ابوبکر در پی نامه ای، معاویه را به نافرمانی از امام علی علیه السّلام سخت نکوهش کرد، معاویه در پاسخ به وی نامه ای نگاشت که به صراحت در آن میگوید آنچه او پیش گرفته است به پیروی از دو زمامدار نخست بوده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دو نفر او را در کارهای خود شرکت نمی دادند و در امور محرمانه، وی را آگاه نمی کردند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از این نامه می توان به روشنی دریافت که خلفا هرگز خواستار همکاری و مشورت با امیرالمؤمنین علیه السّلام نبودند و در مواردی هم که اقدام به برقراری این گونه مناسبات می نمودند، اهداف و اغراض خاصّی را در نظر می پروراندند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انگیزه های امام علیه السّلام در قبول این همکاری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جهت حفظ اسلام و وحدت اسلامی نبود</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ادّعا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ثلاثه و سیره و روش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حفظ بیضه اسلام و وحدت اسلامی بود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سعی ما در این بررسی ها بر آن بود که اهداف و انگیزه های امیرالمؤمنين علیه السّلام و خلفا را در خصوص همکاری های نظامی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دولتیِ آن حضرت علیه السّلام با حکومت وقت تبیین و تشریح کنیم؛ تا خوانندۀ گرامی ملاحظه نماید که بین مصلحت سنجی های طرفین این مناسبات، چه اختلافات ریشه ای و ماهوی ای وجود دارد؛ به گونه ای که هرگز نمی توان با استناد به دیدگاه های حضرت امیر علیه السّلام و جهت گیری های آن حضرت علیه السّلام در این قبیل موارد، از توجّه به سیاست بازی های خلفا غفلت نمود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دوران روی کار آمدن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و صبر و تحمّل وصی و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 و دوستی و مشورت و همکاری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خلفای سه گانه قبل از ایشان، روابط و مناسبات میان مسلمين، عليرغم انتقادات و ایراد و اشکالهایی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 شد، بر مبنای دیانت و اخلاق و تعهّد اسلامی بود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اخلاق، تعهّد اسلامی و تلاش جهت حفظ اسلام و وحدت مسلمین، انگیزه های همکاری های محدود و کنترل شدۀ امام علیه السّلام با خلفا را تشکیل می دادند، امّا آیا مبنای درخواست های حکومت و پیشنهادهای آنها به امير المؤمنین علیه السّلام نیز بر همین امور استوار بود؟ </w:t>
      </w:r>
    </w:p>
    <w:p>
      <w:pPr>
        <w:pStyle w:val="BookText"/>
        <w:rPr/>
      </w:pPr>
      <w:r>
        <w:rPr>
          <w:rFonts w:ascii="IRNazanin" w:hAnsi="IRNazanin" w:eastAsia="IRNazanin"/>
          <w:color w:val="111111"/>
          <w:sz w:val="28"/>
          <w:sz w:val="28"/>
          <w:szCs w:val="28"/>
          <w:rtl w:val="true"/>
          <w:lang w:bidi="fa-IR"/>
        </w:rPr>
        <w:t>تورّق صفحات تاریخ حکایت گر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حکومت انتظار داشت که امام علیه السّلام ، همان طور که بیعت کرده، </w:t>
      </w:r>
      <w:r>
        <w:rPr>
          <w:rStyle w:val="FootnoteAnchor"/>
          <w:rtl w:val="true"/>
        </w:rPr>
        <w:footnoteReference w:id="215"/>
      </w:r>
      <w:r>
        <w:rPr>
          <w:rFonts w:ascii="IRNazanin" w:hAnsi="IRNazanin" w:eastAsia="IRNazanin"/>
          <w:color w:val="111111"/>
          <w:sz w:val="28"/>
          <w:sz w:val="28"/>
          <w:szCs w:val="28"/>
          <w:rtl w:val="true"/>
          <w:lang w:bidi="fa-IR"/>
        </w:rPr>
        <w:t>دست از ادّعای حقّانیّت خود نیز بردارد و شمشیر به دست برای تحکیم پایه های قدرت آنان با مخالفانشان از مرتدان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این درخواست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موضعی، طبیعی بود که حکومت باید او را در دیدگان مردم تحقیر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می توانست به انزوای بیشتر آن حضرت بیانجامد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انتقادهای امام علیه السّلام بر خلفا آن است که آنها سعی در خُرد کردن شخصیّت و منزلت حضرت داشتند؛ شخصیتی که در زمان پیامبر صلّی اللهُ علی وآله و بعد از ایشان بالاترین منزلت را نزد مسلمین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حال با این وصف چطور می توان ادّعا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این نگارنده ادّعا و اثبات می کند این است که روابط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ثلاث دوستانه بوده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برخی نمونه های سیاست تحقیرِ امیرالمؤمنین علیه السّلام عبارت 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برای شکستن على علیه السّلام ، ابن عبّاس را بزرگ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سیاست بود که ابن عبّاس حدیث روایت کند و تفسیر بگوید</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زمانی که شش نفر را برگزید، هر یک از آنان را متّهم به صفتی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صفتی به امام علیه السّلام نسبت داد که بی اندازه بی پایه بود و در عین حال خرد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امام علیه السّلام را متّهم کرد که فرد شوخی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شیخین او را از چشم مردم ساقط کرده و حرمت او را در میان مردم شکسته بودند</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پس از بیعت با عثمان به عراق رفتم، در آنجا برای مردم فضایل علی علیه السّلام را نقل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پاسخی که از مردم می شنیدم این بود که این حرفها را کنار بگذار، به چیزی فکر کن که نفعی برایت داشته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چیزهایی است که برای هر دوی ما سودمند است، اما طرف برمی خاست و می رفت</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دلیل همین فراموشی امام علی السّلام در جامعۀ مسلمانان بود که آن حضرت در دوره خلافت، می کوشید تا از هر فرصتی برای معرّفی خود و تلاشهایش برای اسلام در زمان رسول خدا صلّی اللهُ علیه وآله برای مردم سخن بگوید</w:t>
      </w:r>
      <w:r>
        <w:rPr>
          <w:rFonts w:eastAsia="IRNazanin" w:cs="IRNazanin"/>
          <w:color w:val="111111"/>
          <w:sz w:val="28"/>
          <w:szCs w:val="28"/>
          <w:rtl w:val="true"/>
          <w:lang w:bidi="fa-IR"/>
        </w:rPr>
        <w:t xml:space="preserve">.» </w:t>
      </w:r>
      <w:r>
        <w:rPr>
          <w:rStyle w:val="FootnoteAnchor"/>
          <w:rtl w:val="true"/>
        </w:rPr>
        <w:footnoteReference w:id="223"/>
      </w:r>
      <w:bookmarkStart w:id="140" w:name="pg15136_180623"/>
    </w:p>
    <w:p>
      <w:pPr>
        <w:pStyle w:val="Heading4"/>
        <w:numPr>
          <w:ilvl w:val="3"/>
          <w:numId w:val="1"/>
        </w:numPr>
        <w:rPr/>
      </w:pPr>
      <w:bookmarkStart w:id="141" w:name="__RefHeading___Toc1490082_2142443653"/>
      <w:bookmarkStart w:id="142" w:name="_Toc51"/>
      <w:bookmarkEnd w:id="140"/>
      <w:bookmarkEnd w:id="141"/>
      <w:r>
        <w:rPr>
          <w:rtl w:val="true"/>
        </w:rPr>
        <w:t>آیا اميرالمؤمنين علیه السّلام نسبت به فتوحات عصر خلفا نظر مساعد داشتند ؟</w:t>
      </w:r>
      <w:bookmarkEnd w:id="142"/>
    </w:p>
    <w:p>
      <w:pPr>
        <w:pStyle w:val="BookText"/>
        <w:rPr/>
      </w:pPr>
      <w:r>
        <w:rPr>
          <w:rFonts w:ascii="IRNazanin" w:hAnsi="IRNazanin" w:eastAsia="IRNazanin"/>
          <w:color w:val="111111"/>
          <w:sz w:val="28"/>
          <w:sz w:val="28"/>
          <w:szCs w:val="28"/>
          <w:rtl w:val="true"/>
          <w:lang w:bidi="fa-IR"/>
        </w:rPr>
        <w:t xml:space="preserve">همان طور که می دانید یکی از وقایع تاریخی که در ابعاد گوناگون مورد توجه برخی از نظریّه پردازان وحدت اسلامی قرار گرفته، فتوحات اسلامی در عصر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فتوحات خليفۀ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اظهار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یکی از اشکالات ما این است که اصلاً برای فتوحات اسلامی ارزش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علی چقدر از این جنگها حمایت می کرد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جهت بررسی این ادّعا شما را به مطالعۀ تحلیل های استاد ارجمند علّامه جعفر مرتضی عاملی در ترجمۀ کتاب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از زندگانی سیاسی امام حسن مجتبی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صفحات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_</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نماییم که در اصل، جهت نقض شبهۀ شرکت حسنین علیهما السّلام در فتوحات دوران خلفا تدوین یافته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امّا آنچه در این بخش متذکّر می گردیم، بررسی و نقد مستند ساختن این قبیل فتوحات به همیاری و همکاریِ امير المؤمنين علیه السّلام و یارانش در امور حکومتیِ خلفا است که همانند اصل شبهۀ مشارکت، سعی در یکی ساختن اهداف و انگیزه های طرفین این مناسبات دارد؛ چنانچه ابراز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وحدت و آرامش از ناحیه آن حضرت حفظ نمی شد و آن رفق و مسالمت تفاهم و همسازگری و همیاری و همکاری در امور مسلمین میان خلفای راشدین نبود، محال بود آن همه فتوحات در مدتی بسیار کوتاه نصیب مسلمانان گردد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در حالی که نباید از خاطر بُرد که در تمام این گونه امور، میان انگیزه های امیرالمؤمنین علیه السّلام و سیاستهای نظام خلافت شکافی عمیق وجود دارد که همگون دانستن و متقابل تلقّی کردن آنها، یکی از آشکارترین خطاها در تحلیل و تفسیر مواضع امام علی علیه السّلام می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عقیده داریم که پیشوایان حقّ، شرکت در این فتوحات و حتّی خود آن را به مصلحت اسلام و مسلمانان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میل داشتند که دامنۀ نفوذ اسلام گسترش یابد و اسلام در سراسر گیتی منتشر شود، امّا آنطور که نصوص تاریخی بیان میکند، راه و روشی را که خلفا برای انجام آن در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گرفته بودند، اشتباه و خطرناک می دانستند</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اگر هم ما أصل فتوحات و عملیات نظامی خلفا را بپذیریم، این واقعیت را نمی توانیم انکار کنیم که بسیاری از شیوه های کارگزاران خلفا نه تنها با اصول اخلاقی جنگاوران غیرتمند مسلمان زمان رسول الله صلّی اللهُ علیه وآله منطبق نبوده است، بلکه در برخی موارد نیز مغایرت داشته است، لذا با این وضع، موضع امام علی علیه السّلام و به تبع آن حسنین علیهما السّلام در برابر این فتوحات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وقتی امام علی و حسنین علیهم السّلام ، اصل مسئله خلافت خلفا را قبول نداشته باشند، بطریق اولی، سیاست و حکومت و جنگهای آنان را هم قبول نخواهد داشت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لذا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خواستند على علیه السّلام با آنها همراه باشد، خود حضرت از آن امتناع می ورزید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بنابراین نه تنها هیچ اقدامِ ابتدایی دربارۀ فتوحات از جانب آن حضرت علیه السّلام صورت نپذیرفت؛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منابع تاریخی شیعه موردی را سراغ نداریم که حاکی از حضور عینی و فیزیکی امام علی علیه السّلام و حسنین علیهما السّلام در فتوحات </w:t>
      </w:r>
    </w:p>
    <w:p>
      <w:pPr>
        <w:pStyle w:val="BookText"/>
        <w:rPr/>
      </w:pPr>
      <w:r>
        <w:rPr>
          <w:rFonts w:ascii="IRNazanin" w:hAnsi="IRNazanin" w:eastAsia="IRNazanin"/>
          <w:color w:val="111111"/>
          <w:sz w:val="28"/>
          <w:sz w:val="28"/>
          <w:szCs w:val="28"/>
          <w:rtl w:val="true"/>
          <w:lang w:bidi="fa-IR"/>
        </w:rPr>
        <w:t>خلفا باشد، بلکه در تاریخ اهل سنّت نیز نقلی که بیانگر شرکت مستقیم امام علی علیه السّلام در جنگهای خلفا باشد، نیست</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ضمن اینکه حضور آن بزرگواران در فتوحات خلفا را انکار می کنیم، حداکثر نقشی که برای ایشان قائلیم، نقش مشاورانه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بدان دلیل که درصد اشتباه خلفا و یارانشان را کاهش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معتقدیم ابداً قولی و یا فعلی از ناحیه ایشان صادر نشده است که مؤید سیاست و حکومتشان باشد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هر چند که ادّعا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که اگر حضرت علی نسبت به حضرت عمر سوءنیتی می داشت یا قلباً از او ناراضی بود و او را غاصب حقّ خود میدانست، همواره منتظر فرصتی برای اعادۂ حقّ خود می شد و برای از بین بردن غاصب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راهنمایی می کرد که شخصأ به میدان نبرد برود و در آن جا کشته شود</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روشن ترین دلایل اخلاص و صداقت علی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 در مورد خروج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عهده گرفتن فرماندهی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خدای ناکرده از حضرت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دل خوشی نداشت و با اکراه بیعت کرده بود یا از در تقیه وارد شده بود، این یک فرصت طلایی بود که به نفع وی می انجامید و نباید از رفتن او به میدان نبرد ممانعت می کرد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زمانی که خلفا آغاز به کشورگشایی کردند و در ضمن این لشکرکشی های نظامی، حوادثی پیش آمده که دخالت امیر المؤمنين علیه 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آن هم تنها در حدّ مشاوره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مانع قتل و غارت بیشتر و یا حافظ اساس اسلام و مسلمین بود، شاهد انجام اقداماتی از جانب آن حضرت علیه السّلام می باشیم؛ در حالی که انگیزۀ خلفا از این فتوحات و تلاش آنها برای جلب نظر امام علیه السّلام به آن، با انگیزه های آن حضرت علیه السّلام کاملاً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یکی از این اهداف سیاسی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اندازی جبهه های جنگ با نام جهاد در راه خدا، بهترین وسیله برای جلوگیری از اختلافات داخلی و مخالفت های اصولی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موقعیت اگر کسی می خواست برای ارجمندترین حقّ پایمال شدۀ خود، دادخواهی کند، هر چند شریف ترین مردم باشد، فردی دنیا دوست یا ریاست طلب معرفی می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دوره برای حکومتیان بهترین زمان برای نیل به اهداف سیاسی و تثبیت موقعیّت شناخته می شد</w:t>
      </w:r>
      <w:r>
        <w:rPr>
          <w:rFonts w:eastAsia="IRNazanin" w:cs="IRNazanin"/>
          <w:color w:val="111111"/>
          <w:sz w:val="28"/>
          <w:szCs w:val="28"/>
          <w:rtl w:val="true"/>
          <w:lang w:bidi="fa-IR"/>
        </w:rPr>
        <w:t xml:space="preserve">.» </w:t>
      </w:r>
      <w:r>
        <w:rPr>
          <w:rStyle w:val="FootnoteAnchor"/>
          <w:rtl w:val="true"/>
        </w:rPr>
        <w:footnoteReference w:id="234"/>
      </w:r>
      <w:bookmarkStart w:id="143" w:name="pg15136_180628"/>
    </w:p>
    <w:p>
      <w:pPr>
        <w:pStyle w:val="Heading4"/>
        <w:numPr>
          <w:ilvl w:val="3"/>
          <w:numId w:val="1"/>
        </w:numPr>
        <w:rPr/>
      </w:pPr>
      <w:bookmarkStart w:id="144" w:name="__RefHeading___Toc1490084_2142443653"/>
      <w:bookmarkStart w:id="145" w:name="_Toc52"/>
      <w:bookmarkEnd w:id="143"/>
      <w:bookmarkEnd w:id="144"/>
      <w:r>
        <w:rPr>
          <w:rtl w:val="true"/>
        </w:rPr>
        <w:t>آیا یاران اميرالمؤمنين علیه السّلام در حکومت خلفا حضور فعّال داشتند؟</w:t>
      </w:r>
      <w:bookmarkEnd w:id="14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شبهاتی که در استمرار تحلیل های ناسّرِه از مشارکت و همکاری های امیر المؤمنين علیه السّلام با خلفا و شرکت ایشان در امورحکومتی مطرح می باشد، همانند سازی میان عملکرد صحابه و یاران خاصّ امام علیه السّلام با مواضع خود آن حضرت علیه السّلام در ارتباط با خلفا می باشد؛ به گونه ای که در نهایت، این بزرگان را تحت فرمان خلیفه قرار می دهد؛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صحابه و یاران خاصّ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رفتار و گفتار از مولای خود پیروی می کردند، و مانند او با خلفای پیش از او چه در هنگام خلافت آنان و چه پس از آن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خلیفه دوم، سلمان فارسی به استانداری ملاین و عمار یاسر به حکومت کوفه و دیگران به فرمان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های جنگ می روند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جهت آشنایی با دلایل شرکت یاران امیرالمؤمنین علیه السّلام در حکومت خلفا، شما را به مطالعۀ بررسی و تحلیل های استاد ارجمند سیّد جعفر مرتضی عاملی، مندرج در ترجمه کتاب وی به نام سلمان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جدید </w:t>
      </w:r>
      <w:r>
        <w:rPr>
          <w:rStyle w:val="FootnoteAnchor"/>
          <w:rtl w:val="true"/>
        </w:rPr>
        <w:footnoteReference w:id="236"/>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و در این بخش تنها به ذکر برخی نکات دیگر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 اینکه تمام تحلیل هایی که در خصوص انگیزۀ امير المؤمنین علسه السّلام نسبت به قبول این مشارکت ها به اثبات رسید، عيناً برای یاران آن حضرت علیه السّلام نیز صادق است؛ یعنی حضور غیر رسمی و محتاطانه در صحنه به جهت حفظ دین؛ با این تفاوت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 در عمل نیز همین روش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شخصاً هیچ پستی را از هیچ یک از خلفا نمی پذیرد، نه فرماندهی جنگ و نه حکومت یک استان و نه امارة الحاج و نه یک چیز دیگر از این قبیل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قبول یکی از این پست ها به معنی صرفنظر کردن او از حقّ مسلّم خویش است و به عبارت دیگر کاری بیش از همکاری و همگامی و حفظ وحدت اسلامی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 حال که خود پستی نمی پذیرفت، مانع نزدیکان و خویشاوندان و یارانش در قبول آن پستها نمی گشت، زیرا قبول آنها صرفاً همکاری و همگامی است و به هیچ وجه امضای خلافت تلقی نمی شود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مهم دیگری که در این مبحث باید بدان پرداخت، عدم تمایل دستگاه خلافت برای بهره گیری تام از یاران و پیروان علی علیه السّلام در مسائل حکومتی جز در موارد معدود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از یاران علی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صحابۀ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کارهای سیاسی و حکومتی کمتر بهره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اوّل علت و انگیزه این عمل را اغلب به کار نیالودن آنان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دوم نیز انگیزه خود از عدم استفاده از یاران علی علیه السّلام و اصحاب خاصّ پیامبر را جلوگیری ازخروج صحابه از مدینه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خلیفه از این موضوع نگرانی و هراس داشته که ایشان از مدینه خارج شده، کم کم محور مستقلی شوند، آن گاه تسلط بر آنان دیگر ممکن نباشد و بدیهی است، این امر می توانست دردسر فراوانی برای خلیفه فراهم آورد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هر سه زمامدار، هیچ یک از بنی هاشم به کاری گماشته نشد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بنابراین زمانی می توان در این گونه موارد، از همکاری متقابل سخن گفت که تمایل به تشریک مساعی در هر دو طرف مشاهده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باید به دنبال کشف سیاستهای پنهان خلفا در این قبیل موارد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در اینباره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سلمان را به عنوان </w:t>
      </w:r>
    </w:p>
    <w:p>
      <w:pPr>
        <w:pStyle w:val="BookText"/>
        <w:rPr/>
      </w:pPr>
      <w:r>
        <w:rPr>
          <w:rFonts w:ascii="IRNazanin" w:hAnsi="IRNazanin" w:eastAsia="IRNazanin"/>
          <w:color w:val="111111"/>
          <w:sz w:val="28"/>
          <w:sz w:val="28"/>
          <w:szCs w:val="28"/>
          <w:rtl w:val="true"/>
          <w:lang w:bidi="fa-IR"/>
        </w:rPr>
        <w:t>امیر به مدائن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این بود که سلمان مرتکب اشتباهی شود و آن را دستاویزی برای کوبیدن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سلمان پیش از اجازه گرفتن از امیر المؤمنين على علیه السّلام آن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مدائن رفت و تا زمانی که در قید حیات بود،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عبایی هیزم جمع می کرد که نصف آن زیر اندازش بود و نصف دیگر روانداز او</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نوع عملکرد فریبنده و سیاسیِ دستگاه حکومت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اینکه بعضی از بزرگان و مخلصین صحابه در این فتوحات شرکت داشته اند باید متذکر شد که ظاهراً از حقیقت امر غافل بوده اند و منظورشان خدمت به دین خدا و یاری اسلام و مسلمین بوده است و از طرفی آن طور که برمی آید، از نظر پیشوایان معصوم درباره این فتوحات بی اطلاع بوده اند، زیرا همان طور که دیدیم آشکارا تلاش می شد تا مردم نظر علی علیه السّلام را در این باره ندانند و چه بسا که هیأت حاکمه آنان را با اعمال فشار در چنین کارهای مهمی اعزام می کردند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به ذکر است که حضور یاران و پیروان علی علیه السّلام در فتوحات، نه به منزلۀ تأیید حکومت و خلافت، بلکه به علت </w:t>
      </w:r>
    </w:p>
    <w:p>
      <w:pPr>
        <w:pStyle w:val="BookText"/>
        <w:rPr/>
      </w:pPr>
      <w:r>
        <w:rPr>
          <w:rFonts w:ascii="IRNazanin" w:hAnsi="IRNazanin" w:eastAsia="IRNazanin"/>
          <w:color w:val="111111"/>
          <w:sz w:val="28"/>
          <w:sz w:val="28"/>
          <w:szCs w:val="28"/>
          <w:rtl w:val="true"/>
          <w:lang w:bidi="fa-IR"/>
        </w:rPr>
        <w:t>تمایل و علاقۀ آنان جهت گسترش و اعتلای اسلام در خارج از مرزها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خالصانه، نه برای سرازیر ساختن غنایم و به دست آوردن زمینها و اِقطاعات </w:t>
      </w:r>
      <w:r>
        <w:rPr>
          <w:rStyle w:val="FootnoteAnchor"/>
          <w:rtl w:val="true"/>
        </w:rPr>
        <w:footnoteReference w:id="242"/>
      </w:r>
      <w:r>
        <w:rPr>
          <w:rFonts w:ascii="IRNazanin" w:hAnsi="IRNazanin" w:eastAsia="IRNazanin"/>
          <w:color w:val="111111"/>
          <w:sz w:val="28"/>
          <w:sz w:val="28"/>
          <w:szCs w:val="28"/>
          <w:rtl w:val="true"/>
          <w:lang w:bidi="fa-IR"/>
        </w:rPr>
        <w:t>، بلکه تنها برای رضای خدا و اعتلای اسلام، در این فتوحات شرکت جستند</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علی بن ابی طالب علیه السّلام و فرزندانش در هیچ یک از این کشورگشایی ها شرکت نجسته اند و مردم نیز می دانستند که با توجه به سابقۀ دلاوری و شهامت آن جناب، این سیاست نه به دلیل انزوا و بی تفاوتی ایشان پیش گرفته شده است و نه به موجب ترس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علت آن بود که وی نمی خواست خود را در خدمت کسانی قرار دهد که آنان را غصب کنندۀ حقّ خود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همکاری، دور از شأن او و تأیید کنندۀ سیاست خلیفه وانمود می شد و به رفتار خلیفه و سپاهیانش در این جنگها اعتبار و مشروعیت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اینها، اطلاع ایشان از انگیزۀ این کشورگشایی ها مانع از آن بود که وی بدین آسانی، در آن نبردها شرکت جوید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امام علی روا بود و از آن جلوگیری نمی کرد، شرکت یاران و پیروانش در آن نبردها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 دادن بسیاری رفتارهای غیر اسلامیِ سربازان جلوگیری می کرد</w:t>
      </w:r>
      <w:r>
        <w:rPr>
          <w:rFonts w:eastAsia="IRNazanin" w:cs="IRNazanin"/>
          <w:color w:val="111111"/>
          <w:sz w:val="28"/>
          <w:szCs w:val="28"/>
          <w:rtl w:val="true"/>
          <w:lang w:bidi="fa-IR"/>
        </w:rPr>
        <w:t xml:space="preserve">.» </w:t>
      </w:r>
      <w:r>
        <w:rPr>
          <w:rStyle w:val="FootnoteAnchor"/>
          <w:rtl w:val="true"/>
        </w:rPr>
        <w:footnoteReference w:id="244"/>
      </w:r>
      <w:bookmarkStart w:id="146" w:name="pg15136_180633"/>
    </w:p>
    <w:p>
      <w:pPr>
        <w:pStyle w:val="Heading4"/>
        <w:numPr>
          <w:ilvl w:val="3"/>
          <w:numId w:val="1"/>
        </w:numPr>
        <w:rPr/>
      </w:pPr>
      <w:bookmarkStart w:id="147" w:name="__RefHeading___Toc1490086_2142443653"/>
      <w:bookmarkStart w:id="148" w:name="_Toc53"/>
      <w:bookmarkEnd w:id="146"/>
      <w:bookmarkEnd w:id="147"/>
      <w:r>
        <w:rPr>
          <w:rtl w:val="true"/>
        </w:rPr>
        <w:t>نتیجه گیری</w:t>
      </w:r>
      <w:bookmarkEnd w:id="148"/>
    </w:p>
    <w:p>
      <w:pPr>
        <w:pStyle w:val="BookText"/>
        <w:rPr/>
      </w:pPr>
      <w:r>
        <w:rPr>
          <w:rFonts w:ascii="IRNazanin" w:hAnsi="IRNazanin" w:eastAsia="IRNazanin"/>
          <w:color w:val="111111"/>
          <w:sz w:val="28"/>
          <w:sz w:val="28"/>
          <w:szCs w:val="28"/>
          <w:rtl w:val="true"/>
          <w:lang w:bidi="fa-IR"/>
        </w:rPr>
        <w:t>در یک جمع بندی کلّی دربارۀ حضور برخی یاران خاصّ امیرالمؤمنین علیه السّلام در فتوحات می توان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برخی از این بزرگان جهت کاستن از عمق فجایعی که در این کشورگشایی ها رخ داد و به دنبال دست یابی به اهداف و مقاصدی که از سوی امامشان ترسیم شده بود؛ عازم این فتوحات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برخی دیگر از این بزرگان تحت فشار دستگاه خلافت و در راستای اهداف مرموزی که خلفا از فرستادن این افراد به جبهه های نبرد دنبال می کردند؛ به اجبار عازم این فتوحات شده و در واقع تبعید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تبعیدیانی که امید می رفت هرگز از کارزار نبرد زنده بازنگردند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 خیانتگر تحریف گران و وارونه نویسانِ حقایق تاریخی جهت خارج ساختن حکومت خلفا از حصار غصب و مشروعیّت بخشیدن به نظام خلافت سقیفه ای، نام این افراد را به فهرست لشکریان خلفا اضافه کرده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عمدۀ فهرست هایی که در این باب به رُخ کشیده می شود برگرفته از منابع سنّیان است، شاید این تحلیل، از همۀ تحلیل ها به واقع نزدیک تر باشد</w:t>
      </w:r>
      <w:r>
        <w:rPr>
          <w:rFonts w:eastAsia="IRNazanin" w:cs="IRNazanin"/>
          <w:color w:val="111111"/>
          <w:sz w:val="28"/>
          <w:szCs w:val="28"/>
          <w:rtl w:val="true"/>
          <w:lang w:bidi="fa-IR"/>
        </w:rPr>
        <w:t xml:space="preserve">. </w:t>
      </w:r>
      <w:bookmarkStart w:id="149" w:name="pg15136_180634"/>
    </w:p>
    <w:p>
      <w:pPr>
        <w:pStyle w:val="Heading4"/>
        <w:numPr>
          <w:ilvl w:val="3"/>
          <w:numId w:val="1"/>
        </w:numPr>
        <w:rPr/>
      </w:pPr>
      <w:bookmarkStart w:id="150" w:name="__RefHeading___Toc1490088_2142443653"/>
      <w:bookmarkStart w:id="151" w:name="_Toc54"/>
      <w:bookmarkEnd w:id="149"/>
      <w:bookmarkEnd w:id="150"/>
      <w:r>
        <w:rPr>
          <w:rtl w:val="true"/>
        </w:rPr>
        <w:t>شبهۀ مندرج در فصلنامۀ هفت آسمان و پاسخ بدان</w:t>
      </w:r>
      <w:bookmarkEnd w:id="151"/>
    </w:p>
    <w:p>
      <w:pPr>
        <w:pStyle w:val="BookText"/>
        <w:rPr/>
      </w:pP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که با استناد به مواردی از مشاورۀ خلفا با امیرالمؤمنين علیه السّلام و نیز ارائۀ تحلیل های ناسّرِه از مشارکت حضرت امیر علیه السّلام و یارانش در حکومت خلفا، سعی دارد تا به دفاع از فتوحات صورت گرفته در عصر خلفا بپردازد، چنین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بررسی کوتاه خود را از جنگهای دوران خلفا با سه پرسش در این باره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دیدگاه، کمک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خلفا در انبوهی از رخدادها، و راهنماییهای سرنوشت ساز او به آنان در هنگامه های بحرانی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ویژه در چند جنگ مهمّ که اکنون مورد کاوش ماست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و نیز شرکت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 خوب ترین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جنگ های خلفا را و نیز مسئولیّت پذیری اینان در حکومت خلفا را چگونه توجیه می کنید؟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در ادامۀ این پرسش، سه نمونه از سوی نویسندۀ آن مطرح می شود که یکی مربوط به مشاورۀ ابوبکر در سال اوّل خلافت خود با امیرالمؤمنين علیه السّلام درباره جنگ با مردم کِنْده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در این مورد ابوبکر را از این کار بازداشته و فرمودند بهتر است دیگران را بفرستد و خود در مدینه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دیگر هم مربوط به مشاورۀ عمر با آن حضرت علیه السّلام در جنگ با رومیان و ایرانیان است که امام خلیفه را از حضور مستقیم در این جنگ ها پرهیز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مؤلّفِ مقاله از این چند نمونه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تنها منحصر به همین موارد هم می باشد </w:t>
      </w:r>
      <w:r>
        <w:rPr>
          <w:rStyle w:val="FootnoteAnchor"/>
          <w:rtl w:val="true"/>
        </w:rPr>
        <w:footnoteReference w:id="247"/>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چنین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آیا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جنگ های خلفا داشت، نمی توانست از ارائه رهنمودهای سودبخش و سرنوشت ساز،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ناچار به گفتن بود، آن هم گفتار خوب و سازنده؟</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مؤلّفِ مقاله در ادامۀ پرسش یکم به نمونه های دیگری دربارۀ رایزنی خلفا با حضرت امیر علیه السّلام اشاره کرده 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نبود عمر در مدینه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بازدید جبهه های جنگ می رفت و یک بار نیز برای امضای عهدنامه با مردم بیت المقدس به آن سرزمین رفت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جانشینی او را در مدینه پذیرفت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وی در ادامۀ این سه مورد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نمی ئانیم چرا عوام فریبانه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که دلالت بر شرکت یاران امام علیه السّلام در فتوحات دارند، اشاره نموده و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با این نمونه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باید بر این ایده پای فشرد که جنگ های خلفا، گونه ای سرگرمی برای مردم بوده است و سد و مانع، در راه انتشار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پذیرفتنی است که دربارۀ همکاریِ بزرگمردانی چون سلمان و عمّار و حجربن عدی و عدی بن حاتم و دیگران، گفته شود که اینان به حقایق امور و به رأی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نبوده اند؟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وی در ادامۀ نوشتار خود و متأثّر از آنچه بدانها اشاره شد،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های خارجیِ مسلمین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صورت کلّی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دید مثبت می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پشتوانه های این برداشت دلایلی است که در زیر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دلواپسی 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جنگ های مسلمانان در روزگار خلفا و دلبستگیِ وی به پیروزیِ آنان در آن جنگ ها و نیز گره گشایی های او از کار خلفا که زمامدار جنگها نیز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جنگها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برخی از اصحاب بلند آوازۀ رسول اکرم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سلمان و عمّار و حُجربن عدی در فتوحات و ادارۀ مناطق فتح شده که بی تردید این اقدام از چنین نخبگانی، بدون موافقت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IRNazanin" w:hAnsi="IRNazanin" w:eastAsia="IRNazanin"/>
          <w:color w:val="111111"/>
          <w:sz w:val="28"/>
          <w:sz w:val="28"/>
          <w:szCs w:val="28"/>
          <w:rtl w:val="true"/>
          <w:lang w:bidi="fa-IR"/>
        </w:rPr>
        <w:t>با توجّه به نقل هایی که ارائه گردید، عمدۀ دلایل ابراز کنندۀ آنها در دفاع از فتوحات عصر خلفا و این ادّعا كه ائمّه علیم السّلام به جنگ های خارجی مسلمین به دید مثبت می نگریسته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های حضرت علی علیه السّلام به خلفا در انبوهی از رخدادها و گره گشایی از کار خلفایی که زمامدار جنگها نیز بوده اند</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مشاوره و راهنمایی های سرنوشت ساز حضرت علی علیه السّلام به خلفا در هنگامه های بحرانی به ویژه چند جنگ مهمّ و عدم خودداری آن حضرت علیه السّلام از ارائۀ رهنمودهای سودبخش و سرنوشت ساز و ابراز گفتار خوب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رديف </w:t>
      </w:r>
      <w:r>
        <w:rPr>
          <w:rFonts w:eastAsia="IRNazanin" w:cs="IRNazanin"/>
          <w:color w:val="111111"/>
          <w:sz w:val="28"/>
          <w:szCs w:val="28"/>
          <w:lang w:bidi="fa-IR"/>
        </w:rPr>
        <w:t>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دلواپسی های حضرت علی علیه السّلام دربارۀ جنگ های مسلمانان در روزگار خلفا و دلبستگی وی به پیروزی آنان در آن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بارها جانشینی حضرت علی علیه السّلام به جای عمر در مدینه، آن هم در زمان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شرکت حسنین علیهما السّلام در برخی از جنگهای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6</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شرکت یاران حضرت علی علیه السّلام در برخی از جنگ های خلفا با مفروض دانستن اطّلاع آنان از نظر امام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مسئولیّت پذیری یاران حضرت علی علیه السّلام در حکومت خلفا و شرکت در ادارۀ مناطق فتح شده، آن هم با موافقت امام معصوم علیه السّلام </w:t>
      </w:r>
      <w:r>
        <w:rPr>
          <w:rFonts w:eastAsia="IRNazanin" w:cs="IRNazanin"/>
          <w:color w:val="111111"/>
          <w:sz w:val="28"/>
          <w:szCs w:val="28"/>
          <w:rtl w:val="true"/>
          <w:lang w:bidi="fa-IR"/>
        </w:rPr>
        <w:t xml:space="preserve">! </w:t>
      </w:r>
      <w:bookmarkStart w:id="152" w:name="pg15136_180638"/>
    </w:p>
    <w:p>
      <w:pPr>
        <w:pStyle w:val="Heading4"/>
        <w:numPr>
          <w:ilvl w:val="3"/>
          <w:numId w:val="1"/>
        </w:numPr>
        <w:rPr/>
      </w:pPr>
      <w:bookmarkStart w:id="153" w:name="__RefHeading___Toc1490090_2142443653"/>
      <w:bookmarkStart w:id="154" w:name="_Toc55"/>
      <w:bookmarkEnd w:id="152"/>
      <w:bookmarkEnd w:id="153"/>
      <w:r>
        <w:rPr>
          <w:rtl w:val="true"/>
        </w:rPr>
        <w:t>نقد و بررسی نگاه مثبت امیرالمؤمنین علیه السّلام به فتوحات</w:t>
      </w:r>
      <w:bookmarkEnd w:id="154"/>
    </w:p>
    <w:p>
      <w:pPr>
        <w:pStyle w:val="BookText"/>
        <w:rPr/>
      </w:pPr>
      <w:r>
        <w:rPr>
          <w:rStyle w:val="FootnoteAnchor"/>
          <w:rtl w:val="true"/>
        </w:rPr>
        <w:footnoteReference w:id="253"/>
      </w:r>
      <w:r>
        <w:rPr>
          <w:rFonts w:ascii="IRNazanin" w:hAnsi="IRNazanin" w:eastAsia="IRNazanin"/>
          <w:color w:val="111111"/>
          <w:sz w:val="28"/>
          <w:sz w:val="28"/>
          <w:szCs w:val="28"/>
          <w:rtl w:val="true"/>
          <w:lang w:bidi="fa-IR"/>
        </w:rPr>
        <w:t>یک مرور اجمالی بر مباحثی که تاکنون دربارۀ آن سخن گفتیم، ضعف استدلال ها و بی ارتباط بودن آن ها با ادّعای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مثبت بودن نگاه ائمّه علیهم السّلام به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گونه نتیجه گیری ها مبتنی بر مقدّماتی است که همۀ آنها را در بخش های پیشین این نوشتار مورد نقد و نقض قرار دادیم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نتایج به دست آمده دربارۀ ارائۀ مشاوره به خلفا از سوی اميرالمؤمنین علیه السّلام را به خاطر بیاورید و بررسیهای آماری در این باره را ها دوباره مرور نمایید؛ به روشنی به مغالطۀ استناد کنندگان به مشاورۀ خلفا با آن حضرت علیه السّلام پی 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آمار و ارقام نشان می دهد که تحلیل این قبیل نویسندگان از مراجعات خلفا به امیرالمؤمنين علیه السّلام ، تنها مبتنی بر ساخته های فکری آنان بوده و ربطی به واقعیّات تاریخی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استناد به این گونه راهنمایی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حکمت های آن را بر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دادن آن با فتوحات، آن هم تنها به این دلیل که طرف این مشاوره ها، هم زمان زمامدار جنگها نیز بوده است، کاملاً نامربوط و غیر منطقی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قرار باشد که ارائۀ مشاوره به خلفا دلیلی برای دید مثبت امیرالمؤمنین علیه السّلام به اموری محسوب شود که خلفا در حین وقوع مشاوره زمامدار آن نیز بوده اند، قبل از هر چیز شامل غصب مقام خلافتِ آن حضرت علیه السّلام می گردد، زیرا خلفا در لحظۀ انجام مشاوره زمامدار خلافت نیز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همین بررسی ها دریافتیم که مشاوره های نظامی آن حضرت با خلفا، تنها محدود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و از دقّت در محتوای آن، علّت ارائۀ این مشورت ها هم به خوبی آشکار می گردد و ثابت می شود که هیچ ربطی به شخص خلیفه یا اصل فتوحات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گونه موارد براي اميرالمؤمنين علیه السّلام مهمّ بوده است جلوگیری از وقوع اشتباهاتی در این جنگها است که می توانسته به محو و نابودی کامل اسلام و غلبۀ کفّار بر مسلمین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 قبیل رایزنی ها، به هیچ روی شخص خلیفه و یا فلسفۀ فتوحات مدّ نظر آن حضرت علیه السّلام نبوده است که بخواهیم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مثبت ائمّه علیهم السّلام نسبت به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بگیریم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در شرایطی که حفظ اسلام و جلوگیری از نابودی ظاهری و کامل آن توسّط کفّار، با موضع گیری و عملکرد خلیفه در جنگها ارتباط مستقیم و ناگسستنی پیدا میکند، حضرت علی علیه السّلام در </w:t>
      </w:r>
    </w:p>
    <w:p>
      <w:pPr>
        <w:pStyle w:val="BookText"/>
        <w:rPr/>
      </w:pPr>
      <w:r>
        <w:rPr>
          <w:rFonts w:ascii="IRNazanin" w:hAnsi="IRNazanin" w:eastAsia="IRNazanin"/>
          <w:color w:val="111111"/>
          <w:sz w:val="28"/>
          <w:sz w:val="28"/>
          <w:szCs w:val="28"/>
          <w:rtl w:val="true"/>
          <w:lang w:bidi="fa-IR"/>
        </w:rPr>
        <w:t>این امور مداخله خواهند فرمود؛ امّا از یاد نبریم که امیرالمؤمنین علیه السّلام در شرایطی به ارائۀ گفتار خوب و سازنده دربارۀ فتوحات می پردازند که خلیفه مصمّم به انجام لشکرکشی گردیده و در واقع بدون مشورت و خودسرانه، به اقدام نظامی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چنین شرایطی که امکان جلوگیری از لشکرکشی وجود ندارد، حکیمانه است که در برخی اقدامات، اصلاحاتی صورت پذیرد؛ تا آنچه قرار است اتّفاق بیافتد و گریزی از وقوع آن نیست، در نهایت به یک خطر و ضرر عظیم و بنیان افکن برای اسلام و مسلمین تبدیل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دلواپسی های حضرت امیر علیه السّلام تنها به همين معنا است و هرگز دلیلی بر تأیید فتوحات محسوب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 گاه که تصمیم گیری های نابخردانۀ خلفا در مسائل نظامی موجب می شده تا جان خلیفه با حفظ اسلام گره بخورد، جهت مصون نگهداشتن اسلام از خطر محو و نابودی توسّط کفّار، چاره ای جز ارائۀ رهنمودهایی سود بخش و سرنوشت ساز به خلیفه در این موضوع نبوده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جا هم که بقای خلیفه و حیات او با بازگشت امّتِ اسلام به دوران شرک و بت پرستی عجین گشته، امیرالمؤمنین علیه السّلام هیچ ارزشی برای جان خلیفه قائل نبوده اند؛ چنان که آن حضرت علیه السّلام در پاسخ به نظر سنجی خلیفۀ دوم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توبه نکند و از بازگرداندن مردم به دورۀ جاهلیّت منصرف نشود، سرش را از تن جدا خواهم نمود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جمع میان این دو برخورد و موضع گیری های متفاوت امیرالمؤمنین علیه السّلام در این دو مورد نشان می دهد که در شرایط عادی، جان خلیفه به تنهایی و تا آن زمان که با حفظ اسلام گره نخورده باشد، نه تنها هیچ اهمیّتی برای آن حضرت علیه السّلام ندارد، بلکه برعکس، اگر موجبات ایجاد شرک و بت پرستی یعنی نابودی اسلام را در جامعه فراهم آورد، بی ارزش و ستاندنی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رایزنی های نظامی امام علیه الّسّلام در دوران خلفا، نه دلیلی بر حُسن روابط متقابل بوده و نه تأییدی بر عملکردهای نظامی آنان به شمار می آید؛ چه رسد به آن که بخواهیم آن را کوششی جهت تحکیم مبانی قدرت و حکومت خليفه تلقّی کنیم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ابراز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خلفای ثلاث و نیز دوران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خودش داشت، به وضوح و بدون کمترین تردید و شبهه ای نشان می دهد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گونه کوششی برای تحکیم میانی قدرت و حاکم مسلمین دریغ نمی ورزید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به هر حال دوباره یادآور می شویم که اگر حضرت امیر نسبت به فتوحات نظر مثبتی داشتند و آن را جهاد در راه خدا می دانستند، پس چرا از شرکت مستقیم در آنها خودداری فرمودند و بلکه فراتر از آن، چرا پیشنهاد فرماندهی نظامی در این جنگ ها را با قاطعیت کامل رد نمودند؟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ادعای عوام فریبانۀ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حضرت علی علیه السّلام به جای عمر در مدینه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تقارن آن با ایّام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دید مثبت ائمّه علیهم السّلام نسبت به فتوحات تلقّی شده است، کافی است شواهد تاریخی و تحلیل های ارائه شده در این زمینه را دوباره به یاد آوریم تا میزان صحّت و اعتبار علمی سخنان نویسندۀ مقاله معلوم گردد</w:t>
      </w:r>
      <w:r>
        <w:rPr>
          <w:rFonts w:eastAsia="IRNazanin" w:cs="IRNazanin"/>
          <w:color w:val="111111"/>
          <w:sz w:val="28"/>
          <w:szCs w:val="28"/>
          <w:rtl w:val="true"/>
          <w:lang w:bidi="fa-IR"/>
        </w:rPr>
        <w:t xml:space="preserve">. </w:t>
      </w:r>
      <w:bookmarkStart w:id="155" w:name="pg15136_180643"/>
    </w:p>
    <w:p>
      <w:pPr>
        <w:pStyle w:val="Heading4"/>
        <w:numPr>
          <w:ilvl w:val="3"/>
          <w:numId w:val="1"/>
        </w:numPr>
        <w:rPr/>
      </w:pPr>
      <w:bookmarkStart w:id="156" w:name="__RefHeading___Toc1490092_2142443653"/>
      <w:bookmarkStart w:id="157" w:name="_Toc56"/>
      <w:bookmarkEnd w:id="155"/>
      <w:bookmarkEnd w:id="156"/>
      <w:r>
        <w:rPr>
          <w:rtl w:val="true"/>
        </w:rPr>
        <w:t>شرکت حسنین علیهم السلام در فتوحات خلفا</w:t>
      </w:r>
      <w:bookmarkEnd w:id="157"/>
    </w:p>
    <w:p>
      <w:pPr>
        <w:pStyle w:val="Heading5"/>
        <w:numPr>
          <w:ilvl w:val="4"/>
          <w:numId w:val="1"/>
        </w:numPr>
        <w:rPr/>
      </w:pPr>
      <w:bookmarkStart w:id="158" w:name="__RefHeading___Toc1490094_2142443653"/>
      <w:bookmarkStart w:id="159" w:name="_Toc57"/>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شرکت حسنین علیهما الّسلام در فتوحات خلفا </w:t>
      </w:r>
      <w:r>
        <w:rPr>
          <w:rStyle w:val="FootnoteAnchor"/>
          <w:rtl w:val="true"/>
        </w:rPr>
        <w:footnoteReference w:id="256"/>
      </w:r>
      <w:r>
        <w:rPr>
          <w:rFonts w:ascii="IRNazanin" w:hAnsi="IRNazanin" w:eastAsia="IRNazanin"/>
          <w:color w:val="111111"/>
          <w:sz w:val="28"/>
          <w:sz w:val="28"/>
          <w:szCs w:val="28"/>
          <w:rtl w:val="true"/>
          <w:lang w:bidi="fa-IR"/>
        </w:rPr>
        <w:t xml:space="preserve">درباره شرکت حسنین علیهما السّلام در فتوحات خلفا، علّامه جعفر مرتضی پدر کتاب خود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زندگانی سیاسی امام حسن مجتبی علیه السّلام ، ویرایش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گردیده بحث مبسوطی را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تأکید بر لزومِ مطالعهۀ دیدگاه های استاد، توجّه شما را به نقدهای دیگری در این زمینه جلب می نماییم</w:t>
      </w:r>
      <w:r>
        <w:rPr>
          <w:rFonts w:eastAsia="IRNazanin" w:cs="IRNazanin"/>
          <w:color w:val="111111"/>
          <w:sz w:val="28"/>
          <w:szCs w:val="28"/>
          <w:rtl w:val="true"/>
          <w:lang w:bidi="fa-IR"/>
        </w:rPr>
        <w:t>»</w:t>
      </w:r>
    </w:p>
    <w:p>
      <w:pPr>
        <w:pStyle w:val="Heading5"/>
        <w:numPr>
          <w:ilvl w:val="4"/>
          <w:numId w:val="1"/>
        </w:numPr>
        <w:rPr/>
      </w:pPr>
      <w:bookmarkStart w:id="160" w:name="__RefHeading___Toc1490096_2142443653"/>
      <w:bookmarkStart w:id="161" w:name="_Toc58"/>
      <w:bookmarkEnd w:id="160"/>
      <w:r>
        <w:rPr>
          <w:rtl w:val="true"/>
        </w:rPr>
        <w:t>مقدّمه</w:t>
      </w:r>
      <w:bookmarkEnd w:id="16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ورود به اصل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حسنین علیهما السّلام در ارتباط با حکومت و فتوحات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باید به چند نکته توجه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محقّقی حقّ ندارد که قبل از تطبیق منابع و متون تاریخی چیزی را بپذیرد و یا انکار کند، زیرا پرواضح است که </w:t>
      </w:r>
    </w:p>
    <w:p>
      <w:pPr>
        <w:pStyle w:val="BookText"/>
        <w:rPr/>
      </w:pPr>
      <w:r>
        <w:rPr>
          <w:rFonts w:ascii="IRNazanin" w:hAnsi="IRNazanin" w:eastAsia="IRNazanin"/>
          <w:color w:val="111111"/>
          <w:sz w:val="28"/>
          <w:sz w:val="28"/>
          <w:szCs w:val="28"/>
          <w:rtl w:val="true"/>
          <w:lang w:bidi="fa-IR"/>
        </w:rPr>
        <w:t xml:space="preserve">برخی از کتب تحت تأثیر عامل قدرت یا عامل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هر دو جعل و تحریف و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است و از این جهت ابداً نباید آنها را سند قرار داد، این نه سختی است که فقط اعتقاد ما باشد، بلکه می نگریم که شیخ شلتوت مفتی اخیر مصر و رئیس اسبقِ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با نوع مؤلفان ملل و نحل هم مذهب است،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درباره فرق و مذاهب اسلامی کتاب نوشته اند تحت تأثیر روح پلید تعصّب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تأليفشان همواره آتش دشمنی و کینه را در میان فرزندان یک امّت،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ملل و نحل نویسان، تنها و تنها از یک زاویه، به مخالفان خویش می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مذهب مخالف را سخیف شمردن و عقیده طرف مقابل را به سفاهت منسوب داشتن، آن هم با اسلوبی که شر و زیانش بسی بیشتر است تا خیر و سودش، از این جهت است که هر کس که اهل انصاف باشد، نباید از روی این کتابها، درباره مذاهب اسلامی اظهار نظر کند، بلکه باید درباره هر فرقه ای به کتابها و مأخذ مخصوص آن فرقه رجوع کند، تا بدینوسیله به حق نزدیک شود و از خطا دور ماند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7"/>
      </w:r>
      <w:r>
        <w:rPr>
          <w:rFonts w:ascii="IRNazanin" w:hAnsi="IRNazanin" w:eastAsia="IRNazanin"/>
          <w:color w:val="111111"/>
          <w:sz w:val="28"/>
          <w:sz w:val="28"/>
          <w:szCs w:val="28"/>
          <w:rtl w:val="true"/>
          <w:lang w:bidi="fa-IR"/>
        </w:rPr>
        <w:t xml:space="preserve">بنابراین، جای تأسّف است در دانشگاههای ما نیز این کتب را مستند قرار می دهند و معلومات خود را از آنها می گیرند و به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سرزمینهایی که باید حقیقت تشیع را نیک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آموزند، بی داشتن تخصص و </w:t>
      </w:r>
      <w:bookmarkStart w:id="162" w:name="pg15136_180645"/>
    </w:p>
    <w:p>
      <w:pPr>
        <w:pStyle w:val="BookText"/>
        <w:rPr/>
      </w:pPr>
      <w:bookmarkEnd w:id="162"/>
      <w:r>
        <w:rPr>
          <w:rFonts w:ascii="IRNazanin" w:hAnsi="IRNazanin" w:eastAsia="IRNazanin"/>
          <w:color w:val="111111"/>
          <w:sz w:val="28"/>
          <w:sz w:val="28"/>
          <w:szCs w:val="28"/>
          <w:rtl w:val="true"/>
          <w:lang w:bidi="fa-IR"/>
        </w:rPr>
        <w:t>بی مراجعه به مأخذی که به نقد اینگونه کتب پرداخته اند، مانند جلد سوم الغدير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اصولاً باید به این نکته توجه داشت که اقوال تاریخی مانند مواد خامی هستند که در دسترس ما قرار گرفته است و مورخ در این راستا بیش از یک عنصر اطلاع رسان وظیفه دیگری ندارد، آنچه مهمّ است عقل ماست که در هنگام خردورزی و انجام عملیات با کنار یکدیگر قرار دادن منابع و متون تاریخی و تدوین آن می تواند به صحّت و سقم قضیه ای پی ببرد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Heading5"/>
        <w:numPr>
          <w:ilvl w:val="4"/>
          <w:numId w:val="1"/>
        </w:numPr>
        <w:rPr/>
      </w:pPr>
      <w:bookmarkStart w:id="163" w:name="__RefHeading___Toc1490098_2142443653"/>
      <w:bookmarkStart w:id="164" w:name="_Toc59"/>
      <w:bookmarkEnd w:id="163"/>
      <w:r>
        <w:rPr>
          <w:rtl w:val="true"/>
        </w:rPr>
        <w:t>نقد و بررسی</w:t>
      </w:r>
      <w:bookmarkEnd w:id="164"/>
    </w:p>
    <w:p>
      <w:pPr>
        <w:pStyle w:val="BookText"/>
        <w:rPr/>
      </w:pPr>
      <w:r>
        <w:rPr>
          <w:rFonts w:ascii="IRNazanin" w:hAnsi="IRNazanin" w:eastAsia="IRNazanin"/>
          <w:color w:val="111111"/>
          <w:sz w:val="28"/>
          <w:sz w:val="28"/>
          <w:szCs w:val="28"/>
          <w:rtl w:val="true"/>
          <w:lang w:bidi="fa-IR"/>
        </w:rPr>
        <w:t>همان طور که می دانید، در منابع شیعه و سنّی هیچ گزارشی مبنی بر شرکت امیر المؤمنين علیه السّلام در فتوحات خلفا وجود ندارد؛ همچنین هیچ منبع شیعه ای از شرکت حسنین علیهما السّام در کشورگشایی های عصر خلفا سخن نگفته است که این، خود محل تأمّل و دقّت می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برخی از مورّخین اهل سنّت از حضور امام حسن و امام حسین علهما السّلام در این فتوحات خبر داده اند که به تدریج موجب شهرت یافتن این مسأله و در نتیجه راه یافتن گزارش های آنان در آثار مورّخان مُعاصر شیعه </w:t>
      </w:r>
      <w:r>
        <w:rPr>
          <w:rStyle w:val="FootnoteAnchor"/>
          <w:rtl w:val="true"/>
        </w:rPr>
        <w:footnoteReference w:id="260"/>
      </w:r>
      <w:r>
        <w:rPr>
          <w:rFonts w:ascii="IRNazanin" w:hAnsi="IRNazanin" w:eastAsia="IRNazanin"/>
          <w:color w:val="111111"/>
          <w:sz w:val="28"/>
          <w:sz w:val="28"/>
          <w:szCs w:val="28"/>
          <w:rtl w:val="true"/>
          <w:lang w:bidi="fa-IR"/>
        </w:rPr>
        <w:t xml:space="preserve">و حتّی برخی از علما و فقها </w:t>
      </w:r>
      <w:r>
        <w:rPr>
          <w:rStyle w:val="FootnoteAnchor"/>
          <w:rtl w:val="true"/>
        </w:rPr>
        <w:footnoteReference w:id="261"/>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جایی که بسیاری از نویسندگان اهل سنّت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همانند ابن اثیر و ابن کثیر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نقل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استناد کرده و گزارش هایی شبیه به عبارات طبری را در آثار خود به ثبت رسانده اند؛ در این نوشتار تنها به بررسی و نقد همین مأخذ اكتفا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کتاب تاریخش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سی ام سعید بن عاص با تنی چند از صحابه هم چون حسن،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سپاهی از کوفه به قصد خراسان به راه افتادند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خبر فوق که نقل اوّل طبری می باشد؛ گذشته از ضعف هایی که در سلسله راویان خود دارد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ص </w:t>
      </w:r>
      <w:r>
        <w:rPr>
          <w:rFonts w:eastAsia="IRNazanin" w:cs="IRNazanin"/>
          <w:color w:val="111111"/>
          <w:sz w:val="28"/>
          <w:szCs w:val="28"/>
          <w:lang w:bidi="fa-IR"/>
        </w:rPr>
        <w:t>118</w:t>
      </w:r>
      <w:r>
        <w:rPr>
          <w:rFonts w:eastAsia="IRNazanin" w:cs="IRNazanin"/>
          <w:color w:val="111111"/>
          <w:sz w:val="28"/>
          <w:szCs w:val="28"/>
          <w:rtl w:val="true"/>
          <w:lang w:bidi="fa-IR"/>
        </w:rPr>
        <w:t>_</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ذهبی، میزان الاعتدال،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حاوی نکتۀ دیگری است که پذیرش حضور حسنین علیهما السّلام در آن فتوحات را سخت دچار مشکل می گرداند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ادامۀ همین گزارش درباره چگونگی و نحوۀ فتح یکی از شهرهای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بن عاص </w:t>
      </w:r>
      <w:r>
        <w:rPr>
          <w:rStyle w:val="FootnoteAnchor"/>
          <w:rtl w:val="true"/>
        </w:rPr>
        <w:footnoteReference w:id="264"/>
      </w:r>
      <w:r>
        <w:rPr>
          <w:rFonts w:ascii="IRNazanin" w:hAnsi="IRNazanin" w:eastAsia="IRNazanin"/>
          <w:color w:val="111111"/>
          <w:sz w:val="28"/>
          <w:sz w:val="28"/>
          <w:szCs w:val="28"/>
          <w:rtl w:val="true"/>
          <w:lang w:bidi="fa-IR"/>
        </w:rPr>
        <w:t>به مردم شهر امان داد به شرط آن که حتی یک تن از آنان کشته نشوند، امّا حصار شهر را که گشود، به جز یک تن، همۀ آنان را به قتل رساند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افزون بر این، نقل دوم طبری نیز از همان راویان نقل اوّل اخذ شده است؛ با این تفاوت که ضمن تکرار نام بعضی از افراد شرکت کننده در </w:t>
      </w:r>
    </w:p>
    <w:p>
      <w:pPr>
        <w:pStyle w:val="BookText"/>
        <w:rPr/>
      </w:pPr>
      <w:r>
        <w:rPr>
          <w:rFonts w:ascii="IRNazanin" w:hAnsi="IRNazanin" w:eastAsia="IRNazanin"/>
          <w:color w:val="111111"/>
          <w:sz w:val="28"/>
          <w:sz w:val="28"/>
          <w:szCs w:val="28"/>
          <w:rtl w:val="true"/>
          <w:lang w:bidi="fa-IR"/>
        </w:rPr>
        <w:t>فتح طبرستان، نامی از حسنین علیهم السّلام در این فهرست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دیگری که از گزارش مورّخین اهل سنّت در این باره استنباط می گردد، مربوط به سال شرکت آن دو امام همام علیهما السّلام در فتوحات است؛ یعنی سال سی ام هجری که مصادف با ایّام زمامداری خلیفۀ سوم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 دسته از نقل های تاریخی که متعرّض سال شرکت حسنین علیهما السّلام در فتوحات شده اند، حاکی از حضور ایشان در فتوحات عصر عثمان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دورانی که امیر المؤمنين علیه السّلام حتّی از ارائۀ مشاوره دربارۀ فتوحات نیز اجتناب مینمودند؛ تاچه رسد به این که فرزندان خود را به همراه لشکریان عثمان و تحت فرمان بنی امیّه به جبهۀ نبرد در طبرستان گسیل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آن که طبری نقل می کند که امیر المؤمنين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جهت حفظ جان حسنین علیهما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شرکت آنها در معركۀ صفين ممانعت به عمل می آوردند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6"/>
      </w:r>
      <w:r>
        <w:rPr>
          <w:rFonts w:ascii="IRNazanin" w:hAnsi="IRNazanin" w:eastAsia="IRNazanin"/>
          <w:color w:val="111111"/>
          <w:sz w:val="28"/>
          <w:sz w:val="28"/>
          <w:szCs w:val="28"/>
          <w:rtl w:val="true"/>
          <w:lang w:bidi="fa-IR"/>
        </w:rPr>
        <w:t>حال چگونه می توان پذیرفت که آن حضرت علیه السّلام آن دو یادگار فاطمه علیهم السّلام را تحت فرماندهی بنی امیّه به طبرستان گسیل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وجود چنین اشکال های سندی و محتوایی و نیز انضمام این موارد به تحلیل های علّامه جعفر مرتضی، حضور حسنین علیهما السّلام در فتوحات عصر خلفا، مورد پذیرش نمی باشد</w:t>
      </w:r>
      <w:r>
        <w:rPr>
          <w:rFonts w:eastAsia="IRNazanin" w:cs="IRNazanin"/>
          <w:color w:val="111111"/>
          <w:sz w:val="28"/>
          <w:szCs w:val="28"/>
          <w:rtl w:val="true"/>
          <w:lang w:bidi="fa-IR"/>
        </w:rPr>
        <w:t xml:space="preserve">. </w:t>
      </w:r>
      <w:bookmarkStart w:id="165" w:name="pg15136_180648"/>
    </w:p>
    <w:p>
      <w:pPr>
        <w:pStyle w:val="Heading4"/>
        <w:numPr>
          <w:ilvl w:val="3"/>
          <w:numId w:val="1"/>
        </w:numPr>
        <w:rPr/>
      </w:pPr>
      <w:bookmarkStart w:id="166" w:name="__RefHeading___Toc1490100_2142443653"/>
      <w:bookmarkStart w:id="167" w:name="_Toc60"/>
      <w:bookmarkEnd w:id="165"/>
      <w:bookmarkEnd w:id="166"/>
      <w:r>
        <w:rPr>
          <w:rtl w:val="true"/>
        </w:rPr>
        <w:t>بررسی شرکت یاران امیرالمؤمنین علیه السّلام در فتوحات و حکومت خلفا</w:t>
      </w:r>
      <w:bookmarkEnd w:id="167"/>
    </w:p>
    <w:p>
      <w:pPr>
        <w:pStyle w:val="Heading5"/>
        <w:numPr>
          <w:ilvl w:val="4"/>
          <w:numId w:val="1"/>
        </w:numPr>
        <w:rPr/>
      </w:pPr>
      <w:bookmarkStart w:id="168" w:name="__RefHeading___Toc1490102_2142443653"/>
      <w:bookmarkStart w:id="169" w:name="_Toc61"/>
      <w:bookmarkEnd w:id="168"/>
      <w:r>
        <w:rPr>
          <w:rtl w:val="true"/>
        </w:rPr>
        <w:t>اشاره</w:t>
      </w:r>
      <w:bookmarkEnd w:id="169"/>
    </w:p>
    <w:p>
      <w:pPr>
        <w:pStyle w:val="BookText"/>
        <w:rPr/>
      </w:pPr>
      <w:r>
        <w:rPr>
          <w:rStyle w:val="FootnoteAnchor"/>
          <w:rtl w:val="true"/>
        </w:rPr>
        <w:footnoteReference w:id="267"/>
      </w:r>
    </w:p>
    <w:p>
      <w:pPr>
        <w:pStyle w:val="Heading5"/>
        <w:numPr>
          <w:ilvl w:val="4"/>
          <w:numId w:val="1"/>
        </w:numPr>
        <w:rPr/>
      </w:pPr>
      <w:bookmarkStart w:id="170" w:name="__RefHeading___Toc1490104_2142443653"/>
      <w:bookmarkStart w:id="171" w:name="_Toc6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با توجه به ابراز تعجّب نویسندۀ مقاله از عدم اطّلاع برخی از صحابه نسبت به حقایق امور و رأی ائمّه علیهم السّلام دربارۀ فتوحات، بیان می داریم که این تحلیل به عنوان علّت منحصر به فرد شرکت برخی از یاران امام علیه السّلام در فتوحات مطرح نشده، بلکه تنها به صورت یک احتمال در کنار سایر دلایلی مطرح گردیده است که متأسّفانه از توجّه به آنها غفلت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عدم قبول این احتمال، هیچ تأییدی برای فتوحات خلفا به دنبال خود نمی آورد، زیرا بر فرض که همۀ یاران امیر المؤمنين علیه السّلام باکسب موافقت ایشان در فتوحات خلفا شرکت جسته و تحت فشار نبوده و یا به علت خوش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خليفه حضور نیافته باشند و نیز برفرض که آن حضرت علیه السّلام هم می توانسته در آن شرایط خاصّ، نظر خود را به صراحت به همۀ آنانی که به ایشان رجوع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فرض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بازگو نمایند؛ باز هیچ دلیلی وجود ندارد که موافقت امیرالمؤمنین علیه السّلام با شرکت پارانش در فتوحات، تنها به دلیل دید مثبت ایشان به فتوحات خلفا باشد و به زعم مؤلّفِ مقاله هیچ دلیل دیگری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توان گفت آنان به دلایل سازندۀ دیگری در این فتوحات شرکت جسته اند که نه تنها دلیل بر تأیید فتوحات نبوده، بلکه خود نشان دهندۀ انحرافی است که در اصل این اقداماتِ نظامی وجود داشته و حال که امکان جلوگیری از وقوع آن میسّر نیست، به انجام برخی اصلاحات اكتفا گردیده است تا عمق فاجعه از آن چه می توانسته باشد، کمتر گردد و از شدت قتل و غارت های سپاهيان خلیفه کاسته شود و حضور یاران امام علیه السّلام به عنوان اهرم های کنترل نظامی و رعایت موازین شرعی و اخلاقِ انسانی مؤثر واقع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باید گفت که متأسّفانه تحلیل های صورت گرفته از مسئولیت پذیری های یاران آن حضرت علیه السّلام در حکومت خلفا و سرزمین های فتح شده نیز ناروا بوده و به غلط، حمل بر موافقت آن حضرت علیه السّلام با اصل فتوحات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نیز، بر فرض که بپذیریم این مشارکت ها و مسئولیت پذیری ها در همۀ موارد و نسبت به همۀ اصحاب، توأم با موافقت امام علیه السّلام بوده است؛ این موافقت می تواند به دلایل و حکمت های متعدّدی صورت گیرد که در تحلیل علّامه جعفر مرتضی به برخی از آنها اشاره گردید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فلسفۀ این همکاری ها تنها در تأیید </w:t>
      </w:r>
    </w:p>
    <w:p>
      <w:pPr>
        <w:pStyle w:val="BookText"/>
        <w:rPr/>
      </w:pPr>
      <w:r>
        <w:rPr>
          <w:rFonts w:ascii="IRNazanin" w:hAnsi="IRNazanin" w:eastAsia="IRNazanin"/>
          <w:color w:val="111111"/>
          <w:sz w:val="28"/>
          <w:sz w:val="28"/>
          <w:szCs w:val="28"/>
          <w:rtl w:val="true"/>
          <w:lang w:bidi="fa-IR"/>
        </w:rPr>
        <w:t xml:space="preserve">فتوحات منحصر گردیده است؟ و چرا از کنار سایر دلایل به سادگی و غافلانه گذر شده است؟ در حالی که قبول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نگاه مثبت حضرت علی علیه السّلام به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آشکار با این فرموده ایشان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المُسْلِمُ فِي الْجِهادِ مَعَ مَنْ لا يُؤْمِنُ عَلَى الحُكْمِ وَ لایُنْفِذُ فِی الفَیْءِ اَمْرَ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اِنْ ماتَ فی ذلِكَ الْمَكانِ كانَ مُعِيناً لِعَدُوِّنا في حَبْسِ حَقَّنا وَ الْاِشاطَةِ بِدِمائِنا و ميه ميتَةٌ جاهِلَيّةٌ</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مسلمان نباید در رکاب کسی که به حکم خدا ایمان ندارد و فرمان خداوند را دربارۀ غنایم جنگی اجرا نمی کند، به جهاد برود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برود و کشته شود، دشمن ما را در حبس حقوق ما و ریختن خونهای ما یاری نموده و مرگش همچون مرگ دوران جاهلیت است</w:t>
      </w:r>
      <w:r>
        <w:rPr>
          <w:rFonts w:eastAsia="IRNazanin" w:cs="IRNazanin"/>
          <w:color w:val="111111"/>
          <w:sz w:val="28"/>
          <w:szCs w:val="28"/>
          <w:rtl w:val="true"/>
          <w:lang w:bidi="fa-IR"/>
        </w:rPr>
        <w:t xml:space="preserve">.» </w:t>
      </w:r>
      <w:bookmarkStart w:id="172" w:name="pg15136_180651"/>
    </w:p>
    <w:p>
      <w:pPr>
        <w:pStyle w:val="Heading4"/>
        <w:numPr>
          <w:ilvl w:val="3"/>
          <w:numId w:val="1"/>
        </w:numPr>
        <w:rPr/>
      </w:pPr>
      <w:bookmarkStart w:id="173" w:name="__RefHeading___Toc1490106_2142443653"/>
      <w:bookmarkStart w:id="174" w:name="_Toc63"/>
      <w:bookmarkEnd w:id="172"/>
      <w:bookmarkEnd w:id="173"/>
      <w:r>
        <w:rPr>
          <w:rtl w:val="true"/>
        </w:rPr>
        <w:t>آیا فتوحات خلفا قابل دفاع است؟</w:t>
      </w:r>
      <w:bookmarkEnd w:id="174"/>
    </w:p>
    <w:p>
      <w:pPr>
        <w:pStyle w:val="BookText"/>
        <w:rPr/>
      </w:pPr>
      <w:r>
        <w:rPr>
          <w:rFonts w:ascii="IRNazanin" w:hAnsi="IRNazanin" w:eastAsia="IRNazanin"/>
          <w:color w:val="111111"/>
          <w:sz w:val="28"/>
          <w:sz w:val="28"/>
          <w:szCs w:val="28"/>
          <w:rtl w:val="true"/>
          <w:lang w:bidi="fa-IR"/>
        </w:rPr>
        <w:t>القا کنندۀ این شبهه در ادامۀ دفاع خود از فتوحات خلفا، در پاسخ به این ایراد که در زمرۀ فرماندهان این نبردها افرادی چون خالدبن وليد بوده اند، این سؤال را مطرح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مأموریت های همین خالدبن ولید از سوی شخص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و سپس نمونه هایی از فرماندهی او در عصر پیامبر صلّى اللهُ عليه وسلّم را بر می شمارد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این انتصاب تأثیر عمیقی در به زانو درآوردن قبایلی داشت که در تنظیم موضع گیریهای خود نسبت به اسلام و مسلمین، چشم به عملکرد مکّیان دوخته بودند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سعی دارد تا از عملکرد سپاه اسلام در فتوحات خلفا دفاع نماید؛ چنانچه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مسلمانان در جنگ ها و فتوحات به خوبی قابل دفاع است و با نادیده گرفتن لغزش هایی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آن در هر درگیری دیگری نیز به چشم می خورد، می توان از مجموعۀ جنگهای مسلمانان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هر آنچه در آن جنگها گذشته است مو به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وی در ادامه، با این بیان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جنگهای خود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تخلّفات قابل ملاحظه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سربازان و افراد تحت امر سر می زده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به ذکر برخی از این نمونه ها پرداخته و چنین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 گروه هشت یا دوازده نفره به سرکردگیِ عموزادۀ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مأموریت می رود و دست به کاری ناخواسته و ناشایست مانند کشتن دو نفر در ماه حرام بدون دستور فرماندهی کل، بلکه با نافرمانی از دستور بازدارندۀ او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فرمانده ای از به کار بستن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می کند و شماری از مردم بی گناه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احتمالاً مسلمان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با ناجوانمردی و سنگدلی، به خاک و خون می کشد؛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سربازان تحت امر فرماندهی چونان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باکانه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المال دست درازی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فرماندهان و سربازان شرکت کننده در جنگها و فتوحات اسلامی که گاهی عدد آنان به شصت هزار نفر می رسیده است، چه انتظاری دارید؟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همۀ این ملاحظات باز هم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شیوۀ جنگ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کشورگشایی ها کاملا متفاوت بوده است؟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همان طور که ملاحظه می شود، در این بخش سعی شده است تا ثابت گردد شیوه جنگهای پیامبر صلّی اللهُ علیه وآله با فتوحات خلفا و عملکردهای نظامی آنان، همانند و یکسان است و هیچ تفاوتی در این زمینه وجود ندارد؛ چرا که اگر در زمان خلفا افرادی چون خالدبن وليد به مأموریّت های نظامی گماشته شدند، پیامبر صلّی اللهُ علیه وآله نیز خالدبن ولید را به مأموریتّ های نظامی اعزام فرموده اند و اگر در زمان خلفا از خالد و</w:t>
      </w:r>
    </w:p>
    <w:p>
      <w:pPr>
        <w:pStyle w:val="BookText"/>
        <w:rPr/>
      </w:pPr>
      <w:r>
        <w:rPr>
          <w:rFonts w:ascii="IRNazanin" w:hAnsi="IRNazanin" w:eastAsia="IRNazanin"/>
          <w:color w:val="111111"/>
          <w:sz w:val="28"/>
          <w:sz w:val="28"/>
          <w:szCs w:val="28"/>
          <w:rtl w:val="true"/>
          <w:lang w:bidi="fa-IR"/>
        </w:rPr>
        <w:t>امثال او خلاف هایی سر زده، امثال این تخلّفات در جنگ های پیامبر صلّی اللهُ علیه وآله و از سوی سربازان امیرالمؤمنین علیه السّلام و امام حسن علیه السّلام نیز قابل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بر فرض که صحّت و اعتبار تاریخی حوادثی که وقوع آن به عصر رسالت نسبت داده شده را بپذیریم،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عملکردهای نظامی پیامبر صلّی اللهُ علیه وآله و ائمّه علیهم السّلام با رفتارهای جنگی خلفا، یک تفاوت اصلی و ماهوی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درباره غاصبان خلافتِ الهیّه هرگز چنین اذنی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کسانی که بدون داشتن صلاحیت اذن و فرمان الهی، خود را جانشین حضرت داعی الی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عليه و على آله صلوات الله و سلامه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قلمداد کرده اند، از نظر قرآن، مُفتريان كذّاب و </w:t>
      </w:r>
    </w:p>
    <w:p>
      <w:pPr>
        <w:pStyle w:val="BookText"/>
        <w:rPr/>
      </w:pPr>
      <w:r>
        <w:rPr>
          <w:rFonts w:ascii="IRNazanin" w:hAnsi="IRNazanin" w:eastAsia="IRNazanin"/>
          <w:color w:val="111111"/>
          <w:sz w:val="28"/>
          <w:sz w:val="28"/>
          <w:szCs w:val="28"/>
          <w:rtl w:val="true"/>
          <w:lang w:bidi="fa-IR"/>
        </w:rPr>
        <w:t>ستمگر ترین افراد بشر به حساب می آیند و لزوماً مستحق سخت ترین کیفرها و شدیدترین عذابها می باشند؛ اگر چه از مواضع منبر و محراب غصبی، با قیافه های زاهدنمای سالوسی، ندای ارشاد و هدایت سر داده، مردم را به خداپرستی و صدق و صفا و امانت و تقوی دعوت کرده باشند و با جنگیدن با کفّار و سرکوب کردن آنان، دامنۀ حکومتِ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اسلامی را گسترش داده و مملکتهایی را به زیر پرچم قرآن آورده باشند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مغلطه ها ساده انگارانه از توجّه بدان غفلت شده است، عدم بررسی نحوۀ عکس العمل پیامبر صلّی اللهُ علیه وآله و ائمه علیهم السّلام نسبت به تخلّفات مأموران و زیردستان خود و عدم توجّه به تفاوت آشکار آن با عملکردها و موضع گیری های خلفا در شبیه این موارد می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چرا در متن شبهات به فرماندهی خالد در زمان پیامبر صلّى اللهُ عليه وآله و رفتار او با مردم قبیلۀ بنی جَذیمه اشاره شده </w:t>
      </w:r>
      <w:r>
        <w:rPr>
          <w:rStyle w:val="FootnoteAnchor"/>
          <w:rtl w:val="true"/>
        </w:rPr>
        <w:footnoteReference w:id="275"/>
      </w:r>
      <w:r>
        <w:rPr>
          <w:rFonts w:ascii="IRNazanin" w:hAnsi="IRNazanin" w:eastAsia="IRNazanin"/>
          <w:color w:val="111111"/>
          <w:sz w:val="28"/>
          <w:sz w:val="28"/>
          <w:szCs w:val="28"/>
          <w:rtl w:val="true"/>
          <w:lang w:bidi="fa-IR"/>
        </w:rPr>
        <w:t>، ولی هیچ ذکری از عکس العمل پیامبر صلّی اللهُ علیه وآله در این زمینه به میان نیامده است؟ در حالی که شواهد تاریخی نشان می دهد آنگاه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جنایات خالد به پیامبر صلّی اللهُ علیه وآله رسید، آن حضرت سخت ناراحت شد و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آنچه خالد کرده است، به نزد تو بیزاری می جویم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خالد به حضور رسول خدا صلّی اللهُ علیه وآله رسید، آن حضرت بر او خشمگین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به علی علیه السّلام مأموریت داد که نزد قبیلۀ بنی جَذیمه رود و خسارتها و خونبهای افراد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جذیمه برو، کارهای دورهٔ جاهلی را زیر پا بنه و آنچه را که خالد از میان برده است، فدیه اش را پرداخت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دیه کشتگان آنها را پرداخت و غرامت هر خسارتی را که به ایشان رسیده بود، داد؛ حتّی قیمت ظرفهایی را که برای سگها آب و غذا در آن می ریختند و همراهان خالد برده بودند،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آنان پرسید که آیا خونی بی دیه یا مالی بی غرامت مانده است؟ و چون گفتند دیگر چیزی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را هم که باقی مانده بود، به عنوان احتیاط و برای آنکه از رسول خدا صلّی اللهُ عیه وآله خشنود باشند، به آنان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هم به عنوان احتیاط از طرف رسول خداصلّى اللهُ عليه وآله به شما می پردازم که اگر چیزی مانده است که شما اکنون از آن اطلاعی ندارید، ذمّۀ رسول خدا صلّی اللخُ علیه وآله از آن بری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رسول خدا صلّى اللهُ عليه وآله بازگشت و گزارش کار خود را به آن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کردی، من به خالد فرمان جنگ نداده بودم، بلکه به او فرمان داده بودم تا آنها را به اسلام فراخواند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شده است که حضرت دستهای خود را به سوی </w:t>
      </w:r>
    </w:p>
    <w:p>
      <w:pPr>
        <w:pStyle w:val="BookText"/>
        <w:rPr/>
      </w:pPr>
      <w:r>
        <w:rPr>
          <w:rFonts w:ascii="IRNazanin" w:hAnsi="IRNazanin" w:eastAsia="IRNazanin"/>
          <w:color w:val="111111"/>
          <w:sz w:val="28"/>
          <w:sz w:val="28"/>
          <w:szCs w:val="28"/>
          <w:rtl w:val="true"/>
          <w:lang w:bidi="fa-IR"/>
        </w:rPr>
        <w:t>آسمان بلند کرد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آنچه خالد کرده است، نزد تو بیزاری می جویم</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متأسّفانه نه تنها از ذکر این عکس العمل پیامبر صلّی اللهُ علیه وآله و اجتناب شده بلکه معلوم نمی باشد که چرا آنجا هم که مؤلّف در متن مقاله اش پس از یادآوری عملکرد ناشایست عموزادۀ رسول خدا صلّی الله علیه وآله به ناراحتی پیامبر صلّی اللهُ علیه وآله و توبیخ فرستادگان توسّط ایشان اشاره کرده است، از توجّه دادن به این عکس العمل پیامبر صلّى اللهُ عليه وآله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حتّی منجر شد آن حضرت به غنائم آنان دست نزنند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غفلت ورزیده و در آن دقّت نکرده است؟ همچنین آن جا که از دست درازی سربازان تحت امر امیرالمؤمنين علیه السّلام به بیت المال سخن به میان آورده، مؤلّفِ مقاله از توجّه دادن و دقّت به این نکته که این اعمال زشت در غیاب آن حضرت علیه وآله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پذیرفته و امیرالمؤمنین علیه السّلام از این کردار، سخت بر آشفتند و جامه ها را از تن آنان درآوردند، غفلت کرده است؛ حال آن که خود نیز در ضمن نقل این حادثه، همه موارد فوق را نگاشته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به هر حال غفلت از توجه به این نکات و عدم دقّت در آنها از یکسو و نادیده انگاشتن عکس العمل های خلفا در برخورد با تخلّفات زیردستان حکومتی خود از سوی دیگر، منجر به دفاع نامعقول از فتوحات خلفا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القا کنندۀ این مطالب از یاد برده است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خالدبن ولید در زمان خلافت ابوبکر با مالک بن نویره و قبیلۀ او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تنها حکومت ابوبکر را مشروع نمی دانستند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مالک را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کشت و سر او را پایه دیگ غذا قرار داد و در همان شب با زن او</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پس از این جنایت فجیع، که توسط خالد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فرمانده و فرستادۀ خلیفۀ 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صورت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سنگسار نمیکنم، او اجتهاد کرده و در اجتهاد خود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شمشیری را که خدا از نیام کشیده در غلاف نخواهم کرد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البتّه عكس العمل خلیفۀ اوّل به همین مورد منحصر نبود؛ بلکه 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هرگز گماشتگان و سپاهیان خود را قصاص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در سیاست خود اعتقادی به مجازات کارگزاران و سپاهیانش نداشته است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خلیفۀ دوم نیز شبیه همین سیاست را نسبت به اطرافیان و هواداران خود اجرا میکرد، یکی از این افراد مُغِيرة بن شُعبه بود که در زمان خلافت عمر فرماندار بصره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عمر جهت رهانیدن مغیره از مجازات شرعی سنگسار، نمونۀ بارزی از نحوۀ برخورد خلیفه با خلاف کاری های گماردگان حکومتی و طرفدارانش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دوم نه تنها چهارمین شاهد را از ادای شهادت شرعی علیه او بازداشت، بلکه به دست خود مغیره بر سه شاهد نخست نیز حد جاری ساخت ؟</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حال با توجّه به این دو نمونۀ پر اهمیت، چگونه می توان انتظار داشت که خلفا به جنایات جنگی سربازان خود در فتوحات اهمّیّتی بدهند، چه رسد که بخواهند به آنها رسیدگی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بارز و آشکاری است که میان عملکردهای نظامی در عهد پیامبر صلّى اللهُ عليه وآله و خلفا وجود دارد و نمی دانیم به چه دلیل و انگیزه ای از سوی نویسنده مقاله نادیده انگاشته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ابراز کنندۀ این دیدگاه قائل به نادیده گرفتن</w:t>
      </w:r>
    </w:p>
    <w:p>
      <w:pPr>
        <w:pStyle w:val="BookText"/>
        <w:rPr/>
      </w:pPr>
      <w:r>
        <w:rPr>
          <w:rFonts w:ascii="IRNazanin" w:hAnsi="IRNazanin" w:eastAsia="IRNazanin"/>
          <w:color w:val="111111"/>
          <w:sz w:val="28"/>
          <w:sz w:val="28"/>
          <w:szCs w:val="28"/>
          <w:rtl w:val="true"/>
          <w:lang w:bidi="fa-IR"/>
        </w:rPr>
        <w:t>لغزشهایی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آن در هر درگیری دیگری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به نام اسلام و حکومت اسلامی بر سر مالک بن نویره و همسرش آمد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 پیامبر صلّی اللهُ علیه وآله هرگز لغزش سربازان و فرماندهانش را کوچک نشمرد و از عملکردهای زشت آنان دفاع نکرد و آنها را توجیه ننمود و سعی در رهانیدن متخلّفان از مجازات های شرعی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در عین قبول مسئولیّت و جبران آن، از اعمال و رفتارهای غلط آنان نیز ابراز بیزاری و تنفّر فرمود؛ در حالی که خلیفۀ اوّل و دوم، نه تنها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رفتار فرماندهان و استانداران خود دفاع میکردند و تمام تلاش خود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جهت سرپوش نهادن بر این اقدامات ناشایست به کار می بستند، بلکه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جنایات با اتکا به حمایت های بی دریغ آنان صورت می پذیرفت؛ زیرا بنای خلفا بر حمایت کُور از طرفداران سیاسی و نظامی شان بوده است، ولو این هواداران مرتكب فجیع ترین جنايات شوند؟</w:t>
      </w:r>
      <w:r>
        <w:rPr>
          <w:rFonts w:eastAsia="IRNazanin" w:cs="IRNazanin"/>
          <w:color w:val="111111"/>
          <w:sz w:val="28"/>
          <w:szCs w:val="28"/>
          <w:rtl w:val="true"/>
          <w:lang w:bidi="fa-IR"/>
        </w:rPr>
        <w:t xml:space="preserve">! </w:t>
      </w:r>
      <w:bookmarkStart w:id="175" w:name="pg15136_180660"/>
    </w:p>
    <w:p>
      <w:pPr>
        <w:pStyle w:val="Heading4"/>
        <w:numPr>
          <w:ilvl w:val="3"/>
          <w:numId w:val="1"/>
        </w:numPr>
        <w:rPr/>
      </w:pPr>
      <w:bookmarkStart w:id="176" w:name="__RefHeading___Toc1490108_2142443653"/>
      <w:bookmarkStart w:id="177" w:name="_Toc64"/>
      <w:bookmarkEnd w:id="175"/>
      <w:bookmarkEnd w:id="176"/>
      <w:r>
        <w:rPr>
          <w:rtl w:val="true"/>
        </w:rPr>
        <w:t>مشارکت های اجباری امیرالمؤمنین علیه السّلام در حکومت خلفا</w:t>
      </w:r>
      <w:bookmarkEnd w:id="177"/>
    </w:p>
    <w:p>
      <w:pPr>
        <w:pStyle w:val="BookText"/>
        <w:rPr/>
      </w:pPr>
      <w:r>
        <w:rPr>
          <w:rFonts w:ascii="IRNazanin" w:hAnsi="IRNazanin" w:eastAsia="IRNazanin"/>
          <w:color w:val="111111"/>
          <w:sz w:val="28"/>
          <w:sz w:val="28"/>
          <w:szCs w:val="28"/>
          <w:rtl w:val="true"/>
          <w:lang w:bidi="fa-IR"/>
        </w:rPr>
        <w:t>نكتۀ آخری که باید در خاتمۀ بحث دربارۀ مشارکت امیرالمؤمنين علیه السّلام در حکومت خلفا خاطرنشان کرد این است که در برخی موارد، سیاست دستگاه خلافت به گونه ای بود که آن حضرت علیه السّلام را ناخواسته مجبور به انجام برخی اقدامات می نمود؛ برای مثال یکی از اهرم های فشار خلفا جهت تثبیت پایه های خلافتشان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دادن به لزوم جماعت، محکوم کردن و حتی تکفیر کسانی که در جماعت آنان شرکت نمی کردند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در مذمّت ترک جماعت مسلمین و ایجاد تفرقه یا شق عصای مسلمین وارد شده بود، لزوم همراهی با جماعت حق به رهبری پیامبر صلّی اللهُ علیه وآله یا امام را با خود مطابقت دادند و حتی احادیثی هم در این باره جعل شد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در چنین شرایطی نه تنها عدم شرکت امیر المؤمنین علیه السّلام در این گونه مراسم، بهانۀ کافی را برای سرکوب بیشتر ایشان در اختیار حکومت قرار می داد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درباره عملکرد او نوشته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لا يُصلّی بِضلاتِهِمْ وَلا يَجْمَعُ بِجَماعَتِهِمْ ولا يَقضى بِقَضاتِهِمْ وَ لَوْ وَجَدَ اَعْوانا لَضارَبَهُم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بلکه فراتر از آن، امکان هرگونه مداخله امام علیه السّلام در امور حکومتی و تلاش برای حفظ دین اسلام را از وی می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امام علیه السّلام به دنبال چنین انزوایی از جامعه اسلامی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که تا کنون به اثبات رسید، هیچ دلیلی وجود ندارد تا در مواردی که برخی همکاری ها صورت پذیرفته است، میان انگیزه های امیرالمؤمنین علیه السّلام و مقاصد خلفاهمگونی و همسانی برقرار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برعکس، با دقّت نظر در مطالب مطرح شده می توان به تضادّ و شکاف عمیقی میان اهدافِ مورد نظر طرفین این نوع مناسباتِ سیاسی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سرتاسر این قبیل امور یک اصل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هرگز به گونه ای رفتار نمی فرمودند که عملکرد آن حضرت به تأیید خلافت و سيرۂ خلفا بیانجامد و با آنان امکان هر نوع سوء استفاده از رفتار ایشان را جهت تأمین مقاصد خود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این قبیل موارد به دنبال آن بودند با خطّ مشی نظام خلافت در جلب نظر و کسب همکاری ایشان کاملا اختلاف داشت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همچنان شاهد برخی تفسیرها و تحلیل های بی پایه از سیره علوی در آن دوران می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ادّعا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بارز دیگری از این همسازگری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ایشان در نماز جماعت به امامت ابوبکر می باشد</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گفتار اندیشمند شیعی دکتر سید محمّد باقر حجّتی،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آنها شرکت می فرمود تا مردم خلأ وجود آن حضرت را در اجتماع احساس نکنند و تصور ننمایند که امیرالمؤمنين علی در سوی دیگر را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جامعه ای که خلفا، زمامداری و قدرت اجرائی را در میان مردم این جامعه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گسسته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البتّه تحلیل دیگری نیز در این زمینه وجود دارد که هیچ گونه انگیزۀ خاصّی از این گونه اقدامات امام علیه السّلام را برنمی تابد، زیرا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رفت و شد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معمول بود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این تحلیل نیز در نهایت این اقدامات را مؤيّد خلافت و سيرۀ خلفا نمی انگارد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امیرمؤمنان علیه السّلام در مجالس آنان از سرِ عمد و قصد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بسیاری از وقتهای خود را در مسجد پیامبر صلّی اللهُ علیه وآله می گذراند و همین حضور، شرکت در مجالس آنان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حضرت در مجالس خاص و ویژۀ آنان شرکت نداشت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اگر از سرِ عمد نیز در مجالس ایشان شرکت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جست به انگیزۀ نهی از منکر بود، زیرا آنان در بسیاری از کارها به حضرتش مراجعه می کردند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بنابراین جهتی صحیح و ارتباطی محکم با امور دین، عامل حضور و روایی شرکت ایشان در محافل آنان بود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اسناد و مدارک تاریخی نشان می دهد پس از خروج ابوبکر از انزوای سه روزه </w:t>
      </w:r>
      <w:r>
        <w:rPr>
          <w:rStyle w:val="FootnoteAnchor"/>
          <w:rtl w:val="true"/>
        </w:rPr>
        <w:footnoteReference w:id="291"/>
      </w:r>
      <w:r>
        <w:rPr>
          <w:rFonts w:ascii="IRNazanin" w:hAnsi="IRNazanin" w:eastAsia="IRNazanin"/>
          <w:color w:val="111111"/>
          <w:sz w:val="28"/>
          <w:sz w:val="28"/>
          <w:szCs w:val="28"/>
          <w:rtl w:val="true"/>
          <w:lang w:bidi="fa-IR"/>
        </w:rPr>
        <w:t>گفتگوها و درگیری هایی رخ داد و سرانجام امیرالمؤمنین علیه السّلام ضمن دعوت یارانش به بازگشت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لا دَخَلْتُ الْمَسْجِدَ اِلّا كَما دَخَلَ اَخَوایَ مُوسی و هارُونُ، إذْ قالَ لَهُ اَصْحابُهُ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اَنْتَ وَ رَبُّکَ فَقاتِلا اِنّا هيهُنا قاعِدُونَ</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وَ اللهِ لا دَخَلْتُهُ اِلّا لِزِيارَةِ رَسُولِ اللهِ صلّی اللهُ علیه وآله اَوْ لِقَضِيَّةٍ اَقْضِيها</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این نقل به صراحت حکایت از حضور محدود و تعریف شدۀ آن حضرت علیه السّلام در مسجد دارد </w:t>
      </w:r>
      <w:bookmarkStart w:id="178" w:name="pg15136_180664"/>
    </w:p>
    <w:p>
      <w:pPr>
        <w:pStyle w:val="Heading4"/>
        <w:numPr>
          <w:ilvl w:val="3"/>
          <w:numId w:val="1"/>
        </w:numPr>
        <w:rPr/>
      </w:pPr>
      <w:bookmarkStart w:id="179" w:name="__RefHeading___Toc1490110_2142443653"/>
      <w:bookmarkStart w:id="180" w:name="_Toc65"/>
      <w:bookmarkEnd w:id="178"/>
      <w:bookmarkEnd w:id="179"/>
      <w:r>
        <w:rPr>
          <w:rtl w:val="true"/>
        </w:rPr>
        <w:t>آیا امیرالمؤمنین علیه السّلام همواره در نماز جماعت خلفا حاضر می شدند؟</w:t>
      </w:r>
      <w:bookmarkEnd w:id="180"/>
    </w:p>
    <w:p>
      <w:pPr>
        <w:pStyle w:val="Heading5"/>
        <w:numPr>
          <w:ilvl w:val="4"/>
          <w:numId w:val="1"/>
        </w:numPr>
        <w:rPr/>
      </w:pPr>
      <w:bookmarkStart w:id="181" w:name="__RefHeading___Toc1490112_2142443653"/>
      <w:bookmarkStart w:id="182" w:name="_Toc66"/>
      <w:bookmarkEnd w:id="181"/>
      <w:r>
        <w:rPr>
          <w:rtl w:val="true"/>
        </w:rPr>
        <w:t>اشاره</w:t>
      </w:r>
      <w:bookmarkEnd w:id="18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سیّد علی حسینی میلانی در این زمینه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 ادّعا کرد قضیّه حضور امیرالمؤمنین علیه السّلام به نماز خلفاء از مصادیق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مَشْهُورٍ لا أصْل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مطالب و قضایای مشهوری که اصل و ریشۀدرستی ندارند، می باشد؛ و علیرغم اینکه حتّی بعضی از خواصّ، این قضیّه را بعنوان امر مسلّمی اتّخاذ کرده اند، ولی ما تاکنون مدرک معتبر و قابل اعتنایی برای تثبیت این مطلب نیافته ایم، چه سند معتبر و غیر قابل مناقش های در دست است که آن حضرت همواره به نماز خلفاء حاضر می شده اند؟ آنچه موجود است مطلبی است که ابوسعد 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در واقع می توان آن را از معجزات امیرالمؤمنین علیه السّلام در ارتباط با رسوا کردن مخالفين محسوب داشت، و ما قضيّه را قبلاً نقل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خود این واقعه شاید حاکی از آن باشد که هنوز امیرالمؤمنین علیه السّلام با ابوبکر بیعت نکرده بودند و یا عدم رضایتشان بر همگان معلوم بوده، و الّا وجهی برای این نبود که</w:t>
      </w:r>
    </w:p>
    <w:p>
      <w:pPr>
        <w:pStyle w:val="BookText"/>
        <w:rPr/>
      </w:pPr>
      <w:r>
        <w:rPr>
          <w:rFonts w:ascii="IRNazanin" w:hAnsi="IRNazanin" w:eastAsia="IRNazanin"/>
          <w:color w:val="111111"/>
          <w:sz w:val="28"/>
          <w:sz w:val="28"/>
          <w:szCs w:val="28"/>
          <w:rtl w:val="true"/>
          <w:lang w:bidi="fa-IR"/>
        </w:rPr>
        <w:t>تصمیم به قتل آن حضرت بگیرند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ایشان در جای دیگر با اشاره به اصل ماجرا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ما تاکنون در مصدر معتبری نیافته ایم که امیرالمؤمنین علیه السّلام مقیّد بوده اند که در نماز ابوبکر یا غیر او از سایر صحابه حاضر شوند، ولی برطبق آنچه در انساب سمعانی </w:t>
      </w:r>
      <w:r>
        <w:rPr>
          <w:rStyle w:val="FootnoteAnchor"/>
          <w:rtl w:val="true"/>
        </w:rPr>
        <w:footnoteReference w:id="295"/>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نماز ابویکر حاضر شده در حالی که ابوبکر</w:t>
      </w:r>
    </w:p>
    <w:p>
      <w:pPr>
        <w:pStyle w:val="BookText"/>
        <w:rPr/>
      </w:pPr>
      <w:r>
        <w:rPr>
          <w:rFonts w:ascii="IRNazanin" w:hAnsi="IRNazanin" w:eastAsia="IRNazanin"/>
          <w:color w:val="111111"/>
          <w:sz w:val="28"/>
          <w:sz w:val="28"/>
          <w:szCs w:val="28"/>
          <w:rtl w:val="true"/>
          <w:lang w:bidi="fa-IR"/>
        </w:rPr>
        <w:t>فرمان قتل آن سرور را به خالد داده است، و پس از ندامت، قبل از دادن سلام نمازش، خالد را از انجام این کار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کسی اصلاً بر این موضوع دست نیابد، زیرا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سمعانی، کتاب روایت و حدیث نیست تا مظانّ دسترسی احادیث مورد نظر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خواست خداست که خبری را صاحبان کتب حدیث نخواسته اند نقل شود به توسط این کتاب به ما برسد</w:t>
      </w:r>
      <w:r>
        <w:rPr>
          <w:rFonts w:eastAsia="IRNazanin" w:cs="IRNazanin"/>
          <w:color w:val="111111"/>
          <w:sz w:val="28"/>
          <w:szCs w:val="28"/>
          <w:rtl w:val="true"/>
          <w:lang w:bidi="fa-IR"/>
        </w:rPr>
        <w:t xml:space="preserve">.» </w:t>
      </w:r>
      <w:r>
        <w:rPr>
          <w:rStyle w:val="FootnoteAnchor"/>
          <w:rtl w:val="true"/>
        </w:rPr>
        <w:footnoteReference w:id="296"/>
      </w:r>
      <w:bookmarkStart w:id="183" w:name="pg15136_180666"/>
    </w:p>
    <w:p>
      <w:pPr>
        <w:pStyle w:val="Heading5"/>
        <w:numPr>
          <w:ilvl w:val="4"/>
          <w:numId w:val="1"/>
        </w:numPr>
        <w:rPr/>
      </w:pPr>
      <w:bookmarkStart w:id="184" w:name="__RefHeading___Toc1490114_2142443653"/>
      <w:bookmarkStart w:id="185" w:name="_Toc67"/>
      <w:bookmarkEnd w:id="183"/>
      <w:bookmarkEnd w:id="184"/>
      <w:r>
        <w:rPr>
          <w:rtl w:val="true"/>
        </w:rPr>
        <w:t>تحریف در نقل از منابع شیعه</w:t>
      </w:r>
      <w:bookmarkEnd w:id="185"/>
    </w:p>
    <w:p>
      <w:pPr>
        <w:pStyle w:val="BookText"/>
        <w:rPr/>
      </w:pPr>
      <w:r>
        <w:rPr>
          <w:rFonts w:ascii="IRNazanin" w:hAnsi="IRNazanin" w:eastAsia="IRNazanin"/>
          <w:color w:val="111111"/>
          <w:sz w:val="28"/>
          <w:sz w:val="28"/>
          <w:szCs w:val="28"/>
          <w:rtl w:val="true"/>
          <w:lang w:bidi="fa-IR"/>
        </w:rPr>
        <w:t xml:space="preserve">یادآور می شویم که در مسیر القای حُسن روابط میان امیرالمؤمنین علیه السّلام و خلفا به دو نقل از کتب علمای امامیّه استناد شده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در کتاب وسائل الشيعه كتاب الصلوه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خلفا وصلت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علّامه سیّد عبدالحسین شرف الدين عالم بزرگ شیعه در کتاب اجوبة مسائل موسی جارالله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صَلوةُ عَلِىً وَراءَ اَبی بَکْرٍ و عُمَرَ، فَلَيْسَتْ تَقِيْةً اِذْ حاشى الاِمامُ اَنْ يَجْعَلَ عِبادَتَهُ تَقِیةُ و يَجُوزُ لِلشيعِىً اَنْ يَفْتَدِىَ بِالسنی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نماز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ایویکر و عمر، از راه تقیه نبوده چون امام منزه و دور است از اینکه عبادت خود را بطور تقیه انجام دهد و جایز است که شیعی در نمازش به سنی اقتدا کند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پاسخ به این شبهه، ابتدا به بررسی روایت مندرج در کتاب وسائل الشیعه می پردازیم و در این زمینه به سه نکتۀ اساسی اشاره می نماییم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نکته یکم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اَنْکَحَ رَسُولُ اللهِ صلّی اللهُ علیه وآله وَ صَلّى عَلِىِّ وَراءَ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ترجمۀ آن در نقل فوق آمده است، از بیان علّت و کیفیّت انجام این اعمال ساکت </w:t>
      </w:r>
    </w:p>
    <w:p>
      <w:pPr>
        <w:pStyle w:val="BookText"/>
        <w:rPr/>
      </w:pPr>
      <w:r>
        <w:rPr>
          <w:rFonts w:ascii="IRNazanin" w:hAnsi="IRNazanin" w:eastAsia="IRNazanin"/>
          <w:color w:val="111111"/>
          <w:sz w:val="28"/>
          <w:sz w:val="28"/>
          <w:szCs w:val="28"/>
          <w:rtl w:val="true"/>
          <w:lang w:bidi="fa-IR"/>
        </w:rPr>
        <w:t xml:space="preserve">بوده و برای درک فضای حاکم بر تحقّق این عملکردها بایستی به عناوین باب هایی که توسّط محدّثین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شیخ حرّ عاملی قدس 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گردیده و امثال این حدیث در ذیل آن درج شده است دقّت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قدس سرَة روایات کتابش را بر اساس درایت و فهم محتوای احادیث باب بندی فرموده و در واقع عناوین این بابها ناشی از بصیرت وی نسبت به معنای این روایات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نکتۀ جالب توجّه این است که مرحوم شیخ حرّ عاملی قدس سرة در کتاب وسائل الشيعه این روایت را ذیل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اسْتِحْبابِ حُضُورِ الْجَماعَةِ خَلْفَ مَنْ لا يُقْتَدى بِهِ لِلتَّقِيَّةِ و الْقِيامِ فِی الصَّفِّ الْاَوَّلِ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استحباب حاضر شدن در نماز جماعت از روی نقیّه، پشت سر کسی که اقتدای به او جایز نیست و ایستادن با او در صف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روایت در کتاب بحارالانوار </w:t>
      </w:r>
      <w:r>
        <w:rPr>
          <w:rStyle w:val="FootnoteAnchor"/>
          <w:rtl w:val="true"/>
        </w:rPr>
        <w:footnoteReference w:id="298"/>
      </w:r>
      <w:r>
        <w:rPr>
          <w:rFonts w:ascii="IRNazanin" w:hAnsi="IRNazanin" w:eastAsia="IRNazanin"/>
          <w:color w:val="111111"/>
          <w:sz w:val="28"/>
          <w:sz w:val="28"/>
          <w:szCs w:val="28"/>
          <w:rtl w:val="true"/>
          <w:lang w:bidi="fa-IR"/>
        </w:rPr>
        <w:t xml:space="preserve">او مستدرک الوسائل </w:t>
      </w:r>
      <w:r>
        <w:rPr>
          <w:rStyle w:val="FootnoteAnchor"/>
          <w:rtl w:val="true"/>
        </w:rPr>
        <w:footnoteReference w:id="299"/>
      </w:r>
      <w:r>
        <w:rPr>
          <w:rFonts w:ascii="Amiri" w:hAnsi="Amiri" w:eastAsia="Amiri" w:cs="Amiri"/>
          <w:color w:val="111111"/>
          <w:sz w:val="28"/>
          <w:sz w:val="28"/>
          <w:szCs w:val="28"/>
          <w:rtl w:val="true"/>
          <w:lang w:bidi="ar-SA"/>
        </w:rPr>
        <w:t>به ترتیب تحت این عناوین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نِكاحِ الْمُشْرِكينَ و الْکُفّارَ و الْمُخالِفينَ و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ازدواج با مشرکان و کفّار و اهل سنّت و دشمنان اهل بیت علیهم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بابُ جَوازِ مُناكَحَةِ المُسْتَضْعَفينَ و الشُّكّاکِ الْمُظْهِرينَ لِلْاِسلامِ، وَ کَراهَةِ تَزويجِ المُؤْمِنَةِ مِنْهُمْ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جایز بودن ازدواج با مستضعفین و اهل شک که به اسلام تظاهر میکنند و مکروه بودن این که زن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ایشان در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نتایجی که از دقّت در این عناوین گرفته میشود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این روایت قابل اقتدا کردن نبوده و در واقع از اوصاف و ویژگی هایِ شخصیّتی و شرایط فقهیِ مربوط به امام جماعت برخوردار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میان امام و مأموم در این نماز دوگانگی وجود دارد و نماز خواندن به امامت او، تنها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بوده و ثوابی هم که برای این عمل ذکر گردیده ناظر به ارزشمندی تقیّه است و هیچ ارتباطی با امام جماعت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محدّثینی که این روایت را با توجّه به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اَنْکَحَ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نکاح آورده اند، به صراحت از هویّت و شخصیّت درونی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 و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می دارند و نشان می دهند که شرایط نامتعارف و غير متداولی بر این فضا حاکم بوده است که از آن به ضرورت و تقیّه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برای فهم فرازی از یک روایت نمی توان از عبارت های قبلی و یا بعدیِ مرتبط با آن چشم پوشی کرده و روایت را تحریف به نقصان نمود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چنین نگاهی به حدیث، ما را به درک های متضادّی نسبت به معنای واقعی آن می رساند؛ لذا متن کامل این روایت را از کتاب وسائل الشيعه نقل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وسائل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اَحْمَدُبْنُ مُحَمَّدِبْنِ عيسى، في نَوادِرِهِ عَنْ عُثْمانِ بْنِ عيسى، عَنْ سَمّاعَةِ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سَاَلْثُهُ عَنْ مُناكَحَتِهِمْ وَ الصَّلاةِ خَلْفَهُمْ، فَقالَ هذا اَمْرٌ شَديدٌ لَنْ تَسْتَطيعُوا ذاكَ، </w:t>
      </w:r>
      <w:r>
        <w:rPr>
          <w:rStyle w:val="FootnoteAnchor"/>
          <w:rtl w:val="true"/>
        </w:rPr>
        <w:footnoteReference w:id="300"/>
      </w:r>
      <w:r>
        <w:rPr>
          <w:rFonts w:ascii="Amiri" w:hAnsi="Amiri" w:eastAsia="Amiri" w:cs="Amiri"/>
          <w:color w:val="111111"/>
          <w:sz w:val="28"/>
          <w:sz w:val="28"/>
          <w:szCs w:val="28"/>
          <w:rtl w:val="true"/>
          <w:lang w:bidi="ar-SA"/>
        </w:rPr>
        <w:t>قَدْ اَنْکَحَ رَسُولُ اللهِ صلّى اللهُ علیه وآله وَ صَبَی عَلِیِّ علىه السّلام وَراءَهُمْ</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در بخش اوّل حدیث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 و دشواری است که انجام آن از شما خواسته شده است و شما توان قطع رابطه با آنان را ندارید و ناچار به انجام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روشنی ثابت می کند اجبار و اضطراری در میان است که ما را به</w:t>
      </w:r>
    </w:p>
    <w:p>
      <w:pPr>
        <w:pStyle w:val="BookText"/>
        <w:rPr/>
      </w:pPr>
      <w:r>
        <w:rPr>
          <w:rFonts w:ascii="IRNazanin" w:hAnsi="IRNazanin" w:eastAsia="IRNazanin"/>
          <w:color w:val="111111"/>
          <w:sz w:val="28"/>
          <w:sz w:val="28"/>
          <w:szCs w:val="28"/>
          <w:rtl w:val="true"/>
          <w:lang w:bidi="fa-IR"/>
        </w:rPr>
        <w:t>عدم ترک رابطه با مخالفين وادار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اصل بر جدا بودن است؛ ولی از روی ناچاری بایستی با آنان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 در صورتی که از ابتدای این حدیث و دلالت آن صرفنظر کرده و تنها به همان فرازی که در متن شبهه درج گردیده اکتفا نماییم، بر این نکته تأکید می گردد که متن حدیث از بیان کیفیّتِ تحقّق این رفتارها ساکت بوده و جهت درک فضای حاکم بر آن بایستی به روایات مشابهی که به توضیح این اعمال پرداخته اند مراجعه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همچون حديث نهمِ همین باب از کتاب وسائل الشيعه می باشد که عبارت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جَعْفَرٍ فی كِتابِهِ عَنْ اَخیهِ؛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حَسَنٌ و حُسَيْنٌ علهما السّلام خَلْفَ مَرْوانَ و نَحْنُ نُصَلّی مَعَهُمْ</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دقّت فرمایید که از متن هیچ کدام از این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حَسَنٌ وَ حُسَیْنٌ علیهما السّلام خَلْفَ مَرْوانَ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صَلّى عَلِىٌّ وَراءَهُمْ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دریافت که آیا این نمازها به اقتدا بوده و یا فُرادا خواندنِ نماز همراه با جماعت بوده است؟ و در هر کدام از این دو صورت آیا تقیّه بوده و یا شرایط دیگری وجود داشته است؟</w:t>
      </w:r>
    </w:p>
    <w:p>
      <w:pPr>
        <w:pStyle w:val="BookText"/>
        <w:rPr/>
      </w:pPr>
      <w:r>
        <w:rPr>
          <w:rFonts w:ascii="IRNazanin" w:hAnsi="IRNazanin" w:eastAsia="IRNazanin"/>
          <w:color w:val="111111"/>
          <w:sz w:val="28"/>
          <w:sz w:val="28"/>
          <w:szCs w:val="28"/>
          <w:rtl w:val="true"/>
          <w:lang w:bidi="fa-IR"/>
        </w:rPr>
        <w:t xml:space="preserve">لذا باید در جستجوی روایات مبیّنی بود که می توان با دقّت در ابواب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همراه با مخالفين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بارزی که در کیفیّت این نمازها با نماز جماعت به امامت شیعۀ عادل و واجد شرایطِ امامتِ جماعت وجود دارد، به وضوح ثابت می کند که نماز جماعت با مخالفین مذهب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تأکید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معنای پذیرش عقاید امام جماعت و یا تأیید شخصیت او نمی باشد؛ زیرا که شرط عدالت در این موارد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کنار این دسته از روایات، حدیث راهگشای دیگری در این زمینه وجود دارد که متن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عَنْ اَبيهِ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و الْحُسَیْنُ علیهما السّلام يَقْرَآنِ خَلْفَ الاِمامِ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3"/>
      </w:r>
      <w:r>
        <w:rPr>
          <w:rFonts w:ascii="IRNazanin" w:hAnsi="IRNazanin" w:eastAsia="IRNazanin"/>
          <w:color w:val="111111"/>
          <w:sz w:val="28"/>
          <w:sz w:val="28"/>
          <w:szCs w:val="28"/>
          <w:rtl w:val="true"/>
          <w:lang w:bidi="fa-IR"/>
        </w:rPr>
        <w:t xml:space="preserve">حضرت امام حسن و حضرت امام حسین علیهما السّلام در جماعت با مخالفين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حمد و سوره را خود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واقع مبیّن کیفیّت نماز معصومین علیهم السّلام به امامت مخالفین می باشد که نه تنها به تشریح شیوه نماز خواندن حسنين علیهما السّلام </w:t>
      </w:r>
    </w:p>
    <w:p>
      <w:pPr>
        <w:pStyle w:val="BookText"/>
        <w:rPr/>
      </w:pPr>
      <w:r>
        <w:rPr>
          <w:rFonts w:ascii="IRNazanin" w:hAnsi="IRNazanin" w:eastAsia="IRNazanin"/>
          <w:color w:val="111111"/>
          <w:sz w:val="28"/>
          <w:sz w:val="28"/>
          <w:szCs w:val="28"/>
          <w:rtl w:val="true"/>
          <w:lang w:bidi="fa-IR"/>
        </w:rPr>
        <w:t>در روایت مربوط به نماز جماعت به امامت مروان می پردازد؛ بلکه به</w:t>
      </w:r>
    </w:p>
    <w:p>
      <w:pPr>
        <w:pStyle w:val="BookText"/>
        <w:rPr/>
      </w:pPr>
      <w:r>
        <w:rPr>
          <w:rFonts w:ascii="IRNazanin" w:hAnsi="IRNazanin" w:eastAsia="IRNazanin"/>
          <w:color w:val="111111"/>
          <w:sz w:val="28"/>
          <w:sz w:val="28"/>
          <w:szCs w:val="28"/>
          <w:rtl w:val="true"/>
          <w:lang w:bidi="fa-IR"/>
        </w:rPr>
        <w:t>درک کیفیت نماز امیرالمؤمنین علیه السّلام با خلفا نیز کمک کرده و کیفیّت این</w:t>
      </w:r>
    </w:p>
    <w:p>
      <w:pPr>
        <w:pStyle w:val="BookText"/>
        <w:rPr/>
      </w:pPr>
      <w:r>
        <w:rPr>
          <w:rFonts w:ascii="IRNazanin" w:hAnsi="IRNazanin" w:eastAsia="IRNazanin"/>
          <w:color w:val="111111"/>
          <w:sz w:val="28"/>
          <w:sz w:val="28"/>
          <w:szCs w:val="28"/>
          <w:rtl w:val="true"/>
          <w:lang w:bidi="fa-IR"/>
        </w:rPr>
        <w:t>نماز را هم معین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بیان و توضیح علّامۀ مجلسی قدس سرة در ذیل این روایت</w:t>
      </w:r>
    </w:p>
    <w:p>
      <w:pPr>
        <w:pStyle w:val="BookText"/>
        <w:rPr/>
      </w:pPr>
      <w:r>
        <w:rPr>
          <w:rFonts w:ascii="IRNazanin" w:hAnsi="IRNazanin" w:eastAsia="IRNazanin"/>
          <w:color w:val="111111"/>
          <w:sz w:val="28"/>
          <w:sz w:val="28"/>
          <w:szCs w:val="28"/>
          <w:rtl w:val="true"/>
          <w:lang w:bidi="fa-IR"/>
        </w:rPr>
        <w:t>نیز قابل تأمّل و توجه است؛ وی می نگارد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الْامامِ اَی اَئمهِ الْجورِ الَّذینَ کانُوا فی زمانهِما علیهماالسلام ، کانا یصلِّیانِ خَلْفَهم تَقیهً و لا ینْوِیانِ الْاقْتداء بِهِم و کانا یقْرَآنِ و یصلِّیانِ لاَنْفُسهِما و یستَحب حضُور جماعتهِم استحباباً مؤَکَّداً کَما ذَکَرَه الْاَکْثَرُ و دلَّت علَیه الْاَخْبار و یجِب عنْد التَّقیهِ، لکنْ یستَحب اَنْ یصلِّی فی بیته ثُم یاْتی و یصلّی معهم انْ اَمکَنَ و الّا فَیجِب اَنْ یقْرَاَ لنَفْسه و لا تَسقُطُ الْقَراءهُ عنْه بِالْایتمامِ بِهِم علَی الْمشْهورِ، بلْ قالَ فی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فیه خلافاً و لایجِب الْجهرُ بِالْقَراءهِ فی الْجهرِیهِ و تَجزِیهُ الْفاتحهِ وحدها مع تَعذُّرِ قَراءهِ السورهِ و انْ قُلْنا بِوجوبِها و لا خلاف فیها ظاهراً و لَو رکَع الْامام قَبلَ اکْمالِ الْفاتحهِ فَقیلَ انَّه یقْرَء فی رکُوعه و قیلَ تَسقُطُ الْقَراءهُ للضَّرُورهِ کَما قُطع بِه فی التَّهذیبِ،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اذا لَم یلْحقِ الْقَراءهَ معهم جاز لَه تَرْک الْقَراءهِ و الْاعتداد بِتلْک الصلاهِ، بعد اَنْ یکُونَ قَد اَدر ک الرُّکُوع و الْاَحوطُ الاعادهُ حینَئذ و کَذا لَو قَرَء فی النَّفْسِ تَقیهً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ستم پیشه ای است که در زمان آن بزرگواران بودند، و ایشان از سر تقیّه پشت سر آنها نماز می خواندند و نیّت اقتدای به آنها را نمی کردند و نمازشان را به صورت فرادا می خواندند و حمد و سوره را هم قرائت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استحباب مؤكّد مستحب است که در جماعت ایشان حاضر شوند، هم چنان که بیشتر فقها فرموده اند و اخبار بر آن دلالت دارد و به هنگام تقّيه واجب می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مستحب است که اگر بتواند در خانه اش نماز بخواند، سپس بیاید و با ایشان بخواند و گرنه واجب است که حمد و سوره را برای خودش بخواند و طبق نظر مشهور با اقتدای به ایشان قرائت ساقط نمی شود، بلکه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نظر خلافی سراغ نداریم، و در نمازهای جهریّه لازم نیست حمد و سوره بلند خوانده شود و اگر نتوانست سوره را بخواند، خواندن سورۀ حمد به تنهایی کافی است؛ هر چند که نظرمان به وجوب قرائت سوره در نماز باشد و ظاهراً در این مطلب اختلاف نظری نیست، و اگر امام جماعت قبل از تکمیل شدن فاتحه به رکوع رود،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حمد را در رکوعش بخواند و بعضی گفته اند به جهت ناچاری قرائت حمد و سوره ساقط می شود، هم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قطعی این نظر را داده اند و همين نماز هم قبول است، تا جایی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به قرائت ایشان نرسید، می تواند قرائت را نخواند و چنانچه رکوع را درک کند، نمازش هم صحیح است و احتياط این است که چنین نمازی را اعاده نماید و نیز اگر حمد و سوره را از سر تقیّه در دل خود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 این دیدگاه که در واقع بیانگر نظر عموم فقهای امامیّه می باشد، از جهات زیادی همانند پاسخ مرحوم علّامه شرف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مَسائِلِ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عین عبارت ایشان را خواهیم آورد تا مشخّص شود که در نقل از این کتاب نیز ردّ پای تحریف و قربانی کردن حقیقت به پای وحدت از سوی دکتر بی آزار شیرازی به وضوح مشاهده می شود و نه تنها عبارت هایی که به نام مرحوم علّامه سيّد عبدالحسین شرف الدین در شبهۀ مذکور آورده شده، در کتاب ایشان مندرج نمی باشد، بلکه حتّی نقلِ به مضمون دیدگاه ایشان هم نبوده و نشانگر خیانت آشکاری در نقل از کتب علمای امامیّه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مرحوم شرف الدین قدس سرة در کتابش از قول جارالله نقل می کند، او معتقد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التَّقیهُ بِالْعبادهِ بِاَنْ یعملَ الْامام عملاً لَم یقْصد بِه وجه اللهِ و انَّما اَتاه خَوفاً منْ سلْطانٍ جائرٍ و التَّقیهَ بِالتَّبلیغِ باَنْ یسند الْامام الَی الشّارِعِ حکْماً لَم یکُنْ منَ الشّارِعِ، فَانَّ مثْلَ هذه التَّقیهِ لا تَقَع اَبداً اَصلاً منْ امامٍ لَه دینٌ و یمتَنع صدورها منْ امامٍ معصومٍ و حملُ رِوایهِ الْامامِ و عبادهِ الْامامِ علَی التَّقیهِ طَعنٌ عنْ عصمته و طَعنٌ علی دینه …</w:t>
      </w:r>
      <w:r>
        <w:rPr>
          <w:rStyle w:val="FootnoteAnchor"/>
          <w:rtl w:val="true"/>
        </w:rPr>
        <w:footnoteReference w:id="304"/>
      </w:r>
      <w:r>
        <w:rPr>
          <w:rFonts w:ascii="IRNazanin" w:hAnsi="IRNazanin" w:eastAsia="IRNazanin"/>
          <w:color w:val="111111"/>
          <w:sz w:val="28"/>
          <w:sz w:val="28"/>
          <w:szCs w:val="28"/>
          <w:rtl w:val="true"/>
          <w:lang w:bidi="fa-IR"/>
        </w:rPr>
        <w:t>و امّا تقّه در عبادت آن است امام عملی را انجام دهد بدون آن که در آن عمل عبادی خدا را قصد کند و فقط آن را در ظاهر به جهت ترسی که از سلطان ستمگر دارد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تقيّه در تبلیغ دین آن است که امام حکمی را به شارع نسبت دهد که از شارع 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 واضح است که مانند این دو نوع تقيّه هرگز از امامی که دیانت داشته باشد، سر نخواهد زد و انجام آن از سوی امام معصوم امکان پذیر نیست و حمل نمودن روایت یا عبادت امام بر تقیه، طعنی بر عصمت و دینداری وی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موسی جارالله در این بیان می خواهد در ذهن خوانندگانِ دیدگاهش چنین القا کند که تقیّه به معنای انجام کاری از سوی امام علیه السّلام است که ایشان این عمل را نه به جهت رضای خداوند متعال و نه به قصد قربت، بلکه تنها به دلیل ترس از سلطان و حاکم ستمگر انجام می دهند و چنین رفتاری برازندۀ امام علیه السّلام نبوده و اگر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بخواهیم عبادت امام علیه السّلام را از روی تقیّه بدانیم، ناگزیریم که ورود خدشه بر عصمت و دین امام علیه السّلامرا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پس از این مقدّمه چینی ها و قرار دادن تقیّه و عصمت در مقابل یکدیگر، با آماده کردن ذهن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اعتراف به تقیّه نبودن اعمال عبادی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اَميرُ المُؤمِنينَ عَلَیْهِ وَ عَلَىْهِ اَولادِهِ السّلامُ كانَ یُحافِظُ عَلَى الصَّلَواتِ و يُراعِی الاَوْقاتِ و یَحْضُرُ الْجَماعاتِ و یُصَلّی الْمكْتُوباتِ و يُصَلّى صَلاةَ الجُمْعَةِ مُقْتَدِياً خَلْفَ الاَوَّلِ و الثَاني وَ الثّالِثِ كانَ يَقْصِدُ بِها وَجْهَ اللهِ فَقَطّ، وَ لَمْ يَكُنْ يُصَلَي صَلاةَ اِلّا تَقَرُّباً و تَقْویّ و اَداءً </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امیرمؤمنان حضرت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درود بر وی و فرزندانش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مورد نمازها دقیق بود و فضيلت اوّل وقت را رعایت می نمود و در نمازهای جماعت شرکت می فرمود و نماز جمعه را پشت سر خلفای ثلاثه با اقتدای به آنان به جای می آورد و از این امر فقط خدا را در نظر داشت و او هیچ نمازی را جز برای تقّرب و تقوا و ادای فریضه به پای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موسی جارالله می خواهد از این بیان به نفع خلقا استفاده کره و قائل به مشروعیّت خلافت و نیز عدالت و مقبولیّت شخصيت خلفا، از سوى أمير المؤمنین علیه السّلام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جارالله از یک سو با تعریف غلطی که از تقیّه ارائه می دهد، آن را در ردیف یک عمل ریاکارانه قرار داده و عبادت امام علیه السّلام بر اساس تقیّه را عملی خارج از دایرۀ عبودیّت و فاقد قصد قربت می داند و از سوی دیگر به شرکت امير المؤمنین علیه السّلام در نمازهایی که به امامت خلفای ثلاث اقامه شده اشاره نموده و با نفی تقیّه از این حرکت أمير المؤمنين علیه السّلام ، به دنبال اثبات اهداف خاصّ خود حرکت می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عبدالحسین شرف الدین قدس سرة در مقابل چنین جوسازی هایی دست به قلم برده و می 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اَمیرُالْمؤْمنینَ اَنْ یصلِّی الّا تَقَرُّباً للهِ و اَداء لما اَمرَه اللهُ بِه و صلاتُه خَلْفَهم ما کانَت الّا للهِ خالصهً لوجهِه الْکَریمِ و قَد اقْتَدینا بِه علَیه السلام فَقَرَّبنا الَی اللهِ عزَّوجلَّ بِالصلاهِ خَلْف کَثیرٍ منْ اَئمهِ جماعهِ اَهلِ السنَّهِ، مخْلصینَ فی تلْک الصلَوات للهِ تَعالی و هذا جائزٌ فی مذْهبِ اَهلِ الْبیت و یثاب الْمصلّی منّا </w:t>
      </w:r>
    </w:p>
    <w:p>
      <w:pPr>
        <w:pStyle w:val="BookText"/>
        <w:rPr/>
      </w:pPr>
      <w:r>
        <w:rPr>
          <w:rFonts w:ascii="Amiri" w:hAnsi="Amiri" w:eastAsia="Amiri" w:cs="Amiri"/>
          <w:color w:val="111111"/>
          <w:sz w:val="28"/>
          <w:sz w:val="28"/>
          <w:szCs w:val="28"/>
          <w:rtl w:val="true"/>
          <w:lang w:bidi="ar-SA"/>
        </w:rPr>
        <w:t>خَلْف الْامامِ السنِّی کَما یثاب بِالصلاهِ خَلْف الشِّیعی و الْخَبیرُ بِمذْهبِنا یعلَم انّا نَشْتَرِطُ الْعدالَهَ فی امامِ الْجماعهِ اذْ کانَ شیعیاً، فَلا یجوز الْائْتمام بِالْفاسقِ منَ الشِّیعهِ و لا بِمجهولِ الْحالِ، اَما السنِّی فَقَد یجوز الْائْتمام بِه مطْلَقاً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گفتم حاشا از این که امیرمؤمنان علیه السّلام جز برای تقرّب به خدای متعال و به جا آوردن آن چه خداوند به آن مأمورش فرموده است نمازی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خواندن ایشان پشت سر خلفا فقط برای خدا و خالصانه و به نیّت رضای او بود و ما نیز به ایشان علیه السّلام اقتدا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 نمازگزاردن پشت سر بسیاری از امامان جماعت سنّی مذهب در حالی که آن نمازها را خالصانه برای خدای تعالی خوانده ایم، به ذات اقدسش تقرّب جسته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مسأله در مذهب اهل بیت علیهم السّلام جایز است و فرد نمازگزاری از شیعه که پشت سر امام جماعت سنّی مذهب نماز گزارده، همان گونه ثواب می برد که اگر به امام جماعت شیعه مذهب اقتدا می نمود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فردی که از قوانین شرعی مذهب ما اطّلاع داشته باشد می داند که ما عدالت را در مورد امام جماعتی که شیعه باشئ شرط می دانیم؛ بنابراین اقتدا به فرد شیۀ فاسق و ناشناس جایز نبوده در حالی که این شرط در امام جماعت سنّی وجود ندارد و اقتدا به هر فردی از آنان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کلام علّامه شرف الدين به روشنی می توان دریافت که وی ابتدا به تصحیح تعریف مطرح شده از سوی جارالله درباره تقیّه پرداخته و با تبیین موضع اختلاف، به جای آن که تقیه را عملی بدون قصد قربت بداند، آن را یک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عمل بدان در حقیقت امتثال امر خدای متعال بوده و تحت پوشش عمل به تعالیم شریعت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شرف الدین در پاسخ خود، تقیّه را همراستا و نه متعارض با تقرّب به خدای متعال و انجام دستور پروردگار دانسته و آن را عملی شرعی و خداپسندانه مطرح کرده است و بدین ترتیب با دیدگاه جارالله که تقیّه را نقطۀ مقابل و متضادّ قرب خدای متعال قرار داده بود، به مخالفت برخاسته و آن را رد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برای این که بیان وی حمل بر تأیید عقاید و شخصیت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نمازها نشود و از شرایط و ویژگی هایی که برای تقیّه در مکتب اهل بیت علیهم السّلام ذکر گردیده به نفع شخصیّت امام جماعت و کسب مقبولیّت و مشروعیّت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نگردد، با صراحت تمام به این نکته اشاره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امام جماعت غیر شیعه شرط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واقع با این بیان ظریف به تفاوت کیفیّت نماز جماعت به امامت فرد شیعه با فرد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عدالت خلفا را به طور صريح نفی می نماید؛ تا خواننده باتوجّه به این اختلاف و دوگانگی به یاد داشته باشد که هرگز نمی توان از این عملکرد امیرالمؤمنین علیه السّلام و شیعیان ایشان تأییدی برای مخالفین امامیّه به دست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علّامه شرف الدین را با توجّه به سؤال موسی جارالله و فضای حاکم بر کتاب، و نه براساس تمایلات شخصی و گرایش های فکری خود فهمید و نقل به مضمون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پاسخ را به دنبال اشاره به سؤال موسی جارالله آورد و نه به دنبال یک فراز تحریف به نقصان شده از یک روایتی که خود مجمل بوده و به مبیّن نیاز مند می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چنین تلفیقی از عبارات، خواننده را در درک کیفیّت عملکرد اميرالمؤمنين علیه السّلام دچار اشتباه کرده و ناخودآگاه وی را به سوی تفسیری سوق می دهد که خواست این طیف از وحدت طلبان تحریف گرا است؛ چنانچه ابراز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همواره با سیدنا ابوبکر بوده و در تمام نمازها پشت سر او حضور داشته است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و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نماز خلفای راشدین شرکت می کرد</w:t>
      </w:r>
      <w:r>
        <w:rPr>
          <w:rFonts w:eastAsia="IRNazanin" w:cs="IRNazanin"/>
          <w:color w:val="111111"/>
          <w:sz w:val="28"/>
          <w:szCs w:val="28"/>
          <w:rtl w:val="true"/>
          <w:lang w:bidi="fa-IR"/>
        </w:rPr>
        <w:t xml:space="preserve">.» </w:t>
      </w:r>
      <w:r>
        <w:rPr>
          <w:rStyle w:val="FootnoteAnchor"/>
          <w:rtl w:val="true"/>
        </w:rPr>
        <w:footnoteReference w:id="308"/>
      </w:r>
      <w:bookmarkStart w:id="186" w:name="pg15136_180679"/>
    </w:p>
    <w:p>
      <w:pPr>
        <w:pStyle w:val="Heading2"/>
        <w:numPr>
          <w:ilvl w:val="1"/>
          <w:numId w:val="1"/>
        </w:numPr>
        <w:rPr/>
      </w:pPr>
      <w:bookmarkStart w:id="187" w:name="__RefHeading___Toc1490116_2142443653"/>
      <w:bookmarkStart w:id="188" w:name="_Toc68"/>
      <w:bookmarkEnd w:id="186"/>
      <w:bookmarkEnd w:id="187"/>
      <w:r>
        <w:rPr>
          <w:rtl w:val="true"/>
        </w:rPr>
        <w:t xml:space="preserve">گفتار چهارم </w:t>
      </w:r>
      <w:r>
        <w:rPr>
          <w:rtl w:val="true"/>
        </w:rPr>
        <w:t xml:space="preserve">: </w:t>
      </w:r>
      <w:r>
        <w:rPr>
          <w:rtl w:val="true"/>
        </w:rPr>
        <w:t>نقد و بررسی تحلیل های مطرح شده دربارۀ روابط متقابل خلفا و امیرالمؤمنين علیه السّلام</w:t>
      </w:r>
      <w:bookmarkEnd w:id="188"/>
    </w:p>
    <w:p>
      <w:pPr>
        <w:pStyle w:val="Heading3"/>
        <w:numPr>
          <w:ilvl w:val="2"/>
          <w:numId w:val="1"/>
        </w:numPr>
        <w:rPr/>
      </w:pPr>
      <w:bookmarkStart w:id="189" w:name="__RefHeading___Toc1490118_2142443653"/>
      <w:bookmarkStart w:id="190" w:name="_Toc69"/>
      <w:bookmarkEnd w:id="189"/>
      <w:r>
        <w:rPr>
          <w:rtl w:val="true"/>
        </w:rPr>
        <w:t>چه شبهاتی در این باره مطرح می شود؟</w:t>
      </w:r>
      <w:bookmarkEnd w:id="190"/>
    </w:p>
    <w:p>
      <w:pPr>
        <w:pStyle w:val="Heading4"/>
        <w:numPr>
          <w:ilvl w:val="3"/>
          <w:numId w:val="1"/>
        </w:numPr>
        <w:rPr/>
      </w:pPr>
      <w:bookmarkStart w:id="191" w:name="__RefHeading___Toc1490120_2142443653"/>
      <w:bookmarkStart w:id="192" w:name="_Toc70"/>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آخرین دسته از شبهات وحدت طلبانه در زمینۀ روابط خلفا و امیرالمؤمنين علیه السّلام، مربوط به القای حُسن روابط میان سردمداران حکومت و خاندان عترت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ابتدایی، این شبهات را می توان به دو گروه تقسیم نمود</w:t>
      </w:r>
      <w:r>
        <w:rPr>
          <w:rFonts w:eastAsia="IRNazanin" w:cs="IRNazanin"/>
          <w:color w:val="111111"/>
          <w:sz w:val="28"/>
          <w:szCs w:val="28"/>
          <w:rtl w:val="true"/>
          <w:lang w:bidi="fa-IR"/>
        </w:rPr>
        <w:t>:</w:t>
      </w:r>
    </w:p>
    <w:p>
      <w:pPr>
        <w:pStyle w:val="Heading4"/>
        <w:numPr>
          <w:ilvl w:val="3"/>
          <w:numId w:val="1"/>
        </w:numPr>
        <w:rPr/>
      </w:pPr>
      <w:bookmarkStart w:id="193" w:name="__RefHeading___Toc1490122_2142443653"/>
      <w:bookmarkStart w:id="194" w:name="_Toc71"/>
      <w:bookmarkEnd w:id="193"/>
      <w:r>
        <w:rPr>
          <w:rtl w:val="true"/>
        </w:rPr>
        <w:t>گروه یکم</w:t>
      </w:r>
      <w:bookmarkEnd w:id="19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شبهاتی که جهت اثبات روابط دوستانه، اقدام به کلّی گویی کرده و بدون اشاره به موارد معیّن تاریخی، سعی در اثبات حُسن روابط خلفا با اهل بیت علیهم السّلام نموده اند</w:t>
      </w:r>
      <w:r>
        <w:rPr>
          <w:rFonts w:eastAsia="IRNazanin" w:cs="IRNazanin"/>
          <w:color w:val="111111"/>
          <w:sz w:val="28"/>
          <w:szCs w:val="28"/>
          <w:rtl w:val="true"/>
          <w:lang w:bidi="fa-IR"/>
        </w:rPr>
        <w:t xml:space="preserve">. </w:t>
      </w:r>
      <w:bookmarkStart w:id="195" w:name="pg15136_180680"/>
    </w:p>
    <w:p>
      <w:pPr>
        <w:pStyle w:val="Heading4"/>
        <w:numPr>
          <w:ilvl w:val="3"/>
          <w:numId w:val="1"/>
        </w:numPr>
        <w:rPr/>
      </w:pPr>
      <w:bookmarkStart w:id="196" w:name="__RefHeading___Toc1490124_2142443653"/>
      <w:bookmarkStart w:id="197" w:name="_Toc72"/>
      <w:bookmarkEnd w:id="195"/>
      <w:bookmarkEnd w:id="196"/>
      <w:r>
        <w:rPr>
          <w:rtl w:val="true"/>
        </w:rPr>
        <w:t>گروه دوم</w:t>
      </w:r>
      <w:bookmarkEnd w:id="197"/>
    </w:p>
    <w:p>
      <w:pPr>
        <w:pStyle w:val="BookText"/>
        <w:rPr/>
      </w:pPr>
      <w:r>
        <w:rPr>
          <w:rFonts w:ascii="IRNazanin" w:hAnsi="IRNazanin" w:eastAsia="IRNazanin"/>
          <w:color w:val="111111"/>
          <w:sz w:val="28"/>
          <w:sz w:val="28"/>
          <w:szCs w:val="28"/>
          <w:rtl w:val="true"/>
          <w:lang w:bidi="fa-IR"/>
        </w:rPr>
        <w:t>شبهاتی که جهت اثبات روابط دوستانه، به برخی وقایع معيّن تاریخی استناد کرده و به تحلیل آن اقدام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بررسی های این گفتار 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طور مختصر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گروه یکم آغاز کرده و در ضمن آن به برخی شبهات رایج در گروه دوم نیز پاسخ خواهیم داد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 گویی جهت اثبات روابط دوستانۀ سه خلیفه با خاندان وحی علیهم السّلام با چنین بیانهایی مطرح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مسلم است تمام اصحاب پیامبر به ویژه خلفاء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برادر با یکدیگر رفتار می کردند</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حیات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آن حضرت با ایشان رفت و آمد و برخورد نزدیک داشت، رابطۀ خانوادگی و قرابت سببی داشت</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وفات آن حضرت، با خلفای ثلاثه، رفت و آمد و تماس نزدیک و نیز رابطه خانوادگی و قرابت سببی داشت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جهت تجزیه و تحلیل این ادّعاها، نخست باید روابط هر یک از خلفا با خاندان وحی علیهم السّلام را به طور جداگانه مورد کنکاش قرار داده و صحّت این نوع روابط را در دو مقطع قبل و بعد از رحلت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نماییم</w:t>
      </w:r>
      <w:r>
        <w:rPr>
          <w:rFonts w:eastAsia="IRNazanin" w:cs="IRNazanin"/>
          <w:color w:val="111111"/>
          <w:sz w:val="28"/>
          <w:szCs w:val="28"/>
          <w:rtl w:val="true"/>
          <w:lang w:bidi="fa-IR"/>
        </w:rPr>
        <w:t xml:space="preserve">. </w:t>
      </w:r>
      <w:bookmarkStart w:id="198" w:name="pg15136_180681"/>
    </w:p>
    <w:p>
      <w:pPr>
        <w:pStyle w:val="Heading3"/>
        <w:numPr>
          <w:ilvl w:val="2"/>
          <w:numId w:val="1"/>
        </w:numPr>
        <w:rPr/>
      </w:pPr>
      <w:bookmarkStart w:id="199" w:name="__RefHeading___Toc1490126_2142443653"/>
      <w:bookmarkStart w:id="200" w:name="_Toc73"/>
      <w:bookmarkEnd w:id="198"/>
      <w:bookmarkEnd w:id="199"/>
      <w:r>
        <w:rPr>
          <w:rtl w:val="true"/>
        </w:rPr>
        <w:t>بخش الف</w:t>
      </w:r>
      <w:r>
        <w:rPr>
          <w:rtl w:val="true"/>
        </w:rPr>
        <w:t xml:space="preserve">) </w:t>
      </w:r>
      <w:r>
        <w:rPr>
          <w:rtl w:val="true"/>
        </w:rPr>
        <w:t>روابط متقابل خلیفۀ اوّل و خاندان وحی علیهم السّلام</w:t>
      </w:r>
      <w:bookmarkEnd w:id="200"/>
    </w:p>
    <w:p>
      <w:pPr>
        <w:pStyle w:val="Heading4"/>
        <w:numPr>
          <w:ilvl w:val="3"/>
          <w:numId w:val="1"/>
        </w:numPr>
        <w:rPr/>
      </w:pPr>
      <w:bookmarkStart w:id="201" w:name="__RefHeading___Toc1490128_2142443653"/>
      <w:bookmarkStart w:id="202" w:name="_Toc74"/>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در این زمینه شاهد یک ادّعای کلّی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صديق به خاندان و خویشاوندان رسول ارادت خاص و فوق العاده ای داشت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بررسی این شبهه را از تحلیل روابط ابوبکر با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سخن درست باشد که در حیات رسول خدا صلِّی اللهُ علیه وآله دو جریان سیاسی مختلف در میان مهاجران وجود داشته و کسانی برای به دست آوردن خلافت تلاش می کرده اند، باید پذیرفت که میان امام علیه السّلام و شیخین از همان زمان مناسبات خوبی نبوده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سیره چیزی که شاهد نزاع اینان باشد دیده نشده، اما هیچ خاطره ای نیز که رفاقت اینها را با یکدیگر نشان دهد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دشمنی های عایشه با امام علی علیه السّلام که به اعتراف خودش از همان زمان پیامبر صلّی اللهُ علیه وآله نیز وجود داشته، می تواند شاهدی بر اختلاف آل ابی بکر با آل على علیه السّلام تلقي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زمانی که فاطمه علیها السّلام رحلت کرد، همۀ زنان پیامبر صلّی اللهُ علیه وآله در عزای بنی هاشم شرکت کردند، اما عایشه خود را به مریضی زد و نیامد و حتی برای علی علیه السّلام چیزی تقل کردند که گویا عایشه اظهار سرور کرده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بود، بلافاصله پس از خلافت ابوبکر و اصرار امام علیه السّلام در اثبات حقّانیّت خود نسبت به خلافت، سبب بروز مشکلاتی در روابط آنان شد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شاید تنها خاطرۀ به ظاهر دوستانه ای که از دوران حیات پیامبر صلّی اللهُ علیه وآله باقی مانده است، این ادّعا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می کند و سپس مأمور خرید جهیزیه می شود</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می کند و سپس مأمور خرید جهیزیه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پیوندها و روابط بین صحابه امری رایج بود و در الفت بین مسلمین و تألیف قلوب و وحدت آنها، نقش مؤثری داشت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حضرت علی علیه السّلام با حضرت فاطمه علیها السّلام در سال دوم هجری و سالها قبل از ماجرای سقیفه و بروز منازعات مربوط به خلافت صورت پذیرفته، بنابراین استناد به آن در اثبات این موضوع کاملاً غلط و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ازدواج حضرت علی و فاطمه علیهما السّلام بسیاری از بزرگان اهل سنت با سند معتبر از پیامبر اکرم صلّى الله عليه وآله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مرا فرمان داد که دخترم فاطمه علیها السّلام را به ازدواج علی علیه السّلام درآورم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شرایطی است که آنها هر دو قبلاً برای خویش جداگانه به خواستگاری حضرت فاطمه رفته اند و پاسخ منفی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تفصیل در امر این ازدواجی که مستقیماً به دستور خداوند متعال صورت پذیرفته است، و آن هم پس از آن که ابوبکر و عمر هر دو در تلاش برای خویش در خواستگاری حضرت فاطمه علیها السّلام پاسخ منفی گرفته و مأیوس برگشته اند، فکر می کنید این دو نفر یا دیگران در تحقق یا عدم تحقق آن چه نقشی داشته اند؟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این در حالی است که برخی منابع شیعی ماجرای این خواستگاری را چنین گزارش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ابوبکر و عمر و سعدبن معاذ در مسجد حضرت رسول صلّى اللهُ عليه وآله نشسته بودند و سخن مزاوجت حضرت فاطمه علیها السّلام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با عمر و سعدبن معاذ گفت که برخیزید که به نزد على برویم و او را تکلیف نمائیم که خواستگاری فاطمه بکند و اگر تنگدستی او را مانع شد، ما او را در این باب مدد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هرگونه بود آن حضرت را راضی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ابوبکر و عمر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فرستاده بودند و انتظار بیرون آمدن آن حضرت را می کشیدند، سر راه بر او گرفتند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وآله دختر خود فاطمه را به من تزویج کرد و مرا خبر داد که حق تعالی در آسمان او را به من تزویج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این خبر را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خشنودی کردند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خاطرۀ دیگری که در این دوران از روابط خليفۀ اول با امیرالمؤمنین علیه السّلام بر جای مانده است، مربوط به هجرت پیامبر صلّى اللهُ عليه وآله از مکّه به یثرب و توقّف ایشان در قبا می باشد؛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اصرار داشت زودتر وارد مدینه شوند ولی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داخل مدينه نمی شوم مگر وقتی که برادرم و پسر مادرم علی علیه السّلام و فاطمه دخترم وارد شوند و ابوبکر به تنهایی به مدینه رفت حسداً لِعَلى</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منابع تاریخی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حدود پانزده روز در قبا ماند تا على علیه السّلام،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علی تا یک ماه دیگر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چشم به راه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حرکت نخواهم کرد تا عموزاده ام، برادرم و محبوب ترین خاندانم و کسی که با جان خود، جان مرا پاس داشته است، از راه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رنجید و پیغمبر را در قبا رها کرد و نزد یکی از دوستانش در محله ای به نام سُئح رفت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لذا در یک جمع بندی کلّی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امام علیه السّلام با ابوبکر بسیار سرد بوده و گویا خاطره ای باقی نمانده است</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این که تاریخِ حیات پیامبر صلّی اللهُ علیه وآله هیچ نشانه ای از وجود روابط گرم و صمیمانه میان خلیفۀ اوّل با خاندان وحی علیهم السّلام را در اختیار ما نمی نهد، به بررسی این ادّعا می پردازیم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صدد آنيم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روابط گرم و صمیمانۀ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نثاران رسول خدا را در دوران خلافت خلیفه اول صدیق اکبر به اثبات برسانیم</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جهت بررسی این شبهه، چاره ای نداریم تا با مراجعه به تاریخ، رفتار و عملکرد خلیفۀ اوّل با خاندان رسول علیهم السّلام را ترسیم نماییم و میزان ارادت خاصّ و فوق العاده او به اهل بیت علیهم السّلام را تنها با چند سند تاریخی کوتاه و گویا معیّن سازیم</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محاضرات في الاعتقادات،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مظلوميّة الزهراء علیها السّلام؛ آية الله جعفر سبحاني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الغرّاء على شهادة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عبدالزهراء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الهجوم على بيت فاطمه علیها السّلام ؛ حسین غیب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احراق بیت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خانۀ وحی؛ مسعود پور سیّدآقایی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در کتاب انساب الاشراف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از بیعت با ابوبکر سرپیچی کرد، ابوبکر به عمر دستور داد که برود و او را با خشونت هر چه تمامتر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در کتاب العقد الفريد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عمربن خطاب مأموریت داد که برود و آنان را از خانه بیرون بیاورد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مقاومت کردند و از بیرون آمدن خودداری کردند با آنان جنگ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بود، بلافاصله پس از خلافت ابوبکر، اصرار امام علیه السّلام در اثبات حقّانیّت خود نسبت به خلافت، سبب بروز مشکلاتی در روابط آنان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به خانۀ امام علیه السّلام و حالت قهر حضرت فاطمه علیها السّلام و عدم اجازه برای حضور شیخین بر جنازۀ آن حضرت، اختلاف را عمیق تر کرد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بنابراین نه تنها در دوران حیات پیامبر صلّى اللهُ عليه وآله نشانه ای از وجود روابط گرم و صمیمانه به دست نمی آید، بلکه شواهد تاریخی حاکی از اِعمال سیاست سرکوب و خشونت در برخورد با خاندان وحی علیهم السّلام پس از غصب خلافت توسّط ابوبکر می باشد؛ حال چگونه می توان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چنین ارادت و اعتقادی نسبت به زهرا داشته باشد، حقّ او را ضایع و تلف می نماید؟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این شبهه ای است که تاریخ پاسخ آن را به روشنی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ابوبکر فدک را از تصرّف حضرت صدّیقۀ زهرا علیها السّلام خارج ساخت و از ایشان که به حکم آیۀ تطهیر معصوم می باشند، جهت اثبات مالکیت فدک شاهد طلب نمود، و سپس با ردّ شهادت شهود و بی اعتبار دانستن شهادت شرعی آنها، به طور ضمنی نشان داد که جز شکستن مقام عصمت و پس ندادن فدک هدفی در سر ندارد؛ امیرالمؤمنين علیبه السّلام به دفاع از حضرت فاطمه علیها السّلام می پردازند و بین ایشان و ابوبکر سخنانی ردّ و بدل می شود که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بعد از گفتن این سخنان با ناراحتی به منزل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هیاهوی عجیبی بین مردم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علیه السّلام و فاطمه علیها السّلام است، علی علیه السّلام راست می 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ابابکر به منبر رفت و برای خاموش کردن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 و صدایی است که ایجاد کرده اید و گوش به سخن هر کس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روباهی است که شاهد او دُم اوست، ماجراجو و برپاکننده فتنه است و مردم را به آشوب </w:t>
      </w:r>
    </w:p>
    <w:p>
      <w:pPr>
        <w:pStyle w:val="BookText"/>
        <w:rPr/>
      </w:pPr>
      <w:r>
        <w:rPr>
          <w:rFonts w:ascii="IRNazanin" w:hAnsi="IRNazanin" w:eastAsia="IRNazanin"/>
          <w:color w:val="111111"/>
          <w:sz w:val="28"/>
          <w:sz w:val="28"/>
          <w:szCs w:val="28"/>
          <w:rtl w:val="true"/>
          <w:lang w:bidi="fa-IR"/>
        </w:rPr>
        <w:t>دعوت می نماید، کمک از ضعفا و باری از زنان می طلبد، او مانند امّ طحال است که عزیز ترین تزدیکان وی نزد او افراد فاحشه بودند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با استفاده از اهرم قدرت چه جسارتهائی که به ساحت امام علیه السّلام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به میزان ادب و وقار خلیفه پی بریم که چگونه به شخصی که خود به نزول آیه تطهیر درباره وی اعتراف نموده است، توهین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که از این همه جسارتهای خلیفه تعجّب نموده است از استاد خود جعفربن يحيى بصری می پرسد آیا این همه تعرّضات در مورد على علیه السّلام است؟ و جواب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فرزندم، مسئله سلطنت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خلفا برای تثبیت حکومت خود از هیچ توهینی به اهل بیت پیامبر صلّی اللهِ علیه وآله ايانداشتند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 چگونه می توان با استناد به ارادتی ساختگی و دروغین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صدیق و فاروق حقوق خاندان پیامبر بطور کامل به أنان می رسید</w:t>
      </w:r>
      <w:r>
        <w:rPr>
          <w:rFonts w:eastAsia="IRNazanin" w:cs="IRNazanin"/>
          <w:color w:val="111111"/>
          <w:sz w:val="28"/>
          <w:szCs w:val="28"/>
          <w:rtl w:val="true"/>
          <w:lang w:bidi="fa-IR"/>
        </w:rPr>
        <w:t xml:space="preserve">.»! </w:t>
      </w:r>
      <w:r>
        <w:rPr>
          <w:rStyle w:val="FootnoteAnchor"/>
          <w:rtl w:val="true"/>
        </w:rPr>
        <w:footnoteReference w:id="326"/>
      </w:r>
      <w:bookmarkStart w:id="203" w:name="pg15136_180689"/>
    </w:p>
    <w:p>
      <w:pPr>
        <w:pStyle w:val="Heading4"/>
        <w:numPr>
          <w:ilvl w:val="3"/>
          <w:numId w:val="1"/>
        </w:numPr>
        <w:rPr/>
      </w:pPr>
      <w:bookmarkStart w:id="204" w:name="__RefHeading___Toc1490130_2142443653"/>
      <w:bookmarkStart w:id="205" w:name="_Toc75"/>
      <w:bookmarkEnd w:id="203"/>
      <w:bookmarkEnd w:id="204"/>
      <w:r>
        <w:rPr>
          <w:rtl w:val="true"/>
        </w:rPr>
        <w:t>تذکّر تاریخی</w:t>
      </w:r>
      <w:bookmarkEnd w:id="205"/>
    </w:p>
    <w:p>
      <w:pPr>
        <w:pStyle w:val="BookText"/>
        <w:rPr/>
      </w:pPr>
      <w:r>
        <w:rPr>
          <w:rFonts w:ascii="IRNazanin" w:hAnsi="IRNazanin" w:eastAsia="IRNazanin"/>
          <w:color w:val="111111"/>
          <w:sz w:val="28"/>
          <w:sz w:val="28"/>
          <w:szCs w:val="28"/>
          <w:rtl w:val="true"/>
          <w:lang w:bidi="fa-IR"/>
        </w:rPr>
        <w:t>در پایان خاطرنشان می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طرفداران ابوبکر خبری با مضمون نماز گزاردن ابوبکر بر جنازه آن حضرت را جعل کرده اند </w:t>
      </w:r>
      <w:r>
        <w:rPr>
          <w:rStyle w:val="FootnoteAnchor"/>
          <w:rtl w:val="true"/>
        </w:rPr>
        <w:footnoteReference w:id="327"/>
      </w:r>
      <w:r>
        <w:rPr>
          <w:rFonts w:ascii="IRNazanin" w:hAnsi="IRNazanin" w:eastAsia="IRNazanin"/>
          <w:color w:val="111111"/>
          <w:sz w:val="28"/>
          <w:sz w:val="28"/>
          <w:szCs w:val="28"/>
          <w:rtl w:val="true"/>
          <w:lang w:bidi="fa-IR"/>
        </w:rPr>
        <w:t>و خوشبختانه شخصیتی چون ابن حجر عسقلانی تصریح به دروغ بودن آن خبر نموده است</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اسناد تاریخیِ معتبر حاکی از عدم حضور ابوبکر در مراسم تدفین حضرت زهرا علیها السّلام می باشند؛ چنانچه بخاری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حدیث نگاران مشهور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هایشان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تصریح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تُوُفِّيَتْ دَفَنَها زَوْجُها عَلِىِّ لَيْلاً وَ لَمْ يُؤْذِنْ بِها ابابکرٍ و صَلّی عَلَيْها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0"/>
      </w:r>
      <w:r>
        <w:rPr>
          <w:rFonts w:ascii="Amiri" w:hAnsi="Amiri" w:eastAsia="Amiri" w:cs="Amiri"/>
          <w:color w:val="111111"/>
          <w:sz w:val="28"/>
          <w:sz w:val="28"/>
          <w:szCs w:val="28"/>
          <w:rtl w:val="true"/>
          <w:lang w:bidi="ar-SA"/>
        </w:rPr>
        <w:t xml:space="preserve">فَلَمَا تُوُفِّيَتْ دَفَتَها زَوْجُها عَلِىُّ بنُ اَبی طالِبٍ لَيْلاً وَ لَمْ يُؤْذِنْ بِها ابابکرٍ و صَلّى عَلَيْها عَلِىِّ </w:t>
      </w:r>
      <w:r>
        <w:rPr>
          <w:rFonts w:eastAsia="Amiri" w:cs="Amiri" w:ascii="Amiri" w:hAnsi="Amiri"/>
          <w:color w:val="111111"/>
          <w:sz w:val="28"/>
          <w:szCs w:val="28"/>
          <w:rtl w:val="true"/>
          <w:lang w:bidi="ar-SA"/>
        </w:rPr>
        <w:t xml:space="preserve">.» </w:t>
      </w:r>
      <w:r>
        <w:rPr>
          <w:rStyle w:val="FootnoteAnchor"/>
          <w:rtl w:val="true"/>
        </w:rPr>
        <w:footnoteReference w:id="331"/>
      </w:r>
      <w:bookmarkStart w:id="206" w:name="pg15136_180690"/>
    </w:p>
    <w:p>
      <w:pPr>
        <w:pStyle w:val="Heading3"/>
        <w:numPr>
          <w:ilvl w:val="2"/>
          <w:numId w:val="1"/>
        </w:numPr>
        <w:rPr/>
      </w:pPr>
      <w:bookmarkStart w:id="207" w:name="__RefHeading___Toc1490132_2142443653"/>
      <w:bookmarkStart w:id="208" w:name="_Toc76"/>
      <w:bookmarkEnd w:id="206"/>
      <w:bookmarkEnd w:id="207"/>
      <w:r>
        <w:rPr>
          <w:rtl w:val="true"/>
        </w:rPr>
        <w:t>نمونه هایی از تصریحات منابع اهل سنّت به غضب حضرت زهرا علیها السّلام بر ابوبکر</w:t>
      </w:r>
      <w:bookmarkEnd w:id="208"/>
    </w:p>
    <w:p>
      <w:pPr>
        <w:pStyle w:val="Heading4"/>
        <w:numPr>
          <w:ilvl w:val="3"/>
          <w:numId w:val="1"/>
        </w:numPr>
        <w:rPr/>
      </w:pPr>
      <w:bookmarkStart w:id="209" w:name="__RefHeading___Toc1490134_2142443653"/>
      <w:bookmarkStart w:id="210" w:name="_Toc77"/>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 xml:space="preserve">سند شمارۀ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فَغَضِبَتْ فاطِمَةُ بِنْتُ رَسُولِ اللهِ فَهَجَرَتْ ابابکرٍ فَلَمْ تَزَلْ مُهاجِرَتَهُ حتّى تُوُفُّيَتْ</w:t>
      </w:r>
      <w:r>
        <w:rPr>
          <w:rFonts w:eastAsia="Amiri" w:cs="Amiri" w:ascii="Amiri" w:hAnsi="Amiri"/>
          <w:color w:val="111111"/>
          <w:sz w:val="28"/>
          <w:szCs w:val="28"/>
          <w:rtl w:val="true"/>
          <w:lang w:bidi="ar-SA"/>
        </w:rPr>
        <w:t>.</w:t>
      </w:r>
    </w:p>
    <w:p>
      <w:pPr>
        <w:pStyle w:val="BookText"/>
        <w:rPr/>
      </w:pPr>
      <w:r>
        <w:rPr>
          <w:rStyle w:val="FootnoteAnchor"/>
          <w:rtl w:val="true"/>
        </w:rPr>
        <w:footnoteReference w:id="332"/>
      </w:r>
      <w:r>
        <w:rPr>
          <w:rFonts w:ascii="IRNazanin" w:hAnsi="IRNazanin" w:eastAsia="IRNazanin"/>
          <w:color w:val="111111"/>
          <w:sz w:val="28"/>
          <w:sz w:val="28"/>
          <w:szCs w:val="28"/>
          <w:rtl w:val="true"/>
          <w:lang w:bidi="fa-IR"/>
        </w:rPr>
        <w:t>فاطمه دختر رسول خدا بر ابوبکر غضب نموده و با او قطع رابطه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 او با ابوبکر پیوسته ادامه داشت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فَوَجَدَتْ فاطِمَةُ عَلى ابي بكرٍ فی ذلك فَهَجَرَتْهُ فَلَمْ تُكَلِّمْهُ حتِّى تُوُفِيَتْ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ماجرای مطالبۀ ارث، فدک و خمس غنائم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بر ابوبکر غضبناک شد و با او قطع رابطه کرد و تا زنده بود با ابوبکر سخن نگفت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سند شمارۀ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فَهَجَرَتْهُ فاطِمَةُ فَلَمْ تُكَلّمْهُ حتَى ماتَتْ</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فاطمه با ابوبکر قطع رابطه نموده و تا زنده بود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فاطِمِةُ عَلى ابي بكرٍ في ذلك فَهَجَرَتْهُ فَلَمْ تُكَلّمْهُ حتّى تُوُقّيَتْ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مطالبۀ ارث، فدک و خمس غنائم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ابوبکر غضبناک شد و با او قطع رابطه کرد و تا زنده بود با ابوبکر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فَغَضِبَتْ فاطِمَةُ فَهَجَرَتْ ابابكرٍ فَلَمْ نَزَلْ مَهاجِرَتَهُ حتّى تُوُفّيَتْ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در ماجرای مطالبۀ میراث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غضبناک شد و با ابوبکر قطع رابطه کرد و این قهر وی ادامه داشت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 فاطِمَةُ عَلى ابی بكرٍ فی ذلك</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مطالبۀ ارث، فدک و خمس غنائم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ابوبکر خشم گرفت و بر او غضب نمود</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و اللهِ لا اُكَلِّمُكُما اَبَداً فَماتَتْ و لاتُكَلّمُهُما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ماجرای مطالبۀ میراث پیامبر، فاطمه خطاب به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با شما دو تن سخن نخواهم گفت؛ پس فاطمه از دنیا رفت در حالی که تا زنده بود با آن دو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برخلاف همه اسناد تاریخی اظهار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منابع معتبری که اثبات کند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ثلاث تعبیر به دشمن کرده باشند، دست نیافته ام و از این رو، برآنم که اختلاف میان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 حضرت، ماهیتا یک اختلاف میان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عملاً توسّط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خلفا و پس از آن در زمان زمامداری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زمان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و عمل نادیده گرفته شد</w:t>
      </w:r>
      <w:r>
        <w:rPr>
          <w:rFonts w:eastAsia="IRNazanin" w:cs="IRNazanin"/>
          <w:color w:val="111111"/>
          <w:sz w:val="28"/>
          <w:szCs w:val="28"/>
          <w:rtl w:val="true"/>
          <w:lang w:bidi="fa-IR"/>
        </w:rPr>
        <w:t xml:space="preserve">.»! </w:t>
      </w:r>
      <w:r>
        <w:rPr>
          <w:rStyle w:val="FootnoteAnchor"/>
          <w:rtl w:val="true"/>
        </w:rPr>
        <w:footnoteReference w:id="339"/>
      </w:r>
      <w:bookmarkStart w:id="211" w:name="pg15136_180693"/>
    </w:p>
    <w:p>
      <w:pPr>
        <w:pStyle w:val="Heading4"/>
        <w:numPr>
          <w:ilvl w:val="3"/>
          <w:numId w:val="1"/>
        </w:numPr>
        <w:rPr/>
      </w:pPr>
      <w:bookmarkStart w:id="212" w:name="__RefHeading___Toc1490136_2142443653"/>
      <w:bookmarkStart w:id="213" w:name="_Toc78"/>
      <w:bookmarkEnd w:id="211"/>
      <w:bookmarkEnd w:id="212"/>
      <w:r>
        <w:rPr>
          <w:rtl w:val="true"/>
        </w:rPr>
        <w:t>هدف اميرالمؤمنین علیه السّلام از سرپرستی محمّدبن ابی بکر چه بود؟</w:t>
      </w:r>
      <w:bookmarkEnd w:id="21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شبهۀ دیگری که در راستای روابط متقابل خلیفۀ اوّل و امیرالمؤمنین علیه السّلام مطرح گردیده، مربوط به سرپرستی امام علیه السّلام از همسر و فرزند ابوبکر پس از مرگ خلیفه می باشد؛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نهایت ارادت خویش را به حضرت ابوبکر پس از وفات نشان داد و اسماء بیوۀ ابوبکر را به زنی گرفت و محمّد فرزند ابوبکر را در خانۀ خویش بزرگ نمود</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فرزند ابوبکر مورد علاقۀ فراوان حضرت امیر بود و در کنار فرزندان خود، او را بزرگ کرد و هنگام خلافت، وی را به زمامداری مصر نصب فرمودند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جهت بررسی این شبهه ابتدا لازم است تا قدری دربارۀ اسماء بنت عمیس سخن بگوییم</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زن گرچه در ظاهر همسر ابوبکر بود، بیشتر اوقات خود را در خانۀ داماد پیامبر و برادر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خدمت فاطمه علیها السّلام می گذراند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بانو اسماء بنت عميس، آغازی خوب و فرجامی خوبتر در زندگی خود داشته است، شکّی نیست؛ یعنی ابتدا همسر جعفربن ابی طالب و در آخر همسر امیرالمؤمنین علی علیه السّلام بوده و چند سالی که با ابوبکر می زیسته توانسته در دامن پاک خود بذری ناپاک را پاک و پاکیزه تربیت کند و محمّدابن ابی بکر را از فرزندی ابوبکر به فرزندی علی علیه السّلام منتقل نماید و آن از مسلّمیات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بگوییم بانویی با چنین شرافت، به هنگام مشاهدۀ انحراف مسیر خلافت و ظهور کارهای ناشایست و نفاق گونه از شوهرش، از خانه او بیرون آمده، همدم و انیس حضرت زهرا علیها السّلام گشته تا با این کار هم برائت خود را از آنان و هم پیوستگی و ولایت خود را به اینان اثبات کند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بنابراین آن چه محلّ تأمّل است، ازدواج اسماء و ابوبکر 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و انگیره این ازدواج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توجه به اختلاف فکری و اخلاقی آن دو زن و شوهر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نظر تاریخی در هاله ای از ابهام قرار دارد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لذا دلایل ازدواج امیرالمؤمنین علیه السّلام با اسماء و سرپرستی فرزندش محمد را باید در ویژگی های شخصیّتی و منحصر به فرد خود اسماء جست؛ حمایت او از حریم ولایت و امامت علوی را می توان از این اقدام اسماء به خوبی دریافت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برخوردهای شدید اميرالمؤمنین علیه السّلام ، اغتشاش عجیبی در افکار ابوبکر و عمر و مشاورینشان پیش آورده بود؛ بطوری که آنان را وادار به تصمیم گیریهای شتابزده 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غاصبین به شدت از امیرالمؤمنین علیه السّلام وحشت داشتند ولی بالاخره تصمیم بر قتل آن حضرت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که همسر ابوبکر و بانوی صالحه ای بود از این توطئه که در خانه ابوبکر صورت گرفت آگاه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خدمتکار خود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علیها السّلام برو و به او سلام برسان و آنگاه که از در وارد می شوی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المَلَأَ يَأْتَمِرُونَ بِكَ لِيَقْتُلُوكَ فَاخْرُجْ اِنّى لَكَ مِنَ النِّاصِحينَ</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یعنی این گروه توطئه می کنند که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من خیرخواه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اسماء به خادمه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خواندن آیه منظور تو را متوجه نشدند، آن را تکرار کن</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همچنین میزان ارتباط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خاندان پدرش ابوبکر را می توان از موضع گیری او در جنگ جمل، علیه خواهرش عایشه به خوبی مشاهده کرد؛ چراکه در این نبرد، محمّد در کنار امامِ </w:t>
      </w:r>
    </w:p>
    <w:p>
      <w:pPr>
        <w:pStyle w:val="BookText"/>
        <w:rPr/>
      </w:pPr>
      <w:r>
        <w:rPr>
          <w:rFonts w:ascii="IRNazanin" w:hAnsi="IRNazanin" w:eastAsia="IRNazanin"/>
          <w:color w:val="111111"/>
          <w:sz w:val="28"/>
          <w:sz w:val="28"/>
          <w:szCs w:val="28"/>
          <w:rtl w:val="true"/>
          <w:lang w:bidi="fa-IR"/>
        </w:rPr>
        <w:t>خویش و مقابل خواهرش عایشه دختر ابوبکر شمشیر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پایان جنگ جمل در جمله ای خطاب به عایشه خود را چنین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و در عین حال دشمن ترین فامیل و خویشاوند تو</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لذا ازدواج اميرالمؤمنین علیه السّلام با اسماء پس از مرگ ابوبکر و سرپرستی محمد فرزند ابوبکر، هیچ ارتباطی به حُسن رابطۀ آن حضرت علیه السّلام با ابوبکر ندارد، بلکه ارتباط مستقیم با ویژگی های روحی خود اسماء داشته است که از او زنی حامی ولایت علوی و دوستدار خاندان وحی علیهم السّلام ساخته بود، به گونه ای که حضرت علی علیه السّلام نه تنها ایشان را به عنوان همسری شایسته برمی گزینند، بلکه فرزند او را که از این مادر به دنیا آمده است تربیت نموده و پرورش می دهند، 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ای از یک شیعه در تاریخ بدرخشد و در این مقام تا بدان جا رِسَد که فرزند او قاسم از معتمدان و مخصوصان امام سجاد علیه السّلام شُد </w:t>
      </w:r>
      <w:r>
        <w:rPr>
          <w:rStyle w:val="FootnoteAnchor"/>
          <w:rtl w:val="true"/>
        </w:rPr>
        <w:footnoteReference w:id="348"/>
      </w:r>
      <w:r>
        <w:rPr>
          <w:rFonts w:ascii="IRNazanin" w:hAnsi="IRNazanin" w:eastAsia="IRNazanin"/>
          <w:color w:val="111111"/>
          <w:sz w:val="28"/>
          <w:sz w:val="28"/>
          <w:szCs w:val="28"/>
          <w:rtl w:val="true"/>
          <w:lang w:bidi="fa-IR"/>
        </w:rPr>
        <w:t xml:space="preserve">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باقر علیه السّلام و مادر امام صادق علیه السّلام گردید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حال قضاوت به عهده خوانندگان است که این فضایل و ویژگی هایِ فردی اسماء بنت عمیس و فرزندش را به حساب ابوبکر بگذارند و یا آن را امری کاملاً مستقل و بی ارتباط با شخص خلیفه بدانند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علیرغم تمام این حقایق ابراز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دختری خلیفه اول را به زنی نگرفت و مگر جناب ابوبکر نیای مادری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مگر بین دشمنان می تواند این گونه روابط خویشاوندی پدید آید؟</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همگی از نوادگان دختری جناب ابوبکر هستند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ما با خلفا نزدیکی خانوادگی داشتند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بنابر آن چه ملاحظه فرمودید، دیگر جایی برای این ادّعای ساختگی باقی نمی ماند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همکاریِ سیدنا علی با حضرت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شاگرد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همانند اعضای یک خانواده، دوست و صمیمی بودند</w:t>
      </w:r>
      <w:r>
        <w:rPr>
          <w:rFonts w:eastAsia="IRNazanin" w:cs="IRNazanin"/>
          <w:color w:val="111111"/>
          <w:sz w:val="28"/>
          <w:szCs w:val="28"/>
          <w:rtl w:val="true"/>
          <w:lang w:bidi="fa-IR"/>
        </w:rPr>
        <w:t xml:space="preserve">.»! </w:t>
      </w:r>
      <w:r>
        <w:rPr>
          <w:rStyle w:val="FootnoteAnchor"/>
          <w:rtl w:val="true"/>
        </w:rPr>
        <w:footnoteReference w:id="352"/>
      </w:r>
      <w:bookmarkStart w:id="214" w:name="pg15136_180698"/>
    </w:p>
    <w:p>
      <w:pPr>
        <w:pStyle w:val="Heading3"/>
        <w:numPr>
          <w:ilvl w:val="2"/>
          <w:numId w:val="1"/>
        </w:numPr>
        <w:rPr/>
      </w:pPr>
      <w:bookmarkStart w:id="215" w:name="__RefHeading___Toc1490138_2142443653"/>
      <w:bookmarkStart w:id="216" w:name="_Toc79"/>
      <w:bookmarkEnd w:id="214"/>
      <w:bookmarkEnd w:id="215"/>
      <w:r>
        <w:rPr>
          <w:rtl w:val="true"/>
        </w:rPr>
        <w:t>بخش ب</w:t>
      </w:r>
      <w:r>
        <w:rPr>
          <w:rtl w:val="true"/>
        </w:rPr>
        <w:t xml:space="preserve">) </w:t>
      </w:r>
      <w:r>
        <w:rPr>
          <w:rtl w:val="true"/>
        </w:rPr>
        <w:t>روابط متقابل خلیفه دوم و خاندان وحی علیهم السّلام</w:t>
      </w:r>
      <w:bookmarkEnd w:id="216"/>
    </w:p>
    <w:p>
      <w:pPr>
        <w:pStyle w:val="Heading4"/>
        <w:numPr>
          <w:ilvl w:val="3"/>
          <w:numId w:val="1"/>
        </w:numPr>
        <w:rPr/>
      </w:pPr>
      <w:bookmarkStart w:id="217" w:name="__RefHeading___Toc1490140_2142443653"/>
      <w:bookmarkStart w:id="218" w:name="_Toc8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در این زمینه شاهد یک ادّعای کلّی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حضرت عمر نسبت به اهل بیت ترکیبی بود از محبت و بزرگداشت</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علی نگاه عاشقانه ای داشت که با تعظیم و تکریم همراه بود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بررسی این شبهه بایستی با مراجعه به تاریخ، به ترسیم رفتار و عملکرد خلیفۀ دوم در رابطه با خاندان رسول صلّى اللهُ عليه وآله بپردازیم و میزان محبّت و بزرگداشت او نسبت به اهل بیت علیهم السّلام و نیز تعظیم و تکریم عاشقانه او نسبت به امیرالمؤمنین علیه السّلام را تنها با چند سند تاریخی کوتاه و گویا معیّن کنیم</w:t>
      </w:r>
      <w:r>
        <w:rPr>
          <w:rFonts w:eastAsia="IRNazanin" w:cs="IRNazanin"/>
          <w:color w:val="111111"/>
          <w:sz w:val="28"/>
          <w:szCs w:val="28"/>
          <w:rtl w:val="true"/>
          <w:lang w:bidi="fa-IR"/>
        </w:rPr>
        <w:t xml:space="preserve">. </w:t>
      </w:r>
      <w:bookmarkStart w:id="219" w:name="pg15136_180699"/>
    </w:p>
    <w:p>
      <w:pPr>
        <w:pStyle w:val="Heading4"/>
        <w:numPr>
          <w:ilvl w:val="3"/>
          <w:numId w:val="1"/>
        </w:numPr>
        <w:rPr/>
      </w:pPr>
      <w:bookmarkStart w:id="220" w:name="__RefHeading___Toc1490142_2142443653"/>
      <w:bookmarkStart w:id="221" w:name="_Toc81"/>
      <w:bookmarkEnd w:id="219"/>
      <w:bookmarkEnd w:id="220"/>
      <w:r>
        <w:rPr>
          <w:rtl w:val="true"/>
        </w:rPr>
        <w:t>نگاهی به اسناد تاریخی</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در کتاب انساب الاشراف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شعله آتش به سوی خانه فاطمه علیها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پشت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تویی که می خواهی در خانه را بر من آتش بزنی؟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چه راکه پدرت آورده محکم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خانه را بر شما می سوزانم یا اینکه جهت بیعت خارج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در کتاب العقد الفريد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با شعله آتش که همراه داشت و آن را به قصد آتش زدن خانه فاطمه برداشته بود، به سوی آنها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آوردهای خانه مرا بسوزانی؟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مگر این که به آنچه امّت در آن داخل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داخل شوید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تاريخیِ مربوط به برخورد خشونت آمیز خلیفۀ دوم با خاندان وحی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اخذ بیعت از امیر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توانید در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الهجوم على بيت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 بیت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الغراء على شهادة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فرمایید و با مطالعۀ شواهد نقل </w:t>
      </w:r>
    </w:p>
    <w:p>
      <w:pPr>
        <w:pStyle w:val="BookText"/>
        <w:rPr/>
      </w:pPr>
      <w:r>
        <w:rPr>
          <w:rFonts w:ascii="IRNazanin" w:hAnsi="IRNazanin" w:eastAsia="IRNazanin"/>
          <w:color w:val="111111"/>
          <w:sz w:val="28"/>
          <w:sz w:val="28"/>
          <w:szCs w:val="28"/>
          <w:rtl w:val="true"/>
          <w:lang w:bidi="fa-IR"/>
        </w:rPr>
        <w:t>شده از منابع معتبر اهل سنّت، به میزان صحّت این ادّعاها دست یابید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همیشه حضرت علی را قرة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همچنین از سوی دیگر شاهد این ادّعا هستیم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سقیفه و حضرات ابوبکر و عمر و عثمان و هواداران آنها تشکیل دولت دادند و حضرت علی هم تا آخر با آنها همکاری داشت و با آنها اختلاف نظر هم داشت، اما هیچگاه با آنها دشمنی نداشت</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حقّ خود را غصب شده می دانست، همان گونه که در خطبه شقشقیه آمده است، صبر پیشه کرد و این صبر تنها در ظاهر نبود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قلباهم هیچ گاه با صحابه پیغمبر دشمن نبود</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خود آن بزرگان روابطی برادرانه و اسلامی همراه با حفظ کیان اسلام و عزّت اسلامی بوده است، نه دشمنانه و کینه توزانه و خصمانه</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سکوت پرمعنی، به معنای آن نیست که آن حضرت تمايل نداشته اند این واقعه بازگو شود </w:t>
      </w:r>
      <w:r>
        <w:rPr>
          <w:rStyle w:val="FootnoteAnchor"/>
          <w:rtl w:val="true"/>
        </w:rPr>
        <w:footnoteReference w:id="360"/>
      </w:r>
      <w:r>
        <w:rPr>
          <w:rFonts w:ascii="IRNazanin" w:hAnsi="IRNazanin" w:eastAsia="IRNazanin"/>
          <w:color w:val="111111"/>
          <w:sz w:val="28"/>
          <w:sz w:val="28"/>
          <w:szCs w:val="28"/>
          <w:rtl w:val="true"/>
          <w:lang w:bidi="fa-IR"/>
        </w:rPr>
        <w:t>و آتش دشمنی را پیوسته شعله ور سازد و روابط آن حضرت و خلفای ثلاث را به خصوص در دوران خلیفه دوم که دوران پر حادثه و پر فتوحاتی بود، تحت تأثیر عواطف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هر چند بررسی عملکردهای خلیفۀ دوم پس از رحلت پیامبر صلّى اللهُ عليه وآله جای هیچ گونه تردیدی را در دشمنی و کینه ورزی گروه برندگان سقیفه با اهل بیت علیهم السّلام باقی نمی گذارد، امّا از آنجا که سعی شده تا در کنار این شبهات، تصویری دوستانه از سیره و عملکرد امیرالمؤمنین علیه السّلام با خلفا ترسیم گردد، به چند اعتراف تاریخی از خود خلیفۀ دوم اشاره می کنیم تا با نحوۀ برخورد و مواجهۀ اميرالمؤمنین علیه السّلام با او نیز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نخست حدیثی است که در کتاب صحیح مسلم و تاریخ مدینۀابن شبه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احادیث، خلیفۀ دوم به علی علیه السّلام و عباس نسبت می دهد که آنان خلیفۀ اوّل و دوم را دروغگو، گناهکار، پیمان شکن و خیانتکار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ستمگر و فاجر می دانسته اند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در نقل صحیح مسلم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خلیفۀ دوم، عباس و علی علیه السّلام را مخاطب قرار داده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پیامبر از دنیا رفت،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پیامبر ولیّ مسلمانان می باشم؛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 و میراث خود را طلب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میراثت را از پسربرادرت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همسرش را از پدرش</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ارث برده نمی شویم؛ آنچه به جاگذاریم صدقه است، ولی شما وی را دروغگو، گناهکار، پیمان شکن و خیانتکار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کلام خلیفۀ دوم دربارۀ نوع نگاهِ حضرت على علیه السّلام به ابوبكر و خودش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شبه در تاریخ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کاذب، آثم، غادر و خائن؛ ظالم و فاجر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عبارت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فَرَاَیْتُماهُ کاذِباً، اَثِماً ، غادِرَاً، حائناً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اَبی بَکْرٍ فَرَاَیْتُمانی کاذِباً، اَثِماً، غادِراً،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در تاریخ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کاذب ،آثم، غاذر و خائن؛ ظالم و فاخر را نقل کرده است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متن اصلی عبارت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تَزْعَمانِ اَنَّ اَبابَكْرٍ فيها ظالِمٌ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فَتَزْعَمانِ اَنّی فيها ظالِمٌ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شاهد اصلی در این مبحث می باشد این است که عمربن خطاب نصریح می نماید که علی بن ابی طالب علیه السّلام و عباس عموی پیامبر که صرفنظر از هاشمی بودن، دو نفر از صحابۀ خوش نام و نشان می باشند، شیخین را ظالم و خیانتکار می دانسته اند، پس چطور ممکن است کسی تفوّه نماید که در بین اهل بیت و خلفا كمال دوستی و مودّت بوده است، با وجودی که اهل بیت به اعتراف خودِ دشمن، چنین اعتقادی در مورد آنها داشته اند؟ این نصوص بیانگر این مطالب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عباس، شیخین را ظالم و خیانتکار، کاذب، آثم، غادر، خائن می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خلفا و اهل بیت علیهم السّلام بعد از رسول خدا صلّی اللهُ علیه وآله و صمیمیت و دوستی بوده است زمانی ّصحّت می یابد که همدیگر را تصدیق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بهانۀ بعض از روایات جعلی و غیر صادر از اهل بیت علیهم السّلام در لابه لای کتب حدیثی می خواهند محبت دشمنان اهل بیت را در میان مردمِ ضعیف انتشار دهند، باید دانسته باشند که صحّت این روایات متفرع بر نبودن دلیلی قوی بر خلاف آنها می باشد، که با بودن آن دلیل مافوق، تمامی این روایاتِ مورد ادعای دشمن از اعتبار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نصوص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مختصر این روایات این است که علی بن ابی طالب علیه السّلام و عباس بن عبدالمطلب در زمان خلافت عمر، اموال رسول خدا صلّی اللهُ علیه وآله را از خیبر وفدک از او مطالبه می نمایند و عمر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خلافت ابوبکر نیز این اموال را مطالبه نمودید و حال آنکه او را دروغگو و معصیت کار و ظالم و خائن میدانستید، و اکنون که خلافت به من رسیده از من نیز این اموال را مطالبه می نمائید و حال آنکه مرا نیز همانند ابوبکر دروغگو و گنهکار و ظالم و خائن می دانید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تصريحات و اقرار بی شائبۀ خلیفه، آن هم در معتبرترین کتاب اهل سنّت </w:t>
      </w:r>
      <w:r>
        <w:rPr>
          <w:rStyle w:val="FootnoteAnchor"/>
          <w:rtl w:val="true"/>
        </w:rPr>
        <w:footnoteReference w:id="365"/>
      </w:r>
      <w:r>
        <w:rPr>
          <w:rFonts w:ascii="IRNazanin" w:hAnsi="IRNazanin" w:eastAsia="IRNazanin"/>
          <w:color w:val="111111"/>
          <w:sz w:val="28"/>
          <w:sz w:val="28"/>
          <w:szCs w:val="28"/>
          <w:rtl w:val="true"/>
          <w:lang w:bidi="fa-IR"/>
        </w:rPr>
        <w:t xml:space="preserve">که هیچ گونه تردیدی در اعتبار و صحّت آن در نزد عامه نمی باشد، دیگر گمان نمی رود کسی بدور از تعصب </w:t>
      </w:r>
    </w:p>
    <w:p>
      <w:pPr>
        <w:pStyle w:val="BookText"/>
        <w:rPr/>
      </w:pPr>
      <w:r>
        <w:rPr>
          <w:rFonts w:ascii="IRNazanin" w:hAnsi="IRNazanin" w:eastAsia="IRNazanin"/>
          <w:color w:val="111111"/>
          <w:sz w:val="28"/>
          <w:sz w:val="28"/>
          <w:szCs w:val="28"/>
          <w:rtl w:val="true"/>
          <w:lang w:bidi="fa-IR"/>
        </w:rPr>
        <w:t>بوده و نپذیرد که نظریۀ بنی هاشم و اهل بیت رسول علیهم السّلام دربارۀ خلفا چگونه بوده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هر چند ادّعا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هیچ گاه به خلفای قبل از خود جسارتهایی از آن قبیل که در میان پاره ای عوام ما متداول بوده و هست، نکرده است، بلکه در بسیاری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مدح آنان گشوده است</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سند تاریخی دیگری گویای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سفر عمر به شام، خلیفه از امام علیه السّلام خواست به همراه ایشان حرکت کند، ولی امام علیه السّلام نپذیرفت و به همین جهت خلیفه از حضرت نزد ابن عباس شکوه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پسر عمویت علی گله دارم، از وی خواستم با من به شام بیاید ولی نپذیرفت؛ من دائماً او را ناراحت میبینم، به نظر تو از چه ناراحت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تو خود هم میدانی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ناخشنودی او به جهت از دست دادن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اعتراض و خشم درونی خود از غصب خلافت را به دیگران نشان می داد، تا آنجا که خلیفه و مردم به وضوح به آن پی بردند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متن کلام خلیفۀ دوم دربارۀ نحوۀ مواجهۀ حضرت علی علیه السّلام با خودش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اَزَلْ اَراهُ واجِداً، فِيمَ تَظُنُّ مُوجِدَتَهُ ؟ وی را پیوسته نسبت به خود در حال غضب می یابم، به نظر تو علّت خشم گرفتن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سند معتبر که هر دو از کتب معتبر اهل سنّت اخذ گردیده و در هر یک از آنها نیز با اعتراف شخص خلیفه مواجه هستیم، قضاوت دربارۀ میزان صحّت و اعتبار علمی این ادّعا را به عهدۀ خود شما می نهیم که ابراز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و گفتار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کتب معتبر فریقین آمده است، نه تنها اشارهای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امثال اینها ندارد</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ادعا و اثبات می کنم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خلفای ثلاث هیچ گاه دشمن نبوده و با ایشان دشمنی نکرده است</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خلیفه نیز برخوردی مناسب و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این تصمیم همۀ اعتراضیات خود نسبت به خلیفۀ جدید را پشت سر گذاشت</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 میان دو طرف از بین رفت و فاصلۀ آنها تا حد به هم پیوستن کم شد و اعتماد عنوان مرحلۀ جدید گشت</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رسول خدا در زمان خلفای راشدین برای گسترش اسلام و امنیت و استحکام حکومت اسلامی جان و مالهای خود را فدا می کردند </w:t>
      </w:r>
    </w:p>
    <w:p>
      <w:pPr>
        <w:pStyle w:val="BookText"/>
        <w:rPr/>
      </w:pPr>
      <w:r>
        <w:rPr>
          <w:rFonts w:ascii="IRNazanin" w:hAnsi="IRNazanin" w:eastAsia="IRNazanin"/>
          <w:color w:val="111111"/>
          <w:sz w:val="28"/>
          <w:sz w:val="28"/>
          <w:szCs w:val="28"/>
          <w:rtl w:val="true"/>
          <w:lang w:bidi="fa-IR"/>
        </w:rPr>
        <w:t>و این خود دلیل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هنگامی که حضرت عمر وفات کردند، جسد مبارک ایشان با چادری پوشانده شده بود، من در آنجا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تشریف آورد و چادر را از چهره حضرت عمر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غريق رحمتت کند، قسم به خدا بعد از رسول الله بجز تو کسی نیست که من دوست داشته باشم که کاش نامه اعمالش مال من می بود و با نامه اعمال وی به ملاقات خدا می رفتم</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حکومت خلفا، با نرمش و مدارا رفتار کرد</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به کسانی که به زعم پیروی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ملزم به تبری می دانند واجب است ثابت کنند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تېری کرده است که ما هم تبری کنیم</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در پایان این دو بخش، توجّه شما را به سند تاریخی دیگری جلب می نماییم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أَبِی طَالِبٍ لَمَّا انْصَرَفَ إِلَی رَحْلِهِ قَالَ لِبَنِی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عَبْدِ الْمُطَّلِبِ ، إِنَّ قَوْمَکُمْ عَادَوْکُمْ بَعْدَ وَفَاةِ اَلنَّبِیِّ کَعَدَاوَتِهِمْ اَلنَّبِیَّ فِی حَیَاتِهِ وَ إِنْ یُطِعْ قَوْمُکُمْ لاَ تُؤَمَّرُوا أَبَداً ؛ وَ اللَّهِ لاَ یُنِیبُ هَؤُلاَءِ إِلَی الْحَقِّ ِلاَّ بِالسَّیْفِ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عُمَرَ بْنِ الْخَطَّابِ دَاخِلٌ إِلَیْهِمْ، قَدْ سَمِعَ الْکَلاَمَ کُلَّهُ، فَدَخَلَ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أَتُرِیدُ أَنْ تَضْرِبَ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اسْکُتْ وَیْحَکَ فَوَ اللَّهِ لَوْ لاَ أَبُوکَ وَ مَا رَکِبَ مِنِّی قَدِیماً وَ حَدِیثاً مَا </w:t>
      </w:r>
    </w:p>
    <w:p>
      <w:pPr>
        <w:pStyle w:val="BookText"/>
        <w:rPr/>
      </w:pPr>
      <w:r>
        <w:rPr>
          <w:rFonts w:ascii="Amiri" w:hAnsi="Amiri" w:eastAsia="Amiri" w:cs="Amiri"/>
          <w:color w:val="111111"/>
          <w:sz w:val="28"/>
          <w:sz w:val="28"/>
          <w:szCs w:val="28"/>
          <w:rtl w:val="true"/>
          <w:lang w:bidi="ar-SA"/>
        </w:rPr>
        <w:t>نَازَعَنِی اِبْنُ عَفَّانَ وَ لاَ اِبْنُ عَوْفٍ فَقَامَ عَبْدُ اللَّهِ فَخَرَجَ</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زمانی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 شش نفرۀ شورای تعیین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 به خاندان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شما پس از درگذشت پیامبر با شما به دشمنی برخاستند؛ همچنان که با رسول خدا در طول زندگیش دشمنی ورزیدند و اگر قوم شما به حکومت رسند، هرگز شما را به مشورت هم نخواهند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که اینان جز با شمشیر به راه حقّ بازنخواهند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عمر نیز در میان ایشان بود و تمام سخنان حضرت را شنید؛ پس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آیا می خواهی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گروهی دیگر به دشمنی واداری؟ در آن لحظه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که اگر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با من در طول زندگیش آن گونه رفتار نمی کرد، پسر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منازعه نمی کردند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عبدالله بن عمر برخاست و از آنجا خارج شد</w:t>
      </w:r>
      <w:r>
        <w:rPr>
          <w:rFonts w:eastAsia="IRNazanin" w:cs="IRNazanin"/>
          <w:color w:val="111111"/>
          <w:sz w:val="28"/>
          <w:szCs w:val="28"/>
          <w:rtl w:val="true"/>
          <w:lang w:bidi="fa-IR"/>
        </w:rPr>
        <w:t xml:space="preserve">.» </w:t>
      </w:r>
      <w:bookmarkStart w:id="222" w:name="pg15136_180708"/>
    </w:p>
    <w:p>
      <w:pPr>
        <w:pStyle w:val="Heading4"/>
        <w:numPr>
          <w:ilvl w:val="3"/>
          <w:numId w:val="1"/>
        </w:numPr>
        <w:rPr/>
      </w:pPr>
      <w:bookmarkStart w:id="223" w:name="__RefHeading___Toc1490144_2142443653"/>
      <w:bookmarkStart w:id="224" w:name="_Toc82"/>
      <w:bookmarkEnd w:id="222"/>
      <w:bookmarkEnd w:id="223"/>
      <w:r>
        <w:rPr>
          <w:rtl w:val="true"/>
        </w:rPr>
        <w:t>جمع بندی</w:t>
      </w:r>
      <w:bookmarkEnd w:id="224"/>
    </w:p>
    <w:p>
      <w:pPr>
        <w:pStyle w:val="BookText"/>
        <w:rPr/>
      </w:pPr>
      <w:r>
        <w:rPr>
          <w:rFonts w:ascii="IRNazanin" w:hAnsi="IRNazanin" w:eastAsia="IRNazanin"/>
          <w:color w:val="111111"/>
          <w:sz w:val="28"/>
          <w:sz w:val="28"/>
          <w:szCs w:val="28"/>
          <w:rtl w:val="true"/>
          <w:lang w:bidi="fa-IR"/>
        </w:rPr>
        <w:t>تیرگی روابط متقابل حضرت علی علیه السّلام و عمربن خطاب یکی از حقایق مسلم و آشکاری است که شدّتِ وضوح آن موجب گردیده تا مطرح نمودن آن در ضمن یک نقل ساختگی، به عنصری کارآمد جهت راست جلوه دادن آن دروغ تاریخی تبدیل شده و از این رو، به استخدام تحریف گران تاریخ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دروغ پردازی که به دنبال راست جلوه دادن نقل های ساختگی خود دربارۀ بیعت دوم امیرالمؤمنین علیه السّلام با ابوبکر بوده اند، تصریح و اعتراف به این روابط تیره را در لابه لای جعلیات خود گنجانده اند تا از این راه بسترهای پذیرش ادّعاهای واهی خود را در ذهن مخاطبین فراهم آورده و چنین وانمود کنند که امیرالمؤمنين علیه السّلام پس از شهادت حضرت زهرا علیها السّلام با کمال میل و در نهایت صلح و صفا با ابوبکر بیعت نموده اند؟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شاهد اعتراف بزرگانی از اهل سنّت همچون محمّدابن اسماعیل بخاری، مبنی بر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شديد اميرالمؤمنين علیه السّلام از ملاقات با 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 چنانچه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خطاب به ابوبکر پیغام فرستادند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ائْتِنَا وَ لا يَأيِنا اَحَدٌ مَعَکَ كَراهِيَّةً لِمَحْضَرِ عُمَرَ</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تو نزد ما بیا و فرد دیگری همراه تو نیاید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آن رو که کراهت داشت عمر نیز به نزدش بیاید </w:t>
      </w:r>
      <w:r>
        <w:rPr>
          <w:rFonts w:eastAsia="IRNazanin" w:cs="IRNazanin"/>
          <w:color w:val="111111"/>
          <w:sz w:val="28"/>
          <w:szCs w:val="28"/>
          <w:rtl w:val="true"/>
          <w:lang w:bidi="fa-IR"/>
        </w:rPr>
        <w:t xml:space="preserve">_.» </w:t>
      </w:r>
      <w:bookmarkStart w:id="225" w:name="pg15136_180709"/>
    </w:p>
    <w:p>
      <w:pPr>
        <w:pStyle w:val="Heading4"/>
        <w:numPr>
          <w:ilvl w:val="3"/>
          <w:numId w:val="1"/>
        </w:numPr>
        <w:rPr/>
      </w:pPr>
      <w:bookmarkStart w:id="226" w:name="__RefHeading___Toc1490146_2142443653"/>
      <w:bookmarkStart w:id="227" w:name="_Toc83"/>
      <w:bookmarkEnd w:id="225"/>
      <w:bookmarkEnd w:id="226"/>
      <w:r>
        <w:rPr>
          <w:rtl w:val="true"/>
        </w:rPr>
        <w:t>آیا خلیفۀ دوم خواستار خلافت اميرالمؤمنين علیه السّلام پس از خود بود؟</w:t>
      </w:r>
      <w:bookmarkEnd w:id="227"/>
    </w:p>
    <w:p>
      <w:pPr>
        <w:pStyle w:val="BookText"/>
        <w:rPr/>
      </w:pPr>
      <w:r>
        <w:rPr>
          <w:rFonts w:ascii="IRNazanin" w:hAnsi="IRNazanin" w:eastAsia="IRNazanin"/>
          <w:color w:val="111111"/>
          <w:sz w:val="28"/>
          <w:sz w:val="28"/>
          <w:szCs w:val="28"/>
          <w:rtl w:val="true"/>
          <w:lang w:bidi="fa-IR"/>
        </w:rPr>
        <w:t>یکی دیگر از شبهاتی که در راستای القای روابط دوستانه خلیفۀ دوم با امير المؤمنین علیه السّلام مطرح گردیده، این ادّعا 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آخرین خطبه اش، دریچه قلبش را می گشاید و سخنانی بر زبان می آورد که مثل و مانندش در هیچ یک از خطبه هایش وجود نداشته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مؤمنين، من به شما توصیه میکنم که پس از مرگ، در درجه اول علی بن ابی طالب را به خلافت انتخاب کنید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قبل از بررسی این شبهه، تذكر به این نکته را لازم می دانیم که ابراز کنندۀ این شبهه سعی دارد تا با کنار هم قرار دادن شبهۀ فوق با این ادّعا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واقعیت دیگری که باید ذکر شود این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 از رحلت نبی مکرم و چه پس از شهادت عمر بر اثر یک سلسله دسیسه و نیرنگ به خلافت منصوب نشد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ذهن خوانندگان مقاله اش را از نقش کلیدی خلیفۀ دوم در غصب خلافت امیر المؤمنين علیه السّلام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عملکرد خلیفۀ دوم، چه در زمان حیات پیامبر صلّى اللهُ عليه وآله و ماجرای قلم و دوات؛ و چه در جریان شورای شش نفره، خلاف این ادّعا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با اعطای حقّ خاص به عبدالرحمان بن عوف در شورا و تصمیم گیرنده نهائي، به نحو مؤثری علی علیه السّلام را تضعیف و دست عثمان را در تصاحب خلافت بازگذاشت و تلویحاً انتصاب عثمان را تضمین نمود و آنچه از نزدیک در شخصیت علی علیه السّلام دیده و سنجیده بود نادیده گرفت و اگر چه صریحاً دستور نداد، ولی غیر صریح راه را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ضمن انتخاب شورا اعلام نکرد که علی علیه السّلام باید کنار رود ولی با قرین ساختن وی با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که علی علیه السّلام از نظر او با دیگران یکسان است و برتری ندارد و با این عمل دست علی علیه السّلام را از خلافت کوتاه نمود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انتخاب شورا بدین شکل کینه های دیرین قریش بر کینه سلالۀ هاشم را برانگیخت، آیا بنی تیم با علی علیه السّلام کنار می آمد؟ در حالیکه علی علیه السّلام معارض و مخالف شیخ آنها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کینه های اموی از میان رفتنی بود، کینه هایی که سالیان دراز ریشه دوانیده و از پدرها به همه اولادها رسیده بود، عمر در بستر مرگ نقشه شورا را چنان طرح کرد که انگیزه های نژاد </w:t>
      </w:r>
    </w:p>
    <w:p>
      <w:pPr>
        <w:pStyle w:val="BookText"/>
        <w:rPr/>
      </w:pPr>
      <w:r>
        <w:rPr>
          <w:rFonts w:ascii="IRNazanin" w:hAnsi="IRNazanin" w:eastAsia="IRNazanin"/>
          <w:color w:val="111111"/>
          <w:sz w:val="28"/>
          <w:sz w:val="28"/>
          <w:szCs w:val="28"/>
          <w:rtl w:val="true"/>
          <w:lang w:bidi="fa-IR"/>
        </w:rPr>
        <w:t>پرستانه قومی را یکسره در برابر علی علیه السّلام بسیج کرد و مسلّم بود که مظلوم مغلوب خواهد شد؛ عبدالفتاح عبدالمقصود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ثابت قریش همیشه پایبندی به اصول جاهلیت و پیش بردن تعصب قبیله ای تا قبیله ای تا سر حد تقدس و پرستش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شورا همان اعراب متعصب قریش بودند، و همیشه آرزوی قریش، شکستن خاندان بنی هاشم بود، با این ترتیب عمر وظیفه دور نگهداشتن خلافت از بنی هاشم و کوششی که بلافاصله پس از رحلت پیامبر خدا صلّی اللهُ علیه وآله تقبّل نموده بود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جائی برای این خوش گمانی نباید باشد تا بگوئیم عمر به هیچ یک از این شش نفر نظر نداشته است، هر کس نام اعضای شورا را می شنید می دانست عثمان انتخاب خواهد شد</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عمر اعضای دیگر را با عیب هایشان که خود بدان معترف است در کنار علی علیه السّلام قرار می دهد، این نشان می دهد که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چشم بسته کاری نکرده و هدف نهائی قضیه را دیده بوده است، و با آن دید به تشکیل چنین شورایی مبادرت ورزیده، و لذا نتیجه کارش عدم انتخاب شایسته ترین فرد جهت خلافت بوده 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همچنین عمر در ضمن گفتگویی با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شام که در دوران خلافت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ماجرای قلم و دوات افکنده و اعتراف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می خواست علی علیه السّلام را در ایام بیماریش مطرح سازد ولی من از آن جلوگیری نمودم</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خلیفه دوم در جایی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هنگام بیماری تصمیم داشت در این مورد تصریح نماید ولی من از آن جلوگیری کردم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این اعترافات به خوبی نشان می دهد که چه نوع دسیسه هایی قبل از رحلت پیامبر صلّی اللهُ علیه وآله با مانع از رسیدن حضرت علی علیه السّلام به خلافت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رفتار خلفا با علی علیه السّلام خوب نبود و علی علیه اسّلام کمترحاضر به همکاری می شد، رفتار ابوبکر بسیار با او سرد بود و عمر هیچ پُستی به بنی هاشم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به بنی امیه پست های کلیدی می سپرد و گاهگاهی با احیاء سنن و کینه های جاهلی به این انزوای علی علیه السّلام دامن می زد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محفلی با حضور علی علیه السّلام به سعیدبن عاص اموی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نگاهم میکنی که گویی من قاتل پدرت هستم، پدرت را علی کشته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علّامۀ 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نقل این گفتگو از 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_</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واقعۀ تاریخی را چنین تحلیل می نماید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 نقشۀ تحریک افراد برای ترور و از میان برداشتن امام ما نیز مطلب مهمّ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سخن، عمر سعی نداشت که سعید را به گرفتن انتقام از کشندۀپدرش، علی بن ابی طالب، تحریک کند؟</w:t>
      </w:r>
      <w:r>
        <w:rPr>
          <w:rFonts w:eastAsia="IRNazanin" w:cs="IRNazanin"/>
          <w:color w:val="111111"/>
          <w:sz w:val="28"/>
          <w:szCs w:val="28"/>
          <w:rtl w:val="true"/>
          <w:lang w:bidi="fa-IR"/>
        </w:rPr>
        <w:t xml:space="preserve">» </w:t>
      </w:r>
      <w:r>
        <w:rPr>
          <w:rStyle w:val="FootnoteAnchor"/>
          <w:rtl w:val="true"/>
        </w:rPr>
        <w:footnoteReference w:id="388"/>
      </w:r>
      <w:bookmarkStart w:id="228" w:name="pg15136_180714"/>
    </w:p>
    <w:p>
      <w:pPr>
        <w:pStyle w:val="Heading3"/>
        <w:numPr>
          <w:ilvl w:val="2"/>
          <w:numId w:val="1"/>
        </w:numPr>
        <w:rPr/>
      </w:pPr>
      <w:bookmarkStart w:id="229" w:name="__RefHeading___Toc1490148_2142443653"/>
      <w:bookmarkStart w:id="230" w:name="_Toc84"/>
      <w:bookmarkEnd w:id="228"/>
      <w:bookmarkEnd w:id="229"/>
      <w:r>
        <w:rPr>
          <w:rtl w:val="true"/>
        </w:rPr>
        <w:t>بررسی شبهۀ ازدواج خلیفۀ دوم با امّ کلثوم</w:t>
      </w:r>
      <w:bookmarkEnd w:id="230"/>
    </w:p>
    <w:p>
      <w:pPr>
        <w:pStyle w:val="Heading4"/>
        <w:numPr>
          <w:ilvl w:val="3"/>
          <w:numId w:val="1"/>
        </w:numPr>
        <w:rPr/>
      </w:pPr>
      <w:bookmarkStart w:id="231" w:name="__RefHeading___Toc1490150_2142443653"/>
      <w:bookmarkStart w:id="232" w:name="_Toc85"/>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یکی از مسائلی که در جوامع اسلامی سؤال برانگیز شده و عدّه ای را به شک و شبهه انداخته و دسته ای را متحیّر و سرگردان نموده است، مسأله ازدواج امّ کلثوم دختر گرامی امیرالمؤمنين علیه السّلام و خلیفۀ دوم می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آن دسته که ادّعای این ازدواج را مطرح می کنند به دنبال دست یابی به اهداف معیّنی می باشند که برخی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اخروى خليفۀ دوم به دلیل این ازدواج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مؤدت اهل بیت در سرنوشت انسان چه در دنیا و چه در آخرت تأثیر بسزایی دارد و به طور کلی نزدیکی به خاندان محمّدی، رحمت ایزدی و غفران و مغفرت ابدی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هفدهم هجری، حضرت </w:t>
      </w:r>
    </w:p>
    <w:p>
      <w:pPr>
        <w:pStyle w:val="BookText"/>
        <w:rPr/>
      </w:pPr>
      <w:r>
        <w:rPr>
          <w:rFonts w:ascii="IRNazanin" w:hAnsi="IRNazanin" w:eastAsia="IRNazanin"/>
          <w:color w:val="111111"/>
          <w:sz w:val="28"/>
          <w:sz w:val="28"/>
          <w:szCs w:val="28"/>
          <w:rtl w:val="true"/>
          <w:lang w:bidi="fa-IR"/>
        </w:rPr>
        <w:t xml:space="preserve">عمر تصمیم گرفت از طریق ازدواج با دختر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خود را با آن حضرت مستحکم سازد، لذا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از آن حضرت خواستگاری کرد </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تبرئۀ خلیفه دوم از جنایاتی که در حقّ اهل بیت علیهم السّلام روا داشت چنانچه ابراز شده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عمر داده است؛ پس حضرت علی پدر زن و حضرت فاطمه مادر زن عمر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چیزهایی که نسبت به حضرت عمر گفته شده بنا به عقائد مسلمانان اهل سنّت بی اساس و جز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دیگری در پی نخواهد داشت</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به همسری عصر در آورد و جناب عمر داماد حضرت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آن دشمنی های ساختگی، همه باطل است</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بزرگان با یکدیگر روابط خانوادگی و خویشاوندی نداشتند؟ مگر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همسر جناب عمر نبود؟ و جناب عمر داماد حضرت علی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مگربین دشمنان می تواند این گونه روابط خویشاوندی پدید آید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رضایت اهل بیت علیهم السّلام به ویژه حضرت زهرا علیها السّلام از خلیفۀ دوم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كلثوم دختر علی بن ابی طالب و فاطمه زهرا در عقد حضرت عمر</w:t>
      </w:r>
    </w:p>
    <w:p>
      <w:pPr>
        <w:pStyle w:val="BookText"/>
        <w:rPr/>
      </w:pPr>
      <w:r>
        <w:rPr>
          <w:rFonts w:ascii="IRNazanin" w:hAnsi="IRNazanin" w:eastAsia="IRNazanin"/>
          <w:color w:val="111111"/>
          <w:sz w:val="28"/>
          <w:sz w:val="28"/>
          <w:szCs w:val="28"/>
          <w:rtl w:val="true"/>
          <w:lang w:bidi="fa-IR"/>
        </w:rPr>
        <w:t>فاروق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کار بدون رضایت حسنین و خواهرش زینب و به ویژه مادر ایشان فاطمه انجام نگرفته است</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بردن برائت که از ارکان اصلی تشیّع می باشد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حضرت علی سبّ و اهانت خلفا را روا می داشتند، چگونه امّ كلثوم را به عقد عمربن خطاب در می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نهادن بر کینه و دشمنی خلیفۀ دوم نسبت به امیرالمؤمنین علیه السّلام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عمر به حضرت علی عشق می ورزید و ارادت نشان می داد و با پیوند ازدواج با دختر آن حضرت، یعنی ام کلثوم، ارادت خویش را به کمال رساند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دوستانه جلوه دادن روابط متقابل امیرالمؤمنین علیه السّلام و خلیفۀ دوم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دخترش ام کلثوم بنت فاطمه را به ازدواج سیدنا عمر درآورد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بزرگترین دلیل صمیمیت آنها و احترام عمر در نگاه </w:t>
      </w:r>
    </w:p>
    <w:p>
      <w:pPr>
        <w:pStyle w:val="BookText"/>
        <w:rPr/>
      </w:pPr>
      <w:r>
        <w:rPr>
          <w:rFonts w:ascii="IRNazanin" w:hAnsi="IRNazanin" w:eastAsia="IRNazanin"/>
          <w:color w:val="111111"/>
          <w:sz w:val="28"/>
          <w:sz w:val="28"/>
          <w:szCs w:val="28"/>
          <w:rtl w:val="true"/>
          <w:lang w:bidi="fa-IR"/>
        </w:rPr>
        <w:t>حضرت علی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دوستی و اتحاد بین آن دو به حدی مستحکم بود که حضرت علی دخترش ام کلثوم را که از بطن فاطمه زهرا بود به حیاله نکاح فاروق اعظم درآورد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نمودن خلافت خلفۀ دوم از حصار غصب و مشروعیّت بخشیدن به آن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خلیفۀ بر حق نبود و خلافت را از حضرت علی غصب کرده بود و با نص و فرمایش رسول خدا مخالفت نموده بود، درست نبود که علی دخترش را از فاطمه به نام ام کلثوم به عقد او درآورد</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میل باطنی با ایشان بیعت نموده باشد، دخترش را که از حضرت زهرا می باشد چرا به عقد و نکاح عمر درمی آورد؟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9"/>
      </w:r>
      <w:r>
        <w:rPr>
          <w:rFonts w:ascii="IRNazanin" w:hAnsi="IRNazanin" w:eastAsia="IRNazanin"/>
          <w:color w:val="111111"/>
          <w:sz w:val="28"/>
          <w:sz w:val="28"/>
          <w:szCs w:val="28"/>
          <w:rtl w:val="true"/>
          <w:lang w:bidi="fa-IR"/>
        </w:rPr>
        <w:t>لذاست که اهمیّت شفاف سازی این ماجرا در اذهان و افکار عمومی اقتضا می کند تا به بررسی و تحلیل این واقعه پرداخته و میزان صحّت و کیفیّت وقوع آن را از دیدگاه دانشمندان شیعه و سنّی مشخّص نماییم، تا حقیقت ماجرا برای همگان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بررسی، با طرح یک سؤال، توجّه شما را به نکتۀ مهمّی دربارۀ این ازدواج جلب می نماییم</w:t>
      </w:r>
      <w:r>
        <w:rPr>
          <w:rFonts w:eastAsia="IRNazanin" w:cs="IRNazanin"/>
          <w:color w:val="111111"/>
          <w:sz w:val="28"/>
          <w:szCs w:val="28"/>
          <w:rtl w:val="true"/>
          <w:lang w:bidi="fa-IR"/>
        </w:rPr>
        <w:t xml:space="preserve">. </w:t>
      </w:r>
      <w:bookmarkStart w:id="233" w:name="pg15136_180718"/>
    </w:p>
    <w:p>
      <w:pPr>
        <w:pStyle w:val="Heading4"/>
        <w:numPr>
          <w:ilvl w:val="3"/>
          <w:numId w:val="1"/>
        </w:numPr>
        <w:rPr/>
      </w:pPr>
      <w:bookmarkStart w:id="234" w:name="__RefHeading___Toc1490152_2142443653"/>
      <w:bookmarkStart w:id="235" w:name="_Toc86"/>
      <w:bookmarkEnd w:id="233"/>
      <w:bookmarkEnd w:id="234"/>
      <w:r>
        <w:rPr>
          <w:rtl w:val="true"/>
        </w:rPr>
        <w:t>آیا صرف ازدواج با بنی هاشم دلیل دوستی با آنان است؟</w:t>
      </w:r>
      <w:bookmarkEnd w:id="235"/>
    </w:p>
    <w:p>
      <w:pPr>
        <w:pStyle w:val="BookText"/>
        <w:rPr/>
      </w:pPr>
      <w:r>
        <w:rPr>
          <w:rFonts w:ascii="IRNazanin" w:hAnsi="IRNazanin" w:eastAsia="IRNazanin"/>
          <w:color w:val="111111"/>
          <w:sz w:val="28"/>
          <w:sz w:val="28"/>
          <w:szCs w:val="28"/>
          <w:rtl w:val="true"/>
          <w:lang w:bidi="fa-IR"/>
        </w:rPr>
        <w:t>یک ازدواج می تواند با اهداف و انگیزه های مختلفی صورت گیرد و در نتیجه مغرضانه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از این گونه ازدواجها نمونه های متعددی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نمونه است ازدواج غاصبانه حجّاج بن یوسف ثقفی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سه هزار قیر را در نجف شکافت تا جنازۂ على علیه السّلام را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عصرش سالیان درازی کسی نام علی و حسن و حسین را بر فرزندانش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کفر به اندازه تشیّع چرم نبود، گفتن کافرم بهتر بود تا بگوید شیعه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اکبر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و سیاسی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_</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منظور توهین به خاندان بنی هاشم مبادرت به غصب این ناموس هاشمی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محدث و فقیه بزرگ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الْحَجَاجُ ابْنَة عَبْدِاللهِ بْنِ جَعْفَرٍ، فَلَمّا دَخَلَتْ عَلَيْهِ نَظَرَ اِلَيْها وَ عَبْرَتُها تَجُودُ عَلى خَدِّها،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و اُمّی ، مِمَّ تَبْكِينَ؟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شَرَفٍ اتَّضَعَ، وَ مِنْ ٌضِعَةٍ شَرِفَتْ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حجّاج بن یوسف که دختر عبدالله بن جعفر را به ازدواج خود درآورد چون بر او وارد شد دید اشک بر گونه هایش جاری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گریانی؟ </w:t>
      </w:r>
      <w:bookmarkStart w:id="236" w:name="pg15136_180719"/>
    </w:p>
    <w:p>
      <w:pPr>
        <w:pStyle w:val="BookText"/>
        <w:rPr/>
      </w:pPr>
      <w:bookmarkEnd w:id="23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شرافتی که خوار و حقیر شد و از پستی که بزرگی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آن همه ظلم و جنایت حجّاج بن یوسف نسبت به خاندان پیامبر صلّی اللهُ علیه وآله و بنی هاشم که صفحات تاریخ از آن انباشته است، می توان به استناد این ازدواج تجاهل کرد که روابط حجّاج بن يوسف با اهل بیت پیامبر صلّی اللهُ علیه وآله دوستانه بوده و او مرتکب هیچ ظلم و جنایتی نسبت به آنها نشده است؟</w:t>
      </w:r>
      <w:r>
        <w:rPr>
          <w:rFonts w:eastAsia="IRNazanin" w:cs="IRNazanin"/>
          <w:color w:val="111111"/>
          <w:sz w:val="28"/>
          <w:szCs w:val="28"/>
          <w:rtl w:val="true"/>
          <w:lang w:bidi="fa-IR"/>
        </w:rPr>
        <w:t xml:space="preserve">!» </w:t>
      </w:r>
      <w:r>
        <w:rPr>
          <w:rStyle w:val="FootnoteAnchor"/>
          <w:rtl w:val="true"/>
        </w:rPr>
        <w:footnoteReference w:id="402"/>
      </w:r>
    </w:p>
    <w:p>
      <w:pPr>
        <w:pStyle w:val="Heading4"/>
        <w:numPr>
          <w:ilvl w:val="3"/>
          <w:numId w:val="1"/>
        </w:numPr>
        <w:rPr/>
      </w:pPr>
      <w:bookmarkStart w:id="237" w:name="__RefHeading___Toc1490154_2142443653"/>
      <w:bookmarkStart w:id="238" w:name="_Toc87"/>
      <w:bookmarkEnd w:id="237"/>
      <w:r>
        <w:rPr>
          <w:rtl w:val="true"/>
        </w:rPr>
        <w:t>نقد و بررسی</w:t>
      </w:r>
      <w:bookmarkEnd w:id="238"/>
    </w:p>
    <w:p>
      <w:pPr>
        <w:pStyle w:val="BookText"/>
        <w:rPr/>
      </w:pPr>
      <w:r>
        <w:rPr>
          <w:rFonts w:ascii="IRNazanin" w:hAnsi="IRNazanin" w:eastAsia="IRNazanin"/>
          <w:color w:val="111111"/>
          <w:sz w:val="28"/>
          <w:sz w:val="28"/>
          <w:szCs w:val="28"/>
          <w:rtl w:val="true"/>
          <w:lang w:bidi="fa-IR"/>
        </w:rPr>
        <w:t>دیدگاه علمای شیعه درباره این موضوع به دو بخش قابل تقسیم است</w:t>
      </w:r>
      <w:r>
        <w:rPr>
          <w:rFonts w:eastAsia="IRNazanin" w:cs="IRNazanin"/>
          <w:color w:val="111111"/>
          <w:sz w:val="28"/>
          <w:szCs w:val="28"/>
          <w:rtl w:val="true"/>
          <w:lang w:bidi="fa-IR"/>
        </w:rPr>
        <w:t>.</w:t>
      </w:r>
    </w:p>
    <w:p>
      <w:pPr>
        <w:pStyle w:val="Heading4"/>
        <w:numPr>
          <w:ilvl w:val="3"/>
          <w:numId w:val="1"/>
        </w:numPr>
        <w:rPr/>
      </w:pPr>
      <w:bookmarkStart w:id="239" w:name="__RefHeading___Toc1490156_2142443653"/>
      <w:bookmarkStart w:id="240" w:name="_Toc88"/>
      <w:bookmarkEnd w:id="239"/>
      <w:r>
        <w:rPr>
          <w:rtl w:val="true"/>
        </w:rPr>
        <w:t>دیدگاه گروه یکم از دانشمندان شیعه</w:t>
      </w:r>
      <w:bookmarkEnd w:id="240"/>
    </w:p>
    <w:p>
      <w:pPr>
        <w:pStyle w:val="BookText"/>
        <w:rPr/>
      </w:pPr>
      <w:r>
        <w:rPr>
          <w:rFonts w:ascii="IRNazanin" w:hAnsi="IRNazanin" w:eastAsia="IRNazanin"/>
          <w:color w:val="111111"/>
          <w:sz w:val="28"/>
          <w:sz w:val="28"/>
          <w:szCs w:val="28"/>
          <w:rtl w:val="true"/>
          <w:lang w:bidi="fa-IR"/>
        </w:rPr>
        <w:t>این بزرگان همانند شیخ مفید قدس سرة وقوع چنین ازدواجی را از اصل انکار کرده و معتقد به انجام گرفتن آن نمی باشند؛ بلکه درج چنین نقل هایی را در تاریخ، ساختۀ دست دشمنان اهل بیت علیهم السّلام می دانند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استدلال و برهانِ عالم بزرگوار شیعه مرحوم شیخ مفید قدس سرة که در جواب مسألۀ دهم از کتاب مسائل سِر۫وِيّه آمده،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می گوید امیرالمؤمنین علیه السّلام دخترش را به عمر تزویج کرده، قابل اثبات نیست و این خبر از طریق زبیربن بكّار نقل شده و او نزد اهل تحقیق معروف است که مورد اطمینان و وثوق نیست و در آن چه که نقل می کند، متّهم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از کسانی است که بغض و کینۀ امیرالمؤمنین علیه السّلام در دل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بر بنی هاشم ادّعا میکند، رعایت امانت داری را نکرده و لذا مورد قبول و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هم که نقل کرده عباراتش مختلف و متضاد 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زیرا 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امیرالمؤمنين علیه السّلام تزویج دخترش با عمر را به عهده گرفت و 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عهده گرفت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واقع نشده مگر با تهدید و تخویف و وعید عمر نسبت به بنی هاشم و 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 روی اختیار و ایثار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برای او بچه ای به دنیا آمد به نام زید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قبل از همبستر شدن با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فرزندانی هم دارد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کشته شد و فرزندی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مادرش کشته شد و بعضی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بعد از او زنده ماند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روایتی که راویِ آن چنان و روایتِ آن هم چنین است، باطل و با این همه اختلاف و تعارض بی اثر می شود و مورد قبول نیست و به طور کلّی پیدایش این حدیث از اوّل و پس از اختلافاتی که در آن پدید آمده، بطلان اصل حدیث را اثبات می کند و به هر حال تأثیری ندارد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این ازدواج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مفيد باب جداگانه ای برای آن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مسائل حاجبيه 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مسائل سرویه مسئله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 دیگران به بحث درباره اش تألیف جدا اختصاص داده اند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مرحوم شیخ مفید، ابوسهل نوبختی و ابن شهر آشوب منکر آن هستند و محمد علی دخیل در رساله حياة امّ كلثوم به بحث در این مورد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جواد بلاغي متوفای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مفصلی در نفی آن دارد و آیتی در بررسی عاشورا و عبدالرزاق مقرّم، سید ناصر حسین اللكنهویی متوفای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آن را انکار کرده اند</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وضوح این آشفتگی ها موجب گردیده تا علی محمّد دخیّل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ازدواجهای موهومی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زیاد هم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ازدواج امّ کلثوم دختر امام امیرالمؤمنین علیه السّلام با عمربن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و ابن حجر و دیگران روایت کرده اند که عمرابن خطاب او را از علی بن ابی طالب علیه السّلام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کوچک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او را به عقد من درآور که من بهتر از </w:t>
      </w:r>
    </w:p>
    <w:p>
      <w:pPr>
        <w:pStyle w:val="BookText"/>
        <w:rPr/>
      </w:pPr>
      <w:r>
        <w:rPr>
          <w:rFonts w:ascii="IRNazanin" w:hAnsi="IRNazanin" w:eastAsia="IRNazanin"/>
          <w:color w:val="111111"/>
          <w:sz w:val="28"/>
          <w:sz w:val="28"/>
          <w:szCs w:val="28"/>
          <w:rtl w:val="true"/>
          <w:lang w:bidi="fa-IR"/>
        </w:rPr>
        <w:t>دیگران از او نگهداری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تو می فرستم، اگر از او خوشت آمد او را به ازدواج با تو درخواهم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 را به ام کلثوم داد و او را نزد عمر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بگو این همان بُردی است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مطلب را به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من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 بر پای او گذاشته برهنه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اگر تو امیرالمؤمنین نبودی بینی تو را می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بیرون آمد و نزد پدر رفته داستان را به آن حضرت گفت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پیرمرد بدی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تو می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الاستیعاب،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وی 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کسانی که ازدواج او را با عمر ذکر کرده اند، چنین اظهار داشته اند که ازدواج عون با او پس از کشته شدن عمر بود، با اینکه عون در جنگ تستر </w:t>
      </w:r>
      <w:r>
        <w:rPr>
          <w:rStyle w:val="FootnoteAnchor"/>
          <w:rtl w:val="true"/>
        </w:rPr>
        <w:footnoteReference w:id="409"/>
      </w:r>
      <w:r>
        <w:rPr>
          <w:rFonts w:ascii="IRNazanin" w:hAnsi="IRNazanin" w:eastAsia="IRNazanin"/>
          <w:color w:val="111111"/>
          <w:sz w:val="28"/>
          <w:sz w:val="28"/>
          <w:szCs w:val="28"/>
          <w:rtl w:val="true"/>
          <w:lang w:bidi="fa-IR"/>
        </w:rPr>
        <w:t xml:space="preserve">در سال هفدهم هجری در دوران خلافت عمر کشته شده است و چگونه توان پذیرفت که وی </w:t>
      </w:r>
      <w:r>
        <w:rPr>
          <w:rStyle w:val="FootnoteAnchor"/>
          <w:rtl w:val="true"/>
        </w:rPr>
        <w:footnoteReference w:id="410"/>
      </w:r>
      <w:r>
        <w:rPr>
          <w:rFonts w:ascii="IRNazanin" w:hAnsi="IRNazanin" w:eastAsia="IRNazanin"/>
          <w:color w:val="111111"/>
          <w:sz w:val="28"/>
          <w:sz w:val="28"/>
          <w:szCs w:val="28"/>
          <w:rtl w:val="true"/>
          <w:lang w:bidi="fa-IR"/>
        </w:rPr>
        <w:t xml:space="preserve">پس از قتل عون با او </w:t>
      </w:r>
      <w:r>
        <w:rPr>
          <w:rStyle w:val="FootnoteAnchor"/>
          <w:rtl w:val="true"/>
        </w:rPr>
        <w:footnoteReference w:id="411"/>
      </w:r>
      <w:r>
        <w:rPr>
          <w:rFonts w:ascii="IRNazanin" w:hAnsi="IRNazanin" w:eastAsia="IRNazanin"/>
          <w:color w:val="111111"/>
          <w:sz w:val="28"/>
          <w:sz w:val="28"/>
          <w:szCs w:val="28"/>
          <w:rtl w:val="true"/>
          <w:lang w:bidi="fa-IR"/>
        </w:rPr>
        <w:t>ازدواج کرده است؟</w:t>
      </w:r>
      <w:r>
        <w:rPr>
          <w:rFonts w:eastAsia="IRNazanin" w:cs="IRNazanin"/>
          <w:color w:val="111111"/>
          <w:sz w:val="28"/>
          <w:szCs w:val="28"/>
          <w:rtl w:val="true"/>
          <w:lang w:bidi="fa-IR"/>
        </w:rPr>
        <w:t xml:space="preserve">... </w:t>
      </w:r>
      <w:bookmarkStart w:id="241" w:name="pg15136_180723"/>
    </w:p>
    <w:p>
      <w:pPr>
        <w:pStyle w:val="BookText"/>
        <w:rPr/>
      </w:pPr>
      <w:bookmarkEnd w:id="241"/>
      <w:r>
        <w:rPr>
          <w:rFonts w:ascii="IRNazanin" w:hAnsi="IRNazanin" w:eastAsia="IRNazanin"/>
          <w:color w:val="111111"/>
          <w:sz w:val="28"/>
          <w:sz w:val="28"/>
          <w:szCs w:val="28"/>
          <w:rtl w:val="true"/>
          <w:lang w:bidi="fa-IR"/>
        </w:rPr>
        <w:t>و عجیب ترین چیزی که موجب شده عدّه ای را به هوس اعتقاد به این داستان مسخره بیندازد، گفتار این عبدالبرّ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جعفرابن ابی طالب همان کسی است که پس از مرگ عمر بن خطاب با امّ کلثوم دختر علی بن ابی طالب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خود او در همین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بن جعفر و برادرش محمّدبن جعفر در شوشتر شهید شدند، با اینکه می داند که جنگ شوشتر در دوران خلافت عمر و هفت سال پیش از مرگ او بوده است؛ چگونه با توجّه به این تاریخ، گفتار او درست از کار درآید؟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از اهل تسنّن که منکر روایات مربوط به این ازدواج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در روایات آنها دربارۀ نحوه مواجهۀ خلیفه با امّ كلثوم ذکر شده را در شأن عمر بن خطاب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مفهوم انکارشان این است که چنین ازدواجی رُخ نداده است</w:t>
      </w:r>
      <w:r>
        <w:rPr>
          <w:rFonts w:eastAsia="IRNazanin" w:cs="IRNazanin"/>
          <w:color w:val="111111"/>
          <w:sz w:val="28"/>
          <w:szCs w:val="28"/>
          <w:rtl w:val="true"/>
          <w:lang w:bidi="fa-IR"/>
        </w:rPr>
        <w:t>.</w:t>
      </w:r>
    </w:p>
    <w:p>
      <w:pPr>
        <w:pStyle w:val="Heading4"/>
        <w:numPr>
          <w:ilvl w:val="3"/>
          <w:numId w:val="1"/>
        </w:numPr>
        <w:rPr/>
      </w:pPr>
      <w:bookmarkStart w:id="242" w:name="__RefHeading___Toc1490158_2142443653"/>
      <w:bookmarkStart w:id="243" w:name="_Toc89"/>
      <w:bookmarkEnd w:id="242"/>
      <w:r>
        <w:rPr>
          <w:rtl w:val="true"/>
        </w:rPr>
        <w:t>علّت رواج یافتن وقوع این ازدواج در افکار عمومی چیست؟</w:t>
      </w:r>
      <w:bookmarkEnd w:id="24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سؤال مطرح شود که اگر چنین ازدواجی رخ نداده، پس چرا چنین حادثه ای در میان مردم رواج یافته و عدّه ای را به این توهّم انداخته که چنین ازدواجی صورت گرفته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آن جهت منتشر شد که ابومحمّد حسن بن یحیی صاحب النسب در کتابش آن را آورده و عدّه ای پنداشته اند که چون یک فردی علوی آن را روایت کرده، پس حدیث درستی است، با اینکه وی از زبیربن بکّار نقل کرده است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همچنین در پاسخ به این سؤال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منشأ این وهم و خیال، این باشد که یکی از زنهای عمر، نامش امّ کلثوم بوده و او مادر عبیدالله بن عمر، امّ کلثوم دختر جرول خزاعیه است، و چون هم نام با دختر مطهّر امیرالمؤمنین علی علیه السّلام بوده و امّ کلثوم مشهور و معروف هم، همان حضرت است، وقتی می گویند امّ کلثوم زن عمر بوده است، ذهن ها به سوی حضرت امّ کلثوم رختر علی ابن ابی طالب علیه السّلام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بعضی خيال کرده اند که آن حضرت، زن عمر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 امّ کلثوم دیگری هم بوده که عمر به خواستگاری او رفت و آن امّ کلثوم دختر ابوبکر است و بعضی به اشتباه خیال کرده اند او دختر حضرت امیرالمؤمنین علی علیه السّلام بوده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برای روشن شدن مطلب به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أغاني</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به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امّ کلثوم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دختر ابوبکر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ازدواج نمیکنی تا دوستی خود را </w:t>
      </w:r>
    </w:p>
    <w:p>
      <w:pPr>
        <w:pStyle w:val="BookText"/>
        <w:rPr/>
      </w:pPr>
      <w:r>
        <w:rPr>
          <w:rFonts w:ascii="IRNazanin" w:hAnsi="IRNazanin" w:eastAsia="IRNazanin"/>
          <w:color w:val="111111"/>
          <w:sz w:val="28"/>
          <w:sz w:val="28"/>
          <w:szCs w:val="28"/>
          <w:rtl w:val="true"/>
          <w:lang w:bidi="fa-IR"/>
        </w:rPr>
        <w:t>بعد از مرگ با ابوبکر حفظ نمایی و در خاندان او جایگزین وی باشی؟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دوست می دارم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به سوى عایشه برو و به او بگو، و جواب او را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عایشه رفت و آنچه عمر گفته بود به عایشه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با خوشرویی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پیشنهاد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مغيرة بن شعبه بر عایشه وارد شد و او را غصّه دار و غمگین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او پیغام عمر را برای مغیره بازگو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دخترک نوجوان است و من دوست دارم زندگی خوشتر و نرمتری از زندگی با عمر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عمر خشن است و نمی خواهم با او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عهدۀ من بگذار تا برایت مشکل را حل کنم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عمر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باشی و پُرپسر، شنیده ام می خواهی با خاندان ابوبکر وصلت کنی و دختر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خواستگاری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لکن تو مردی تندخو نسبت به خانواده ات هستی و این دخترکی نورس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دائماً بر او ایراد میگیری و او را میزنی و او فریاد می زند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غمگین می کند؛ و عایشه نیز از این کار رنج می برد و همگی ابوبکر را یاد می کنند و مصیبت او بر آنها تازه می شود؛ و هر روز چنین می شود</w:t>
      </w:r>
      <w:r>
        <w:rPr>
          <w:rFonts w:eastAsia="IRNazanin" w:cs="IRNazanin"/>
          <w:color w:val="111111"/>
          <w:sz w:val="28"/>
          <w:szCs w:val="28"/>
          <w:rtl w:val="true"/>
          <w:lang w:bidi="fa-IR"/>
        </w:rPr>
        <w:t xml:space="preserve">. </w:t>
      </w:r>
      <w:bookmarkStart w:id="244" w:name="pg15136_180726"/>
    </w:p>
    <w:p>
      <w:pPr>
        <w:pStyle w:val="BookText"/>
        <w:rPr/>
      </w:pPr>
      <w:bookmarkEnd w:id="244"/>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از پیش عایشه آمدی که چنین می گویی؟ او مرا برای خواهرش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نزد او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آنها از من خوششان نمی آید و تو برای آنها ضمانت کرده ای و به آنها قول داده ای که مرا از خواسته ام منصرف کنی؛ باشد از آن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نزد عایشه رفت و این خبر را به او رساند و عمر هم دیگر برای این دختر به آنها مراجعه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محترم توجه دارند که وجود این دو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عبیدالله بن عمر و 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آنها با عمربن خطاب باعث شده که بعضی خیال کنند امّ كلثوم دختر امیرالمؤمنين علی بن ابی طالب علیه السّلام همسر عمر بوده است</w:t>
      </w:r>
      <w:r>
        <w:rPr>
          <w:rFonts w:eastAsia="IRNazanin" w:cs="IRNazanin"/>
          <w:color w:val="111111"/>
          <w:sz w:val="28"/>
          <w:szCs w:val="28"/>
          <w:rtl w:val="true"/>
          <w:lang w:bidi="fa-IR"/>
        </w:rPr>
        <w:t xml:space="preserve">.» </w:t>
      </w:r>
      <w:r>
        <w:rPr>
          <w:rStyle w:val="FootnoteAnchor"/>
          <w:rtl w:val="true"/>
        </w:rPr>
        <w:footnoteReference w:id="415"/>
      </w:r>
    </w:p>
    <w:p>
      <w:pPr>
        <w:pStyle w:val="Heading4"/>
        <w:numPr>
          <w:ilvl w:val="3"/>
          <w:numId w:val="1"/>
        </w:numPr>
        <w:rPr/>
      </w:pPr>
      <w:bookmarkStart w:id="245" w:name="__RefHeading___Toc1490160_2142443653"/>
      <w:bookmarkStart w:id="246" w:name="_Toc90"/>
      <w:bookmarkEnd w:id="245"/>
      <w:r>
        <w:rPr>
          <w:rtl w:val="true"/>
        </w:rPr>
        <w:t>دیدگاه گروه دوم از دانشمندان شیعه</w:t>
      </w:r>
      <w:bookmarkEnd w:id="246"/>
    </w:p>
    <w:p>
      <w:pPr>
        <w:pStyle w:val="BookText"/>
        <w:rPr/>
      </w:pPr>
      <w:r>
        <w:rPr>
          <w:rFonts w:ascii="IRNazanin" w:hAnsi="IRNazanin" w:eastAsia="IRNazanin"/>
          <w:color w:val="111111"/>
          <w:sz w:val="28"/>
          <w:sz w:val="28"/>
          <w:szCs w:val="28"/>
          <w:rtl w:val="true"/>
          <w:lang w:bidi="fa-IR"/>
        </w:rPr>
        <w:t>عدّۀ زیادی از علمای شیعه معتقداند که این ازدواج نه از روی اختيار، بلکه از روی جبر و اضطرار صورت گرفته و این عقد نتیجۀ تهدیدهای مکرّر امیرالمؤمنین علیه السّلام از سوی عمر بوده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علما برای گفته های خویش دلایلی آورده اند که بدانها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شیخ بزرگوار و محدّث نامدار، کلینی رضوان الله عليه در کتاب کافی، از هشام بن سالم از لسان به حقّ ناطق حضرت امام جعفر صادق روایت کرده که آن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عمر به خواستگاری رفت، امیرالمؤمنين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عموى اميرالمؤمنین علیه السّلام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مشکلی دارم؟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پیش پسر برادرت رفتم ولی مرا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به خدا قسم، که چاه زمزم را پُر خواهم کرد تا خشک شود، </w:t>
      </w:r>
      <w:r>
        <w:rPr>
          <w:rStyle w:val="FootnoteAnchor"/>
          <w:rtl w:val="true"/>
        </w:rPr>
        <w:footnoteReference w:id="416"/>
      </w:r>
      <w:r>
        <w:rPr>
          <w:rFonts w:ascii="IRNazanin" w:hAnsi="IRNazanin" w:eastAsia="IRNazanin"/>
          <w:color w:val="111111"/>
          <w:sz w:val="28"/>
          <w:sz w:val="28"/>
          <w:szCs w:val="28"/>
          <w:rtl w:val="true"/>
          <w:lang w:bidi="fa-IR"/>
        </w:rPr>
        <w:t xml:space="preserve">و هیچ فضیلت و کرامتی برای شما نمی گذارم مگر اینکه نابود می کنم و دو نفر شاهد علیه علی درست میکنم که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که او دزدی کرده و حتماً دست او را قطع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به نزد حضرت آمد و به او خبر داد و از او خواست امر را به دست او بدهد و حضرت چنین کردند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در خبر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عباس بن عبدالمطلب را به سوی امیرالمؤمنین علیه السّلام فرستاد و از او خواست که امّ کلثوم را به ازدواج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برگشت و خبر امتناع حضرت را به عمر داد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عباس آیا او از اینکه دخترش را به ازدواج من درآورَد خودداری میکند؟ </w:t>
      </w:r>
    </w:p>
    <w:p>
      <w:pPr>
        <w:pStyle w:val="BookText"/>
        <w:rPr/>
      </w:pPr>
      <w:r>
        <w:rPr>
          <w:rFonts w:ascii="IRNazanin" w:hAnsi="IRNazanin" w:eastAsia="IRNazanin"/>
          <w:color w:val="111111"/>
          <w:sz w:val="28"/>
          <w:sz w:val="28"/>
          <w:szCs w:val="28"/>
          <w:rtl w:val="true"/>
          <w:lang w:bidi="fa-IR"/>
        </w:rPr>
        <w:t>به خدا قسم اگر او را به ازدواج من در نیاورد، علی را میکشم</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عباس برگشت و این خبر را به حضرت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حضرت بر امتناع خود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به عمر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مسجد بیا و پای منبر بنشین تا آنچه واقع می شود را بشنوی و بدانی که اگر بخواهم او را بکشم، 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عباس در مسجد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از خطبه خود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در این شهر مردی از اصحاب محمد هست که با اینکه محصن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کرده است و فقط امیرالمؤمنین عمر از این کار خبر دارد؛ شما در اینباره چه میگوئید؟</w:t>
      </w:r>
    </w:p>
    <w:p>
      <w:pPr>
        <w:pStyle w:val="BookText"/>
        <w:rPr/>
      </w:pPr>
      <w:r>
        <w:rPr>
          <w:rFonts w:ascii="IRNazanin" w:hAnsi="IRNazanin" w:eastAsia="IRNazanin"/>
          <w:color w:val="111111"/>
          <w:sz w:val="28"/>
          <w:sz w:val="28"/>
          <w:szCs w:val="28"/>
          <w:rtl w:val="true"/>
          <w:lang w:bidi="fa-IR"/>
        </w:rPr>
        <w:t>پس مردم از هر طرف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مطلع است، نیازی به اطلاع دیگران نیست،</w:t>
      </w:r>
      <w:r>
        <w:rPr>
          <w:rStyle w:val="FootnoteAnchor"/>
          <w:rtl w:val="true"/>
        </w:rPr>
        <w:footnoteReference w:id="419"/>
      </w:r>
      <w:r>
        <w:rPr>
          <w:rFonts w:ascii="IRNazanin" w:hAnsi="IRNazanin" w:eastAsia="IRNazanin"/>
          <w:color w:val="111111"/>
          <w:sz w:val="28"/>
          <w:sz w:val="28"/>
          <w:szCs w:val="28"/>
          <w:rtl w:val="true"/>
          <w:lang w:bidi="fa-IR"/>
        </w:rPr>
        <w:t xml:space="preserve">باید حکم خدا را در حق او جاری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سنگسار کند و بکشد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سخن عمر پایان یافت، در خلوت رو به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برو و آنچه شنیدی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ازدواج من در نیاورد، فردا در خطبه ام خواهم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که می گفتم، علی است و حتماً او را به این اتهام سنگسار خواهم کرد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پس عباس به سوی امیرالمؤمنین رفت و سخنان عمر را به 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این کار از چیزهایی است که بر او سهل و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ناروا دادن و در پی آن بیگناه کشتن برای او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آنچه او می خواهد، انجام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انجام نمی دهی، پس من انجام می دهم و شما را قسم می دهم که با گفتار و كردار من مخالفت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عمر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کاری که تو می خواهی انجام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 کلثوم را به عقد تو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عباس عموی علی بن ابی طالب است که اختیار دخترش ام کلثوم را به عهده او نهاده و او را امر کرده که مرا به تزویج وی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 کمی عباس او را به عقد عمر درآورد</w:t>
      </w:r>
      <w:r>
        <w:rPr>
          <w:rFonts w:eastAsia="IRNazanin" w:cs="IRNazanin"/>
          <w:color w:val="111111"/>
          <w:sz w:val="28"/>
          <w:szCs w:val="28"/>
          <w:rtl w:val="true"/>
          <w:lang w:bidi="fa-IR"/>
        </w:rPr>
        <w:t>.</w:t>
      </w:r>
      <w:r>
        <w:rPr>
          <w:rStyle w:val="FootnoteAnchor"/>
          <w:rtl w:val="true"/>
        </w:rPr>
        <w:footnoteReference w:id="421"/>
      </w:r>
      <w:r>
        <w:rPr>
          <w:rStyle w:val="FootnoteAnchor"/>
          <w:rtl w:val="true"/>
        </w:rPr>
        <w:footnoteReference w:id="42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 عبارت دیگری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آخر خطبه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خلیفه اطلاع داشته باشد که مردی از شما با زنی زنا کرده و شاهدی نداشته باشد چه می کنید؟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خلیفه حجت است، اگر امر کند او را سنگسار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ساکت شد و از منبر پایین آمد، پس عباس را در خلوتی پیش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على خواستگاری را نپذیرد، فردا در خطبه ام میگویم آن مردی که چنین کرده علی است پس او را سنگسار کنید</w:t>
      </w:r>
      <w:r>
        <w:rPr>
          <w:rFonts w:eastAsia="IRNazanin" w:cs="IRNazanin"/>
          <w:color w:val="111111"/>
          <w:sz w:val="28"/>
          <w:szCs w:val="28"/>
          <w:rtl w:val="true"/>
          <w:lang w:bidi="fa-IR"/>
        </w:rPr>
        <w:t>. »</w:t>
      </w:r>
      <w:r>
        <w:rPr>
          <w:rStyle w:val="FootnoteAnchor"/>
          <w:rtl w:val="true"/>
        </w:rPr>
        <w:footnoteReference w:id="423"/>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مدارک معتبر شیعی ازدواج عمر با ام کلثوم دختر علی بن ابی طالب با میل، رغبت و رضایت آن حضرت و دخترشان صورت نپذیرفته و عمر بن خطاب این بار نیز چون همیشه با تکیه بر قدرت، مقام خلافت و روش های تهدید آمیزش، کار خویش را پیش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جدیت او در انجام تهدیداتش نشان می داد که وی تا رسیدن به مقصود خویش از ارتکاب هیچ عملی فروگذار نیست، زیرا پیوسته بر انجام آن سوگند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ستم و تعدی از غم انگیزترین و دردناک ترین جفاها بر خاندان وحی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بیهوده نیست که آن حضرت در همین سالهای رنج، غریبانه سر </w:t>
      </w:r>
    </w:p>
    <w:p>
      <w:pPr>
        <w:pStyle w:val="BookText"/>
        <w:rPr/>
      </w:pPr>
      <w:r>
        <w:rPr>
          <w:rFonts w:ascii="IRNazanin" w:hAnsi="IRNazanin" w:eastAsia="IRNazanin"/>
          <w:color w:val="111111"/>
          <w:sz w:val="28"/>
          <w:sz w:val="28"/>
          <w:szCs w:val="28"/>
          <w:rtl w:val="true"/>
          <w:lang w:bidi="fa-IR"/>
        </w:rPr>
        <w:t>درون چاه می نمودند و دردهای جانکاهشان را این گونه بروز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ایشان حاکی از شدت داغ ظلمها و ستم هایی است که بر سینه ایشان سنگینی می نمود؛ چنانچه امام صادق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ناموسی بود که از ما به غصب و ستم بردند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نکته جالب توجه این که مرحوم شیخ حر عاملی ، آنگاه که می خواهد بر اساس درایت حدیث، ماجرای این ازدواج را در کتاب وسائل الشيعه نقل کند، آن را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مناگئة الناصب عند الضرورة و التقنية، درج می نماید که معنای این عنوان در درک فضای وقوع این ازدواج بسیار مؤثر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از تهدیدات خلیفه بیان شد،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عمر بر این کار اصرار زیاد نمود و حضرت را تهدید کرد، میان شیعه و سنی اختلافی نیست؛ چنانچه در کتب اهل سنت، مثل طبقات ابن سعد و ذرية طاهرة دولابی و مجمع الزوائد </w:t>
      </w:r>
      <w:r>
        <w:rPr>
          <w:rStyle w:val="FootnoteAnchor"/>
          <w:rtl w:val="true"/>
        </w:rPr>
        <w:footnoteReference w:id="426"/>
      </w:r>
      <w:r>
        <w:rPr>
          <w:rFonts w:ascii="IRNazanin" w:hAnsi="IRNazanin" w:eastAsia="IRNazanin"/>
          <w:color w:val="111111"/>
          <w:sz w:val="28"/>
          <w:sz w:val="28"/>
          <w:szCs w:val="28"/>
          <w:rtl w:val="true"/>
          <w:lang w:bidi="fa-IR"/>
        </w:rPr>
        <w:t xml:space="preserve">به تهدید اشاره شده و در دو کتاب اخیر، اسم از تازیانه عمر </w:t>
      </w:r>
      <w:r>
        <w:rPr>
          <w:rStyle w:val="FootnoteAnchor"/>
          <w:rtl w:val="true"/>
        </w:rPr>
        <w:footnoteReference w:id="427"/>
      </w:r>
      <w:r>
        <w:rPr>
          <w:rFonts w:ascii="IRNazanin" w:hAnsi="IRNazanin" w:eastAsia="IRNazanin"/>
          <w:color w:val="111111"/>
          <w:sz w:val="28"/>
          <w:sz w:val="28"/>
          <w:szCs w:val="28"/>
          <w:rtl w:val="true"/>
          <w:lang w:bidi="fa-IR"/>
        </w:rPr>
        <w:t>در قضیه خواستگاری به میان آمده است</w:t>
      </w:r>
      <w:r>
        <w:rPr>
          <w:rFonts w:eastAsia="IRNazanin" w:cs="IRNazanin"/>
          <w:color w:val="111111"/>
          <w:sz w:val="28"/>
          <w:szCs w:val="28"/>
          <w:rtl w:val="true"/>
          <w:lang w:bidi="fa-IR"/>
        </w:rPr>
        <w:t>.</w:t>
      </w:r>
      <w:r>
        <w:rPr>
          <w:rStyle w:val="FootnoteAnchor"/>
          <w:rtl w:val="true"/>
        </w:rPr>
        <w:footnoteReference w:id="42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این ازدواج درست بوده و از حقیقت برخوردار باشد، خود گواه بر شدت مظلومیت حضرت علی بلا و بیان کننده جو سیاسی حاکم بر مسلمانان آن زمان است؛ به ویژه که برخی از اسناد تاریخی، </w:t>
      </w:r>
    </w:p>
    <w:p>
      <w:pPr>
        <w:pStyle w:val="BookText"/>
        <w:rPr/>
      </w:pPr>
      <w:r>
        <w:rPr>
          <w:rFonts w:ascii="IRNazanin" w:hAnsi="IRNazanin" w:eastAsia="IRNazanin"/>
          <w:color w:val="111111"/>
          <w:sz w:val="28"/>
          <w:sz w:val="28"/>
          <w:szCs w:val="28"/>
          <w:rtl w:val="true"/>
          <w:lang w:bidi="fa-IR"/>
        </w:rPr>
        <w:t>حاکی از توطئه چینی عایشه و عمرو عاص جهت وقوع این ازدواج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و بسیاری از منابع دیگر اهل سنت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ابتدا به خواستگاری ام کلثوم دختر ابوبکر رفت، عایشه این پیشنهاد را با خواهرش مطرح کرد؛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نمی خواهم، او در زندگی سخت و خشن و با زنان تندخو و بدرفتار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کسی را نزد عمرو عاص فرستاد و ماجرا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 را درست میکنم، آن گاه نزد عمر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شنیده ام که خدا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ابوبکر را به زنی خواسته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 برای او نمی پسندی یا او را برای من نمی پسندی؟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ولی او نوسال است و در نزد عایشه با ملایمت و مدارا بزرگ شده و تو تندخویی و ما از تو می ترسیم و نمی توانیم هیچ یک از عادات تو را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بهتر از او را به تو نشان می دهم؛ ام کلثوم دختر علی بن ابی طالب را</w:t>
      </w:r>
      <w:r>
        <w:rPr>
          <w:rFonts w:eastAsia="IRNazanin" w:cs="IRNazanin"/>
          <w:color w:val="111111"/>
          <w:sz w:val="28"/>
          <w:szCs w:val="28"/>
          <w:rtl w:val="true"/>
          <w:lang w:bidi="fa-IR"/>
        </w:rPr>
        <w:t xml:space="preserve">... » </w:t>
      </w:r>
      <w:r>
        <w:rPr>
          <w:rStyle w:val="FootnoteAnchor"/>
          <w:rtl w:val="true"/>
        </w:rPr>
        <w:footnoteReference w:id="429"/>
      </w:r>
      <w:r>
        <w:rPr>
          <w:rStyle w:val="FootnoteAnchor"/>
          <w:rtl w:val="true"/>
        </w:rPr>
        <w:footnoteReference w:id="430"/>
      </w:r>
      <w:bookmarkStart w:id="247" w:name="pg15136_180733"/>
    </w:p>
    <w:p>
      <w:pPr>
        <w:pStyle w:val="Heading4"/>
        <w:numPr>
          <w:ilvl w:val="3"/>
          <w:numId w:val="1"/>
        </w:numPr>
        <w:rPr/>
      </w:pPr>
      <w:bookmarkStart w:id="248" w:name="__RefHeading___Toc1490162_2142443653"/>
      <w:bookmarkStart w:id="249" w:name="_Toc91"/>
      <w:bookmarkEnd w:id="247"/>
      <w:bookmarkEnd w:id="248"/>
      <w:r>
        <w:rPr>
          <w:rtl w:val="true"/>
        </w:rPr>
        <w:t>نظر استاد سید علی حسینی میلانی</w:t>
      </w:r>
      <w:bookmarkEnd w:id="249"/>
    </w:p>
    <w:p>
      <w:pPr>
        <w:pStyle w:val="BookText"/>
        <w:rPr/>
      </w:pP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بررسی و تحقیق مطلب دوم، یعنی ازدواج ام كلثوم ع دختر حضرت امیرالمؤمنین ع با عمربن خطاب،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از دو جهت باید مورد بررسی و دقت قرار گیرد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روایات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روایات مخالفین</w:t>
      </w:r>
    </w:p>
    <w:p>
      <w:pPr>
        <w:pStyle w:val="BookText"/>
        <w:rPr/>
      </w:pPr>
      <w:r>
        <w:rPr>
          <w:rFonts w:ascii="IRNazanin" w:hAnsi="IRNazanin" w:eastAsia="IRNazanin"/>
          <w:color w:val="111111"/>
          <w:sz w:val="28"/>
          <w:sz w:val="28"/>
          <w:szCs w:val="28"/>
          <w:rtl w:val="true"/>
          <w:lang w:bidi="fa-IR"/>
        </w:rPr>
        <w:t xml:space="preserve">اما آنچه از نظر روایات معتبر شیعه به دست می آید، که مجموعة سه روایت است </w:t>
      </w:r>
      <w:r>
        <w:rPr>
          <w:rStyle w:val="FootnoteAnchor"/>
          <w:rtl w:val="true"/>
        </w:rPr>
        <w:footnoteReference w:id="432"/>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از امیرالمؤمنین ، دختر کوچکترشان سیده جليله ام کلثوم را خواستگاری نمود، حضرت از راه اینکه این دختر کم سن است و آمادگی ازدواج ندارد به او جواب رد دادند، پس از مدت زمانی، عمر، عباس عموی رسول خدا را ملاقات نموده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عیب و عاری در من سراغ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اتفاقی افتاده و مرادت از این سؤال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را خواستگاری نمودم ولی جواب رد به من داده است، پس از آن عمر در مقام تهدید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تهدید امیرالمؤمنین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چاه </w:t>
      </w:r>
    </w:p>
    <w:p>
      <w:pPr>
        <w:pStyle w:val="BookText"/>
        <w:rPr/>
      </w:pPr>
      <w:r>
        <w:rPr>
          <w:rFonts w:ascii="IRNazanin" w:hAnsi="IRNazanin" w:eastAsia="IRNazanin"/>
          <w:color w:val="111111"/>
          <w:sz w:val="28"/>
          <w:sz w:val="28"/>
          <w:szCs w:val="28"/>
          <w:rtl w:val="true"/>
          <w:lang w:bidi="fa-IR"/>
        </w:rPr>
        <w:t xml:space="preserve">زمزم را پر کرده، و آثار جلالت و عظمت بنی هاشم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مگه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برم، و نیز دو شاهد عليه امیرالمؤمنین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دزدی کرده اقامه می نمایم، و به دنبال آن، حد سارق را بر او جاری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نزد امیرالمؤمنین آمده و آنچه بین او و عمر گذشته بود به عرض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بزرگوار درخواست نمود که تصمیم گیری درباره این ازدواج را آن حضرت به او واگذار نماید، امیرالمؤمنین نیز به تقاضای عمویشان پاسخ مثبت دادند، پس از آن عباس، ام کلثوم را به عقد عمر درآورد، و پس از آنکه عمر مقتول گردید، امیرالمؤمنین طلا آن مخدره را به خانه خودشان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در ارتباط با این ازدواج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مخدرهای را از ما غصب کردند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آنچه از روایات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سند قابل مناقشه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چیزی بیش از اینکه بیان گردید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در بررسی روایات مخالفین نذگر یک نکته ضروری است و آن اینکه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قضية تزويج ام کلثوم نه در صحیح بخاری و نه صحيح مسلم و نه سایر صحاح ششگانه موجود است، و نیز در اکثر قریب به اتفاق مسانید و معاجم مشهور و معتبر عامه، اثری از </w:t>
      </w:r>
    </w:p>
    <w:p>
      <w:pPr>
        <w:pStyle w:val="BookText"/>
        <w:rPr/>
      </w:pPr>
      <w:r>
        <w:rPr>
          <w:rFonts w:ascii="IRNazanin" w:hAnsi="IRNazanin" w:eastAsia="IRNazanin"/>
          <w:color w:val="111111"/>
          <w:sz w:val="28"/>
          <w:sz w:val="28"/>
          <w:szCs w:val="28"/>
          <w:rtl w:val="true"/>
          <w:lang w:bidi="fa-IR"/>
        </w:rPr>
        <w:t>کیفیت این واقعه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جداً جای دقت و توجه است که واقعه ای که این چنین برای آنها در تثبیت خلافت امامانشان مؤثر است، چگونه از روایت تفصیل آن غفلت کرده اند، و اساساً آیا غفلت یا تغافل در نقل چنین امری با این همه اهمیت جا دارد؟</w:t>
      </w:r>
    </w:p>
    <w:p>
      <w:pPr>
        <w:pStyle w:val="BookText"/>
        <w:rPr/>
      </w:pPr>
      <w:r>
        <w:rPr>
          <w:rFonts w:ascii="IRNazanin" w:hAnsi="IRNazanin" w:eastAsia="IRNazanin"/>
          <w:color w:val="111111"/>
          <w:sz w:val="28"/>
          <w:sz w:val="28"/>
          <w:szCs w:val="28"/>
          <w:rtl w:val="true"/>
          <w:lang w:bidi="fa-IR"/>
        </w:rPr>
        <w:t xml:space="preserve">خیر، بلکه معلوم می شود اصل واقعه چندان پایه و اساسی ندارد، و الا واقعه تزویج حضرت دختر خویش را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کمال میل و 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ای نیست که اگر آنان بتوانند وقوع آن را اثبات کنند، به این آسانی از آن بگذرند، ولو اینکه در نظر ما شیعیان، اثبات امر امامت و خلافت با آن رفعت و جلالتی که دارد، با چنین اموری حتی اگر وقوعش مسلم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اینکه اصل وقوع، هنوز مورد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هاون کوفتن و خط بر آب نقش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تذکر این نکته، در مقام بررسی روایات وارده در کتب فریقین چنین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خلاف، این واقعه را در کتابهایشان از دو طریق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طريق اهلبیت </w:t>
      </w:r>
      <w:r>
        <w:rPr>
          <w:rStyle w:val="FootnoteAnchor"/>
          <w:rtl w:val="true"/>
        </w:rPr>
        <w:footnoteReference w:id="4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طريق غير اهلبیت </w:t>
      </w:r>
      <w:r>
        <w:rPr>
          <w:rStyle w:val="FootnoteAnchor"/>
          <w:rtl w:val="true"/>
        </w:rPr>
        <w:footnoteReference w:id="43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المصنف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قابل توجه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جرح و تعدیل از اعلام و محققین عامه، روایات وارده از هر دو طریق را تضعیف کرده اند و هیچیک را قابل اعتنا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اینکه محتوای این روایات از اضطراب عجیبی برخوردار است که خود این اضطراب متن از اسباب تضعیف حدیث نزد محققین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سخن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کتب اهل سنت، کتبی که از اعتبار خاصی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صحاح و اکثر قریب به اتفاق مسانید و 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نشانی از وقوع این تزويج با میل با رضایت حضرت امیر در آنها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کتابهایشان که این واقعه را از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اهلبیت، و طریق 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حدیثی که خودشان اتفاق بر صحت سند آن داشته باشند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روایات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نقاش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اضطرابی عجیب در ذکر جوانب مختلف واقعه برخوردار است،</w:t>
      </w:r>
      <w:r>
        <w:rPr>
          <w:rStyle w:val="FootnoteAnchor"/>
          <w:rtl w:val="true"/>
        </w:rPr>
        <w:footnoteReference w:id="436"/>
      </w:r>
      <w:r>
        <w:rPr>
          <w:rFonts w:ascii="IRNazanin" w:hAnsi="IRNazanin" w:eastAsia="IRNazanin"/>
          <w:color w:val="111111"/>
          <w:sz w:val="28"/>
          <w:sz w:val="28"/>
          <w:szCs w:val="28"/>
          <w:rtl w:val="true"/>
          <w:lang w:bidi="fa-IR"/>
        </w:rPr>
        <w:t>و محققین حدیث شناس، روایاتی را که اضطراب متن در آنها به مراتب کمتر از آنست که در روایات این واقعه به چشم می خورد، از حيز اعتبار ساقط کرده و تضعیف می نمایند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مبنی بر آنچه گذشت چنین گفته می شود پس از آنکه نقل قابل اعتنايي از مخالفین به دست نیامد، بنابر </w:t>
      </w:r>
    </w:p>
    <w:p>
      <w:pPr>
        <w:pStyle w:val="BookText"/>
        <w:rPr/>
      </w:pPr>
      <w:r>
        <w:rPr>
          <w:rFonts w:ascii="IRNazanin" w:hAnsi="IRNazanin" w:eastAsia="IRNazanin"/>
          <w:color w:val="111111"/>
          <w:sz w:val="28"/>
          <w:sz w:val="28"/>
          <w:szCs w:val="28"/>
          <w:rtl w:val="true"/>
          <w:lang w:bidi="fa-IR"/>
        </w:rPr>
        <w:t xml:space="preserve">ظاهر روایات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اصل واقعه را انکار نکنیم، و روایات وارده را نیز از ظاهرش که دلالت بر وقوع واقعه می نماید منصرف ننمائیم، که البته خود این دو مطلب نیز جای بحث و تحقیق عمیقی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آنچه که امکان دارد به آن ملتزم شویم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با مراجعات مکرر و پافشاری و اصرار بسیار زیاد عمربن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مخالفین نیز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رد و انکارها و اعتذارهای مختلف از جانب آن حضرت، و بالاخره تهدیدهای گوناگون از ناحیه عمر و واسطه قرار دادن عمر، عقیل و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مدارک عامه، با صراحت حاکی از تمام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ناهنجار و بدون رضایت قلبی، امر تزويج ام کلثوم را به عمویشان عباس واگذار فرمودند، عمو نیز پس از اجراء عقد، آن علوية جليله را به خانه عمر برده، و بعد از مدتی کوتاه، قتل خلیفه واقع گردید و امیرالمؤمنین ، دخترشان را به منزل خودشان برگرداندند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کدامین عاقل که از ذرهای انصاف بهره مند باشد، واقعه ای که مشتمل بر چنین خصوصیتی می باشد را دلیل بر وجود ارتباطات به اصطلاح حسنه بين أمير المؤمنين و عمربن خطاب می داند، که در نتیجه از این راه بخواهد تصحيح خلافت او را بنماید، و همچنانکه مکرر گفته شد، بعد از اثبات مدعای شیعه با دلائل متقن و غیر قابل خدشه، مبنی بر اینکه حق تعیین امام و خلیفه و جانشین رسول خداوٹ، حق انحصاری خداوند متعال </w:t>
      </w:r>
    </w:p>
    <w:p>
      <w:pPr>
        <w:pStyle w:val="BookText"/>
        <w:rPr/>
      </w:pPr>
      <w:r>
        <w:rPr>
          <w:rFonts w:ascii="IRNazanin" w:hAnsi="IRNazanin" w:eastAsia="IRNazanin"/>
          <w:color w:val="111111"/>
          <w:sz w:val="28"/>
          <w:sz w:val="28"/>
          <w:szCs w:val="28"/>
          <w:rtl w:val="true"/>
          <w:lang w:bidi="fa-IR"/>
        </w:rPr>
        <w:t xml:space="preserve">می باشد، و بندگان را در این زمینه هیچگونه حقی نیست، جائی برای استدلال به این گونه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وقوع، و اینکه حتی وقوعش با رضایت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مقام منيع امامت براي غیر امام حق و غير منتخب خداوند متعال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وقوع مضاجعت، ولادت فرزندانی از این مخدره برای عمر، و فرستادن امیرالمؤمنین آن مخدره را برای عمر در حالیکه آرایش و زینت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 کردن خلیفه آن مکرمه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مطالب واهی و بی اساس که در متون روایات اهل خلاف موجود است تمامی کذب و افتراء و جعل و وضع بوده، و فاقد کوچکترین ارزشی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اظهارات خلیفه حاکی از این است که منشأ اصرار زیادش برای تحقق این ازدواج، روایتی است که رسول خداصلى الله عليه وسلم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حسب و نسبی روز قیامت منقطع است الا حسب و نسب من، </w:t>
      </w:r>
      <w:r>
        <w:rPr>
          <w:rStyle w:val="FootnoteAnchor"/>
          <w:rtl w:val="true"/>
        </w:rPr>
        <w:footnoteReference w:id="437"/>
      </w:r>
      <w:r>
        <w:rPr>
          <w:rFonts w:ascii="IRNazanin" w:hAnsi="IRNazanin" w:eastAsia="IRNazanin"/>
          <w:color w:val="111111"/>
          <w:sz w:val="28"/>
          <w:sz w:val="28"/>
          <w:szCs w:val="28"/>
          <w:rtl w:val="true"/>
          <w:lang w:bidi="fa-IR"/>
        </w:rPr>
        <w:t>و بنا به ادعای خودش می خواهد با انتساب به فاطمه زهرا، انتساب به رسول خدا پیدا کند، تا روز قیامت از این انتساب انتفاع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قضیه ای که هم اکنون از نظرتان می گذرد، وجود غرضي دیگر را در اصرار جهت انجام این ازدواج تقویت 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ادریس 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حجاج بن یوسف ثقفی، دختر عبدالله بن جعفر را به ازدواج خود درآورد، خالدابن </w:t>
      </w:r>
    </w:p>
    <w:p>
      <w:pPr>
        <w:pStyle w:val="BookText"/>
        <w:rPr/>
      </w:pPr>
      <w:r>
        <w:rPr>
          <w:rFonts w:ascii="IRNazanin" w:hAnsi="IRNazanin" w:eastAsia="IRNazanin"/>
          <w:color w:val="111111"/>
          <w:sz w:val="28"/>
          <w:sz w:val="28"/>
          <w:szCs w:val="28"/>
          <w:rtl w:val="true"/>
          <w:lang w:bidi="fa-IR"/>
        </w:rPr>
        <w:t>یزید بن معاویه به عبدالملک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امر این ازدواج، حجاج را به حال خود گذاشتی؟ عبدالملک در جواب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مشکلی در میان است؟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کار منشأ بزرگترین مشکلات است،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به چه سببی؟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خلیفه، از زمانی که له دختر زبیر را به ازدواج در آورده ام، تمام کینهها و عداوتی که نسبت به زبیر داشتم از دلم بیرون رفته است، انگار عبدالملک خواب بود و با این کلام بیدار گشت و فورا به 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را طلاق بگو، و حجاج نیز امتثال امر خليفة وقت را نمود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 البته طبع مصاهرت و ایجاد فامیلی همین است که منشا از بین بردن عداوتها و کدورتهای گذشته خواهد شد، و یا لااقل آنها را تعدیل می نماید، و این مطلب منافات با اغراض سوء بنی امیه داشت که در صدد بودند به هر وسیله ممکئی بغض بنی هاشم را در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خصوص دلهای عمالشان بپرورانند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عمربن خطاب را جز این در سر نبود که شاید از طریق این فامیلی با بنی هاشم و بالخصوص بیت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مسیر فکری جامعه مسلمین را نسبت به قضایای سقیفه و آنچه که از طرف او و هوادارانش بر سر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منحرف سازد</w:t>
      </w:r>
      <w:r>
        <w:rPr>
          <w:rFonts w:eastAsia="IRNazanin" w:cs="IRNazanin"/>
          <w:color w:val="111111"/>
          <w:sz w:val="28"/>
          <w:szCs w:val="28"/>
          <w:rtl w:val="true"/>
          <w:lang w:bidi="fa-IR"/>
        </w:rPr>
        <w:t>.»</w:t>
      </w:r>
      <w:r>
        <w:rPr>
          <w:rStyle w:val="FootnoteAnchor"/>
          <w:rtl w:val="true"/>
        </w:rPr>
        <w:footnoteReference w:id="439"/>
      </w:r>
      <w:bookmarkStart w:id="250" w:name="pg15136_180740"/>
    </w:p>
    <w:p>
      <w:pPr>
        <w:pStyle w:val="Heading4"/>
        <w:numPr>
          <w:ilvl w:val="3"/>
          <w:numId w:val="1"/>
        </w:numPr>
        <w:rPr/>
      </w:pPr>
      <w:bookmarkStart w:id="251" w:name="__RefHeading___Toc1490164_2142443653"/>
      <w:bookmarkStart w:id="252" w:name="_Toc92"/>
      <w:bookmarkEnd w:id="250"/>
      <w:bookmarkEnd w:id="251"/>
      <w:r>
        <w:rPr>
          <w:rtl w:val="true"/>
        </w:rPr>
        <w:t>اميرالمؤمنين علیه السّلام چند دختر به نام ام كلثوم داشته اند؟</w:t>
      </w:r>
      <w:bookmarkEnd w:id="252"/>
    </w:p>
    <w:p>
      <w:pPr>
        <w:pStyle w:val="BookText"/>
        <w:rPr/>
      </w:pPr>
      <w:r>
        <w:rPr>
          <w:rFonts w:ascii="IRNazanin" w:hAnsi="IRNazanin" w:eastAsia="IRNazanin"/>
          <w:color w:val="111111"/>
          <w:sz w:val="28"/>
          <w:sz w:val="28"/>
          <w:szCs w:val="28"/>
          <w:rtl w:val="true"/>
          <w:lang w:bidi="fa-IR"/>
        </w:rPr>
        <w:t xml:space="preserve">علامه محمد تقی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ام كلثوم دختر اميرالمؤمنين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شده است که ام كلثوم کنیه زینب صغری است این همان موضوعی است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استفاده می شود؛ چرا که در تعداد فرزندان حضرت علی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صغری، کنیه اش ام كلثوم و از فاطمه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شيخ مفيد ظاهرة اشتباه کرده است؛ زیرا هم وی و هم دیگران اتفاق نظر دارند بر این که هرچند زینب صغری دختر علی می باشد ولی مادرش کنیز بوده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دومین دختر حضرت زهرا هم اسمش زینب باشد، در این </w:t>
      </w:r>
    </w:p>
    <w:p>
      <w:pPr>
        <w:pStyle w:val="BookText"/>
        <w:rPr/>
      </w:pPr>
      <w:r>
        <w:rPr>
          <w:rFonts w:ascii="IRNazanin" w:hAnsi="IRNazanin" w:eastAsia="IRNazanin"/>
          <w:color w:val="111111"/>
          <w:sz w:val="28"/>
          <w:sz w:val="28"/>
          <w:szCs w:val="28"/>
          <w:rtl w:val="true"/>
          <w:lang w:bidi="fa-IR"/>
        </w:rPr>
        <w:t>صورت زینب وسطی خواهد بود و نه زینب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ظاهر عبارات دیگران فهمیده می شود که ام کلثوم نام او بوده و کسی برای او اسم دیگری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درباره دختران حضرت علی از حضرت فاطمه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و ام کلثوم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صغری و ام کلثوم صغری از کنیز و ام ولد بوده اند؛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مصعب الزبیری و در تاریخ طبری و دیگر کتاب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حضرت علی دو دختر به نام ام کلثوم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کبری از حضرت زهرا و ام كلثوم صغری از ام ولد کنیز و برای هیچ یک از آن دو اسمی شناخته نشده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قابل تغییر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وسطی، کنیه اش از کلتوم گیری و از فاطمه زهرا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صغری، کنیه اش ام کلثوم صفری و از ام ولد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عدم ذکر نام زینب برای این دو ام کلثوم بهتر است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گیری از فاطمه زهرا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ام کلثوم صفری از ام ولد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از فاطمه زهرا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صغری از ام ولد بوده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 اثر اشتباهات مورخین، تاریخ زندگانی و ازدواج این دو ام كلثوم در هم آمیخته و موجبات این توهم را فراهم آورده که عمر بن خطاب، ام کلثوم کبری دخت گرامي حضرت فاطمه را خواستگاری نموده است</w:t>
      </w:r>
      <w:r>
        <w:rPr>
          <w:rFonts w:eastAsia="IRNazanin" w:cs="IRNazanin"/>
          <w:color w:val="111111"/>
          <w:sz w:val="28"/>
          <w:szCs w:val="28"/>
          <w:rtl w:val="true"/>
          <w:lang w:bidi="fa-IR"/>
        </w:rPr>
        <w:t xml:space="preserve">. </w:t>
      </w:r>
      <w:bookmarkStart w:id="253" w:name="pg15136_180742"/>
    </w:p>
    <w:p>
      <w:pPr>
        <w:pStyle w:val="Heading4"/>
        <w:numPr>
          <w:ilvl w:val="3"/>
          <w:numId w:val="1"/>
        </w:numPr>
        <w:rPr/>
      </w:pPr>
      <w:bookmarkStart w:id="254" w:name="__RefHeading___Toc1490166_2142443653"/>
      <w:bookmarkStart w:id="255" w:name="_Toc93"/>
      <w:bookmarkEnd w:id="253"/>
      <w:bookmarkEnd w:id="254"/>
      <w:r>
        <w:rPr>
          <w:rtl w:val="true"/>
        </w:rPr>
        <w:t>دیدگاه آیة الله العظمی مرعشی نجفی</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دیگر آن است که ام کلثوم همسر عمر، دختر ابوبکر از اسماء بنت عمیس بود و وی پس از شهادت جعفر همسر ابوبکر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 بود و پس از مرگ ابوبکر، اسماء همسر امیرمؤمنان علی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هم مانند محمدبن ابوبکر به خانه علی آمد و در واقع ربیبہ علی بود و عمر او را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و نامه ای از آیت الله العظمی مرعشی با مهرش در مورخ ربیع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 آمده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که با عمر ازدواج کرد ربیبه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اسماء بنت عمیس از ابوبکر، او کودک بود و با ازدواج اسماء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علی پس از مرگ ابوبکر، به خانه علی آمد و بزرگ شد ر با عمر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همه جا ام كلثوم بنت علی می گفتند</w:t>
      </w:r>
      <w:r>
        <w:rPr>
          <w:rFonts w:eastAsia="IRNazanin" w:cs="IRNazanin"/>
          <w:color w:val="111111"/>
          <w:sz w:val="28"/>
          <w:szCs w:val="28"/>
          <w:rtl w:val="true"/>
          <w:lang w:bidi="fa-IR"/>
        </w:rPr>
        <w:t xml:space="preserve">...» </w:t>
      </w:r>
      <w:r>
        <w:rPr>
          <w:rStyle w:val="FootnoteAnchor"/>
          <w:rtl w:val="true"/>
        </w:rPr>
        <w:footnoteReference w:id="443"/>
      </w:r>
      <w:bookmarkStart w:id="256" w:name="pg15136_180743"/>
    </w:p>
    <w:p>
      <w:pPr>
        <w:pStyle w:val="Heading4"/>
        <w:numPr>
          <w:ilvl w:val="3"/>
          <w:numId w:val="1"/>
        </w:numPr>
        <w:rPr/>
      </w:pPr>
      <w:bookmarkStart w:id="257" w:name="__RefHeading___Toc1490168_2142443653"/>
      <w:bookmarkStart w:id="258" w:name="_Toc94"/>
      <w:bookmarkEnd w:id="256"/>
      <w:bookmarkEnd w:id="257"/>
      <w:r>
        <w:rPr>
          <w:rtl w:val="true"/>
        </w:rPr>
        <w:t>تحلیل دیگری از ازدواج عمر با ام كلثوم</w:t>
      </w:r>
      <w:bookmarkEnd w:id="258"/>
    </w:p>
    <w:p>
      <w:pPr>
        <w:pStyle w:val="BookText"/>
        <w:rPr/>
      </w:pPr>
      <w:r>
        <w:rPr>
          <w:rFonts w:ascii="IRNazanin" w:hAnsi="IRNazanin" w:eastAsia="IRNazanin"/>
          <w:color w:val="111111"/>
          <w:sz w:val="28"/>
          <w:sz w:val="28"/>
          <w:szCs w:val="28"/>
          <w:rtl w:val="true"/>
          <w:lang w:bidi="fa-IR"/>
        </w:rPr>
        <w:t xml:space="preserve">با توجه به اسناد تاریخی مربوط به مذاکره دو تن از زیرکان عرب یعنی عمروبن عاص و مغيرة بن شعبه با عمر بن خطاب </w:t>
      </w:r>
      <w:r>
        <w:rPr>
          <w:rStyle w:val="FootnoteAnchor"/>
          <w:rtl w:val="true"/>
        </w:rPr>
        <w:footnoteReference w:id="444"/>
      </w:r>
      <w:r>
        <w:rPr>
          <w:rFonts w:ascii="IRNazanin" w:hAnsi="IRNazanin" w:eastAsia="IRNazanin"/>
          <w:color w:val="111111"/>
          <w:sz w:val="28"/>
          <w:sz w:val="28"/>
          <w:szCs w:val="28"/>
          <w:rtl w:val="true"/>
          <w:lang w:bidi="fa-IR"/>
        </w:rPr>
        <w:t>، می توان به این دو نکته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آن دو جهت منصرف ساختن خلیفه دوم از ازدواج با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نوجوان ابوبکر که تحت سرپرستی عایشه بود</w:t>
      </w:r>
      <w:r>
        <w:rPr>
          <w:rFonts w:eastAsia="IRNazanin" w:cs="IRNazanin"/>
          <w:color w:val="111111"/>
          <w:sz w:val="28"/>
          <w:szCs w:val="28"/>
          <w:rtl w:val="true"/>
          <w:lang w:bidi="fa-IR"/>
        </w:rPr>
        <w:t xml:space="preserve">) -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ام کلثوم مذکور در این اسناد را به عقد طلحة بن عبیدالله پسر عموی ابوبکر که سخت مورد حمایت</w:t>
      </w:r>
    </w:p>
    <w:p>
      <w:pPr>
        <w:pStyle w:val="BookText"/>
        <w:rPr/>
      </w:pPr>
      <w:r>
        <w:rPr>
          <w:rFonts w:ascii="IRNazanin" w:hAnsi="IRNazanin" w:eastAsia="IRNazanin"/>
          <w:color w:val="111111"/>
          <w:sz w:val="28"/>
          <w:sz w:val="28"/>
          <w:szCs w:val="28"/>
          <w:rtl w:val="true"/>
          <w:lang w:bidi="fa-IR"/>
        </w:rPr>
        <w:t>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ابتدا از ام کلتوم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ام حبیبه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ام کلثوم است که طبق تصریح ابن سعد در کتاب 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را در عمل به فتوای انحصاری اش سیتی بر رضاع کبیر یاری می داد</w:t>
      </w:r>
    </w:p>
    <w:p>
      <w:pPr>
        <w:pStyle w:val="BookText"/>
        <w:rPr/>
      </w:pPr>
      <w:r>
        <w:rPr>
          <w:rFonts w:ascii="IRNazanin" w:hAnsi="IRNazanin" w:eastAsia="IRNazanin"/>
          <w:color w:val="111111"/>
          <w:sz w:val="28"/>
          <w:sz w:val="28"/>
          <w:szCs w:val="28"/>
          <w:rtl w:val="true"/>
          <w:lang w:bidi="fa-IR"/>
        </w:rPr>
        <w:t>نشان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زمانی و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حاکم بر آن مقطع خاص از دوران زمامداری عمر اقتضا می کرد تا خلیفه دوم با آل ابی بکر وصلت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بعد از پدرش هدایت حزب ابوبکر و طرفداران او را بر عهده داشت، به شدت با انجام این وصلت مخالف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مخالفت هم تا آنجا بود که عایشه برای حل این مشکل از مغیره و عمرو عاص یاری خواست</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کنار هم نهادن این دو نکته مهم با دیدگاه مرحوم آية الله العظمى سید شهاب الدین مرعشی نجفی </w:t>
      </w:r>
      <w:r>
        <w:rPr>
          <w:rStyle w:val="FootnoteAnchor"/>
          <w:rtl w:val="true"/>
        </w:rPr>
        <w:footnoteReference w:id="446"/>
      </w:r>
      <w:r>
        <w:rPr>
          <w:rFonts w:ascii="IRNazanin" w:hAnsi="IRNazanin" w:eastAsia="IRNazanin"/>
          <w:color w:val="111111"/>
          <w:sz w:val="28"/>
          <w:sz w:val="28"/>
          <w:szCs w:val="28"/>
          <w:rtl w:val="true"/>
          <w:lang w:bidi="fa-IR"/>
        </w:rPr>
        <w:t>مبنی بر این كه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بنت عميس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دختری به نام ام کلثوم داشته است،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اصلی عمر، ازدواج با یکی از دختران ابوبکر بود و عمرو عاص که با زیرکی خاص خود از این هدف آگاهی یافت؛ ابتدا خلیفه را از ازدواج با دختری که تحت حمایت عایشه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نصرف ساخت؛ سپس </w:t>
      </w:r>
      <w:r>
        <w:rPr>
          <w:rStyle w:val="FootnoteAnchor"/>
          <w:rtl w:val="true"/>
        </w:rPr>
        <w:footnoteReference w:id="447"/>
      </w:r>
      <w:r>
        <w:rPr>
          <w:rFonts w:ascii="IRNazanin" w:hAnsi="IRNazanin" w:eastAsia="IRNazanin"/>
          <w:color w:val="111111"/>
          <w:sz w:val="28"/>
          <w:sz w:val="28"/>
          <w:szCs w:val="28"/>
          <w:rtl w:val="true"/>
          <w:lang w:bidi="fa-IR"/>
        </w:rPr>
        <w:t xml:space="preserve">او را به ازدواج با دختر دیگر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همچون برادرش محمد تحت سرپرستی و تربیت حضرت علی رشد و تکامل معنوی یافته و عایشه نیز هیچ توجهی به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کرد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بدین ترتیب نه تنها عمر به هدف نخستین خود دست می یافت؛ بلکه با ادعای علاقه به وصلت با بنی هاشم و خاندان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منحرف ساختن آل ابی بکر از کشف هدف اصلی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خاطرات تلخ هجوم به بیت فاطمه را از بین برده و با مجبور ساختن امير المؤمنين به قبول این وصلت، وی را بار دیگر تحقیر و تضعیف نماید</w:t>
      </w:r>
      <w:r>
        <w:rPr>
          <w:rFonts w:eastAsia="IRNazanin" w:cs="IRNazanin"/>
          <w:color w:val="111111"/>
          <w:sz w:val="28"/>
          <w:szCs w:val="28"/>
          <w:rtl w:val="true"/>
          <w:lang w:bidi="fa-IR"/>
        </w:rPr>
        <w:t xml:space="preserve">. </w:t>
      </w:r>
      <w:r>
        <w:rPr>
          <w:rStyle w:val="FootnoteAnchor"/>
          <w:rtl w:val="true"/>
        </w:rPr>
        <w:footnoteReference w:id="449"/>
      </w:r>
      <w:bookmarkStart w:id="259" w:name="pg15136_180745"/>
    </w:p>
    <w:p>
      <w:pPr>
        <w:pStyle w:val="Heading3"/>
        <w:numPr>
          <w:ilvl w:val="2"/>
          <w:numId w:val="1"/>
        </w:numPr>
        <w:rPr/>
      </w:pPr>
      <w:bookmarkStart w:id="260" w:name="__RefHeading___Toc1490170_2142443653"/>
      <w:bookmarkStart w:id="261" w:name="_Toc95"/>
      <w:bookmarkEnd w:id="259"/>
      <w:bookmarkEnd w:id="260"/>
      <w:r>
        <w:rPr>
          <w:rtl w:val="true"/>
        </w:rPr>
        <w:t>بخش ج</w:t>
      </w:r>
      <w:r>
        <w:rPr>
          <w:rtl w:val="true"/>
        </w:rPr>
        <w:t xml:space="preserve">) </w:t>
      </w:r>
      <w:r>
        <w:rPr>
          <w:rtl w:val="true"/>
        </w:rPr>
        <w:t>روابط متقابل خلیفه سوم با خاندان وحی</w:t>
      </w:r>
      <w:bookmarkEnd w:id="261"/>
    </w:p>
    <w:p>
      <w:pPr>
        <w:pStyle w:val="Heading4"/>
        <w:numPr>
          <w:ilvl w:val="3"/>
          <w:numId w:val="1"/>
        </w:numPr>
        <w:rPr/>
      </w:pPr>
      <w:bookmarkStart w:id="262" w:name="__RefHeading___Toc1490172_2142443653"/>
      <w:bookmarkStart w:id="263" w:name="_Toc96"/>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ادعای روابط دوستانه امیرالمؤمنين و خلیفه سوم، بیشتر در میان وقایع تاریخی مربوط به شورش عمومی علیه عثمان عنوان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شکایت از عثمان به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او نیز با روابط مسالمت آمیز و ارشادی و تفاهم آمیزی که با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عثمان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مردم را به نزد عثمان برده</w:t>
      </w:r>
      <w:r>
        <w:rPr>
          <w:rFonts w:eastAsia="IRNazanin" w:cs="IRNazanin"/>
          <w:color w:val="111111"/>
          <w:sz w:val="28"/>
          <w:szCs w:val="28"/>
          <w:rtl w:val="true"/>
          <w:lang w:bidi="fa-IR"/>
        </w:rPr>
        <w:t xml:space="preserve">.... </w:t>
      </w:r>
      <w:r>
        <w:rPr>
          <w:rStyle w:val="FootnoteAnchor"/>
          <w:rtl w:val="true"/>
        </w:rPr>
        <w:footnoteReference w:id="450"/>
      </w:r>
    </w:p>
    <w:p>
      <w:pPr>
        <w:pStyle w:val="Heading4"/>
        <w:numPr>
          <w:ilvl w:val="3"/>
          <w:numId w:val="1"/>
        </w:numPr>
        <w:rPr/>
      </w:pPr>
      <w:bookmarkStart w:id="264" w:name="__RefHeading___Toc1490174_2142443653"/>
      <w:bookmarkStart w:id="265" w:name="_Toc97"/>
      <w:bookmarkEnd w:id="264"/>
      <w:r>
        <w:rPr>
          <w:rtl w:val="true"/>
        </w:rPr>
        <w:t>نگاهی به اسناد تاریخی</w:t>
      </w:r>
      <w:bookmarkEnd w:id="265"/>
    </w:p>
    <w:p>
      <w:pPr>
        <w:pStyle w:val="BookText"/>
        <w:rPr/>
      </w:pPr>
      <w:r>
        <w:rPr>
          <w:rFonts w:ascii="IRNazanin" w:hAnsi="IRNazanin" w:eastAsia="IRNazanin"/>
          <w:color w:val="111111"/>
          <w:sz w:val="28"/>
          <w:sz w:val="28"/>
          <w:szCs w:val="28"/>
          <w:rtl w:val="true"/>
          <w:lang w:bidi="fa-IR"/>
        </w:rPr>
        <w:t>اما تاریخ نشان می دهد که روابط عثمان با امیرالمؤمنین ، آن چنان هم که ادعا شده مسالمت آمیز نبوده است؛ چراکه شاهد هستیم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منازعه لفظي تند على </w:t>
      </w:r>
    </w:p>
    <w:p>
      <w:pPr>
        <w:pStyle w:val="BookText"/>
        <w:rPr/>
      </w:pPr>
      <w:r>
        <w:rPr>
          <w:rFonts w:ascii="IRNazanin" w:hAnsi="IRNazanin" w:eastAsia="IRNazanin"/>
          <w:color w:val="111111"/>
          <w:sz w:val="28"/>
          <w:sz w:val="28"/>
          <w:szCs w:val="28"/>
          <w:rtl w:val="true"/>
          <w:lang w:bidi="fa-IR"/>
        </w:rPr>
        <w:t>عثمان بودم؛ کار به جایی رسید که عثمان برای علی تازیانه به بلند کرد و من آنان را مصالحه دادم</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در جریان تبعید ابوذر توسط عثمان و بدرقه امیر المؤمنین از وی که بر خلاف دستور خلیفه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حضور امام رسیده و گزارش دادند عثمان از بدرقه ای که ایشان از اباذر نموده ناراحت و خشمگین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بی اهمیت تلقی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از لجام خود خشمناک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عثمان به امام اعتراض کرد چرا با وجود دستور من، اباذر را بدرقه نمودی؟</w:t>
      </w:r>
    </w:p>
    <w:p>
      <w:pPr>
        <w:pStyle w:val="BookText"/>
        <w:rPr/>
      </w:pPr>
      <w:r>
        <w:rPr>
          <w:rFonts w:ascii="IRNazanin" w:hAnsi="IRNazanin" w:eastAsia="IRNazanin"/>
          <w:color w:val="111111"/>
          <w:sz w:val="28"/>
          <w:sz w:val="28"/>
          <w:szCs w:val="28"/>
          <w:rtl w:val="true"/>
          <w:lang w:bidi="fa-IR"/>
        </w:rPr>
        <w:t>امام با کمال قاطعیت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دستوراتی که بر خلاف حق و رضای الهی صادر نمایی، از تو تبعیت نمیکنیم</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همچنین در همین ماجرا عثمان به امیرالمؤمنین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خداکه نزد من تو برتر از مروان نیستی</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ماجرای حمایت امیرالمؤمنین یا از 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امام و عثمان بحثی طولانی درگرفت تا آنجا که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نیز سزاوار تبعید میباشی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این درگیری بدان جهت رخ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حمایت امام از امثال عمار را جنگ با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می دانست؛ ولی امام با اطلاع از این برداشت خلیفه، به حمایت از مظلومین می پرداخت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این تضاد به حدی بود که عثمان در همین ماجرا به آن حضرت صلى الله عليه وسلم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که آیا دوستدار مرگ تو یا زندگی تو باشم</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همچنین در جریان شورش 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و بنی امیه نزد عثمان سعایت میکردند و ادعا میکردند علی مردم را علیه خلیفه شورانده و رهبری مصریان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عثمان، امام را به تنبع تبعید نمود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حالی که این تبعید، علیرغم وجود شواهد تاريخي مؤيد آن، چنین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عثمان که علی بن ابی طالب دلسوزی و خیرخواهی بیشتری میکند و چون مردم بر او می شورند، عثمان پیغام می دهد که آن حضرت از مدینه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و از مدینه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عمل چند بار تکرار می شود</w:t>
      </w:r>
      <w:r>
        <w:rPr>
          <w:rFonts w:eastAsia="IRNazanin" w:cs="IRNazanin"/>
          <w:color w:val="111111"/>
          <w:sz w:val="28"/>
          <w:szCs w:val="28"/>
          <w:rtl w:val="true"/>
          <w:lang w:bidi="fa-IR"/>
        </w:rPr>
        <w:t>...»!</w:t>
      </w:r>
      <w:r>
        <w:rPr>
          <w:rStyle w:val="FootnoteAnchor"/>
          <w:rtl w:val="true"/>
        </w:rPr>
        <w:footnoteReference w:id="45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نمونه دیگری از این نوع روابط دوستانه را در عکس العمل های تند خلیفه و اطرافیانش نسبت به امير المؤمنين </w:t>
      </w:r>
    </w:p>
    <w:p>
      <w:pPr>
        <w:pStyle w:val="BookText"/>
        <w:rPr/>
      </w:pPr>
      <w:r>
        <w:rPr>
          <w:rFonts w:ascii="IRNazanin" w:hAnsi="IRNazanin" w:eastAsia="IRNazanin"/>
          <w:color w:val="111111"/>
          <w:sz w:val="28"/>
          <w:sz w:val="28"/>
          <w:szCs w:val="28"/>
          <w:rtl w:val="true"/>
          <w:lang w:bidi="fa-IR"/>
        </w:rPr>
        <w:t>می توان مشاهده نمود؛ برای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خلیفه دوم، عثمان نیز به پیروی از وی پرداخت و حج تمتع را تحریم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به ناروا بودن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 اعتراض داشت هم با زبان و هم در عمل به مخالفت با این بدعت پرداخت و تا آنجا پیش رفت که در مقابل عثمان ایستاد، بطوری که احتمال ترور امام توسط اصحاب خلیفه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نمیکنم که مردی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بنگر که چگونه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مینماید،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دستور دهد وی را گردن می زنم</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همچنین در جریان خریدن ملک وقفی توسط عثمان و اعتراض امیر المؤمنين به او، می خوانیم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بین او و امام درگرفت تا آنجا که خلیفه، امام را با تازیانه تهدید کرد و حضرت نیز عصای خود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به میان آنها آمد و به مشاجره آن دو پایان داد</w:t>
      </w:r>
      <w:r>
        <w:rPr>
          <w:rFonts w:eastAsia="IRNazanin" w:cs="IRNazanin"/>
          <w:color w:val="111111"/>
          <w:sz w:val="28"/>
          <w:szCs w:val="28"/>
          <w:rtl w:val="true"/>
          <w:lang w:bidi="fa-IR"/>
        </w:rPr>
        <w:t>.»</w:t>
      </w:r>
      <w:r>
        <w:rPr>
          <w:rStyle w:val="FootnoteAnchor"/>
          <w:rtl w:val="true"/>
        </w:rPr>
        <w:footnoteReference w:id="460"/>
      </w:r>
      <w:bookmarkStart w:id="266" w:name="pg15136_180749"/>
    </w:p>
    <w:p>
      <w:pPr>
        <w:pStyle w:val="Heading2"/>
        <w:numPr>
          <w:ilvl w:val="1"/>
          <w:numId w:val="1"/>
        </w:numPr>
        <w:rPr/>
      </w:pPr>
      <w:bookmarkStart w:id="267" w:name="__RefHeading___Toc1490176_2142443653"/>
      <w:bookmarkStart w:id="268" w:name="_Toc98"/>
      <w:bookmarkEnd w:id="266"/>
      <w:bookmarkEnd w:id="267"/>
      <w:r>
        <w:rPr>
          <w:rtl w:val="true"/>
        </w:rPr>
        <w:t>گفتار پنجم</w:t>
      </w:r>
      <w:r>
        <w:rPr>
          <w:rtl w:val="true"/>
        </w:rPr>
        <w:t xml:space="preserve">: </w:t>
      </w:r>
      <w:r>
        <w:rPr>
          <w:rtl w:val="true"/>
        </w:rPr>
        <w:t>بررسی های پراکنده درباره روابط اميرالمؤمنين علیه السّلام با خلفا</w:t>
      </w:r>
      <w:bookmarkEnd w:id="268"/>
    </w:p>
    <w:p>
      <w:pPr>
        <w:pStyle w:val="Heading3"/>
        <w:numPr>
          <w:ilvl w:val="2"/>
          <w:numId w:val="1"/>
        </w:numPr>
        <w:rPr/>
      </w:pPr>
      <w:bookmarkStart w:id="269" w:name="__RefHeading___Toc1490178_2142443653"/>
      <w:bookmarkStart w:id="270" w:name="_Toc99"/>
      <w:bookmarkEnd w:id="269"/>
      <w:r>
        <w:rPr>
          <w:rtl w:val="true"/>
        </w:rPr>
        <w:t>الف</w:t>
      </w:r>
      <w:r>
        <w:rPr>
          <w:rtl w:val="true"/>
        </w:rPr>
        <w:t xml:space="preserve">) </w:t>
      </w:r>
      <w:r>
        <w:rPr>
          <w:rtl w:val="true"/>
        </w:rPr>
        <w:t>انتقادات اميرالمؤمنين علیه السّلام از خلفا</w:t>
      </w:r>
      <w:bookmarkEnd w:id="270"/>
    </w:p>
    <w:p>
      <w:pPr>
        <w:pStyle w:val="BookText"/>
        <w:rPr/>
      </w:pPr>
      <w:r>
        <w:rPr>
          <w:rFonts w:ascii="IRNazanin" w:hAnsi="IRNazanin" w:eastAsia="IRNazanin"/>
          <w:color w:val="111111"/>
          <w:sz w:val="28"/>
          <w:sz w:val="28"/>
          <w:szCs w:val="28"/>
          <w:rtl w:val="true"/>
          <w:lang w:bidi="fa-IR"/>
        </w:rPr>
        <w:t>خطبة شقشقیه و سایر برخوردهای انتقادی امام با انحرافات خلفا به روشنی ثابت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هرگاه خطایی از خلفا و اطرافیان آنها می دید با جدیت تمام از آنان انتقاد می نمود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حال باید پرسید چگونه می توان ادعا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به یاد ندارد حضرت علی جمله یا حرفی علیه دیگر خلفا بر زبان آورده باشد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آن چه در این مبحث قابل توجه می باشد، شرایط دشوار اجتماعی جهت ایراد نقد بر خلفا است؛ به گونه ای که آن حضرت را از اظهار هرگونه نقد تندی علیه خلفا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سکوت امیرالمؤمنين ، نه به واسطه بی عیب و نقص بودن خلفا و یا پرهیز امام از اظهار این قبیل نقدها، بلکه تنها به واسطة فشار افکار عمومی و جو حاکم بر جامعه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همین زمینه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درباره خلافت مسایلی دردآور در دل نهفته داشت که به سبب قدرت و خشونت عمر نمی توانست آن را در ایام ابوبکر و عمر اظهار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حیات خلفای ثلاث و نیز در دوران خلافتشان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بازگویی انحرافات خلفا و انتقادهای وارد بر آنها، به سکوتی تلخ واداشته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حکومت برای امام کار دشواری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به ویژه در سالهای نخست کوشید تا با پناه بردن به انزوا خود را از رو در رو شدن با حکومت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سعد بن عباده تجربه تلخی و در عن حال عبرت آمیزی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ابوبکر بیعت نکرد و ناگهان در زمان خلافت خلیفه اول یا دوم، خبر رسید که جانیان در شام او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مصادر </w:t>
      </w:r>
      <w:r>
        <w:rPr>
          <w:rStyle w:val="FootnoteAnchor"/>
          <w:rtl w:val="true"/>
        </w:rPr>
        <w:footnoteReference w:id="463"/>
      </w:r>
      <w:r>
        <w:rPr>
          <w:rFonts w:ascii="IRNazanin" w:hAnsi="IRNazanin" w:eastAsia="IRNazanin"/>
          <w:color w:val="111111"/>
          <w:sz w:val="28"/>
          <w:sz w:val="28"/>
          <w:szCs w:val="28"/>
          <w:rtl w:val="true"/>
          <w:lang w:bidi="fa-IR"/>
        </w:rPr>
        <w:t>اشاره دارند که قتل او سیاسی بوده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ارزیابی امام از خلافت سه خلیفه،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لیلا در هیچ زمانی آزاد نبود تا ارزیابی خود را از شیخین به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نسبت به عثمان، هر آنچه که به آن اعتقاد داشت، فرصت بازگو کردن آن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این بود که سپاه او در کوفه، کسانی بودند که جز عدة محدودی، شیخین را پذیرفته بودند و امام بلا نمی توانست در جمع آنان در سخن گفتن درباره آنان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فرصتی بدست آمد، به بیان بخشی از رنج های خود پرداخت و بلافاصله از ادامه سخن باز ماند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دوره زمامداری خود هواداران سیاسی انبوهی داشت که با اعتقاد به صلاحیت دو خلیفه نخست، پیرو او شده بودند و برای علی بن ابی طالب نکوهش رفتار زمامداران گذشته و عمل بر ضد شيوة آنان مشکل آفرین بود</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شرایط سختی را مقابل خود می 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در تغییر سیاست پیشینیان باید می کوشید تا با چیزی به مخالفت برخیزد که یک ربع قرن، چهره ای دیگر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دگرگونی، حضرت کسانی را به زیر پرچم داشت که بر خلیفه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گرفته بودند که چرا به سيرة ابوبکر و عمر رفتار نمی کند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لذا قبل از ارائه هرگونه تحلیلی از برخی بیانات امام للخ درباره خلفا بر فرض صحت آن، که اول کلام است باید به یاد داشته باشیم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که به سراغ امام علی آمدند، از او انتظار داشتند مانند عمر رفتار کند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برخی از مردم صریحا به امام گفتند که به سیرة خلفای گذشته رفتار کند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عزالدين ابوحامد معتزلی در همین باره گام را فراتر نهاده،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مردم به روش عمربن خطاب سبب اصلی مخالفت اصحاب با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اعتراضات گاهی بالا می گرفت و علی را هم به خشم می آورد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سنت پیامبر به پیروی سزاوارتر است یا سنت عمر؟؟؟ </w:t>
      </w:r>
      <w:r>
        <w:rPr>
          <w:rFonts w:eastAsia="IRNazanin" w:cs="IRNazanin"/>
          <w:color w:val="111111"/>
          <w:sz w:val="28"/>
          <w:szCs w:val="28"/>
          <w:rtl w:val="true"/>
          <w:lang w:bidi="fa-IR"/>
        </w:rPr>
        <w:t>..</w:t>
      </w:r>
      <w:r>
        <w:rPr>
          <w:rStyle w:val="FootnoteAnchor"/>
          <w:rtl w:val="true"/>
        </w:rPr>
        <w:footnoteReference w:id="47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ها چنان پابرجا شده بود که اگر حکم واقعی را اظهار میکردم و تحریف ها را کنار می زدم، بدون شک از گرد من متفرق 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به خدا، به مردم گفتم که در ماه رمضان جز برای نماز واجب حاضر نشوید و اعلام کردم که جماعت در نمازهای مستحب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لشکریانم که همراهم می جنگیدند، بانگ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أهل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را از نماز مستحب در ماه رمضان باز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ترسیدم در گوشه ای از لشکرم شورش به پا شود</w:t>
      </w:r>
      <w:r>
        <w:rPr>
          <w:rFonts w:eastAsia="IRNazanin" w:cs="IRNazanin"/>
          <w:color w:val="111111"/>
          <w:sz w:val="28"/>
          <w:szCs w:val="28"/>
          <w:rtl w:val="true"/>
          <w:lang w:bidi="fa-IR"/>
        </w:rPr>
        <w:t>.</w:t>
      </w:r>
      <w:r>
        <w:rPr>
          <w:rStyle w:val="FootnoteAnchor"/>
          <w:rtl w:val="true"/>
        </w:rPr>
        <w:footnoteReference w:id="471"/>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وجود چنین فضایی در جامعه، یکی از دلایلی بود که ایشان حتی از بازگرداندن فدک نیز صرفنظر نمودند</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عین حال آن حضرت هرگز از ابراز مظلومیت خویش امتناع نمی ورزیدند ؛ به طوری که ابن ابی الحدید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أنه قد تواترت الأخبار عنه عليه السلام بنحو من هذا القول، 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مظلومة من بين الله رشوله حتى يوم الناس هذا</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بدان که اخبار رسیده مشابه این قول از آن حضرت به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فرموده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خداوند متعال روح رسولش را قبض فرمود؛ تا به امروز مظلوم بوده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تاریخی نشان میدهند که فشار شدید افکار عمومی بر امیر المؤمنين آن چنان بود که آن حضرت در هنگام یاد نمودن از خلفا چاره ای جز اتخاذ برخوردی کاملا محتاطانه نداشت، چه رسد به آنکه بتواند در برابر مردم و در حضور آنان به ابراز انتقادات شدید و علنی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آشنایی با ضرورت هایی که امیرالمؤمنین بلا را به پذیرفتن چنین برخوردی وادار گردانید؛ به بخش مربوط به تأثیر عظمت زمامداران بر حکومت امیرالمؤمنین علیه مندرج در جلد سوم این مجموعه مراجعه فرمایید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اسناد تاریخی این بخش به روشنی نشان میدهد که در زمان خلافت ایشان چه عواملی مانع از طرح انتقادات آن حضرت از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انتقاد از عمر گردید</w:t>
      </w:r>
      <w:r>
        <w:rPr>
          <w:rFonts w:eastAsia="IRNazanin" w:cs="IRNazanin"/>
          <w:color w:val="111111"/>
          <w:sz w:val="28"/>
          <w:szCs w:val="28"/>
          <w:rtl w:val="true"/>
          <w:lang w:bidi="fa-IR"/>
        </w:rPr>
        <w:t xml:space="preserve">. </w:t>
      </w:r>
      <w:bookmarkStart w:id="271" w:name="pg15136_180755"/>
    </w:p>
    <w:p>
      <w:pPr>
        <w:pStyle w:val="Heading3"/>
        <w:numPr>
          <w:ilvl w:val="2"/>
          <w:numId w:val="1"/>
        </w:numPr>
        <w:rPr/>
      </w:pPr>
      <w:bookmarkStart w:id="272" w:name="__RefHeading___Toc1490180_2142443653"/>
      <w:bookmarkStart w:id="273" w:name="_Toc100"/>
      <w:bookmarkEnd w:id="271"/>
      <w:bookmarkEnd w:id="272"/>
      <w:r>
        <w:rPr>
          <w:rtl w:val="true"/>
        </w:rPr>
        <w:t>ب</w:t>
      </w:r>
      <w:r>
        <w:rPr>
          <w:rtl w:val="true"/>
        </w:rPr>
        <w:t xml:space="preserve">) </w:t>
      </w:r>
      <w:r>
        <w:rPr>
          <w:rtl w:val="true"/>
        </w:rPr>
        <w:t>آیا روایات منسوب به امیرالمؤمنین علیه السّلام در مدح خلفا صحت دارد؟</w:t>
      </w:r>
      <w:bookmarkEnd w:id="273"/>
    </w:p>
    <w:p>
      <w:pPr>
        <w:pStyle w:val="Heading4"/>
        <w:numPr>
          <w:ilvl w:val="3"/>
          <w:numId w:val="1"/>
        </w:numPr>
        <w:rPr/>
      </w:pPr>
      <w:bookmarkStart w:id="274" w:name="__RefHeading___Toc1490182_2142443653"/>
      <w:bookmarkStart w:id="275" w:name="_Toc101"/>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 xml:space="preserve">پاسخ به این سؤال را در دو بخش پی خواهیم گرفت </w:t>
      </w:r>
      <w:r>
        <w:rPr>
          <w:rFonts w:eastAsia="IRNazanin" w:cs="IRNazanin"/>
          <w:color w:val="111111"/>
          <w:sz w:val="28"/>
          <w:szCs w:val="28"/>
          <w:rtl w:val="true"/>
          <w:lang w:bidi="fa-IR"/>
        </w:rPr>
        <w:t>:</w:t>
      </w:r>
    </w:p>
    <w:p>
      <w:pPr>
        <w:pStyle w:val="Heading4"/>
        <w:numPr>
          <w:ilvl w:val="3"/>
          <w:numId w:val="1"/>
        </w:numPr>
        <w:rPr/>
      </w:pPr>
      <w:bookmarkStart w:id="276" w:name="__RefHeading___Toc1490184_2142443653"/>
      <w:bookmarkStart w:id="277" w:name="_Toc102"/>
      <w:bookmarkEnd w:id="276"/>
      <w:r>
        <w:rPr>
          <w:rtl w:val="true"/>
        </w:rPr>
        <w:t xml:space="preserve">بخش الف </w:t>
      </w:r>
      <w:r>
        <w:rPr>
          <w:rtl w:val="true"/>
        </w:rPr>
        <w:t xml:space="preserve">: </w:t>
      </w:r>
      <w:r>
        <w:rPr>
          <w:rtl w:val="true"/>
        </w:rPr>
        <w:t>روایات مندرج در کتب اهل سنت</w:t>
      </w:r>
      <w:bookmarkEnd w:id="277"/>
    </w:p>
    <w:p>
      <w:pPr>
        <w:pStyle w:val="BookText"/>
        <w:rPr/>
      </w:pPr>
      <w:r>
        <w:rPr>
          <w:rFonts w:ascii="IRNazanin" w:hAnsi="IRNazanin" w:eastAsia="IRNazanin"/>
          <w:color w:val="111111"/>
          <w:sz w:val="28"/>
          <w:sz w:val="28"/>
          <w:szCs w:val="28"/>
          <w:rtl w:val="true"/>
          <w:lang w:bidi="fa-IR"/>
        </w:rPr>
        <w:t>در کتابهای اهل خلاق به امیرالمؤمنین چنین نسبت داده شده است که آن بزرگوار با عباراتی مختلف، شیخین را مدح کرده اند، از جمله آنها عبارات زیر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الناس بعد الثبيين أبوبكر ثم عمر </w:t>
      </w:r>
      <w:r>
        <w:rPr>
          <w:rStyle w:val="FootnoteAnchor"/>
          <w:rtl w:val="true"/>
        </w:rPr>
        <w:footnoteReference w:id="47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مردم بعد از رسول خدا ابوبکر و سپس عمرابن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ابن تیمیه در کتاب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همواره این کلام از علی شنیده می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را به نزد من بیاورند که مرا بر ابوبکر و عمر برتری دهد، بر آن مرد،حد </w:t>
      </w:r>
    </w:p>
    <w:p>
      <w:pPr>
        <w:pStyle w:val="BookText"/>
        <w:rPr/>
      </w:pPr>
      <w:r>
        <w:rPr>
          <w:rFonts w:ascii="IRNazanin" w:hAnsi="IRNazanin" w:eastAsia="IRNazanin"/>
          <w:color w:val="111111"/>
          <w:sz w:val="28"/>
          <w:sz w:val="28"/>
          <w:szCs w:val="28"/>
          <w:rtl w:val="true"/>
          <w:lang w:bidi="fa-IR"/>
        </w:rPr>
        <w:t>شخص افتراء زننده را جاری می کنم و شلاقش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راجع به این موضوع مختصر صحبت کردیم و كلام ابن عبدالبر را آوردیم،</w:t>
      </w:r>
      <w:r>
        <w:rPr>
          <w:rStyle w:val="FootnoteAnchor"/>
          <w:rtl w:val="true"/>
        </w:rPr>
        <w:footnoteReference w:id="476"/>
      </w:r>
      <w:r>
        <w:rPr>
          <w:rFonts w:ascii="IRNazanin" w:hAnsi="IRNazanin" w:eastAsia="IRNazanin"/>
          <w:color w:val="111111"/>
          <w:sz w:val="28"/>
          <w:sz w:val="28"/>
          <w:szCs w:val="28"/>
          <w:rtl w:val="true"/>
          <w:lang w:bidi="fa-IR"/>
        </w:rPr>
        <w:t>در اینجا بطور تفصیل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مطالب که به امیرالمؤمنین عال نسبت داده شده، فقط در کتابهای آنان موجود است، و در هیچ یک از کتابهای شیعه ولو به ضعیف ترین طرق وجود ندارد، و استدلال به امری که مورد ادعای یک طرف از متخاصمين است خروج از قواعد مقررة باب مناظره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کتابهای اهل خلاف، با اسنادی که ولو خودشان صحیح بدانند، این نسبتها را نقل نکرده اند، بلکه آنچه از این مقوله نقل شده نوعا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 علئ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از على ليلا،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حكى عن علئ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حکایت شده از علی و امثال این الفاظ است، و به اصطلاح، این مطالب از آن حضرت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نه با سندی معتبر و قابل توجه، و مسلم است که چنین منقولاتی از درجه اعتبار ساقط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قرائن زیادی در سخنان اميرالمؤمنين و نیز روایات متواتر و بلکه فوق حد تواتر که از رسول خدا در افضلیت امیرالمؤمنین از جميع افراد نقل شده است، تکذیب می کند که چنین مطالبی در مدح و منقبت شیخین از امیرالمؤمنین صلى الله عليه وسلم صادر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در دست است که به ضرس قاطع دلالت بر کذب این نسبتها می نماید، که برای نمونه به نقل یک شاهد اکتفا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معتبرترین کتابهای رجالی عامه است از قول عده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ابوذر، حباب، جابر بن عبدالله انصاری، ابوسعید خدری و زید بن ارقم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علی بن ابی طالب اولین کسی است که اسلام آورده است، و به دنبال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قله هؤلاء على غيره،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على را بر غیرش برتری می دادند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ولازم به ذکر است که افرادی از بزرگان صحابه که دارای این عقیده بودند حدود بیست نفرند، ولی صاحب کتاب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مصلحت دیده که فقط این عده را تامپر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خود عنوانی جداگانه در کتب اهل خلاف دارد که اول کسی که اسلام آورد چه کسی بود؟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الاستيعابه از قول این عده نقل می کند که اولین کس، امیرالمؤمنین علا است، و نیز خودشان در روایت صحیح نقل می کنند که ابوبکر بن ابی قحافه بعد از پنجاه نفر اسلام آورد،</w:t>
      </w:r>
      <w:r>
        <w:rPr>
          <w:rStyle w:val="FootnoteAnchor"/>
          <w:rtl w:val="true"/>
        </w:rPr>
        <w:footnoteReference w:id="478"/>
      </w:r>
      <w:r>
        <w:rPr>
          <w:rFonts w:ascii="IRNazanin" w:hAnsi="IRNazanin" w:eastAsia="IRNazanin"/>
          <w:color w:val="111111"/>
          <w:sz w:val="28"/>
          <w:sz w:val="28"/>
          <w:szCs w:val="28"/>
          <w:rtl w:val="true"/>
          <w:lang w:bidi="fa-IR"/>
        </w:rPr>
        <w:t xml:space="preserve">ولی در عین حال، برای اینکه این مقام را هم درباره امیرالمؤمنین علا انکار کند، اقوالی را درست کرده اند که دلالت </w:t>
      </w:r>
    </w:p>
    <w:p>
      <w:pPr>
        <w:pStyle w:val="BookText"/>
        <w:rPr/>
      </w:pPr>
      <w:r>
        <w:rPr>
          <w:rFonts w:ascii="IRNazanin" w:hAnsi="IRNazanin" w:eastAsia="IRNazanin"/>
          <w:color w:val="111111"/>
          <w:sz w:val="28"/>
          <w:sz w:val="28"/>
          <w:szCs w:val="28"/>
          <w:rtl w:val="true"/>
          <w:lang w:bidi="fa-IR"/>
        </w:rPr>
        <w:t>دارد بر اینکه اول کسی که اسلام آورده است ابوبکر بوده، و ما اکنون در مقام رد و نقض این اقوال بی اساس و کاذب نیستیم، آنچه مربوط به بحث ماست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مانند ابن عبدالبر قرطبی که از بزرگان حفاظ در بین اهل خلاف است در کتابش به عده ای از اصحاب رسول خدا به نسبت می دهد که آنان امیرالمؤمنین علی را بر ابوبکر تفضیل می دادند، و همه می دانیم که دیده یا شنیده نشده که امیرالمؤمنین علیه السلام بالا با اینکه در زمان خلافت ظاهری نیز دسترسی بر غالب این افراد داشتند، حتی در ارتباط با این عقیده بر کسی جاری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 پا افتاده، از طرفی می بیند که به امیرالمؤمنین علا چنین نسبت داده اند که بر قائلين به تفضیل حضرتش بر ابوبکر و عمر، حد جاری می سازد از طرفی چنین افرادی قائل به تفضیل شده و حتی بر آنان جاری نگردیده است، پس چه خوب است که بیاییم و کلام صاحب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ناقص کنیم، تا اعتراف به وجود چنین افرادی با این عقیده که از طرفی حدی هم بر آنان جاری نگردیده، نکرده باشیم، لذا در مقام نقل كلام ابن عبدالبر، قسمت آخر عبارت او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قله هؤلاء على غيره، نقل نکرده و کلام صاحب الاستيعابه را تحریف به نقصان نموده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شواهد بسیاری در موضوعات مختلف در دست داریم که بناء این توجیه گران بر این است که هر یک از متأخرينشان که مشاهده میکند کلمات و عباراتی از متقدمین برایشان ایجاد </w:t>
      </w:r>
      <w:bookmarkStart w:id="278" w:name="pg15136_180759"/>
    </w:p>
    <w:p>
      <w:pPr>
        <w:pStyle w:val="Heading4"/>
        <w:numPr>
          <w:ilvl w:val="3"/>
          <w:numId w:val="1"/>
        </w:numPr>
        <w:rPr/>
      </w:pPr>
      <w:bookmarkStart w:id="279" w:name="__RefHeading___Toc1490186_2142443653"/>
      <w:bookmarkStart w:id="280" w:name="_Toc103"/>
      <w:bookmarkEnd w:id="278"/>
      <w:bookmarkEnd w:id="279"/>
      <w:r>
        <w:rPr>
          <w:rtl w:val="true"/>
        </w:rPr>
        <w:t xml:space="preserve">بخش ب </w:t>
      </w:r>
      <w:r>
        <w:rPr>
          <w:rtl w:val="true"/>
        </w:rPr>
        <w:t xml:space="preserve">: </w:t>
      </w:r>
      <w:r>
        <w:rPr>
          <w:rtl w:val="true"/>
        </w:rPr>
        <w:t>روایات مندرج در نهج البلاغه و الغارات</w:t>
      </w:r>
      <w:bookmarkEnd w:id="280"/>
    </w:p>
    <w:p>
      <w:pPr>
        <w:pStyle w:val="BookText"/>
        <w:rPr/>
      </w:pPr>
      <w:r>
        <w:rPr>
          <w:rFonts w:ascii="IRNazanin" w:hAnsi="IRNazanin" w:eastAsia="IRNazanin"/>
          <w:color w:val="111111"/>
          <w:sz w:val="28"/>
          <w:sz w:val="28"/>
          <w:szCs w:val="28"/>
          <w:rtl w:val="true"/>
          <w:lang w:bidi="fa-IR"/>
        </w:rPr>
        <w:t>دردسر می کند و در راه به کرسی نشاندن ادعاهای بی اساسشان مشکلی را ایجاد می نماید، به هر وسيلة ممكن، عبارت شخص جلوتر را دستکاری کرده، و حتی الامکان آن را از دلالت ساقط می نمایند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پایان خاطرنشان می گردد که اعترافات خلفا به عجز علمی خود در حل مسائلی که امیر المؤمنين گره گشای آن بوده اند و در کتب فریقین ثبت شده است، یکی دیگر از شواهد نفض ادعای ابن تیمیه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مندرج در نهج البلاغه و الغارات</w:t>
      </w:r>
    </w:p>
    <w:p>
      <w:pPr>
        <w:pStyle w:val="BookText"/>
        <w:rPr/>
      </w:pP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حضرت عمر به حضرت علی عشق می ورزید و ارادت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نیز به نیکی از آن مرد یاد می کرد و تا می توانست آن را یاری می کرد تا جائی که بعد از شهادت حضرت عمر،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دهد که کژیها را راست کرد و</w:t>
      </w:r>
      <w:r>
        <w:rPr>
          <w:rFonts w:eastAsia="IRNazanin" w:cs="IRNazanin"/>
          <w:color w:val="111111"/>
          <w:sz w:val="28"/>
          <w:szCs w:val="28"/>
          <w:rtl w:val="true"/>
          <w:lang w:bidi="fa-IR"/>
        </w:rPr>
        <w:t>...!</w:t>
      </w:r>
      <w:r>
        <w:rPr>
          <w:rStyle w:val="FootnoteAnchor"/>
          <w:rtl w:val="true"/>
        </w:rPr>
        <w:footnoteReference w:id="48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مدح آنان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نهج البلاغه در مورد خلیفه دوم می فرماید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دکتر محمد اسدی گرمارودی در پاسخ به این شبهه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در 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Style w:val="FootnoteAnchor"/>
          <w:rtl w:val="true"/>
        </w:rPr>
        <w:footnoteReference w:id="482"/>
      </w:r>
      <w:r>
        <w:rPr>
          <w:rFonts w:ascii="IRNazanin" w:hAnsi="IRNazanin" w:eastAsia="IRNazanin"/>
          <w:color w:val="111111"/>
          <w:sz w:val="28"/>
          <w:sz w:val="28"/>
          <w:szCs w:val="28"/>
          <w:rtl w:val="true"/>
          <w:lang w:bidi="fa-IR"/>
        </w:rPr>
        <w:t>تعریف و تمجید از خلیفه دوم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می خواهیم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با آن همه مطالبی که در منابع دیگر و حتی خطبه شقشقیه و نامه های آن حضرت در اعتراض و انتقاد به خلفا آمده است، منافات دارد یا ندارد؟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تعادل و تراجیح و دقت اصولی گری و نه اخباریگری که آقای حجتی کرمانی به عنوان یک ضعف استدلالی به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خطبه بنگریم، آیا باز هم می توان از عبارات آن، تعریف از خلیفه دوم را استنباط کرد؟ و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خلیفه دوم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اصولا استناد این خطبه به حضرت امیر مورد تردید محققین نیست؟ در تاریخ طبری که از منابع تاریخ معتبر اهل سنت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مبكته ابن أبي خثيمة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وامراه، قام الأوۃ و ابرة الممتد وقال المغيرة بن شعبة لما بن عمر ابن علي وأنا أحب أن اسمع منه في غمر شيئا فخرج ينفض رأسه ويخيه وقد اغتسل و هو منتج بوب لا شك أن الأمر يصير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w:t>
      </w:r>
    </w:p>
    <w:p>
      <w:pPr>
        <w:pStyle w:val="BookText"/>
        <w:rPr/>
      </w:pPr>
      <w:r>
        <w:rPr>
          <w:rFonts w:ascii="Amiri" w:hAnsi="Amiri" w:eastAsia="Amiri" w:cs="Amiri"/>
          <w:color w:val="111111"/>
          <w:sz w:val="28"/>
          <w:sz w:val="28"/>
          <w:szCs w:val="28"/>
          <w:rtl w:val="true"/>
          <w:lang w:bidi="ar-SA"/>
        </w:rPr>
        <w:t>ابن خطاب لقد صدقت ابنة أبي حثيمة لقد ذهب بخيرها و نجا من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ما قالت ولكن قولت</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وقتی عمر مرد، دختر ابی حثیمه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 کجی ها را راست کرد و بیماریها را مداوا نمود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شعبه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دفن شد، من نزد علی رفتم و دوست داشتم از او سخنی در خصوص عمر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خارج شد در حالی که تازه خود را شسته بود و آب از سر و رویش می ریخت و خود رادر جامهای پیچیده بود و گویا شکی نداشت که امر خلافت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ابی حثیمه راست گفت که همانا خیر دنیا را برد و از شر آن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دختر ابی حثیمه، این مطلب را نگفته است، بلکه به او گفته اند که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با عبارت 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بلاد فلان فقد قوم الأود و داوى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خيرها و سبق 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او خیر دهد که کژیها را راست کرد و بیماریها را مداوا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دنیا رسید و از شر آن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گونه ای به هم شباهت دارند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این که طبری، واقعه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و این عبارات فرموده مولای متقیان هم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است و شأن إصدور آن نیز مشخص است و حتى آن حضرت می فرمایند که این مطالب؛ گفته های دختر ابی حثیمه نیست بلکه به او گفته اند که بگوید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از این رو باید گفت که آن حضرت، به عنوان تعجب، گفته آنان را تکرار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دقت اصولی ایجاب می کند که به مغيرة بن شعبه توجه کنیم که از نظر نقل روایت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می توان به نقل او تکیه نموده و این مطالب را به عنوان گفتار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کجای عبارات على طلا در این خطبه می توان استنباط کرد که منظور آن حضرت، خلیفه دوم بوده است؟</w:t>
      </w:r>
    </w:p>
    <w:p>
      <w:pPr>
        <w:pStyle w:val="BookText"/>
        <w:rPr/>
      </w:pPr>
      <w:r>
        <w:rPr>
          <w:rFonts w:ascii="IRNazanin" w:hAnsi="IRNazanin" w:eastAsia="IRNazanin"/>
          <w:color w:val="111111"/>
          <w:sz w:val="28"/>
          <w:sz w:val="28"/>
          <w:szCs w:val="28"/>
          <w:rtl w:val="true"/>
          <w:lang w:bidi="fa-IR"/>
        </w:rPr>
        <w:t xml:space="preserve">ابن ابی الحدید معتزلی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خود در شرح 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این مطلب اشاره کرده و حاج میرزا حبيب الله هاشمی خونی شارح معروف نهج البلاغه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في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شرح مبسوطی دارد که علی با آن همه اعتراض و ایراد که برخلفاء نموده آیا می شود پذیرفت که چنین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تکیه بر تحقیق و بررسی است چرا آن همه مطالب را نادیده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مطهری در مقالات سیری در نهج البلاغه می فرمایند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این داستان را مؤيد نظر خودش قرار می دهد که جمله های نهج البلاغه در ستایش عمر گفته شده است </w:t>
      </w:r>
    </w:p>
    <w:p>
      <w:pPr>
        <w:pStyle w:val="BookText"/>
        <w:rPr/>
      </w:pPr>
      <w:r>
        <w:rPr>
          <w:rFonts w:ascii="IRNazanin" w:hAnsi="IRNazanin" w:eastAsia="IRNazanin"/>
          <w:color w:val="111111"/>
          <w:sz w:val="28"/>
          <w:sz w:val="28"/>
          <w:szCs w:val="28"/>
          <w:rtl w:val="true"/>
          <w:lang w:bidi="fa-IR"/>
        </w:rPr>
        <w:t>ولی برخی از متتبعين عصر حاضر از مدارک دیگر غیر از طبری داستان رابه شکل دیگر نقل کرده اند و آن اینکه علی پس از آنکه بیرون آمد و چشمش به مغیره افتاد به صورت سؤال و پرسش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ابی حثیمه آن ستایشها را که از عمر میکرد، راست می گفت؟</w:t>
      </w:r>
    </w:p>
    <w:p>
      <w:pPr>
        <w:pStyle w:val="BookText"/>
        <w:rPr/>
      </w:pPr>
      <w:r>
        <w:rPr>
          <w:rFonts w:ascii="IRNazanin" w:hAnsi="IRNazanin" w:eastAsia="IRNazanin"/>
          <w:color w:val="111111"/>
          <w:sz w:val="28"/>
          <w:sz w:val="28"/>
          <w:szCs w:val="28"/>
          <w:rtl w:val="true"/>
          <w:lang w:bidi="fa-IR"/>
        </w:rPr>
        <w:t>علیهذا جمله های بالا نه سخن علی است و نه تأییدی از ایشان است نسبت به گوینده اصلی که زنی بوده است و سیدرضی که این جمله ها را ضمن كلمات نهج البلاغه آورده است دچار اشتباه شده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البته از نظر دقت در عبارت طبری و گفته های دختر ابی حثیمه و عبارت 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مطالب فوق مشخص می گردد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پس از آن که مشخص گردید امير المؤمنين سخن دختر ابی حثیمه را از روی تعجب تکرار فرموده اند؛ به نکته جالب توجه دیگری می پردازیم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جملات پایانی همین عبارات، خود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يهتدى فيها الضال و لا يستيقن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راههای گوناگون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گمراه در آنها هدایت نمی یابد و هدایت یافته بر یقین و باور نمی ماند</w:t>
      </w:r>
      <w:r>
        <w:rPr>
          <w:rFonts w:eastAsia="IRNazanin" w:cs="IRNazanin"/>
          <w:color w:val="111111"/>
          <w:sz w:val="28"/>
          <w:szCs w:val="28"/>
          <w:rtl w:val="true"/>
          <w:lang w:bidi="fa-IR"/>
        </w:rPr>
        <w:t xml:space="preserve">.» </w:t>
      </w:r>
      <w:bookmarkStart w:id="281" w:name="pg15136_180764"/>
    </w:p>
    <w:p>
      <w:pPr>
        <w:pStyle w:val="Heading4"/>
        <w:numPr>
          <w:ilvl w:val="3"/>
          <w:numId w:val="1"/>
        </w:numPr>
        <w:rPr/>
      </w:pPr>
      <w:bookmarkStart w:id="282" w:name="__RefHeading___Toc1490188_2142443653"/>
      <w:bookmarkStart w:id="283" w:name="_Toc104"/>
      <w:bookmarkEnd w:id="281"/>
      <w:bookmarkEnd w:id="282"/>
      <w:r>
        <w:rPr>
          <w:rtl w:val="true"/>
        </w:rPr>
        <w:t>دیدگاه محقق شوشتری</w:t>
      </w:r>
      <w:bookmarkEnd w:id="283"/>
    </w:p>
    <w:p>
      <w:pPr>
        <w:pStyle w:val="BookText"/>
        <w:rPr/>
      </w:pPr>
      <w:r>
        <w:rPr>
          <w:rFonts w:ascii="IRNazanin" w:hAnsi="IRNazanin" w:eastAsia="IRNazanin"/>
          <w:color w:val="111111"/>
          <w:sz w:val="28"/>
          <w:sz w:val="28"/>
          <w:szCs w:val="28"/>
          <w:rtl w:val="true"/>
          <w:lang w:bidi="fa-IR"/>
        </w:rPr>
        <w:t>شاید در پایان این نقد هنوز هم پذیرش وقوع چنین اشتباهی از سوی سیدرضی برای شما دشوار باشد، چرا که ابراز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با تمام محتوایش و با تمام روابط نزدیکی که میان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ثلاثه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معتبرترین کتب شیعه می شمارند و اخ القرآنش می دانند، لذا هر روایت و حدیثی که در کتب دیگر یافت شود، اگر مخالف با نهج البلاغه باشد، نهج البلاغه را مقدم می دارند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ولی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پیشین بنا به شهرت فوق العاده نهج البلاغه، شیفته کار شریف رضی بودند و آن را از هر نظر کامل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را سراسر سخن امام می انگاشتند و به همین دلیل هرگز جرأت نقد و بررسی آن را در خود نمی دیدند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محقق شوشتری همچنان که پیشتر در آثار دیگرش مثل قاموس الرجال و الاخبار الدخيله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بود، بیش از آن که عالمی شارح یا محدثی ناقل و راوی باشد، منتقدی شجاع و پژوهشگری نقاد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روزگار ما به ویژه در حوزه علوم انسانی، انتقاد و نقد علمی چندان جا افتاده نیست و هرگز از انتقاد منتقد استقبال نمی شود، امام حق شوشتری دور از این تبلیغات متداول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شوشتر خود جهانی بود که در گوشه ای بنشسته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را که اگر گفته </w:t>
      </w:r>
    </w:p>
    <w:p>
      <w:pPr>
        <w:pStyle w:val="BookText"/>
        <w:rPr/>
      </w:pPr>
      <w:r>
        <w:rPr>
          <w:rFonts w:ascii="IRNazanin" w:hAnsi="IRNazanin" w:eastAsia="IRNazanin"/>
          <w:color w:val="111111"/>
          <w:sz w:val="28"/>
          <w:sz w:val="28"/>
          <w:szCs w:val="28"/>
          <w:rtl w:val="true"/>
          <w:lang w:bidi="fa-IR"/>
        </w:rPr>
        <w:t>شود او در زمانه ما در میدان نقد و بازبینی، مردی یگانه و بی نظیر بود سخن به سزا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در اثر پربارش بھج الصباغه بیش از هر کار به نقد و بررسی دست بازیده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تهذیب و تنقید کار شریف رضی در انتخاب و تنظیم نهج البلاغه پرداخته، سپس شرحهای شارحان را 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آنها را گرامی داشته و یافته های علمی و فکری هر یک را با صراحت به نام هر کدام آورده و بسیاری از آنها را به ویژه گردآورنده نهج البلاغه، شریف رضی را ستوده است، اشتباهات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نشان داده است و در این کار تعارفات معمول را مجاز ندانسته، علم و حقیقت را فراتر از عالم و محقق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گزارشی را از برخی نقدهای عالمانه او ارائه می کنیم و تفصيل و تحقیق بیشتر را به بهج الصياغه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نامه ای نیست که امام با مالک اشتر به مصر فرستاده باشد، بلکه مضامین خطبه ای است که پس از شهادت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شهادت مالک اشتر که بی گمان پیش از محمد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که امام لیلا آن را نوشته بود و میخواست آن را برای مردم بخواند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الخوارج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از امام باشد؛ زیرا که مستند سید رضی را در این سخن نیافتیم و اگر امام چنین دستوری داده بود، لازم می نمود که پیروانش به قتال خوارج دست نزنند، در حالی که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شیعیان مولا و در رأس آنها صعصعة بن صوحان، سپس معقل بن قیس الجلد و عدی بن حاتم و شریک بن اعور، نیز شیعیان کوفه و بصره، بسیار کوشا هم بودند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إخوتا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أجهل ما تعلمون ولكن كيف لى بقوة و القوم المجلبون على حد شوكتهم يملكوننا و لاتملكهم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از سخنان امام علی نیست، بلکه کلمه ها و جمله هایی است که آنها را معاویه به تقلید از امام علی ساخته و سروده است</w:t>
      </w:r>
      <w:r>
        <w:rPr>
          <w:rFonts w:eastAsia="IRNazanin" w:cs="IRNazanin"/>
          <w:color w:val="111111"/>
          <w:sz w:val="28"/>
          <w:szCs w:val="28"/>
          <w:rtl w:val="true"/>
          <w:lang w:bidi="fa-IR"/>
        </w:rPr>
        <w:t>.</w:t>
      </w:r>
      <w:r>
        <w:rPr>
          <w:rStyle w:val="FootnoteAnchor"/>
          <w:rtl w:val="true"/>
        </w:rPr>
        <w:footnoteReference w:id="49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 بدء أمرنا أنا التقينا و القوم من أهل الشام، و الظاهر أن ربنا واحد، و نبينا واحد و دعوتنا في الإسلام واحدة ولا تستزيدهم في الإيمان بالله و التصديق برسوله و لايستزيدوننا و الأمر واحد إلا ما اختلفنا فيه من دم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نیز از امام نمی داند و معتقد است که این نامه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خطبه پیش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ساخته و پرداخته است، و سید رضی نادانسته آن دو را به نام امام علی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شواهد گواهی می دهند که بیگمان هر دو افترایی است که بر امام بسته اند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بلاد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تصریحاتی که محقق شوشتری نموده است هرگز نمی تواند از سخنان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پیروی از ابن ابی الحدید آن را از امام دانسته و پنداشته اند که حضرت علی این خطبه را 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 خلیفه دوم و در بزرگداشت وی ایراد کرده است، بیگمان خبط و خطا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خطبه خودگواه است که هرگز از مولای متقیان نیست؛ بافته ای است که بر ساحت حضرتش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آن به امام علی ، افترا و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ساختگی است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به این خطبه تنها طبری در تاریخ خود اشارتی کرده است که به آن نیز نمی توان استناد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يزعم أنه قد 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تصریح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 التمشوا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تركتمونی اثا أحدكم ولعل اشمم و اطوم لمن ووه آمرگم و آتا لكم وزيرة خير لكم بنی امیرا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اخبار و روایات ساختگی سیف است و از امام نیست</w:t>
      </w:r>
      <w:r>
        <w:rPr>
          <w:rFonts w:eastAsia="IRNazanin" w:cs="IRNazanin"/>
          <w:color w:val="111111"/>
          <w:sz w:val="28"/>
          <w:szCs w:val="28"/>
          <w:rtl w:val="true"/>
          <w:lang w:bidi="fa-IR"/>
        </w:rPr>
        <w:t>.</w:t>
      </w:r>
      <w:r>
        <w:rPr>
          <w:rStyle w:val="FootnoteAnchor"/>
          <w:rtl w:val="true"/>
        </w:rPr>
        <w:footnoteReference w:id="495"/>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بی آزار شیرازية سيعای امام متقین،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فراز از نهج البلاغه که از اخبار ساختگی است، در راستای انكار خلافت انتصاب اميرالمؤمنين ها نیز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ابراز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اگر علی از جانب خدا و رسول به خلافت منصوب شده بود، هرگز برای الو جایز نبود که بنابر مصالح اجتماعی با شخصی، خلاف فرسان خدا عمل کند و از این حق صرفنظر نماید، به خصوص هنگامی که مردم به طور اتفاق بعد از شهادت حضرت عثمان نزد او آمدند به هیچ وجه برایش جایز نیود که بگويدعونی و 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واتا لكم وزيرا خير لكم من أميرا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عبدالقادر دهقان سراوان مقاله مندرج در مجله ندای اسلام،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 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همه آن از ساخته های سیف است و یا این که وی در آن دست برده و آن را تحریف کرده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الله اليوم المضمار و غدة الباق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 وا المضمار اليوم و الباق 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لي في ما مضى أخ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 نیست؛ از خطبه های امام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أبطأ به عمله لم يشرع به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سید رضی به همین ترتیب در کتاب دیگرش </w:t>
      </w:r>
      <w:r>
        <w:rPr>
          <w:rStyle w:val="FootnoteAnchor"/>
          <w:rtl w:val="true"/>
        </w:rPr>
        <w:footnoteReference w:id="499"/>
      </w:r>
      <w:r>
        <w:rPr>
          <w:rFonts w:ascii="IRNazanin" w:hAnsi="IRNazanin" w:eastAsia="IRNazanin"/>
          <w:color w:val="111111"/>
          <w:sz w:val="28"/>
          <w:sz w:val="28"/>
          <w:szCs w:val="28"/>
          <w:rtl w:val="true"/>
          <w:lang w:bidi="fa-IR"/>
        </w:rPr>
        <w:t>به رسول خدا نسبت داده و در نهج البلاغه نیز بدون آنکه اشارتی کند و یا توضیحی دهد، به امام علی نسبت داده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كالطاعن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سخنانی است که سیف ساخته و پرداخته 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در این جا به همین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نقل شد، بسنده می کنیم و موارد دیگر را با ثبت جلدها و صفحات به متن بهج الصباعه 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اینها نمونه هایی است که ما ضمن تورق بهج الصباغه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ممکن است که در نظر نخست، جزئی به نظر رسد، ولیکن برای شرح و تفسیر، تحقیق و ترجمه، تبیین و تصحيح نهج البلاغه بسیار به کار می آیند و پژوهشگران نهج البلاغه را گریزی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که محقق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تمجید و تجلیل بسیار از کار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موضوعی نهج البلاغه، بیش ترین عنایت را در عمل به اثر جاودان سید نشان داده اند و با تهذیب آن از موارد معدودی که گفته شد، برترین تأکید و تبلیغ را برای نهج البلاغه به کار برده 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پیش از متن به شرح مقدمه سید پرداخته و بیشترین التفات را به نوشته های سید در دیباچه نهج البلاغه روا ديده است که این کار در شرح های دیگر دیده نمی شود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همچنین ادعای مدح خلیفه از سوی امیرالمؤمنین علی در این جملات نیز به چشم می خورد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ثقفی در کتاب 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از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عمر نقل می کند که فرمود معنا و اطعنا و ناخنا و تولي الأثر وكان مضى الشيرة، ميمون الفينة </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جهت بررسی و تحلیل این ادعا بایستی در مرحله نخست به چند نکته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 نقل گردید، در واقع بخشی از نامه آن حضرت بالا به پیروانش می باشد و در کتاب مذکور نیز ذیل عنوان رسالة على إلى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گردیده 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این نامه علاوه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و مآخذ معتبر دیگری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في الأمامه</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تأليف محمد بن جریر طبری امامی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درج گردیده که رجوع به متن آنها در تشخیص مواضع اختلاف، بسیار راهگشا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امير المؤمنين بالا در این نامه درباره عمر فرموده اند عطف به فرمایش سابق ایشان درباره ابوبکر است که بایستی در درک و فهم فضای حاکم بر این جملات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صفحه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الغاراته و در چند سطر قبل، چنین درج شده است که آن حضرت درباره خلیفه اول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أطعته فيما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جاهد</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و سپس درباره خلیفه دوم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قسيغنا و أطعناه به میان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اطاعت امير المؤمنين از خلفا، بنا به تصریح خود ایشان تنها در محدوده کارهایی بوده که اطاعت از خداوند در آن نهفته است و نه هیچ کار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درباره نیکخواهی آن حضرت درباره خلفا آمده است تابع همان شرایط و ضوابط و حاوی همان علل و تحلیل هایی است که در فصل مربوط به مشاوره و مشارکت بدانها پرداختیم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المسترشد،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نقل عبارات وجود دارد و مؤید این دیدگاه است که ارائه راهنمایی به خلفا تنها به جهت حفظ دین اسلام از خطر بازگشت امت به بت پرستی جاهلیت می باشد، چرا که آن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قمع و أطفت و ناصح للذين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سیرت و خجسته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نگاه عمومی مردم آن عصر نسبت به خلیفه دلالت دارد و حضرت امیر در این فراز، در واقع دیدگاه عوام را درباره خلیفه به تصویر کشیده و نظر و دیدگاه آنان را گزارش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دقت در کیفیت و نحوه بیان امير المؤمنین و مؤید این تحلیل است، اما جهت تقویت صحت این تحلیل لازم است تا نخست مراجعه ای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تصحیح و تعلیقات میر جلال الدين حسینی معروف به محدث آر وی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مصحح کتاب در همان صفحه، در پاورقی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علامه مجلسی می 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مژضئ الشيرة أن ظاهرة عند الناس، و كذا ما مر في وصفي آبي بكر، و آثار التقنية و المضلة في الخطبة ظاهرة؛ بل الظاهر آنها من الحالات المخالفين</w:t>
      </w:r>
    </w:p>
    <w:p>
      <w:pPr>
        <w:pStyle w:val="BookText"/>
        <w:rPr/>
      </w:pPr>
      <w:r>
        <w:rPr>
          <w:rFonts w:ascii="IRNazanin" w:hAnsi="IRNazanin" w:eastAsia="IRNazanin"/>
          <w:color w:val="111111"/>
          <w:sz w:val="28"/>
          <w:sz w:val="28"/>
          <w:szCs w:val="28"/>
          <w:rtl w:val="true"/>
          <w:lang w:bidi="fa-IR"/>
        </w:rPr>
        <w:t xml:space="preserve">وی همچنین در پاورقی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صفحه به متن مندرج در کتاب المسترشد،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طبع نجف اشاره کرده که متن آن حاوی قید عندهم،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 الشيرة، ميمون الثقيبة، می باشد و تصریح دارد که آن حضرت در حال گزارش نمودن از دیدگاه عمومی جامعه دربارۀ خليفه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درباره نامه اميرالمؤمنین علی خطاب به مردم مصر هم صادق است</w:t>
      </w:r>
      <w:r>
        <w:rPr>
          <w:rFonts w:eastAsia="IRNazanin" w:cs="IRNazanin"/>
          <w:color w:val="111111"/>
          <w:sz w:val="28"/>
          <w:szCs w:val="28"/>
          <w:rtl w:val="true"/>
          <w:lang w:bidi="fa-IR"/>
        </w:rPr>
        <w:t>.</w:t>
      </w:r>
      <w:r>
        <w:rPr>
          <w:rStyle w:val="FootnoteAnchor"/>
          <w:rtl w:val="true"/>
        </w:rPr>
        <w:footnoteReference w:id="50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روابط امیرالمؤمنین با خلفا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حبیب الله هاشمی خوئی در شرح خویش بر نهج البلاغه، درباره فراز مورد نظر در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مدح خلفا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ظاهرة عند الناس وتخيل أن يكون من الحاق المخالفين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از جمله قرائنی که بر صحت نظر علامه خوئی دلالت دارد، اختلاف میان متن نامه موجود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با متن مندرج در کتاب الدرجات الرفيعه</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مرحوم سیدعلی خان مدنی این نامه را عینا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نقل نموده است ولی متن موجود در کتاب وی فاقد برخی عبارات تمجید آمیز در متن فعلی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اختلاف جدی میان این دو متن، مؤید آن است که متن اصلی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مورد دستبردهای متعددی قرار گرفته و فرازهایی بدان افزوده شده است</w:t>
      </w:r>
      <w:r>
        <w:rPr>
          <w:rFonts w:eastAsia="IRNazanin" w:cs="IRNazanin"/>
          <w:color w:val="111111"/>
          <w:sz w:val="28"/>
          <w:szCs w:val="28"/>
          <w:rtl w:val="true"/>
          <w:lang w:bidi="fa-IR"/>
        </w:rPr>
        <w:t>.</w:t>
      </w:r>
      <w:r>
        <w:rPr>
          <w:rStyle w:val="FootnoteAnchor"/>
          <w:rtl w:val="true"/>
        </w:rPr>
        <w:footnoteReference w:id="51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دیگری که بر صحت نظر علامه مجلسی و علامه خوئی دلالت دارد و به وضوح ثابت می کند که آن حضرت از دیدگاه مردم درباره خلفا را گزارش نموده و آنچه در کلامشان آمده واگویه ای از تلقی برخی مردم نسبت به حکومت آن دو بوده است؛ متن نامه ایشان خطاب به مردم مدائن می باشد که در ضمن آن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بعض المسلمين آقاموا بعده لين ضوا بهذيهما و سيرتهما </w:t>
      </w:r>
      <w:r>
        <w:rPr>
          <w:rStyle w:val="FootnoteAnchor"/>
          <w:rtl w:val="true"/>
        </w:rPr>
        <w:footnoteReference w:id="512"/>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در پایان خاطرنشان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عملکرد امير المؤمنین ویلا در شورای شش نفره تعیین خلیفه و پاسخ صریح و کوبنده آن حضرت در رد پیشنهاد عبدالرحمان بن عوف مبنی بر پذیرش شرط عمل به سیره شیخین، بهترین گواه بر بطلان ادعاهای فوق و نشانه آشکاری بر دروغ بودن مدح آن حضرت </w:t>
      </w:r>
      <w:r>
        <w:rPr>
          <w:rStyle w:val="FootnoteAnchor"/>
          <w:rtl w:val="true"/>
        </w:rPr>
        <w:footnoteReference w:id="514"/>
      </w:r>
      <w:r>
        <w:rPr>
          <w:rFonts w:ascii="IRNazanin" w:hAnsi="IRNazanin" w:eastAsia="IRNazanin"/>
          <w:color w:val="111111"/>
          <w:sz w:val="28"/>
          <w:sz w:val="28"/>
          <w:szCs w:val="28"/>
          <w:rtl w:val="true"/>
          <w:lang w:bidi="fa-IR"/>
        </w:rPr>
        <w:t>علا از خلیفه اول و دوم می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العمل امیرالمؤمنین در مقابل پیشنهاد فرزند عوف به قدری روشن است که جای هیچ تردیدی را در عدم مشروعیت دینی و عقیدتی آن دو نفر باقی نمی گذارد</w:t>
      </w:r>
      <w:r>
        <w:rPr>
          <w:rFonts w:eastAsia="IRNazanin" w:cs="IRNazanin"/>
          <w:color w:val="111111"/>
          <w:sz w:val="28"/>
          <w:szCs w:val="28"/>
          <w:rtl w:val="true"/>
          <w:lang w:bidi="fa-IR"/>
        </w:rPr>
        <w:t xml:space="preserve">. </w:t>
      </w:r>
      <w:bookmarkStart w:id="284" w:name="pg15136_180776"/>
    </w:p>
    <w:p>
      <w:pPr>
        <w:pStyle w:val="Heading4"/>
        <w:numPr>
          <w:ilvl w:val="3"/>
          <w:numId w:val="1"/>
        </w:numPr>
        <w:rPr/>
      </w:pPr>
      <w:bookmarkStart w:id="285" w:name="__RefHeading___Toc1490190_2142443653"/>
      <w:bookmarkStart w:id="286" w:name="_Toc105"/>
      <w:bookmarkEnd w:id="284"/>
      <w:bookmarkEnd w:id="285"/>
      <w:r>
        <w:rPr>
          <w:rtl w:val="true"/>
        </w:rPr>
        <w:t>ج</w:t>
      </w:r>
      <w:r>
        <w:rPr>
          <w:rtl w:val="true"/>
        </w:rPr>
        <w:t xml:space="preserve">) </w:t>
      </w:r>
      <w:r>
        <w:rPr>
          <w:rtl w:val="true"/>
        </w:rPr>
        <w:t>آیا اميرالمؤمنين علیه السّلام قائل به مشروعیت حکومت خلفا بوده اند؟</w:t>
      </w:r>
      <w:bookmarkEnd w:id="286"/>
    </w:p>
    <w:p>
      <w:pPr>
        <w:pStyle w:val="Heading5"/>
        <w:numPr>
          <w:ilvl w:val="4"/>
          <w:numId w:val="1"/>
        </w:numPr>
        <w:rPr/>
      </w:pPr>
      <w:bookmarkStart w:id="287" w:name="__RefHeading___Toc1490192_2142443653"/>
      <w:bookmarkStart w:id="288" w:name="_Toc106"/>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یکی از شبهاتی که در مسير القای مشروعیت خلافت سقيفه ای و تفکیک آن از مقام امامت انتصابی مطرح می شود، تفسیری انحرافی از نامه شماره ششم نهج البلاغه، خطاب به معاویه می باشد؛ چنانچه ابراز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با مشورت امام و ولی امر</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می بایست با آن حضرت به جهت مقام ولایت و امامتش مشورتی صورت می گرفت و با نظر آن حضرت خلیفه برای انلرة مملکت اسلامی انتخاب می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امام مستقلین، ج ،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شخص مورد قبولشان را برای امیری برگزینند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بيا عصر که تنها با وایت ابو بکر خلیفه شد و با عثمانی که از شورایی برخاست که شش نفره بوده و عمر همه اعضای آن را تابع فرزند عوف کرده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زیر نظر و با راهنمایی آن حضرت به اداره دولت</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پراکنده 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بپردازد، مورد رضایت خداوند است و آن حضرت با رهبری معنوی و وزارت الهی و انتصابی بهتر خواهد توانست از بالا مراقب انقلاب اسلامی باشد و آن را از سقوط به ورطة تفرقه جنگ داخلی نجات دهد، همچنانکه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در زمان هر سه خلیفه با وزارت و تدبیرهای الهی خود، قطب و محور انقلاب اسلامی بود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استاد شیخ جعفر سبحانی در پاسخ به این شبهه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خلیفه ای که در اسلام با اکثریت قریب به اتفاق مهاجرین و انصار، انتخاب گردید، امام امیرمؤمنان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خلافت اسلامی، این امر کاملا بی سابقه بود و دیگر نیز برای آن نظری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وقتی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مدتها قبل اساس حکومت و امپراتوری خود را در شام پی ریزی کرده بود، و عداوت دیرینه و ریشه داری با خاندان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که مهاجرین و انصار علی علی را برای خلافت انتخاب نموده اند، سخت ناراحت شد و حاضر به بیعت با امام ا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با امام بیعت ننمود، بلکه حضرت را متهم به قتل عثمان و حمایت از قاتلان او ساخت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أمام برای اسکات معاویه، و برای اینکه همه نوع درهای عذر را به روی او ببندد، در یکی از نامه های خود بادآور میشود که همان افرادی که با ابوبکر و عمر و عثمان بیعت کرده بودند با من نیز بیعت کرده اند؛ هرگاه خلافت آنان را از این نظر </w:t>
      </w:r>
    </w:p>
    <w:p>
      <w:pPr>
        <w:pStyle w:val="BookText"/>
        <w:rPr/>
      </w:pPr>
      <w:r>
        <w:rPr>
          <w:rFonts w:ascii="IRNazanin" w:hAnsi="IRNazanin" w:eastAsia="IRNazanin"/>
          <w:color w:val="111111"/>
          <w:sz w:val="28"/>
          <w:sz w:val="28"/>
          <w:szCs w:val="28"/>
          <w:rtl w:val="true"/>
          <w:lang w:bidi="fa-IR"/>
        </w:rPr>
        <w:t>محترم میشماری که مهاجرین و انصار با آنان بیعت کرده بودند، این شرط در خلافت من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متن نامه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بايعنى القوم الذين بايعوا أبابکر و عمر و عثمان علی ما بايثوهم عليه فلم يكن للشاهد أن يختار ولا يلغائب أن يرد و اما الشورى المهاجرين و الأنصار فإن اجتمعوا على رجل و موه إماما كان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همان افرادی که با ابوبکر و عمر و عثمان بیعت کرده بودند با من نیز بیعت نمودند؛ در این صورت برای شخص حاضر در مدینه، حق انتخاب امام دیگر و برای فرد غایب از مرکز شورا نیز، حق رد نظریه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شورا از آن مهاجرین و انصار است، هرگاه آنان بر امامت و پیشوایی فردی اتفاق نظر پیدا کردند و او را امام نامیدند، این کار مورد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مان از این نامه چیزی جز اسکات و بستن راه هر نوع بهانه جویی و غرض ورزی، و به اصطلاح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به وجه احسن،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وی استاندار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شام بود و آنها را خليفة رسول خدا، و خویش را نماینده خلفا می شمرد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يادآور می شود چنانچه احترام به خلافت آنان برای این جهت بوده که آنان از طرف مهاجرین و انصار انتخاب شده بودند، عین همین انتخاب درباره امام ، به طور واضح و کامل </w:t>
      </w:r>
    </w:p>
    <w:p>
      <w:pPr>
        <w:pStyle w:val="BookText"/>
        <w:rPr/>
      </w:pPr>
      <w:r>
        <w:rPr>
          <w:rFonts w:ascii="IRNazanin" w:hAnsi="IRNazanin" w:eastAsia="IRNazanin"/>
          <w:color w:val="111111"/>
          <w:sz w:val="28"/>
          <w:sz w:val="28"/>
          <w:szCs w:val="28"/>
          <w:rtl w:val="true"/>
          <w:lang w:bidi="fa-IR"/>
        </w:rPr>
        <w:t>انجام گرفته است و دیگر دلیل ندارد یکی را محترم شمرده و دیگری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أمام از طریق مجادله که در قرآن مجید به آن امر شده است، افکار و مخالفت معاویه با خلافت خویش را، محکوم کرده، و سخن خود را براساس احتجاج با اصل مسلم در نزد طرف مقابل استوار ساخته و چنين آغاز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ابوبکر و عمر و عثمان بیعت کرده با من نیز بیعت کرده اند؛ در این صورت چرا خلافت مرا به رسمیت نمی شناسی؟ حقیقت مجادله جز این نیست که آنچه را که طرف مخالف، مقدس و محترم می شمارد پایه استدلال قرار داده و او را با معتقد خودش محکوم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نامه هرگز گواه بر آن نیست که امام لي اروش حکومت اسلامی را پس از درگذشت رسول خدا روش شورائی می داند و انتخاب خلیفه را از طریق شورای مهاجرین و انصار یک امر صد در صد صحیح می داند و عقیده درونی امام نیز همین است که باید خلیفه، به طور مطلق از طریق مشاوره و انتخاب مهاجرین و انصار انجام بگیرد و هرگز مسئله امامت یک مسئله انتصابی نیست، بلکه یک مسئله انتخابی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هدف امام از این بود، نباید نامه خود را با گفتگو از بیعت خلفای سه گانه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بدون گفتگو از خلافت آن سه نفر، سخن خود را باید چنین آغاز کند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مهاجرین و انصار با من بیعت کردند، و هر فردی که آنان با او بیعت نمایند، پیشوای مسلمانان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امام بل در جمله های بعدی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اجتمعوا على رجل و سموه إماما، كان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آن نیز احتجاج روی عقیده طرف مخالف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صحيح نهج البلاغه، موجود نیست و در چاپهای مصرى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پرانتز قرار دارد اشاره به اینکه وجود این لفظ در نامه امام لیلا مورد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مسلمانان در قبول پیشوایی فردی اتفاق نظر پیدا کردند، یک چنین کار مورد رضایت است یعنی مورد رضایت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کنونی است و همین کار درباره من انجام گرفته است، دیگر چرا در بیعت با من مخالفت می ورزید؟</w:t>
      </w:r>
    </w:p>
    <w:p>
      <w:pPr>
        <w:pStyle w:val="BookText"/>
        <w:rPr/>
      </w:pPr>
      <w:r>
        <w:rPr>
          <w:rFonts w:ascii="IRNazanin" w:hAnsi="IRNazanin" w:eastAsia="IRNazanin"/>
          <w:color w:val="111111"/>
          <w:sz w:val="28"/>
          <w:sz w:val="28"/>
          <w:szCs w:val="28"/>
          <w:rtl w:val="true"/>
          <w:lang w:bidi="fa-IR"/>
        </w:rPr>
        <w:t>نخستین کسی که با این خطبه برای اثبات نظرية اهل تستن استدلال کرده است شارح نهج البلاغه، ابن ابی الحدید،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روی غفلت از قرائنی که در خود نامه و دیگر خطبه های نهج البلاغه وجود دارد با این خطبه به استواری نظرية اهل تسنن استدلال نموده و گفتار امام لیلا را به صورت یک امر جدی که روشنگر عقيدة أمام است تلقی نموده است </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دانشمندان شیعه هر موقع به شرح این خطبه رسیده اند، مطلبی را که ما یادآوری کردیم بازگو نمودهاند</w:t>
      </w:r>
      <w:r>
        <w:rPr>
          <w:rFonts w:eastAsia="IRNazanin" w:cs="IRNazanin"/>
          <w:color w:val="111111"/>
          <w:sz w:val="28"/>
          <w:szCs w:val="28"/>
          <w:rtl w:val="true"/>
          <w:lang w:bidi="fa-IR"/>
        </w:rPr>
        <w:t>.»"</w:t>
      </w:r>
      <w:r>
        <w:rPr>
          <w:rStyle w:val="FootnoteAnchor"/>
          <w:rtl w:val="true"/>
        </w:rPr>
        <w:footnoteReference w:id="51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اضافات داخل کروشه برگرفته از نوشته دیگر ایشان به نام مشاوره در قرآن و نهج البلاغه مندرج در کتاب لا کاوشی در نهج البلاغه، 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bookmarkStart w:id="289" w:name="pg15136_180781"/>
    </w:p>
    <w:p>
      <w:pPr>
        <w:pStyle w:val="Heading5"/>
        <w:numPr>
          <w:ilvl w:val="4"/>
          <w:numId w:val="1"/>
        </w:numPr>
        <w:rPr/>
      </w:pPr>
      <w:bookmarkStart w:id="290" w:name="__RefHeading___Toc1490194_2142443653"/>
      <w:bookmarkStart w:id="291" w:name="_Toc107"/>
      <w:bookmarkEnd w:id="289"/>
      <w:bookmarkEnd w:id="290"/>
      <w:r>
        <w:rPr>
          <w:rtl w:val="true"/>
        </w:rPr>
        <w:t xml:space="preserve">متن نامه به معاویه به نقل از کتاب </w:t>
      </w:r>
      <w:r>
        <w:rPr>
          <w:rtl w:val="true"/>
        </w:rPr>
        <w:t>«</w:t>
      </w:r>
      <w:r>
        <w:rPr>
          <w:rtl w:val="true"/>
        </w:rPr>
        <w:t>وقعة صفين</w:t>
      </w:r>
      <w:r>
        <w:rPr>
          <w:rtl w:val="true"/>
        </w:rPr>
        <w:t>»</w:t>
      </w:r>
      <w:bookmarkEnd w:id="291"/>
    </w:p>
    <w:p>
      <w:pPr>
        <w:pStyle w:val="BookText"/>
        <w:rPr/>
      </w:pPr>
      <w:r>
        <w:rPr>
          <w:rFonts w:ascii="IRNazanin" w:hAnsi="IRNazanin" w:eastAsia="IRNazanin"/>
          <w:color w:val="111111"/>
          <w:sz w:val="28"/>
          <w:sz w:val="28"/>
          <w:szCs w:val="28"/>
          <w:rtl w:val="true"/>
          <w:lang w:bidi="fa-IR"/>
        </w:rPr>
        <w:t xml:space="preserve">گواه دیگر بر اینکه نامه به عنوان احتجاج براساس مسلمات طرف، تنظیم گردیده است، جمله هائی است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نموده ولی در کتابی که او این نامه را از آن نقل کرده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رضي در گردآوری خطبه ها و نامه ها و سخنهای امام به این است که قسمت های حساس نامه را نقل کرده، و قسمت های دیگر که به نظر او حساس نیست، حذف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روی زیبائی جمله توجه دارد، و به اصطلاح آن چه از نظر فصاحت و بلاغت ممتاز می باشد، در مد نظر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مورد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درگذشته است،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ما به برخی از این قسمت های حذف شده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نامه خود را چنین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بیعتی بالمدينة لزمك و أنت بالشام، لأنه باعني الذين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مدینه در حالی که تو در شام بودی بر تو حجت را تمام کرده و الزام آور است و فرد غائب حق اعتراض بر تصمیم حاضران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نامه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طلحة و التربير بايعانی ثم نقضا بيعتي و كان تفهما گردهما قجاهدتهما على ذلك حتى جاء الح و ظهر آژالله و هم کار مون ادخل فيما ذل فيه المسلمون</w:t>
      </w:r>
    </w:p>
    <w:p>
      <w:pPr>
        <w:pStyle w:val="BookText"/>
        <w:rPr/>
      </w:pPr>
      <w:r>
        <w:rPr>
          <w:rFonts w:ascii="IRNazanin" w:hAnsi="IRNazanin" w:eastAsia="IRNazanin"/>
          <w:color w:val="111111"/>
          <w:sz w:val="28"/>
          <w:sz w:val="28"/>
          <w:szCs w:val="28"/>
          <w:rtl w:val="true"/>
          <w:lang w:bidi="fa-IR"/>
        </w:rPr>
        <w:t xml:space="preserve">طلحه و زبیر با من بیعت نمودند، سپس بیعت خود را شکستند و شکستن بیعت آنان بسان رد ابتدائی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نمی تواند به موضوع خلافت من خدشه ای برساند و من با هر دو نبرد کردم تا حق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خود قرار گرفت و امر الهي پیروز گردید، در حالی که آنان ناراضی بودند، پس در آنچه که مسلمین به آن داخل شده اند، داخل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نیز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أكثرت في قتلة عثمان ادخل فيما دخل فيه المسلمون ثم حاكم القوم إلى أخمل و ایاهم على كتاب الله قاما تلك التي پریدها دقة الطب عين اللبني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قاتلان عثمان زیاد سخن گفتی، پس در آنچه مسلمانان وارد شده اند، وارد شو، سپس موضوع قتل عثمان را مطرح ساز؛ من تو و آنان را به سوی کتاب آسمانی رهبری می کنم و مطابق قرآن داوری می نمایم، آنچه تو می خواهی مانند خدعه ای است که کودک شیرخواره را با آن فریب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امام ليلا چه می خواست؟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از امام مالا به گواهی نامه 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Style w:val="FootnoteAnchor"/>
          <w:rtl w:val="true"/>
        </w:rPr>
        <w:footnoteReference w:id="521"/>
      </w:r>
      <w:r>
        <w:rPr>
          <w:rFonts w:ascii="IRNazanin" w:hAnsi="IRNazanin" w:eastAsia="IRNazanin"/>
          <w:color w:val="111111"/>
          <w:sz w:val="28"/>
          <w:sz w:val="28"/>
          <w:szCs w:val="28"/>
          <w:rtl w:val="true"/>
          <w:lang w:bidi="fa-IR"/>
        </w:rPr>
        <w:t>می خواست که امام لا اقل قاتلان عثمان را به ایشان تحویل دهد و او انتقام خون عثمان را از آنها بگیرد، سپس خود با پیروان شامی خویش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لا یک چنین درخواستی را که به منظور متوقف ساختن على از هر نوع تصمیم درباره شامیان پیشنهاد می شد، جز خدعه و حیله چیز دیگری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و انجام نامه به روشنی، گواهی میدهد که این نامه یک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طرف معانده است، نه فرد حق بین و هرگز در چنین موقعی لازم نیست که امام الا براساس معتقدات خود سخن بگوید، بلکه لازم است که روی معتقدات و مسلمات طرف مقابل، احتجاج و استدلال نماید، با توجه به این نکته نمی توان گفت که این نامه بیانگر عقیده واقعی امام می باشد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هرچند که با چشم پوشی از عقاید حقه شیعه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و امامت و زیرپانهادن مفهوم واقعی نص و نصب الهی در این موضوع، با استناد به این نامه و از 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مردم را در انتخاب امام و زمامدار، حکمی الهی و اسلامی می شناسد که بر آنها واجب است قبل از هر عملی به آن اقدام نمایند</w:t>
      </w:r>
      <w:r>
        <w:rPr>
          <w:rFonts w:eastAsia="IRNazanin" w:cs="IRNazanin"/>
          <w:color w:val="111111"/>
          <w:sz w:val="28"/>
          <w:szCs w:val="28"/>
          <w:rtl w:val="true"/>
          <w:lang w:bidi="fa-IR"/>
        </w:rPr>
        <w:t>.»!</w:t>
      </w:r>
      <w:r>
        <w:rPr>
          <w:rStyle w:val="FootnoteAnchor"/>
          <w:rtl w:val="true"/>
        </w:rPr>
        <w:footnoteReference w:id="523"/>
      </w:r>
      <w:bookmarkStart w:id="292" w:name="pg15136_180784"/>
    </w:p>
    <w:p>
      <w:pPr>
        <w:pStyle w:val="Heading5"/>
        <w:numPr>
          <w:ilvl w:val="4"/>
          <w:numId w:val="1"/>
        </w:numPr>
        <w:rPr/>
      </w:pPr>
      <w:bookmarkStart w:id="293" w:name="__RefHeading___Toc1490196_2142443653"/>
      <w:bookmarkStart w:id="294" w:name="_Toc108"/>
      <w:bookmarkEnd w:id="292"/>
      <w:bookmarkEnd w:id="293"/>
      <w:r>
        <w:rPr>
          <w:rtl w:val="true"/>
        </w:rPr>
        <w:t>جمع بندی</w:t>
      </w:r>
      <w:bookmarkEnd w:id="294"/>
    </w:p>
    <w:p>
      <w:pPr>
        <w:pStyle w:val="BookText"/>
        <w:rPr/>
      </w:pPr>
      <w:r>
        <w:rPr>
          <w:rFonts w:ascii="IRNazanin" w:hAnsi="IRNazanin" w:eastAsia="IRNazanin"/>
          <w:color w:val="111111"/>
          <w:sz w:val="28"/>
          <w:sz w:val="28"/>
          <w:szCs w:val="28"/>
          <w:rtl w:val="true"/>
          <w:lang w:bidi="fa-IR"/>
        </w:rPr>
        <w:t>شورا حق مهاجرین و انصار است، پس اگر بر شخصی متفقأ رأی دادند و او را امام نامیدند، این عمل مورد رضایت خداست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در کلام فوق، شورا و اجماع یا رأی اکثریت صاحبان رأی و اندیشه و صلاحیت را، که در آن مقطع زمانی، مهاجرین و انصار بودند، در انتخاب امام و رهبر جامعه مورد رضایت خدا می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در این نامه امام صریحا اجماع مهاجرین و انصار را بر امامت کسی باعث مشروعیت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از جمله آن را مصحح خلافت خودا میداند و آن را مورد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جمع بندی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بیان شد، تردیدی باقی نمی ماند که استناد امیر المؤمنين لا به بیعت مهاجر و انصار تنها در مقام اسکات خصم و الزام معاویه به تبعیت از حکومت علوی بوده است؛ لیکن جهت درک عمیق تر این فضا به بیان دیگری از آن حضرت لیلا خطاب به معاویه اشاره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جلد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تحت عنوان اته إلى معاوية و اختجاجاته عليه و مراسلاته إليه و إلى أضحاب؛ گشوده است و در ذیل شماره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معاویه در جنگ صفین ابوالدرداء و ابوهریره را فرا خواند و آن دو را نزد امیرالمؤمنین می فرستاد تا حامل پیغام و نامه او به سوی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شنیدن سخنان آنها، پاسخ هایی را مطرح فرمودند که بخشی از آن چنین است</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أول ما ينبغي للمسلمين أن يفعلوه أن يختاروا إماما يجمع آمرهم إن كانت الخير لهم و يتابعوه ويطبقوه وإن كانت الخير إلى الله عز وجل وإلى رسوله ان الله قد كفاهم النظر في ذلك و الإختيار و ترشول الله صلى الله عليه و آلي قد رضى لهم إماما و أمرهم بطاعي و اتباعه وقد بايعني الناس بعد قتل عثمان و باعى المهاجرون و الأنصار بعد ما تشاؤوا بی ثلاثة أيام و هم الذين بايعوا أبابکر و عمر و عثمان و عقدوا إمامتهم ولی بذلك آمل بذر و السابقة من المهاجرين و الأنصار غير انهم باعوهم قبل على غير مشورة من العامة فان بیعتی کانت بمشورة من العامة ان كان الله جل اسمه جعل الإختيار إلى الأمة وهم الذين يختارون و ينظرون لأنفسهم و اختيارهم لأتفهم و تظرهم لها مميز لهم من اختيار الله و رسول لهم و كان من اختاروه و بايعوه، بيع بيع هدئ و كان إمامة واجبا على الناس طاعته و تضرته قد تشاوروا ف و اختارونی پاجماع منهم وإن كان الله جل و عر هو الذي يختار وله الخير قد اختارنی للأمة و استخلفني عليهم و أمرهم بطاعتی و صرتي في كتابه المنزلي و شير نبيه صلى الله عليه و آلو ذلك أقوى ب جتی و أوجب بحقي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نخستین چیزی که لازم است مسلمانان انجام دهند، این است که شخصی را به امامت برگزینند تا امورشان را اداره کند و از او پیروی کنند؛ اگر انتخاب امام، حق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انتخاب این امر، حق خدا و رسولش باشد، نظر و انتخاب آنان برای مردم کافی است و او خشنودی خود را از امامی که برای آنها برگزیده بیان کرده و آنان را به پیروی او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پس از قتل عثمان، و مهاجران و انصار بعد از سه روز مشورت، با من بیعت کردند و آنان همان اشخاصی هستند که با ابوبکر و عمر و عثمان بیعت، و امامت آنها را اثبات کرده بودند، و اهل بدر و پیشی گیرندگان از مهاجران و انصار با من بیعت کردند و آنان پیش از من بدون مشورت عمومی با ابوبکر و عمر و عثمان بیعت کرده بودند؛ ولی بیعت با من با مشورت عمومی بود پس اگر خدای تعالی حق انتخاب امام را به امت واگذاشته است و حق آنها است که برای خودشان امامی را انتخاب کرده، به او رأی دهند و انتخاب و رأی آنها برای خودشان بهتر از انتخاب خدا و رسولش برای آنها باشد و کسی که او را اختیار کرده و با او بیعت می کنند، بیعت هدایت باشد و یا امامی باشد که اطاعت و یاری اش بر مردم واجب است، آنان به اجماع مرا بعد از مشورت به امامت برگزیده 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اختیار و انتخاب امام فقط حق خدا باشد، پس او نیز مرا </w:t>
      </w:r>
    </w:p>
    <w:p>
      <w:pPr>
        <w:pStyle w:val="BookText"/>
        <w:rPr/>
      </w:pPr>
      <w:r>
        <w:rPr>
          <w:rFonts w:ascii="IRNazanin" w:hAnsi="IRNazanin" w:eastAsia="IRNazanin"/>
          <w:color w:val="111111"/>
          <w:sz w:val="28"/>
          <w:sz w:val="28"/>
          <w:szCs w:val="28"/>
          <w:rtl w:val="true"/>
          <w:lang w:bidi="fa-IR"/>
        </w:rPr>
        <w:t>برای امامت امت انتخاب کرده و مرا خلیفه بر آنها قرار داده و آنها را در کتابش که نازل فرموده و سنت پیامبرش امر به اطاعت و یاری من کرده است، و این قوی ترین حجت برای من است و وجوب مراعات حق مرا به روشنی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أمير المؤمنین علاوه بر تأکیدی که بر دیدگاه شیعه درباره انتصابی بودن مقام امامت دارد که به طور ضمنی انتخاب امت را هم زیر سؤال برده و بر نظریه شورا خط بطلان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بر سر یک دو راهی گریزناپذیر قرار می دهد که هر دوی آنها در نهایت به اطاعت معاویه از ایشان ختم می گردد، چرا که امام له می فرمایند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و خلیفه را امت تعیین می کند، مردم با من بیعت کرده اند؛ و اگر خداوند متعال تعیین می فرماید، باز هم با توجه به قرآن و سنت من امام و خلیفه بر حق میباشم؛ لذا معاویه به هر کدام از این دو دیدگاه که معتقد باشد، </w:t>
      </w:r>
      <w:r>
        <w:rPr>
          <w:rStyle w:val="FootnoteAnchor"/>
          <w:rtl w:val="true"/>
        </w:rPr>
        <w:footnoteReference w:id="528"/>
      </w:r>
      <w:r>
        <w:rPr>
          <w:rFonts w:ascii="IRNazanin" w:hAnsi="IRNazanin" w:eastAsia="IRNazanin"/>
          <w:color w:val="111111"/>
          <w:sz w:val="28"/>
          <w:sz w:val="28"/>
          <w:szCs w:val="28"/>
          <w:rtl w:val="true"/>
          <w:lang w:bidi="fa-IR"/>
        </w:rPr>
        <w:t>چاره ای جز قبول بیعت با من ندارد و عذری از او پذیرفته نمی باشد</w:t>
      </w:r>
      <w:r>
        <w:rPr>
          <w:rFonts w:eastAsia="IRNazanin" w:cs="IRNazanin"/>
          <w:color w:val="111111"/>
          <w:sz w:val="28"/>
          <w:szCs w:val="28"/>
          <w:rtl w:val="true"/>
          <w:lang w:bidi="fa-IR"/>
        </w:rPr>
        <w:t xml:space="preserve">. </w:t>
      </w:r>
      <w:bookmarkStart w:id="295" w:name="pg15136_180788"/>
    </w:p>
    <w:p>
      <w:pPr>
        <w:pStyle w:val="Heading3"/>
        <w:numPr>
          <w:ilvl w:val="2"/>
          <w:numId w:val="1"/>
        </w:numPr>
        <w:rPr/>
      </w:pPr>
      <w:bookmarkStart w:id="296" w:name="__RefHeading___Toc1490198_2142443653"/>
      <w:bookmarkStart w:id="297" w:name="_Toc109"/>
      <w:bookmarkEnd w:id="295"/>
      <w:bookmarkEnd w:id="296"/>
      <w:r>
        <w:rPr>
          <w:rtl w:val="true"/>
        </w:rPr>
        <w:t>د</w:t>
      </w:r>
      <w:r>
        <w:rPr>
          <w:rtl w:val="true"/>
        </w:rPr>
        <w:t xml:space="preserve">) </w:t>
      </w:r>
      <w:r>
        <w:rPr>
          <w:rtl w:val="true"/>
        </w:rPr>
        <w:t>چرا امیر المومنین علیه السلام نام خلفا را بر فرزندان خود نهادند ؟</w:t>
      </w:r>
      <w:bookmarkEnd w:id="297"/>
    </w:p>
    <w:p>
      <w:pPr>
        <w:pStyle w:val="Heading4"/>
        <w:numPr>
          <w:ilvl w:val="3"/>
          <w:numId w:val="1"/>
        </w:numPr>
        <w:rPr/>
      </w:pPr>
      <w:bookmarkStart w:id="298" w:name="__RefHeading___Toc1490200_2142443653"/>
      <w:bookmarkStart w:id="299" w:name="_Toc110"/>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یکی دیگر از شبهاتی که در مسیر القای روابط دوستانه حضرت علی با خلفا و با هدف سرپوش نهادن بر ظلم هایی که بر اهل بیت علا روا داشته اند، مطرح می شود؛ این ادعا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نشانه های الفت و مودت و تفاهم و پیوند میان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ثلاثه اینکه آن حضرت نام سه تن از فرزندان خود را به ترتیب ابوبکربن على، عمربن علی و عثمان بن علی، نهاده بود</w:t>
      </w:r>
      <w:r>
        <w:rPr>
          <w:rFonts w:eastAsia="IRNazanin" w:cs="IRNazanin"/>
          <w:color w:val="111111"/>
          <w:sz w:val="28"/>
          <w:szCs w:val="28"/>
          <w:rtl w:val="true"/>
          <w:lang w:bidi="fa-IR"/>
        </w:rPr>
        <w:t>.»!</w:t>
      </w:r>
      <w:r>
        <w:rPr>
          <w:rStyle w:val="FootnoteAnchor"/>
          <w:rtl w:val="true"/>
        </w:rPr>
        <w:footnoteReference w:id="52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جمعه اهل سنت زاهدان، با بیان اینکه در صحنه ی دلخراش کربلا سه تن از برادران حضرت امام حسین بنامهای ابوبکر، عمر و عثمان در کنار برادرشان حضرت امام حسین جنگیدند و این مسئله را نشان دهنده ی محبت خاندان پیامبر و حضرت علی نسبت به خلفا 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به هر حال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دلایل آن هم برای اثبات ادعایی که روند تحولات صدر اسلام و سیر تاریخی حوادث و سرنوشت سیاسی، اجتماعی خاندان پیامبران و همچنین بسیاری شواهد مسلم تاریخی، خلاف آن را گواهی می دهند،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نیست و با عرض پوزش باید گفت در آن نوعی عوام فریبی احساس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اندک اطلاعی از تاریخ و فرهنگ اسلام و عرب دارند به این نکته واقف هستند که نامهایی از قبیل ابوبکر و عمر و عثمان اختصاصي خليفه اول، دوم و سوم نیست، این نامها قبل از ظهور اسلام و پس از آن </w:t>
      </w:r>
      <w:r>
        <w:rPr>
          <w:rStyle w:val="FootnoteAnchor"/>
          <w:rtl w:val="true"/>
        </w:rPr>
        <w:footnoteReference w:id="531"/>
      </w:r>
      <w:r>
        <w:rPr>
          <w:rFonts w:ascii="IRNazanin" w:hAnsi="IRNazanin" w:eastAsia="IRNazanin"/>
          <w:color w:val="111111"/>
          <w:sz w:val="28"/>
          <w:sz w:val="28"/>
          <w:szCs w:val="28"/>
          <w:rtl w:val="true"/>
          <w:lang w:bidi="fa-IR"/>
        </w:rPr>
        <w:t>رایج و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اجتماعی رایج هر جامعه این گونه نیست که مخالفتها و نزاعها موجب تحریم نامها و کنیه ها 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این که در عرف اجتماعی امروز نیز اگر دو خانواده به اختلاف و نزاع برخیزند و حتی در میان آنها قتلى واقع شود و مشخص گردد که نام قاتل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خانواده مقتول از شخص قاتل که می توانست هر نام دیگری داشته باشد متنفر و رویگردان می شوند و چه بسا که در صدد قصاص و احقاق حق برمی آیند، اما رویگردانی آنها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باید گفت، چه کسی است که به دشمنی معاویه و بنی امیه نسبت به خاندان پیامبر و شیعیان آنها اذعان </w:t>
      </w:r>
    </w:p>
    <w:p>
      <w:pPr>
        <w:pStyle w:val="BookText"/>
        <w:rPr/>
      </w:pPr>
      <w:r>
        <w:rPr>
          <w:rFonts w:ascii="IRNazanin" w:hAnsi="IRNazanin" w:eastAsia="IRNazanin"/>
          <w:color w:val="111111"/>
          <w:sz w:val="28"/>
          <w:sz w:val="28"/>
          <w:szCs w:val="28"/>
          <w:rtl w:val="true"/>
          <w:lang w:bidi="fa-IR"/>
        </w:rPr>
        <w:t>نداشته باشد؟</w:t>
      </w:r>
    </w:p>
    <w:p>
      <w:pPr>
        <w:pStyle w:val="BookText"/>
        <w:rPr/>
      </w:pPr>
      <w:r>
        <w:rPr>
          <w:rFonts w:ascii="IRNazanin" w:hAnsi="IRNazanin" w:eastAsia="IRNazanin"/>
          <w:color w:val="111111"/>
          <w:sz w:val="28"/>
          <w:sz w:val="28"/>
          <w:szCs w:val="28"/>
          <w:rtl w:val="true"/>
          <w:lang w:bidi="fa-IR"/>
        </w:rPr>
        <w:t xml:space="preserve">معذلک اندک توجهی به کتب تاریخ و رجال نشان می دهد که نامگذاری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بنی هاشم و شیعیان </w:t>
      </w:r>
      <w:r>
        <w:rPr>
          <w:rStyle w:val="FootnoteAnchor"/>
          <w:rtl w:val="true"/>
        </w:rPr>
        <w:footnoteReference w:id="532"/>
      </w:r>
      <w:r>
        <w:rPr>
          <w:rFonts w:ascii="IRNazanin" w:hAnsi="IRNazanin" w:eastAsia="IRNazanin"/>
          <w:color w:val="111111"/>
          <w:sz w:val="28"/>
          <w:sz w:val="28"/>
          <w:szCs w:val="28"/>
          <w:rtl w:val="true"/>
          <w:lang w:bidi="fa-IR"/>
        </w:rPr>
        <w:t>تا قرنها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های زیر توجه فرمایید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تسمیه به نام معاویه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عبدالله بن جعفر بن ابیطالب از بنی هاشم؛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معاوية بن حارث و معاوية بن صعصعه از شیعیان و اصحاب حضرت علی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و معاوية بن وهب از شیعیان و اصحاب امام باقر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سعيد، معاوية بن سلمه، معاوية بن سواده، معاوية ابن صالح، معاوية بن طریف، معاوية بن عبدالله، معاوية بن العلاء، معاوية بن کلیب و معاوية بن میسره، همگی از شیعیان و اصحاب امام صادق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الجعفری از شیعیان و اصحاب امام موسی کاظم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بن حکیم و معاوية بن يحيى از اصحاب امام رضا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تسمیه به نام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معاوية بن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فاطمه بنت حسین بن حسن بن علی</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احنف، يزيدين احنف، یزیدبن جبله، یزیدبن طعمه، یزیدبن قیس، يزيد بن نويره، يزیدبن هانی از شیعیان و اصحاب حضرت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لهيط، یزیدبن حصین، یزیدبن زیاد از شیعیان و اصحاب امام حسین و هر سه از شهدای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حاتم از شیعیان و اصحاب امام زین العابدین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الكناسي، يزيد البزاز، یزیدبن خيثم، یزیدبن زیاد، یزید ابن عبدالله، یزیدبن عبدالملک جعفی، یزیدبن محمد نیشابوری و یزیدبن عبدالملک نوفلی از شیعیان و اصحاب امام 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الاعور، يزيد القماط، يزيدبن اسباط، يزيدبن اسحاق، یزیدین خالد، یزیدبن خلیل، یزیدبن عمر بن طلحه، یزیدبن فرقد، یزیدبن هارون واسطی از شیعیان و اصحاب امام صادق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یزیدبن حسن، یزیدبن خلیفه و یزیدبن سلیط از شیعیان و اصحاب امام موسی کاظم؛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یزیدبن عثمان، یزیدبن عمر از شیعیان و اصحاب امام رضا ملاحظه میکنید که این اسامی حتی در میان شیعیان همچون </w:t>
      </w:r>
    </w:p>
    <w:p>
      <w:pPr>
        <w:pStyle w:val="BookText"/>
        <w:rPr/>
      </w:pPr>
      <w:r>
        <w:rPr>
          <w:rFonts w:ascii="IRNazanin" w:hAnsi="IRNazanin" w:eastAsia="IRNazanin"/>
          <w:color w:val="111111"/>
          <w:sz w:val="28"/>
          <w:sz w:val="28"/>
          <w:szCs w:val="28"/>
          <w:rtl w:val="true"/>
          <w:lang w:bidi="fa-IR"/>
        </w:rPr>
        <w:t>بسیاری اسامی دیگر رایج و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استناد این نامگذاریها می توان نتیجه گرفت روابط معاوية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هاشم و شیعیان آنها بسیار حسنه بوده است و آنگاه کدام انسان ساده اندیش است که نتیجه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ظلم و جنایتی در حق خاندان پیامبر مرتکب نشده و در قتل سیدالشهدا حضرت امام حسین نقشی نداشته است؟</w:t>
      </w:r>
    </w:p>
    <w:p>
      <w:pPr>
        <w:pStyle w:val="BookText"/>
        <w:rPr/>
      </w:pPr>
      <w:r>
        <w:rPr>
          <w:rFonts w:ascii="IRNazanin" w:hAnsi="IRNazanin" w:eastAsia="IRNazanin"/>
          <w:color w:val="111111"/>
          <w:sz w:val="28"/>
          <w:sz w:val="28"/>
          <w:szCs w:val="28"/>
          <w:rtl w:val="true"/>
          <w:lang w:bidi="fa-IR"/>
        </w:rPr>
        <w:t>آن چه بدیهی و مسلم است این که در عرف اجتماعی آن زمان این نامگذاریها به هیچ وجه بیانگر کیفیت روابط صاحبان این اسامی با یکدیگر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متروک و منسوخ شدن کاربرد یک اسم در عرف اجتماعی هر جامعه روندی طبیعی دارد و تابع تحولات فرهنگی و سلایق افراد آن است، به گونه ای که در زمان ما و حتی در میان اهل سنت نامهایی همچون ابوبکر، عمر و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اختیار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من هر چه در شماره های متعدد نشریه ندای اسلام و در میان اسامی نویسندگان مقالات آن جستجو کردم کسی را با این اسامی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قرون اولیه اسلامی چنین نیست و این نامها از جمله اسامی رایج آن دوره بوده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متروک شدن کامل این اسامی در میان شیعیان علاوه بر روند طبیعی و عرفی اش می تواند ناشی از یک موج و اراده نسبتا همگانی و عمومی در طی قرون اخیر نیز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تحت شرایطی که درگیریها و جنگهای سلاطین صفوی و عثمانی از جانب هر دو دولت رنگ مذهبی به خود گرفت، این روند تسریع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w:t>
      </w:r>
      <w:r>
        <w:rPr>
          <w:rStyle w:val="FootnoteAnchor"/>
          <w:rtl w:val="true"/>
        </w:rPr>
        <w:footnoteReference w:id="535"/>
      </w:r>
      <w:r>
        <w:rPr>
          <w:rFonts w:ascii="IRNazanin" w:hAnsi="IRNazanin" w:eastAsia="IRNazanin"/>
          <w:color w:val="111111"/>
          <w:sz w:val="28"/>
          <w:sz w:val="28"/>
          <w:szCs w:val="28"/>
          <w:rtl w:val="true"/>
          <w:lang w:bidi="fa-IR"/>
        </w:rPr>
        <w:t>در طی قرون و در حرکتی فرهنگی که سرانجام کاملا فراگیر شد، در گزینش نامها به عنوان انتخابي أحسن، غالبا به اسامی مقدس پیامبران و ائمه معصومین ع روی آوردند و از نامگذاری فرزندان خویش به نامهایی که یادآور مخالفین اهل بیت بود اجتناب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و در قرنهای اخیر است که این عمل در میان شیعیان نمادی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توتي و 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در صورتی که در قرون اولیه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عرف اجتماعی عصر حاضر به هیچ وجه نمی تواند دلیلی بر روابط صمیمانه یا غیر صمیمانه افرادی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باشد، بلکه برای اثبات آن باید شواهد و دلایل دیگری جستجو کرد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انتزاعی که ما اکنون از این گونه نامگذاریها مینمائیم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نامگذاری به نامهای مخالفین را نشانه موافقت شخص نامگذاری با مخالفش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نبوده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غالب این نامها، نامهای مرسوم و متداولی در بین عرب بوده است، و هر خانواده ای به مقتضای ذوق و سلیقه خود این نامها را برای مولودینشان برمی گزیدند، و به تعبیر دیگر، ذاتا قبحی در </w:t>
      </w:r>
    </w:p>
    <w:p>
      <w:pPr>
        <w:pStyle w:val="BookText"/>
        <w:rPr/>
      </w:pPr>
      <w:r>
        <w:rPr>
          <w:rFonts w:ascii="IRNazanin" w:hAnsi="IRNazanin" w:eastAsia="IRNazanin"/>
          <w:color w:val="111111"/>
          <w:sz w:val="28"/>
          <w:sz w:val="28"/>
          <w:szCs w:val="28"/>
          <w:rtl w:val="true"/>
          <w:lang w:bidi="fa-IR"/>
        </w:rPr>
        <w:t xml:space="preserve">این اسماء نبوده است، لذا در هیچ یک از کتابهای مخالفین حتی متأخرين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یابید که از این جهت علیه شیعه استفاده ای کرده باشند، و این همنامی را دستاویز نفی منازعه بین امامان ما و رؤسای خودشان قرار داده باشند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خاطرنشان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متداول بودن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مردمان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راحتی می توان به اثبات رساند؛ چنانچه 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شویم</w:t>
      </w:r>
      <w:r>
        <w:rPr>
          <w:rFonts w:eastAsia="IRNazanin" w:cs="IRNazanin"/>
          <w:color w:val="111111"/>
          <w:sz w:val="28"/>
          <w:szCs w:val="28"/>
          <w:rtl w:val="true"/>
          <w:lang w:bidi="fa-IR"/>
        </w:rPr>
        <w:t xml:space="preserve">. </w:t>
      </w:r>
      <w:bookmarkStart w:id="300" w:name="pg15136_180795"/>
    </w:p>
    <w:p>
      <w:pPr>
        <w:pStyle w:val="Heading4"/>
        <w:numPr>
          <w:ilvl w:val="3"/>
          <w:numId w:val="1"/>
        </w:numPr>
        <w:rPr/>
      </w:pPr>
      <w:bookmarkStart w:id="301" w:name="__RefHeading___Toc1490202_2142443653"/>
      <w:bookmarkStart w:id="302" w:name="_Toc111"/>
      <w:bookmarkEnd w:id="300"/>
      <w:bookmarkEnd w:id="301"/>
      <w:r>
        <w:rPr>
          <w:rtl w:val="true"/>
        </w:rPr>
        <w:t>دیدگاهی دیگر درباره این نامگذاری ها</w:t>
      </w:r>
      <w:bookmarkEnd w:id="302"/>
    </w:p>
    <w:p>
      <w:pPr>
        <w:pStyle w:val="BookText"/>
        <w:rPr/>
      </w:pP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على ، نخستین فرد از فرزندان اميرالمؤمنين که مورخين، نام یکی از خلفا را برای وی برشمرده اند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نامگذاری فرزند امیرالمؤمنین علی از همسرش صهباء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 بنت ربیعه، از بني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عمر</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 هیچ اختلافی بین مورخین مشاهده نمی شود و جای تردیدی در این زمینه وجود ندارد؛ اما سؤال اصلی این است که انگیزه نامیده شدن فرزند علی بن ابی طالب به چنین نامی چه بوده است و دلیل این اتشابه در اسما چیست؟ </w:t>
      </w:r>
    </w:p>
    <w:p>
      <w:pPr>
        <w:pStyle w:val="BookText"/>
        <w:rPr/>
      </w:pPr>
      <w:r>
        <w:rPr>
          <w:rFonts w:ascii="IRNazanin" w:hAnsi="IRNazanin" w:eastAsia="IRNazanin"/>
          <w:color w:val="111111"/>
          <w:sz w:val="28"/>
          <w:sz w:val="28"/>
          <w:szCs w:val="28"/>
          <w:rtl w:val="true"/>
          <w:lang w:bidi="fa-IR"/>
        </w:rPr>
        <w:t>اهل سنت، این نامگذاری را نشاندهنده محبت خاندان پیامبر و حضرت علی نسبت به خلفا می دانند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حالی که اسناد معتبر تاریخی، وجود چنین رابطه دوستانه ای را به شدت انکار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 عمربن خطاب، مندرج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اصحیح سخنانی را از عمربن خطاب نقل می کند که در حضور عثمان، عبدالرحمان بن عوف، ژبير، سعد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عباس ابن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در حضور افراد مذکور، رو به عباس و حضرت علی کرد و خطاب به آنان چنین گفت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تقى أبوبكر و أنا ولي ولي الله و ولى أبي بكر، قرامانی كاذبة آثمة غادرة خائنا</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سپس ابوبکر از دنیا رفت و من جانشین پیامبر و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سرپرستی و زعامت شما می باشم؛ پس شما دو نفر، مرا دروغگو، گناهکار، حیله گر و پیمان شکن می 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 عایشه، مندرج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عایشه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ملاقات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دلیل امتناع حضرت علی از ملاقات با خلیفه دوم را چنین بازگو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كراهية لمحضر عمر</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این سخن عایشه در کتاب الاصحیح مسلم، حدیث شماره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كراهية محضر عمربن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ناخوشایندی از حضور عمر</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 ابن عباس، مندرج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ابوحامد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ابن عباس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و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در سفر شام، رو به ابن عباس کرد و درباره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چنین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أشكو إلث ابن عمك، سأل أن يخرج معي فلم يفعل، و لم أزل أراء و 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تظ موجدته؟</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من از پسر عمویت به تو گله دارم، از وی خواستم که با من به شام بیاید، ولی نپذیرفت؛ من پیوسته وی را نسبت به خود در حالت غضب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علت خشم گرفتن او چیست؟</w:t>
      </w:r>
    </w:p>
    <w:p>
      <w:pPr>
        <w:pStyle w:val="BookText"/>
        <w:rPr/>
      </w:pPr>
      <w:r>
        <w:rPr>
          <w:rFonts w:ascii="IRNazanin" w:hAnsi="IRNazanin" w:eastAsia="IRNazanin"/>
          <w:color w:val="111111"/>
          <w:sz w:val="28"/>
          <w:sz w:val="28"/>
          <w:szCs w:val="28"/>
          <w:rtl w:val="true"/>
          <w:lang w:bidi="fa-IR"/>
        </w:rPr>
        <w:t xml:space="preserve">آنچه ملاحظه فرمودید، تنها دورنمایی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رابطة امير المؤمنین ع با خلیفه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تدبر در فرازهای آن، خواننده فرهیخته را به این نتیجه می رساند که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نامگذاری و تشابه اسمی را در جای دیگری باید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کسی نام فرزند حضرت امیر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p>
    <w:p>
      <w:pPr>
        <w:pStyle w:val="BookText"/>
        <w:rPr/>
      </w:pPr>
      <w:r>
        <w:rPr>
          <w:rFonts w:ascii="IRNazanin" w:hAnsi="IRNazanin" w:eastAsia="IRNazanin"/>
          <w:color w:val="111111"/>
          <w:sz w:val="28"/>
          <w:sz w:val="28"/>
          <w:szCs w:val="28"/>
          <w:rtl w:val="true"/>
          <w:lang w:bidi="fa-IR"/>
        </w:rPr>
        <w:t xml:space="preserve">اسناد و مدارک معتبر تاریخی، قضاوت نهایی درباره علت نامگذاری فرزند حضرت على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سهل و آسان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بلاذری، مورخ مشهور اهل سنت</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احمد بن يحيى بن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عمربن الخطاب من عمربن علی باسمه </w:t>
      </w:r>
      <w:r>
        <w:rPr>
          <w:rStyle w:val="FootnoteAnchor"/>
          <w:rtl w:val="true"/>
        </w:rPr>
        <w:footnoteReference w:id="54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عمر بن علی را به اسم خود نام نهاده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دیدگاه بلاذری از سوی سایر مورخین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کرده و تصریح نموده اند که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اصهباء بنت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پسری برای اميرالمؤمنين متولد شد، عمربن خطاب نام این فرزند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جلوگیری از نتیجه اقدام خلیفه دوم امکان پذیر بود؟</w:t>
      </w:r>
    </w:p>
    <w:p>
      <w:pPr>
        <w:pStyle w:val="BookText"/>
        <w:rPr/>
      </w:pPr>
      <w:r>
        <w:rPr>
          <w:rFonts w:ascii="IRNazanin" w:hAnsi="IRNazanin" w:eastAsia="IRNazanin"/>
          <w:color w:val="111111"/>
          <w:sz w:val="28"/>
          <w:sz w:val="28"/>
          <w:szCs w:val="28"/>
          <w:rtl w:val="true"/>
          <w:lang w:bidi="fa-IR"/>
        </w:rPr>
        <w:t xml:space="preserve">شاید تصور نمایید که تغییر نام یک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اسم اصلی او</w:t>
      </w:r>
    </w:p>
    <w:p>
      <w:pPr>
        <w:pStyle w:val="BookText"/>
        <w:rPr/>
      </w:pPr>
      <w:r>
        <w:rPr>
          <w:rFonts w:ascii="IRNazanin" w:hAnsi="IRNazanin" w:eastAsia="IRNazanin"/>
          <w:color w:val="111111"/>
          <w:sz w:val="28"/>
          <w:sz w:val="28"/>
          <w:szCs w:val="28"/>
          <w:rtl w:val="true"/>
          <w:lang w:bidi="fa-IR"/>
        </w:rPr>
        <w:t xml:space="preserve">فراموش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هم ساده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چطور می توان پذیرفت که خلیفه دوم، نام خود را بر فرزند امیرالمؤمنین بنهد و نام اصلی او از خاطرها پاک شود؟</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اسناد تاریخی چنین به دست می آید که تغییر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و شهرت آنان به اسم جدیدشان، چندان هم در میان قریش بی سابقه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عبدالمطلب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جد بزرگ رسول خدا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عبدالمطلب می شناسند؛ در حالی که نام اصلی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فراموشی نام وی را چنین نگاشته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سفرهای خود به مدینه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تولد یافت، و در موقع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مادر خویش در مدینه ماند و هنوز پسری نابالغ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مکه و سقایت و رفادت حاجیان را به عهده گرفت،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مدینه رفت و از مادر وی اجازه گرفت و او را با خود به مکه آورد، و چون او را ردیف خویش سوار مرکب کرده بود، مردم بی خبر از حقیقت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خریده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از مدینه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برای او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گشت و نام اصلی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یاد رفت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یکی از سرسخت ترین دشمنان رسول خداصلى الله عليه وسلم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شناسند؛ در حالی که کنیه و 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ابوالحكم، عمرو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که آغاز آن، دوران صدر اسلام می باشد؛ موجب گردید که حتی در دايرة المعارف ها نیز زندگینامه او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برسانند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آشنایی با سایر قربانیان دخالتهای خلیفه دوم در نامگذاری افراد</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تشأ عبد الرحمن </w:t>
      </w:r>
      <w:r>
        <w:rPr>
          <w:rStyle w:val="FootnoteAnchor"/>
          <w:rtl w:val="true"/>
        </w:rPr>
        <w:footnoteReference w:id="548"/>
      </w:r>
      <w:r>
        <w:rPr>
          <w:rFonts w:ascii="Amiri" w:hAnsi="Amiri" w:eastAsia="Amiri" w:cs="Amiri"/>
          <w:color w:val="111111"/>
          <w:sz w:val="28"/>
          <w:sz w:val="28"/>
          <w:szCs w:val="28"/>
          <w:rtl w:val="true"/>
          <w:lang w:bidi="ar-SA"/>
        </w:rPr>
        <w:t>في حجر عمر، و كان اسمه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 انه لا غير أسماء من تسمى بالأنبياء و شما عبدالرحمني</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عبدالرحمان در دامان عمر بزرگ شد و اسم او ابراهیم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اسم او را تغییر داد، همان زمانی که اسم افرادی که با نام های پیامبران خوانده می شدند را تغییر می داد و او را عبدالرحمان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اسم أبي مسروق الأجدع، فسماه عمر عبدالرحمن</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اسم ابومسروق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عمر او را عبدالرحمان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طحيل بن رباح أخو بلال بن رباح و قد سماه عمر خالدابن رباح</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طحیل برادر بلال است و عمر او را خالد 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اسم كثير بن الصلت قليلاً، فسماه عمر كثيراً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کثیر بن 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عمر او را کثیر نامید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آیا مخالفت با دخالتهای خلیفه دوم در تغییر نام افراد، برای قربانیان آن امکان پذیر بود؟</w:t>
      </w:r>
    </w:p>
    <w:p>
      <w:pPr>
        <w:pStyle w:val="BookText"/>
        <w:rPr/>
      </w:pPr>
      <w:r>
        <w:rPr>
          <w:rFonts w:ascii="IRNazanin" w:hAnsi="IRNazanin" w:eastAsia="IRNazanin"/>
          <w:color w:val="111111"/>
          <w:sz w:val="28"/>
          <w:sz w:val="28"/>
          <w:szCs w:val="28"/>
          <w:rtl w:val="true"/>
          <w:lang w:bidi="fa-IR"/>
        </w:rPr>
        <w:t>پاسخ به این سؤال، نیازمند رفتارشناسی دقیقی از خلیفه دوم می باشد که تنها از طریق تدبر در اسناد معتبر تاریخی می توان بدان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رفتارشناسی خلیفه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شخصیت خلیفه دوم به موارد ذیل استناد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نخستین کسی بود که 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الامم و الملوک،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تو خشمگین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تو خشمگین اند؟</w:t>
      </w:r>
    </w:p>
    <w:p>
      <w:pPr>
        <w:pStyle w:val="BookText"/>
        <w:rPr/>
      </w:pPr>
      <w:r>
        <w:rPr>
          <w:rFonts w:ascii="IRNazanin" w:hAnsi="IRNazanin" w:eastAsia="IRNazanin"/>
          <w:color w:val="111111"/>
          <w:sz w:val="28"/>
          <w:sz w:val="28"/>
          <w:szCs w:val="28"/>
          <w:rtl w:val="true"/>
          <w:lang w:bidi="fa-IR"/>
        </w:rPr>
        <w:t>مردم از تو متنفرند؟</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و عصای تو</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فرزند عثمان بر این اعتقاد بود که تندی عمر، دیگران را از انتقاد به او باز داشته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غلام بير بعد از نماز عصر، به نماز ایستاد؛ در همان لحظه متوجه شد که عمر با دژه خود به طرف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آنجا فرار کرد</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پرسیدن یک سؤال از عمر، دو سال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از پرسش، ترس از عمر بود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نمونه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عمر به حدی رسید که ابن عباس در عصر وی، وی، جرأت ابراز حکم شرعی ارث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بعد از مرگ عمر، بر خلاف نظر وی در زمینه ارث سخن گفت و به او اعتراض شد که چرا در زمان عمر نمیگفتی؛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او می ترسیدم</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جمع بندی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برخوردها را می توان به عنوان مانعی بر سر راه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مردم نسبت به عملکرد خلیفه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تغییر نام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 چرا که برای همگان آشکار بود که مخالفت با خلیفه در این خصوص، به طور حتم، منجر به بروز مزاحمتهای شدیدتری از سوی او می گردید و عمر را به اتخاذ تصمیم های ظالمانه تری که می توانست نتایج سوء و عواقب جبران ناپذیری به همراه خود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ابوبکربن علی، دومین فرد از فرزندان امیرالمؤمنین که مورخین، کنیه یکی از خلفا را برای وی برشمرده اند</w:t>
      </w:r>
    </w:p>
    <w:p>
      <w:pPr>
        <w:pStyle w:val="BookText"/>
        <w:rPr/>
      </w:pPr>
      <w:r>
        <w:rPr>
          <w:rFonts w:ascii="IRNazanin" w:hAnsi="IRNazanin" w:eastAsia="IRNazanin"/>
          <w:color w:val="111111"/>
          <w:sz w:val="28"/>
          <w:sz w:val="28"/>
          <w:szCs w:val="28"/>
          <w:rtl w:val="true"/>
          <w:lang w:bidi="fa-IR"/>
        </w:rPr>
        <w:t xml:space="preserve">همان طور 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کنیه است و نام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نکته،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افکنان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روابط امير المؤمنين علی 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اساس کنیه یکی از فرزندان ایشان را با ابهام مواجه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ابهام نیز در این نکته نهفته است که در میان عرب، دلایل متعددی برای که گذاری بر روی یک فرد وجود دارد که از مشهورترین این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 بودن همراهی یک کنیه با یک اسم در یک مقطع خاص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بودن این همراهی در نظر اطرافيان فرد، میباشد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ابوبكرين على از اهمیت ویژه ای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دیدگاه مورخین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ابوبکربن على</w:t>
      </w:r>
    </w:p>
    <w:p>
      <w:pPr>
        <w:pStyle w:val="BookText"/>
        <w:rPr/>
      </w:pPr>
      <w:r>
        <w:rPr>
          <w:rFonts w:ascii="IRNazanin" w:hAnsi="IRNazanin" w:eastAsia="IRNazanin"/>
          <w:color w:val="111111"/>
          <w:sz w:val="28"/>
          <w:sz w:val="28"/>
          <w:szCs w:val="28"/>
          <w:rtl w:val="true"/>
          <w:lang w:bidi="fa-IR"/>
        </w:rPr>
        <w:t>دیدگاه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ابوالمؤيد الموفق بن احمد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 الدین ابوالحسن علی بن محمد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قرن 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أبوبکربن على و اسمه عبدالله</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ابوبکر فرزند علی و نامش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علی بن الحسین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 الإشراف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الأصغر المكنى أبابكر</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کنیه محمد کوچکتر، ابوبکر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احمد بن علی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اتعاظ الحنفاء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عبدالرحمن الذي يكنى أبابكر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کنیه عبدالرحمان، ابوبکر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وی ناشناخته میباشد</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أبوبكربن علي بن أبي طالب ، لم يعرف اسمه</w:t>
      </w:r>
      <w:r>
        <w:rPr>
          <w:rStyle w:val="FootnoteAnchor"/>
          <w:rtl w:val="true"/>
        </w:rPr>
        <w:footnoteReference w:id="56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ابوبکربن علی بن ابی طالب ، نامش شناخته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بندی و قضاوت میان دیدگاه ها</w:t>
      </w:r>
    </w:p>
    <w:p>
      <w:pPr>
        <w:pStyle w:val="BookText"/>
        <w:rPr/>
      </w:pPr>
      <w:r>
        <w:rPr>
          <w:rFonts w:ascii="IRNazanin" w:hAnsi="IRNazanin" w:eastAsia="IRNazanin"/>
          <w:color w:val="111111"/>
          <w:sz w:val="28"/>
          <w:sz w:val="28"/>
          <w:szCs w:val="28"/>
          <w:rtl w:val="true"/>
          <w:lang w:bidi="fa-IR"/>
        </w:rPr>
        <w:t xml:space="preserve">به دو قرینه، احتمال بسیار زیادی وجود دارد که دیدگاه یکم درست بوده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علی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مورخین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r>
        <w:rPr>
          <w:rStyle w:val="FootnoteAnchor"/>
          <w:rtl w:val="true"/>
        </w:rPr>
        <w:footnoteReference w:id="563"/>
      </w:r>
      <w:r>
        <w:rPr>
          <w:rFonts w:ascii="IRNazanin" w:hAnsi="IRNazanin" w:eastAsia="IRNazanin"/>
          <w:color w:val="111111"/>
          <w:sz w:val="28"/>
          <w:sz w:val="28"/>
          <w:szCs w:val="28"/>
          <w:rtl w:val="true"/>
          <w:lang w:bidi="fa-IR"/>
        </w:rPr>
        <w:t xml:space="preserve">و این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آن بوده است که 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بن علی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كثيري از مورخین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از مادری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ابوبکر بن علی لیلی بنت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همان طور که گفتیم، یکی از رایج ترین دلایل انتخاب یک گنیه، همراهی عرفی آن با یک اسم معين و یا مطلوبیت این همراهی نزد مردمان یک عصر خاص،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غرف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شیعیان ، کنیه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مطلوبیت 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احتمال به طور جدی وجود دارد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به خلافت رسیدن خلیفه اول</w:t>
      </w:r>
      <w:r>
        <w:rPr>
          <w:rStyle w:val="FootnoteAnchor"/>
          <w:rtl w:val="true"/>
        </w:rPr>
        <w:footnoteReference w:id="565"/>
      </w:r>
      <w:r>
        <w:rPr>
          <w:rFonts w:ascii="IRNazanin" w:hAnsi="IRNazanin" w:eastAsia="IRNazanin"/>
          <w:color w:val="111111"/>
          <w:sz w:val="28"/>
          <w:sz w:val="28"/>
          <w:szCs w:val="28"/>
          <w:rtl w:val="true"/>
          <w:lang w:bidi="fa-IR"/>
        </w:rPr>
        <w:t xml:space="preserve">، باكنية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گردیده و به همین دلیل، این گنیه از سوی اطرافیانی که این همراهی مورد پسند شان بوده ، بر فرزند حضرت علی اطلاق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در میان عرب، انتخاب کنیه برای فرزند، در انحصار پدرش نمیباشد و دیگران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جهات گوناگونی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بر روی یک فردکنیه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بسیاری موارد، پدر در کنیه گذاری فرزندش هیچ دخالتی نداشته و رسم عرب، به دیگران این اجازه را می دهد که در کنیه گذاری بر روی یک فرزند، دخالت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این دخالت نیز، به ویژه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کنیه ای در کنار هم متعارف شده اند یا این همراهی، مطلوب اطرافیان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توان به طور قاطع ابراز کرد که حضرت علی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 خویش برگزیده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کسانی گنیه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فرزند حضرت امیر نهادند؟</w:t>
      </w:r>
    </w:p>
    <w:p>
      <w:pPr>
        <w:pStyle w:val="BookText"/>
        <w:rPr/>
      </w:pPr>
      <w:r>
        <w:rPr>
          <w:rFonts w:ascii="IRNazanin" w:hAnsi="IRNazanin" w:eastAsia="IRNazanin"/>
          <w:color w:val="111111"/>
          <w:sz w:val="28"/>
          <w:sz w:val="28"/>
          <w:szCs w:val="28"/>
          <w:rtl w:val="true"/>
          <w:lang w:bidi="fa-IR"/>
        </w:rPr>
        <w:t xml:space="preserve">جهت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که به احتمال زیاد کنیه فرزند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اند، نخست باید سال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به رفتار شناسی دقیقی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در سالهای نزدیک به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بندی میان دو سند تاریخی ذیل 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در نخستین سال خلافت ظاهری امیرالمؤمنین،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ابن خمس و عشرين سنة</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هنگام مرگ بیست و پنج سال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 بكر على قتل مع الحسين</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 رتيه احمد بن محمد بن عبد ربه، </w:t>
      </w:r>
      <w:r>
        <w:rPr>
          <w:rFonts w:eastAsia="Times New Roman" w:cs="Times New Roman" w:ascii="Times New Roman" w:hAnsi="Times New Roman"/>
          <w:color w:val="111111"/>
          <w:sz w:val="28"/>
          <w:szCs w:val="28"/>
          <w:lang w:val="en-US" w:bidi="en-US"/>
        </w:rPr>
        <w:t>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هاد العقد الفريل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ابن حزم ابومحمد علی بن احمل،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هزة الجمهره،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هیثمی ابوالحسن بن ابی بکر،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ابوبکر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رفتارشناسی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در سال های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به طور عمده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والا تشکیل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گویاترین سندهای معتبر تاریخی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بدان استناد جسته اند، ماجرای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خوارج از کوفه بیرون رفتند، یاران على لا نزدش آمدند و با او بیعت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دوست تو و دشمنان دشمن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آنان شرط کرد که بر سنت رسول خدا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 بن ابی شداد خثعمی که در جنگهای جمل و صفین در رکابش جنگیده و پرچمدار قبيلة خثعم بود، نزد حضرت آمد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خدا و سنت رسول خدا بیعت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و عمر بر خلاف کتاب خدا و سنت رسول خدا عمل کرده باشند، از حق به دور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ربیعه با حضرت بیعت کرد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آنچه ملاحظه شد، دورنمایی از رفتارشناسی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پس از جدا شدن گروه خوارج از جمع سپاهیان حضرت امیر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دست یابی به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قبل از فتنه خوارج، به سند تاریخی ذیل استناد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أشعث بن قيس در ارتباط با انتخاب ابوموسی اشعری برای حکمیت، به حضرت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ابوموسی است، فرستاده مردم يمن به نزد رسول خدا و متولی غنایم ابوبکر و کارگزار عمر بن خطاب</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تاریخی فوق، به روشنی از گرایش و علاقه جمع کثیری از اطرافیان حضرت علی به خلیفه اول و دوم حکایت دارد؛ اطرافیانی که سربازان سپاه او را تشکیل می دادند و حضرت علی با اتکا به نیروی نظامی آنان به جنگ با معاویه برخاسته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بندی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برخوردها را می توان به عنوان مانعی بر سر راه اعتراض امیرالمؤمنین به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زمینه کنیه گذاری بر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 چرا که ابراز کوچک ترین مخالفتی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زمینه، می توانست انسجام سپاه آن حضرت را از هم بگسلد و زمینه را برای پیروزی سپاه معاویه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بن على ، سومين فرد از فرزندان اميرالمؤمنين که مورخین، نام یکی از خلفا را برای وی برشمرده اند</w:t>
      </w:r>
    </w:p>
    <w:p>
      <w:pPr>
        <w:pStyle w:val="BookText"/>
        <w:rPr/>
      </w:pPr>
      <w:r>
        <w:rPr>
          <w:rFonts w:ascii="IRNazanin" w:hAnsi="IRNazanin" w:eastAsia="IRNazanin"/>
          <w:color w:val="111111"/>
          <w:sz w:val="28"/>
          <w:sz w:val="28"/>
          <w:szCs w:val="28"/>
          <w:rtl w:val="true"/>
          <w:lang w:bidi="fa-IR"/>
        </w:rPr>
        <w:t xml:space="preserve">اسناد و مدارک معتبر تاریخی، سخن گفتن درباره علت نامگذاری فرزند حضرت علی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سهل و آسان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ارتباطی میان نام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نامگذاری فرزند اميرالمؤمنين علا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از قول امير المؤمنين على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ته باشم أخي عثمان بن مظعون</w:t>
      </w:r>
      <w:r>
        <w:rPr>
          <w:rStyle w:val="FootnoteAnchor"/>
          <w:rtl w:val="true"/>
        </w:rPr>
        <w:footnoteReference w:id="57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او را به اسم برادرم عثمان بن مظعون نامگذاری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العبیدلی، ابوالحسن محمد بن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مجاهدین جنگ بدر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عثمان بن مظعون الذى سمى أمير المؤمنين على ابن أبي طالب ابنه باسمه</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آنان عثمان بن مظعون میباشد؛ همو که امیرمؤمنان علی بن ابی طالب فرزندش را به اسم او نامگذاری نمود</w:t>
      </w:r>
      <w:r>
        <w:rPr>
          <w:rFonts w:eastAsia="IRNazanin" w:cs="IRNazanin"/>
          <w:color w:val="111111"/>
          <w:sz w:val="28"/>
          <w:szCs w:val="28"/>
          <w:rtl w:val="true"/>
          <w:lang w:bidi="fa-IR"/>
        </w:rPr>
        <w:t xml:space="preserve">. </w:t>
      </w:r>
      <w:bookmarkStart w:id="303" w:name="pg15136_180820"/>
    </w:p>
    <w:p>
      <w:pPr>
        <w:pStyle w:val="Heading3"/>
        <w:numPr>
          <w:ilvl w:val="2"/>
          <w:numId w:val="1"/>
        </w:numPr>
        <w:rPr/>
      </w:pPr>
      <w:bookmarkStart w:id="304" w:name="__RefHeading___Toc1490204_2142443653"/>
      <w:bookmarkStart w:id="305" w:name="_Toc112"/>
      <w:bookmarkEnd w:id="303"/>
      <w:bookmarkEnd w:id="304"/>
      <w:r>
        <w:rPr>
          <w:rtl w:val="true"/>
        </w:rPr>
        <w:t>نتیجه پایانی</w:t>
      </w:r>
      <w:r>
        <w:rPr>
          <w:rtl w:val="true"/>
        </w:rPr>
        <w:t xml:space="preserve">: </w:t>
      </w:r>
      <w:r>
        <w:rPr>
          <w:rtl w:val="true"/>
        </w:rPr>
        <w:t>شهادت حضرت زهرا علیها السّلام افسانه نیست</w:t>
      </w:r>
      <w:bookmarkEnd w:id="305"/>
    </w:p>
    <w:p>
      <w:pPr>
        <w:pStyle w:val="Heading4"/>
        <w:numPr>
          <w:ilvl w:val="3"/>
          <w:numId w:val="1"/>
        </w:numPr>
        <w:rPr/>
      </w:pPr>
      <w:bookmarkStart w:id="306" w:name="__RefHeading___Toc1490206_2142443653"/>
      <w:bookmarkStart w:id="307" w:name="_Toc113"/>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برخی با دست یازیدن به همین شبهاتی که به نقد و بررسی آنها پرداختیم، سعی در زیر سؤال بردن شهادت مظلومانه حضرت فاطمه زهرا دارند، چنانچه ابراز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شهادت حضرت 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آگاهانه یا ناآگاهانه شهادت حضرت فاطمه را عنوان می نمایند، تا از این رهگذر مظلومیت اهل بیت پیامبر را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بررسی روابط دوستانه حضرت علی و حضرت عمر و ازدواج حضرت عمر با ام کلثوم دختر گرامی حضرت علی و نامگذاری حضرت علی تعدادی از فرزندان خویش را به نامهای ابوبکر، عمر و عثمان و مشورتهای مهم حضرت عمر با حضرت علی در مورد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خلافت، قضاوتها،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همکاری صمیمانه و ارتباط دوستانه میان آن بزرگواران و بیانگر خلاف این ادعا است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انگیزه ی اصلی نوشتن آن مقاله از این قرار بود که در روزنامه ها، مجلات و صدا و سیما مطالبی عرضه می شد که در آن به صراحت آمده بود که حضرت فاطمه زهرا بلافاصله بعد از رحلت جانگدار حضرت رسول الله مورد تعرض و بی حرمتی حضرت ابوبکر و حضرت عمر فاروق واقع شده و سپس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علمای اهل سنت و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مورد فشار واقع شدند که موضع صریح اهل سنت را در خصوص رحلت حضرت فاطمه زهرا بیان دارند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نهایت یکی از نویسندگان اهل سنت مطلبی علمی و تحقیقی پیرامون حضرت فاطمه زهرا ارایه نمود و عقیده و نظر اهل سنت را مبنی بر این که حضرت فاطمه زهرا با آن که درجه و رتبه اش از همه زنان عالم و شهدا برتر است ولی رحلتش به صورت طبیعی بوده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اهل سنت زاهدان، در بخشی دیگر از خطبه ها با عنوان این موضوع که مسایل بسیاری در تاریخ است که از روی بغض نوشته اند،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امروز مطرح می شود و یا نوشته می شود مورد قبول ما نیست و طبق عقیده ی ما حضرت فاطمه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و کسی ایشان را به شهادت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اهل سنت، محبت بین خلفای راشدین و حضرت فاطمه و اهل بیت را مورد اشاره قرار داد و موضوع خواستگاری حضرت عمر از ام کلثوم دختر حضرت علی و فاطمه را نشانه ی محبت بین آن بزرگواران و علاقه ی خلفا نسبت به خاندان رسول اکرم عنوان نمود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جمعه اهل سنت زاهدان در خطبه های جمعه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وفات حضرت ابوبکر صدیق و حضرت فاطمه و آغاز خلافت حضرت عمر فاروق مطالبی درباره فضایل صحابه کرام و ارتباط حسنه ایشان با یکدیگر، خصوصاً با اهل بیت آن حضرت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با اشاره به روابط و همکاری صحابه کرام با یکدیگر و احترام گذاشتن آنها به خاندان حضرت رسول اکرم خاطر نشان کردند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پیامبر با هم 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علی، سیدنا ابوبکر، سیدنا عمر و سیدنا عثمان با هم روابط حسنه </w:t>
      </w:r>
    </w:p>
    <w:p>
      <w:pPr>
        <w:pStyle w:val="BookText"/>
        <w:rPr/>
      </w:pPr>
      <w:r>
        <w:rPr>
          <w:rFonts w:ascii="IRNazanin" w:hAnsi="IRNazanin" w:eastAsia="IRNazanin"/>
          <w:color w:val="111111"/>
          <w:sz w:val="28"/>
          <w:sz w:val="28"/>
          <w:szCs w:val="28"/>
          <w:rtl w:val="true"/>
          <w:lang w:bidi="fa-IR"/>
        </w:rPr>
        <w:t>و همکاری خوبی داشتند و بین آنها فاصله و شکافی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ابوبکر و عمر، اهل بیت و خویشاوندان رسول الله را بر خویشاوندان خود ترجیح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جمعه اهل سنت زاهدان در خصوص وفات حضرت فاطمه زهرا که در چند سال اخیر تحت عنوان شهادت از آن یاد می کنند و آن را تبلیغ می کنند،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کردن شهادت و تبلیغ کردن آن به این صورت نه به نفع اسلام است و نه به نفع فریقین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نظر بنده نیست بلکه علمای روشن شیعه و سنی موافق مطرح کردن این مسئله نیستند و ما نباید این مسائل را به این شکل بيان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همین چند سال پیش خبری از این مسئله نبود</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بررسی های صورت گرفته در این نوشتار، كذب ادعاهای فوق را به روشنی به اثبات می رساند</w:t>
      </w:r>
      <w:r>
        <w:rPr>
          <w:rFonts w:eastAsia="IRNazanin" w:cs="IRNazanin"/>
          <w:color w:val="111111"/>
          <w:sz w:val="28"/>
          <w:szCs w:val="28"/>
          <w:rtl w:val="true"/>
          <w:lang w:bidi="fa-IR"/>
        </w:rPr>
        <w:t xml:space="preserve">. </w:t>
      </w:r>
      <w:bookmarkStart w:id="308" w:name="pg15136_180823"/>
    </w:p>
    <w:p>
      <w:pPr>
        <w:pStyle w:val="Heading4"/>
        <w:numPr>
          <w:ilvl w:val="3"/>
          <w:numId w:val="1"/>
        </w:numPr>
        <w:rPr/>
      </w:pPr>
      <w:bookmarkStart w:id="309" w:name="__RefHeading___Toc1490208_2142443653"/>
      <w:bookmarkStart w:id="310" w:name="_Toc114"/>
      <w:bookmarkEnd w:id="308"/>
      <w:bookmarkEnd w:id="309"/>
      <w:r>
        <w:rPr>
          <w:rtl w:val="true"/>
        </w:rPr>
        <w:t>هشدار</w:t>
      </w:r>
      <w:bookmarkEnd w:id="310"/>
    </w:p>
    <w:p>
      <w:pPr>
        <w:pStyle w:val="BookText"/>
        <w:rPr/>
      </w:pPr>
      <w:r>
        <w:rPr>
          <w:rFonts w:ascii="IRNazanin" w:hAnsi="IRNazanin" w:eastAsia="IRNazanin"/>
          <w:color w:val="111111"/>
          <w:sz w:val="28"/>
          <w:sz w:val="28"/>
          <w:szCs w:val="28"/>
          <w:rtl w:val="true"/>
          <w:lang w:bidi="fa-IR"/>
        </w:rPr>
        <w:t>چنین رویکردهایی که سعی در دوستانه جلوه دادن روابط خلفا و خاندان وحی دارد و ابراز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ادعا و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روابط حضرت علی و خلفای ثلاث دوستانه بوده</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تیری در جای خود، در مورد دشمنان شناخته شده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نه در مورد کسانی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آنان کمال مساعدت و معاضدت و همکاری و همیاری را داشته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به تدریج به این سو پیش خواهد رفت که در جامعه شیعه نیز در پاسخ به این سؤال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درگذشت آن حضرت چه بود؟ آیا مرگ طبیعی بود؟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با این جواب مواجه شویم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غمگین شد که شب و روز می گریست و چندان دلسوخته و لاغر و نحیف و به شدت بیمار شد که پس از اندک مدتی رحلت فرمود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یا درباره سابقه تاریخی مجالس عزاداری و سوگواری بر مصائب حضرت زهرا با این تحلیل انحرافی مواجه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غیرمستقیم بانی میشد تا هر روز و هر شب بعد از نماز در مساجد، روضه پهلو شکسته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و تاب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این نوشتار را با یادآوری فتوای مرجع عالیقدر</w:t>
      </w:r>
    </w:p>
    <w:p>
      <w:pPr>
        <w:pStyle w:val="BookText"/>
        <w:rPr/>
      </w:pPr>
      <w:r>
        <w:rPr>
          <w:rFonts w:ascii="IRNazanin" w:hAnsi="IRNazanin" w:eastAsia="IRNazanin"/>
          <w:color w:val="111111"/>
          <w:sz w:val="28"/>
          <w:sz w:val="28"/>
          <w:szCs w:val="28"/>
          <w:rtl w:val="true"/>
          <w:lang w:bidi="fa-IR"/>
        </w:rPr>
        <w:t>آية الله العظمی تبریزی</w:t>
      </w:r>
    </w:p>
    <w:p>
      <w:pPr>
        <w:pStyle w:val="BookText"/>
        <w:rPr/>
      </w:pPr>
      <w:r>
        <w:rPr>
          <w:rFonts w:ascii="IRNazanin" w:hAnsi="IRNazanin" w:eastAsia="IRNazanin"/>
          <w:color w:val="111111"/>
          <w:sz w:val="28"/>
          <w:sz w:val="28"/>
          <w:szCs w:val="28"/>
          <w:rtl w:val="true"/>
          <w:lang w:bidi="fa-IR"/>
        </w:rPr>
        <w:t>درباره تردیدکنندگان در شهادت حضرت زهرا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نظر ایشان بدین شرح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 لايجوز تأييد من يشك في شهادة الزهراء و لا تعتقد بفقاهته؛ لأنه لو كان فقيهاً لاطلع على الرواية الصحيحة المصرحة بشهادتها و سائر الروايات المتعرضة لسبب شهادتها ، و الله الهادي إلى سواء السبيل</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لبّاف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مظلومی گمشده در سقیفه،ج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،فصل یکم، گفتارهای یکم و دوم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لبّاف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مظلومی گمشده در سقیفه،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 یکم، گفتار چهارم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گفتارهای بعدی از همین نوشتار، به نقد و بررسی این سنخ از شیبات خواهیم پرداخت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نقد ضمنی شبهۀ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طرح حقّ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نقدهای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 دستۀ یکم و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شبهۀ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امتناع امیرالمؤمنین علیه السّلام از تبیین مقام ولایت و امامتشان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صورت مستقل نیز پاسخ خواهیم داد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تسخیری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کیهان فرهنگی، شمارۀ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دقیق تر با انگیزۀ ابوسفیان و اهداف او 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نیم قرن سیاستهای تبلیغی امویان در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فهیمه فرهمندپور؛ و یا به بخش پایانی 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بینی در سیرۀ امیرالمؤمنین و موضع گیری دشمنان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خلیلی، مندرج در روزنامۀ جام جم،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مراجعه فرمایید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قائدان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مواضع سیاسی علی بن ابی طالب علیه السّلام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سیرۀ سیاسی امیر مؤمنان علی بن ابی طالب علیه السّلام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دلشاد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ربوده،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فاطمی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دانشنامۀ امام علی 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حشمت الله قنبری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آثار سقیفۀ بنی ساعده،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فاطمی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دانشنامۀ امام علی علیه السّلام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فاطمی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دانشنامۀ امام علی 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سیرۀ ائمّۀ اطهار علیهم السّلام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 شماۀ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پژوهش های صدا و 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کیهان فرهنگی، شمارۀ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آذر</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العابدین قربانی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پیشرفت و انحطاط مسلمین،ص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مقالۀ مندرج در مجلۀ مشكوة،شمارۀ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بهار</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بيضون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اصغر محمّدی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شناسی امام علی علیه السّلام آیینۀ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آفتاب یزد،مورخ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ابوحامد 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پیامبرخدا بر شانۀ علی زند و گریست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گینه هایی می گریم که در دل قومی است و برای تو آشکار نمی کنند مگر پس از آن که مرا از دست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ابن عساکر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بیان این جمله، علی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وظيفۀ من در آن هنگام چیست؟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نتوانستم صبر کنم چه می شود؟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فاطمی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دانشنامۀ امام علی علیه السّلام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که در قبال مخالفین،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جانشینی پیامبر صلّی اللهُ علیه وآله،ص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سیاسی حضرت علی علیه السّلام در قبال مخالفین،ص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جانشینی پیامبر صلّی اللهُ علیه وآله،ص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لبّاف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مظلومی گمشده در سقیفه،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 يکم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 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ندای اسلام، شمارۀ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صفی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کیهان فرهنگی، شماره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کیهان فرهنگی، شماره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بيضون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محمّدی سیجانی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رفتارشناسی امام علی علیه السّلام در آیینۀ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صفی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کیهان فرهنگی، شمارۀ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سیرۀ سیاسی امیر مؤمنان علی بن ابی طالب علیه السّلام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قائدان، تحلیلی بر مواضع سیاسی علی بن ابی طالب علیه السّلام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سیرۀ سیاسی امیر مؤمنان علی بن ابی طالب علیه السّلام،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بیضون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محمّدی سیجانی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رفتارشناسی امام علی علیه السّلام در آیینۀ الله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امیرالمؤمنین علیه السّلام و عمر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بیضون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محمدی سیجانی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رفتارشناسی امام علی علیه السّلام در آیینۀ به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الخلفاء،ص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قائدان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تحلیلی بر مواضع سیاسی علی بن ابی طالب علیه السّلام،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قاطمی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دانشنامۀ امام علی علیه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انصاری، چهارده قرن با غذير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اتمام ّبحثهای علمی، مناظرات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 که حقّ امام علیه السّلام در خلافت، حقّی داتی و ناشی از تصّ الهی بوده است و نه حقّ اولویّت و برخاسته از شایستگی های اکتسابي، لذا احقاق این حقّ، در واقع احیای آن نصوص می باشد؛ زیرا طرح آن در جامعه مبتنی بر درک پیشینِ مردم از مسئلۀ رعایت آن حضرت علیه السّلام است</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خطبۀ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امیر 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وزمامداران،ص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السياسه،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مقری فیومی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سیرۀ سیاسی امیر مؤمنان علی بن ابی طالب علیه السّلام،ص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فاطمی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دانشنامۀ امام علی علیه السّلام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سیرۀ سیاسی امیرمؤمنان علی بن ابی طالب علیه السّلام ،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بیایی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 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 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 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زمانی که مردم در شناخت سنّت نبوی یا ویژگی های رسول الله صلّی اللهُ علیه وآله دچار تردید می شدند به جای پرسش از علی علیه السّلام به سوی عایشه می شتافتند و او آن چه می گفت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درست یا نادرست </w:t>
      </w:r>
      <w:r>
        <w:rPr>
          <w:rFonts w:eastAsia="IRNazanin" w:cs="IRNazanin"/>
          <w:b w:val="false"/>
          <w:bCs w:val="false"/>
          <w:i w:val="false"/>
          <w:iCs w:val="false"/>
          <w:color w:val="333333"/>
          <w:sz w:val="20"/>
          <w:szCs w:val="20"/>
          <w:rtl w:val="true"/>
        </w:rPr>
        <w:t>_</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 السّلام و زمامداران،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مراجعه به کتب لغت همچون تاج العروس و قاموس مشخص می گردد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تنها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باشد؛ بلکه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خالص کُلّ شيء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جوفُ كلّ شيء و 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می دهد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جانشین حضرت محمّد صلّی اللهُ علیه وآله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مستشرق بلژیکی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مستشرق ایتالیایی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پیشگفتار به قلم دکتر مرادی دشتی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انصار بود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میر 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فارس بود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میر 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تقريب،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تقد، 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نقد،شمارۀ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نقده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مندرح در فصلنامۀ کتاب نقد، 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تشخیص صحّت این روایات شیوه های خاصّ خود را دارد که در کتاب های مربوط به این موضوع مندرج است؛ ولی تنها همین ضوابط اند که بر تعیین صحّت این احادیث حاکم می باشند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علی از منظر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میر 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الزهراء، بيروت، چاپ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امام متّقین،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متّقین،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متاوتود، مطبوعات النجاح، قاهره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مخالفین،ص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علی از منظر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بیضون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محمّدی سیجانی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رفتارشناسی امام علی علیه السّلام در آیینۀ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دیگری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حالی که این حکمی بود که اگر دیوانه ای می خواست دربارۀ آن قضاوت کند، بیش از این نمی گفت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اسماعیل انصاری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اسرار آل محمد علیهم السّلام،ص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بهبودی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السّلامو زمامداران،ص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تسخیری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مندرج در کیهان فرهنگی،شماۀ</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اطّلاعات،مورخ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امام متّقین،ج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امام متّقین،ج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مصاجبۀ مندرج در کیهان فرهنگی،شمارۀ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امام 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مصاحبۀ مندرج در مجلۀ ندای اسلام، شمارۀ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الرحیم 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صجابه و زندگی خلفا راشدین در یک نگاه،ص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مخالفین،ص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محمّد تقی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جزوۀ بر آستانۀ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گفتارهایی با موضوع غدير و الجماعت، مقالۀ موضع امير المؤمنین در عصر خلفا</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مؤسسۀ فرهنگی اعراف نور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خليفه دوم به دليل همین ضعف بنیۀ علمی بود که چندان از بحث و جدل دینی خشنود نبود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شهری در سوریه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عبدالله پیشنهاد کرد فرماندار حمص شود به شرط آنکه از موقعیت خود برای خلافت على علیه السّلام تا پس از خلیفه استفاده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قائدان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مواضع سیاسی علی بن ابی طالب علیه السّلام،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جانشینی پیامبر صلّی اللهُ علیه وآله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تاریخ الأمم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مندرج در کیهان فرهنگی، شمارۀ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آفتاب یزد،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مقالۀ مندرج در مجلۀ مشكوة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صفی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کیهان فرهنگی، شمارة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مصاحبۀ مندرج در کیهان فرهنگی، شمارۀ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پژوهش های صدا و 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کیهان فرهنگی، شمارۀ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تسخیری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کیهان فرهنگی، شماره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متّقین،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قائدان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مواضع سیاسی علی بن ابی طالب علیه السّلام،ص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آفتاب یزد،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استراتل وحدت،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مواردی که امام علیه السّلام از نظر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آن که رأی خلیفۀ دوم اعمال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فرموده اند، تنها شامل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از مجموع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مراجعۀ ثبت شده در جدول مي باشد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ندای اسلام، شمارۀ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ندای اسلام،شمارۀ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،پاییز</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حسینی میلانی، امامت، بلافصل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کریمی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بهبودی، سیرۀ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خانقلی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امام علی و حستین علبهم السّلام در رابطه با حکومت و فتوحات خلفاء،ص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اگر چیزی به ذهنش نمیرسید، در پی سنت رسول خدا صلّی اللهُ علیه وآله می بود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اینها اجتهادات شخصی خلیفه بود که نوعاً براساس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نظر او صورت می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آفتاب یزد،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فراز نیاز به تصحیح دارد و عیادت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قيام به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جایگزین مناسب تری می باشد؛به نظر می رسد که مؤلّفِ آن، سعی در ارائۀ تحلیلی تو دوبارۀ بيعت آن حضرت علیه السّلام با خلفا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رفتاری که تا حدودی شبیه به رفتار بیعت کنندگان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پذیرا رعایت مقبولیّتِ عُرفي سیاسی خلافت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اعتبار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 که به طريق اَولی فاقد مشروعیت دینی هم می باشد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قائدان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مواضع سیاسي علي بن ابي طالب علیه السّلام،ص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آفتاب یزد،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اسلام 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عشره مبشره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بيضون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محمّدی سیجانی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رفتارشناسی امام علی علیه السّلام در آیینۀ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استراتزی وحدت،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سيمای علی از نظر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چلپ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در آینده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داد که علّت مراجعۀ ابوبکر به عمروعاص، شناخت عمیق او از شخصیّت امیرالمؤمنین علیه السّلام که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غديریّۀ او كه به قصيدۀ جُلجْليه معروف است حاکی از شناخت عمیق این دشمن مکّار حضرت امیر علیه السّلام نسبت به ایشان می باشد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سیاسی امام حسن مجتبی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لبّاف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مظلومی گمشده در سقیفه،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خانقلی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امام علی و حسنین علیهم السّلام در رابطه با حکومت و فتوحات خلفا،</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خانقلی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امام علی و حسنین علیهم السّلام در رابطه با حکومت و فتوحات خلفاء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سیرۀ سیاسی امیر مؤمنان علی بن ابی طالب علیه السّلام،ص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یوسفیان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علیه السّلام و مخالفان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دانشنامۀ امام علی علیه السّلام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البلاعۀابن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مطلب تصریح کرده است که عثمان واسطه این مذاکره شد و حضرت امیر علیه السّلام این فرماندهی را خوش نداشت و رد کرد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بيضون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محمّدی سیجانی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رفتارشناسی امام علی علیه السّلام در آیینۀتاریخ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تسخیری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کیهان فرهنگی، شمارۀ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 من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ما در قبال مخالفین،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قائدان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مواضع سیاسی علی بن ابی طالب علیه السّلام،ص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سیاسی امام حسن مجتبی علیه السّلام،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شیخ علی احمدی میانجی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قائدان، تحلیلی بر مواقع سیاسی علی بن ابی طالب علیه ااسّلام،ص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اتر زندگانی سیاسی امام حسن مجتبی علیه السّلام،ص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؛به نقل از 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اعدام متّقین،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علی از منظر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قائدان، تحلیلی بر مواضع سیاسی علی بن ابی طالب علیه السّلام،ص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خانقلی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امام علی و حسنین علیهم السّلام در رابطه با حکومت و فتوحات خلفاء،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مخالفین،ص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استراتزی وحدت،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استراتژی وحدت،ج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بیعت،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لبّاف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مظلومی گمشده در سقیفه،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چند بیعت علی بن ابی طالب علیه السّلام با ابوبکر در بسیج الشكر علیه شورشیان مؤثر بود، نباید از نظر دور داشت که انگیزۀ حکومت ابوبکر در نبرد با شورشیان مورد تأیید حضرت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حجّتی کرمانی، روزنامۀ آفتاب یزد،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ص </w:t>
      </w:r>
      <w:r>
        <w:rPr>
          <w:rFonts w:eastAsia="IRNazanin" w:cs="IRNazanin"/>
          <w:b w:val="false"/>
          <w:bCs w:val="false"/>
          <w:i w:val="false"/>
          <w:iCs w:val="false"/>
          <w:color w:val="333333"/>
          <w:sz w:val="20"/>
          <w:szCs w:val="20"/>
        </w:rPr>
        <w:t>73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سیرۀ سیاسی امیر مؤمنان علی بن ابی طالب علیه السّلام،ص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این ادّعا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برومندش امام مجتبی علیه السّلام را نیز در زمرۀ فرماندهان ارتش اسلام به مناطق جنگی اعزام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العابدین قربانی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پیشرفت و انحطاط مسلمین،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سیاسی امام حسن مجتبی علیه السّلام،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خانقلی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الهام علی و حسنین علیهم السّلام در رابطه با حکومت و فتوحات خلفا،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سیاسی امام حسن مجتبی علیه ااسّلام،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خانقلی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امام علی و حسنین علیهم السّلام در رابطه با حكومته و فتوحات خلفاء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دهقان سراوانی؛ مقالۀ مندرج در مجلۀ ندای اسلام، شمارۀ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ندای اسلام، شمارۀ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کتاب نقد، 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سال پ</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توّسط شرکت چاپ و نشر بين الملل تجدید چاپ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قائدان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مواضع سیاسی علی بن ابی طالب علیه السّلام،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282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الرقيعه،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اِقطاغه به معنای قطعه زمینی است که در قدیم از طرف پادشاه به کسی واگذار می شد تا فرد از درآمد آن امرار معاش کند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قائدان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مواضع سیاسی علی بن ابی طالب علیه السّلام،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جایی که پاسخ گویی به این شبهه نیازمند مقدّماتی است که در فصل دوم و سوم این نوشتار بدانها پرداختیم، شایسته است که خوانندۀ گرامی مبانی مطرح شده در این دو فصل را هنگام مطالعۀ پاسخ ما به این شبهه به یاد داشته باشد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رضا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هفت آسمان، شماره پیاپی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 مندرج در فصل دوم</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هفت آسمان، شمارۀ پیاپی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هفت آسمان، شمارۀ پیاپی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هفت آسمان، شمارۀ پیاپی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دلایل مؤلّف ادامه دارد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هفت آسمان، شمارۀ پیاپی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الخلفاء،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أقلاب برده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بررسي ردیف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اگر چنانچه تحلیلی هم انجام داد، در صورتیکه تحليلش با موازین عقلی و علمی سازگار نباشد، ملزم به پذیرش آن نخواهیم بود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خانقلی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امام علی و حسنین علیهم السّلام در رابطه با حکومت و فتوحات خلفاء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122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رجالی اهل سنّت از علی بن 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راویان این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كذّاب و جاعل حدیث یاد کرده اند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فرماندۀ همان لشکری که حسنين علیهما السّلام تحت فرمان او بودند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ردیف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شبهۀ</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رضا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هفت آسمان، شمارۀ پیاپی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فرض که صحت این فرماندهی ها از نظر تاریخی به اثبات برسد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خود اول کلام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انتصاب خالدبن 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آور معروف قریش که روزگاری فرماندهی سپاه کفّار و مشرکینِ مکّه در جنگ احد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دهنده تسلیم قریش در مقابل قدرت اسلام و شدّت نفوذ آن بود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هفت آسمان، شمارۀ پیاپی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هفت آسمان، شمارۀ پیاپی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هفت آسمان، شمارۀ پیاپی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محمد ضیاءآبادی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علم دین،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رضا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هفت آسمان، شمارۀ پیاپی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و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میراث ربوده،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سيرة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رضا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هفت آسمان، شمارۀ پیاپی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احیاء دین،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عبدالحسين شرف الدين اجتهاد در مقابل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على دوانی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غلامی دهقی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ارتداد و بحران جانشینی پیامبر صلّی اللهُ علیه وآله، فصل ششم،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اکبر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سعدبن عُباده تنها به دلیل عدم بیعت با خلیفه و حاضر نشدن در جماعت ایشان او نه اقدام براندازانه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محکوم به مرگ گردید و پس از تبعید به شام ترور شد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سمیای علی از منظر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سیرۀ سیاسی امیرمؤمنان علی بن ابی طالب علیه السّلام،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های گفتار دوم روشن ساخت که این موارد در مقایسه با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زمامداری خلفاء اندکبوده است</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امير سلمانی رحیمی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فاطمی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دانشنامۀ امام علی علیه السّلام،ج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علی حسینی 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بلافصل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کریمی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محمّد امين دمچ، بیروت،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 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علی حسینی 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بلافصل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کریمی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عبدالكریم بی آزار شیرازی مقالۀ نهج البلاغه و وحدت اسلامی،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مشعل اتحاد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سيّد أحمد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محدّت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تَسْتَطيعُوا مُقاطَعَتهُمْ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مسائل جار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العرفان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صيدا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 الثانيه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ندای اسلام، شمارۀ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مصاحبۀ مندرج در مجلۀ ندای اسلام، 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عبدالرحيم 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صحابه و زندگی خلفا راشدین در یک نگاه،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وحلت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مقالۀ مندرج در مجلۀ مشكوة 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رحم لکزایی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ندای اسلام، 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سيرۀ سياسي اميرمؤمنان علی بن ابی طالب علیه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مندرج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مشکوة،شمارۀ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أحمد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استراتزی وحدت،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سیّد جواد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افسانۀ شهادت،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هر کسی که به خواستگاری حضرت زهرا علیها السّلام می رفت، پیامبر صلّی اللهُ علیه وآله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استناد به امر الهی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او پاسخ منفی می دادند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اکبر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رجبی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علیه السّلام در عهد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مندرج در دانشنامۀ امام علی علیه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رسولی محلّلاتی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امیرالمؤمنین علیه السّلام،ص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سيرۀ سياسي امير مؤمنان علی بن ابی طالب علیه السّلام،ص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خدارحم لکزایی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ندای اسلام، 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سایر اسناد و مدارکِ هجوم،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استادان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حسینی میلانی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و سیرۀ سیاسی امیر مومنان علی بن ابی طالب علی بن ابی طالب علیه السّلام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رحم لکزایی، مقالۀ مندرج در مجلۀ ندای اسلام، 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خدارحم لکزایی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ندای اسلام، 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نعمانی در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فاطمۀ زهرا از ولادت تا افسانۀ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فصلنامۀ ندای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جعلی را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 في تاريخ الامم و الملوک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مورد استناد قرار داده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علی حسینی 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گفتارهایی پیرامون مظلومیّت برترین 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شکوهی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اسماعیل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شمارۀ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شمارۀ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شمارۀ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حدیث شمارۀ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حدیث شمارۀ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شمارۀ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حدیث شمارۀ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حدیث شمارۀ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عیسی بن ضحاک 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حدیث شمارۀ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آفتاب یزد،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علی از منظر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رحمانی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علیها السّلام شادمانی دل پیامبر صلّى اللهُ عليه وآله ؛ پاورقی مترجم؛ دکتر سید حسن افتخار زادۀ سبزواری،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انصاری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سید حسین رجایی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فدک،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عسکری، نقش عایشه در 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مادرم از آنها بود که ایمان آوردند و پرهیزگار و نیکوکار بودند، و خدا دوست می دارد نیگواران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علّامۀ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مصاحبۀ مندرج در مجلۀ ندای اسلام، شمارۀ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ندای اسلام،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علی از منظر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علی از منظر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سیّد جواد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افسانۀ شهادت،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صفی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کیهان فرهنگی، شمارۀ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مصاحبۀ مندرج در مجلۀ ندای اسلام، شمارۀ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همون روزنامۀ جام جم،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روزنامۀ اطّلاعات،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مؤلّف به تصریح او در جملات پیشین، حوادث رخ نموده پس از رحلت رسول اکرم صلّی اللهُ علیه وآله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آفتاب یزد،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سلمانی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متقابل خلفا با خاندان پیامبر صلّی اللهُ علیه وآله،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الجهاد و السير، باب حكم الفیء،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عزالدين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المدینه،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دارالفکر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رقم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غیب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علیه السّلام و رمز حدیث فلک،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حجّتی کرمانی، روزنامۀ اطلاعات،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آفتاب یزد،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آفتاب یزد،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بيضون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محمّدی سیجانی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رفتارشناسی امام علی علیه السّلام در آیینۀتاريخ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شناسی امام علی علیه السّلام در آیینۀ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اسماعیل زهی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مندرج در مجلۀ ندای اسلام،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فتوحی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نوشتۀ مندرج در مجلۀ ندای اسلام، شمارۀ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آفتاب یزد،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آفتاب یزد،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لبّاف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مظلومی گمشده در سقیقه،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 یکم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اسماعیل 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غزوۀ خیبر،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صفی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مندرج در کیهان فرهنگی، شمارۀ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کیهان فرهنگی، شمارۀ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سیاسی حضرت علی علیه السّلام در قبال مخالفین،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زمامداران،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اکبر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شیرزادی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کیهان فرهنگی، شمارۀ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عبدالرحيم 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صحابه و زندگی خلفا راشدین در یک نگاه،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مصاحبۀ مندرج در مجلۀ ندای اسلام،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 ،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الله کریمی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از دیدگاه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جلالی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ندای اسلام، شمارۀ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مقالات کنگرۀ بین المللی امام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نداي اسلام، شمارۀ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مقالۀ مندرج در مجلۀ ندای اسلام، شمارۀ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بادروزه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و امامت از دیدگاه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و امامت از دیدگاه اهل سنّت،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 می گوید که بهترین لذّت او خونریزی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کثیر می گوید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عاشورا را عید بگیرند و لباس نو بپوشند و افسوس میخورد چرا در کربلا نبوده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التساء،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سیّد جواد حسینی 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افسانۀ شهادت،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 برقرار دارنده های این نقل ها با یکدیگر در تعارض آشکار می باشند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رحمانی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فاطمۀ زهرا علیها السّلام شادمانی دل پیامبر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دکتر افتخارزاده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بسا بتوان نظر این گروه از بزرگان شیعه همانند شیخ مفید قدس سرة را با نظر گروه دوم از دانشمندان امامیّه جمع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امثال شیخ مفید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 ها با استناد به نقل های مندرج در کتاب هایشان، نمی توانند وقوع این ازدواج را ثابت کنند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اکبر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رحمانی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فاطمۀ زهرا علیها السّلام شادمانی دل پیامبر صلِی اللهُ علیه وآله ،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كلثوم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رحمانی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فاطمۀ زهرا علیها السّلام شادمانی دل پیامبر صلّی اللهّ علیه وآله،ص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رحمانی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فاطمۀ زهرا علیها السّلام شادمانی دل پیامبر صلّی اللهُ علیه وآله، 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قدس سرة</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دارالفکر بیروت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افسانۀ ازدواج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ازدواج حضرت امّ کلثوم با عمر در مدارک 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چون افتخار سقایت مسجدالحرام و آب زمزم به دست عباس بود، عمر می خواست این افتخار را از بین ببرد و عبّاس را به آن تهدید می کرد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حرّ عاملی، 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به این نکته لازم است که از نظر شریعت اسلام، چنین ادعایی تنها با شهادت چهار شاهد عادل که هم زمان شهادت دهند، ثابت می گردد و در غیر این صورت بر شهود حد قذف هشتاد ضربه تازیانه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خلیفه دوم نیز در ماجرای مغيرة بن شعبه از همین حربه استفاده کرد و با منصرف ساختن چهارمین شاهد، حد را بر مغیره جاری نساخته و برعکس، بر سه شاهد نخست، حل جاری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عبدالحسین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على دوانی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سند تاریخی دلالت دارد بر این که حضرت امیری پیوسته در نماز جماعت مسجد و مراسم های مشابه، حاضر نمی شده اند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ص </w:t>
      </w:r>
      <w:r>
        <w:rPr>
          <w:rFonts w:eastAsia="IRNazanin" w:cs="IRNazanin"/>
          <w:b w:val="false"/>
          <w:bCs w:val="false"/>
          <w:i w:val="false"/>
          <w:iCs w:val="false"/>
          <w:color w:val="333333"/>
          <w:sz w:val="20"/>
          <w:szCs w:val="20"/>
        </w:rPr>
        <w:t>139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ازدواج،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ازدواج،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الذرية الطاهره،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ابی الحدید در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 عمر را ترسناک تر از شمشیر حجاج بن يوسف می داند</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فریط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ازدواج،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سید جواد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افسانه شهادت،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می توانند مشروح این مبحث را در دو کتاب ایشان به نام های والرسائل العشر في الأحاديث الموضوعة في كتب الستها و المحاضرات في الاعتقاداته پیگیری فرمایند</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قدماء يزرگان شیعه مانند شیخ مفید و سید مرتضی اصل واقعة تزویج و حتی مجرد اجراء تعقد را انکار کردهانده و عده کثیری از بزرگان شیعه ظهور روایات وارده را در وقوع حئی صيغة عقد یا ادلهای عقلی و شواهدی از نقل از کار انداخته اند</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الذرية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چاپ بیروتة الأصابه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البداية و النهایه جلا، ص ، دار احياء القوات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بيرونة الساب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دار المعرقه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چاپ بیروت</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نگری میں </w:t>
      </w:r>
      <w:r>
        <w:rPr>
          <w:rFonts w:eastAsia="IRNazanin" w:cs="IRNazanin"/>
          <w:b w:val="false"/>
          <w:bCs w:val="false"/>
          <w:i w:val="false"/>
          <w:iCs w:val="false"/>
          <w:color w:val="333333"/>
          <w:sz w:val="20"/>
          <w:szCs w:val="20"/>
        </w:rPr>
        <w:t>20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علی حسینی سالانی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بلافصل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کریمی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متن عربی مندرج در فاطمة الزهرا عانة بهجة قلبي المصطفی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شیخ مفید</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دیدگاه مرحوم محقق شوشتری، عبارت مندرج در کتاب ارشاد به صورت های زیر</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اکبر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ظلامه ام کلثوم،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متابع تاریخی نوشته اند که ام حبیبه دختر خارجة بن زید 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او، دختری به دنیا آورد که نامش ام کلثوم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دکتر محمود دامغانی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تاریخی حاکی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خطاب نیز از دختر ابوبکر به نام ام کلثوم خواستگاری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هر سه سند فوق تصریح شده است که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اکبر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برمبنای نظر آية الله مرعشی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 نگاه نکنیم؛ دست کم 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عاص با طرح پیشنهاد ازدواج خلیفه یا دختر امیرالمؤمنین انگیزه جدیدی را برای او پدید آورد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نظر می رسد که ابوبکر دو دختر به نام ام کلثوم داشته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جعفر مرتضی بر این عقیده است که هدف اصلی عمر از ازدواج با دختر امیرالمؤمنین صلى الله عليه وسلم خواه این دختر را ام کلثوم کبری از حضرت زهرا ، یا ام کلثوم صفری از ام ولد و یا ربیبه ایشان بدانیم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 کردن آن حضرت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ظلامه ام کلثوم،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استراتژی وحدت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سیره سیاسی امیرمؤمنان علی بن ابی طالب ،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و زمامداران،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و زمامداران،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مقاله مندرج در مجله مشكوة،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و زمامداران،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 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و زمامداران، ص </w:t>
      </w:r>
      <w:r>
        <w:rPr>
          <w:rFonts w:eastAsia="IRNazanin" w:cs="IRNazanin"/>
          <w:b w:val="false"/>
          <w:bCs w:val="false"/>
          <w:i w:val="false"/>
          <w:iCs w:val="false"/>
          <w:color w:val="333333"/>
          <w:sz w:val="20"/>
          <w:szCs w:val="20"/>
        </w:rPr>
        <w:t>101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صفی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کیهان فرهنگی، شماره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تاریخ و سیره سیاسی امیر مؤمنان علی بن ابی طالب ص</w:t>
      </w:r>
      <w:r>
        <w:rPr>
          <w:rFonts w:eastAsia="IRNazanin" w:cs="IRNazanin"/>
          <w:b w:val="false"/>
          <w:bCs w:val="false"/>
          <w:i w:val="false"/>
          <w:iCs w:val="false"/>
          <w:color w:val="333333"/>
          <w:sz w:val="20"/>
          <w:szCs w:val="20"/>
        </w:rPr>
        <w:t>17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239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منيع، ص </w:t>
      </w:r>
      <w:r>
        <w:rPr>
          <w:rFonts w:eastAsia="IRNazanin" w:cs="IRNazanin"/>
          <w:b w:val="false"/>
          <w:bCs w:val="false"/>
          <w:i w:val="false"/>
          <w:iCs w:val="false"/>
          <w:color w:val="333333"/>
          <w:sz w:val="20"/>
          <w:szCs w:val="20"/>
        </w:rPr>
        <w:t>240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و سیره سیاسی امیر مؤمنان علی بن ابی طالب علی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منيع ص </w:t>
      </w:r>
      <w:r>
        <w:rPr>
          <w:rFonts w:eastAsia="IRNazanin" w:cs="IRNazanin"/>
          <w:b w:val="false"/>
          <w:bCs w:val="false"/>
          <w:i w:val="false"/>
          <w:iCs w:val="false"/>
          <w:color w:val="333333"/>
          <w:sz w:val="20"/>
          <w:szCs w:val="20"/>
        </w:rPr>
        <w:t>232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نهج السعاده،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روضية كافی،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136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240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جبار، ص </w:t>
      </w:r>
      <w:r>
        <w:rPr>
          <w:rFonts w:eastAsia="IRNazanin" w:cs="IRNazanin"/>
          <w:b w:val="false"/>
          <w:bCs w:val="false"/>
          <w:i w:val="false"/>
          <w:iCs w:val="false"/>
          <w:color w:val="333333"/>
          <w:sz w:val="20"/>
          <w:szCs w:val="20"/>
        </w:rPr>
        <w:t>367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در ادامه همین متن تکرار توامل شد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تحقيق يجاویں۔</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سید علی حسینی میلانی، امامت، بلافصل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کریمی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عالی از منظر اهل سنت اجاب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نسخة فيض الاسلام</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واقعة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کسانی بوده اند که این گونه مطالب را نشر داده و می تواند خلقا را این گونه بشتابانند</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164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اسدی گرمارودی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سوخته،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مقالة مندرج در مجله مشكوة،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الاسبائية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استفاده بیشتر خوانندگان گرامی متن عربی برخی عبارات مندرج در این مقاله را تکمیل نموده ایم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به ویژه صفحات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0509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لازم به یادآوری می باشد که این فراز از نهج البلاغه جهت القای تفکیک میان مقام امامت و خلافت و در نهایت بی ارزش جلوه دادن حکومت از سوی امیرالمؤمنین علی و در نتيجه القای شبهة توجه ایشان به خلافت انتخابي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برخی وحدت طلبان به کار می رود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بهح ابصباغه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رضي، المجازات النبويه،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0317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 الصباغه،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سختی سردرودی، مقاله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مشعل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انتشارات دلیل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زاده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کتاب نقده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ذاکری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و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امیرالمؤمنین به شیعیان دربارة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محمودیه بالسنة الثقافة الأسلامیه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در کشف المحجه،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اعلمی کیره و الأمامية و السياسة،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عینا مندرج می باشد</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ابوالفضل برقعی در مقدمه اش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شاهراه اتحاده با استناد به همین نامه قائل به</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تقف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التيارات ج أهم </w:t>
      </w:r>
      <w:r>
        <w:rPr>
          <w:rFonts w:eastAsia="IRNazanin" w:cs="IRNazanin"/>
          <w:b w:val="false"/>
          <w:bCs w:val="false"/>
          <w:i w:val="false"/>
          <w:iCs w:val="false"/>
          <w:color w:val="333333"/>
          <w:sz w:val="20"/>
          <w:szCs w:val="20"/>
        </w:rPr>
        <w:t>210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علي خان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336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درباره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الدرجات الرفيعيده و به ویژه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 که در اختیار مرحوم سید علی خان ملنی قرار داشته نیز صادق است؛ چرا که نقل وی نیز حاوی علوح خلفا می باشد</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بررسی های تکمیلی، به فصل يکم از جلد چهارم این مجموعه مراجعه فرمایید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مستدرک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جالب توجه این که القا کنندة كمحافظة این شبهه فراموش کرده است که خود در جایی دیگر نگاشته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رحلت پیامبر بلون مشورت آن حضرت سقيفة بني ساعده تشکیل و ابوبکر به جانشینی انتخاب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تن </w:t>
      </w:r>
      <w:r>
        <w:rPr>
          <w:rFonts w:eastAsia="IRNazanin" w:cs="IRNazanin"/>
          <w:b w:val="false"/>
          <w:bCs w:val="false"/>
          <w:i w:val="false"/>
          <w:iCs w:val="false"/>
          <w:color w:val="333333"/>
          <w:sz w:val="20"/>
          <w:szCs w:val="20"/>
        </w:rPr>
        <w:t>30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متقین،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عبده نامه گر</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البلاغية خليلی،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اقت،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رضی در سال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ديده به جهان گشوده و در سال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درگذشته است</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ها میان امام و معاویه مبادله شده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سليم بن قيسه طيع نجف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نقل گشته است</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مشاوره در قرآن و نهج البلاغه،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کاوشی در نهج البلاغه،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ء</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بازرگان، شورا و بیعت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 و بیعت، ص</w:t>
      </w:r>
      <w:r>
        <w:rPr>
          <w:rFonts w:eastAsia="IRNazanin" w:cs="IRNazanin"/>
          <w:b w:val="false"/>
          <w:bCs w:val="false"/>
          <w:i w:val="false"/>
          <w:iCs w:val="false"/>
          <w:color w:val="333333"/>
          <w:sz w:val="20"/>
          <w:szCs w:val="20"/>
        </w:rPr>
        <w:t>86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 و بیعت، ص</w:t>
      </w:r>
      <w:r>
        <w:rPr>
          <w:rFonts w:eastAsia="IRNazanin" w:cs="IRNazanin"/>
          <w:b w:val="false"/>
          <w:bCs w:val="false"/>
          <w:i w:val="false"/>
          <w:iCs w:val="false"/>
          <w:color w:val="333333"/>
          <w:sz w:val="20"/>
          <w:szCs w:val="20"/>
        </w:rPr>
        <w:t>88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 زاده خراسانی، فصلنامه نهج البلاغ در شماره پیایی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خود را حاکم برگزيده خلفای پیشین در منطقه شام می دانست؛ لذا قادر نبود تا صحت شیوة انعقاد خلافت آن ها را انکار کند</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اسماعیل زهی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مندرج در محله ندای اسلام،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سطح جامعه عربستان</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زبان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 بیشتر به کتب رجالی شیعی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رجال برقی، رجال کشی معجم رجال الحدیت خوبی و مراجعه کنيد</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 فرزند هر دو از بنی هاشم و تسمیه به نام یزید پس از فاجعه کربلا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معاوية بن عبدالله بن جعفر بن ابی طالب دارای دو برادر دیگر به نامهای حسن و صالح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برادر از یک مادر بوده و به همراه محمد بن عبدالله نفس زکیه خروج کرده اند 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الطالبتين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ويژه غیر عرب زبانان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جواد حسین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افسانه شهادت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علی حسینی 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بلافصل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کریمی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خاطرنشان می گردد که مطالب مندرج در این بخش، پیش از این به صورت جداگانه و با عنوان المعتای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تاریخی از گنية او نیز یاد کرده و آن را ابوالقاسها تليت نموده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العبيدلي ابوالحسن محمد بن ابی جعفر،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تهذيب الأنساب و نهاية الأعقاب،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تقنية الحسنی جمال الدین احمد بن علي،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 طالب، ج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قتلوز سليمان بن ابراهيمه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ندای اسلام، گزارش خطبه های نماز جمعه مولوی عبدالحميده ،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شماره </w:t>
      </w:r>
      <w:r>
        <w:rPr>
          <w:rFonts w:eastAsia="IRNazanin" w:cs="IRNazanin"/>
          <w:b w:val="false"/>
          <w:bCs w:val="false"/>
          <w:i w:val="false"/>
          <w:iCs w:val="false"/>
          <w:color w:val="333333"/>
          <w:sz w:val="20"/>
          <w:szCs w:val="20"/>
        </w:rPr>
        <w:t>3202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شماره </w:t>
      </w:r>
      <w:r>
        <w:rPr>
          <w:rFonts w:eastAsia="IRNazanin" w:cs="IRNazanin"/>
          <w:b w:val="false"/>
          <w:bCs w:val="false"/>
          <w:i w:val="false"/>
          <w:iCs w:val="false"/>
          <w:color w:val="333333"/>
          <w:sz w:val="20"/>
          <w:szCs w:val="20"/>
        </w:rPr>
        <w:t>3931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بلاذری را در کتب رجالی خود، در مرتبه بالایی مورد مدح و تمجید قرار داده اند 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ابو عبدالله محمد بن الحمل،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زكار </w:t>
      </w:r>
      <w:r>
        <w:rPr>
          <w:rFonts w:eastAsia="IRNazanin" w:cs="IRNazanin"/>
          <w:b w:val="false"/>
          <w:bCs w:val="false"/>
          <w:i w:val="false"/>
          <w:iCs w:val="false"/>
          <w:color w:val="333333"/>
          <w:sz w:val="20"/>
          <w:szCs w:val="20"/>
        </w:rPr>
        <w:t>324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ابراهیم آیتی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انتشارات دانشگاه تهران،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المنجد في الاعلام، ص </w:t>
      </w:r>
      <w:r>
        <w:rPr>
          <w:rFonts w:eastAsia="IRNazanin" w:cs="IRNazanin"/>
          <w:b w:val="false"/>
          <w:bCs w:val="false"/>
          <w:i w:val="false"/>
          <w:iCs w:val="false"/>
          <w:color w:val="333333"/>
          <w:sz w:val="20"/>
          <w:szCs w:val="20"/>
        </w:rPr>
        <w:t>14</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الحارث بن الشيام بين المسيرة الهرمی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تسدالغاله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خلفا،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جرير بن يزيد،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من و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ابوزيد عمر بن شبه،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اص</w:t>
      </w:r>
      <w:r>
        <w:rPr>
          <w:rFonts w:eastAsia="IRNazanin" w:cs="IRNazanin"/>
          <w:b w:val="false"/>
          <w:bCs w:val="false"/>
          <w:i w:val="false"/>
          <w:iCs w:val="false"/>
          <w:color w:val="333333"/>
          <w:sz w:val="20"/>
          <w:szCs w:val="20"/>
        </w:rPr>
        <w:t>858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من و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ابوسعید منصور بن الحسين،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قثر الأر،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ابویوسف يعقوب بن سفیان،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 المعرفة و التاريخ،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میر 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و زمامداران،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ابوالفرج عبدالرحمن بن علی،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تاريخ عمر بن الخطاب، ص</w:t>
      </w:r>
      <w:r>
        <w:rPr>
          <w:rFonts w:eastAsia="IRNazanin" w:cs="IRNazanin"/>
          <w:b w:val="false"/>
          <w:bCs w:val="false"/>
          <w:i w:val="false"/>
          <w:iCs w:val="false"/>
          <w:color w:val="333333"/>
          <w:sz w:val="20"/>
          <w:szCs w:val="20"/>
        </w:rPr>
        <w:t>126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حزم اندلسی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ابومحمد علی بن احمد،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17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لتنبيه و الاشراف،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عمدة عيون،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الطالبتين، ص</w:t>
      </w:r>
      <w:r>
        <w:rPr>
          <w:rFonts w:eastAsia="IRNazanin" w:cs="IRNazanin"/>
          <w:b w:val="false"/>
          <w:bCs w:val="false"/>
          <w:i w:val="false"/>
          <w:iCs w:val="false"/>
          <w:color w:val="333333"/>
          <w:sz w:val="20"/>
          <w:szCs w:val="20"/>
        </w:rPr>
        <w:t>56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ابومحمد عبدالله بن مسلم،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عبد ربه ابو عمرو يوسف بن عبدالله،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باعوني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الدین ابوالبرکات محمد بن احمد،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ابومنذر هشام بن محمد،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سعد محمدبن سعد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جریر بن يزيد،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الفرج عبدالرحمن بن علی،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ابومحمد عبدالله بن أحمد،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التبيين،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سبط بن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عبدالرحمن،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ابوالفداء اسماعيل بن كثير،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اول، ابوبکر، عبدالله بن عثمان می باشد</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فندق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ابوالحسن علی بن ابی القاسم،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تعهد محمد بن سعد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ترجمه محمد سپهری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ابومحمد عبدالله بن مسلم،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الأمامية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الانساب،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فاطمه زهرا از ولادت تا افسانه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مجله ندای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نظر حوزه علمیه دارالعلوم زاهدان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در شماره هفتم این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سرمقاله، توضیحی درباره مقاله فوق به چاپ رسید که به فرازهایی از آن اشاره می 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المجله ندای اسلام ارگان حوزه علمیهی اهل سنت و سخنگوی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استحضار دارند که در شماره ی سوم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ی پاییز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درباره ی سرور زنان بهشت، دخت گرامی حضرت خاتم النبيين ام الحسن و الحسین حضرت فاطمه زهرا به قلم یکی از نویسندگان اهل سنت در مجله چاپ و منتشر گردید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اسماعیل زهی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ندای اسلام،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070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ندای اسلام،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آفتاب یزد،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روزنامه آفتاب یزد،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جواد 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روزنامه جام جه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در پاسخ به شبهات محمد جواد حجتی کرمانی نگاشته شده و او را به پاسخگویی به پرسش فوق فراخوانده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حجتی کرمانی، روزنامه آفتاب یزد،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همبستگی مذاهب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بر چاپ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العظمى الميرزا جواد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ظلامات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البحوث العقائدية، دار الصديقة الشهيده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3.jpeg"/><Relationship Id="rId85" Type="http://schemas.openxmlformats.org/officeDocument/2006/relationships/image" Target="media/image3.jpeg"/><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image" Target="media/image4.jpeg"/><Relationship Id="rId89" Type="http://schemas.openxmlformats.org/officeDocument/2006/relationships/image" Target="media/image4.jpeg"/><Relationship Id="rId90" Type="http://schemas.openxmlformats.org/officeDocument/2006/relationships/footer" Target="footer81.xml"/><Relationship Id="rId91" Type="http://schemas.openxmlformats.org/officeDocument/2006/relationships/image" Target="media/image5.jpeg"/><Relationship Id="rId92" Type="http://schemas.openxmlformats.org/officeDocument/2006/relationships/image" Target="media/image5.jpeg"/><Relationship Id="rId93" Type="http://schemas.openxmlformats.org/officeDocument/2006/relationships/footer" Target="footer82.xml"/><Relationship Id="rId94" Type="http://schemas.openxmlformats.org/officeDocument/2006/relationships/image" Target="media/image6.jpeg"/><Relationship Id="rId95" Type="http://schemas.openxmlformats.org/officeDocument/2006/relationships/image" Target="media/image6.jpeg"/><Relationship Id="rId96" Type="http://schemas.openxmlformats.org/officeDocument/2006/relationships/footer" Target="footer83.xml"/><Relationship Id="rId97" Type="http://schemas.openxmlformats.org/officeDocument/2006/relationships/image" Target="media/image7.jpeg"/><Relationship Id="rId98" Type="http://schemas.openxmlformats.org/officeDocument/2006/relationships/image" Target="media/image7.jpeg"/><Relationship Id="rId99" Type="http://schemas.openxmlformats.org/officeDocument/2006/relationships/footer" Target="footer84.xml"/><Relationship Id="rId100" Type="http://schemas.openxmlformats.org/officeDocument/2006/relationships/image" Target="media/image8.jpeg"/><Relationship Id="rId101" Type="http://schemas.openxmlformats.org/officeDocument/2006/relationships/image" Target="media/image8.jpeg"/><Relationship Id="rId102" Type="http://schemas.openxmlformats.org/officeDocument/2006/relationships/footer" Target="footer85.xml"/><Relationship Id="rId103" Type="http://schemas.openxmlformats.org/officeDocument/2006/relationships/image" Target="media/image9.jpeg"/><Relationship Id="rId104" Type="http://schemas.openxmlformats.org/officeDocument/2006/relationships/image" Target="media/image9.jpeg"/><Relationship Id="rId105" Type="http://schemas.openxmlformats.org/officeDocument/2006/relationships/footer" Target="footer86.xml"/><Relationship Id="rId106" Type="http://schemas.openxmlformats.org/officeDocument/2006/relationships/image" Target="media/image10.jpeg"/><Relationship Id="rId107" Type="http://schemas.openxmlformats.org/officeDocument/2006/relationships/image" Target="media/image10.jpeg"/><Relationship Id="rId108" Type="http://schemas.openxmlformats.org/officeDocument/2006/relationships/footer" Target="footer87.xml"/><Relationship Id="rId109" Type="http://schemas.openxmlformats.org/officeDocument/2006/relationships/image" Target="media/image11.jpeg"/><Relationship Id="rId110" Type="http://schemas.openxmlformats.org/officeDocument/2006/relationships/image" Target="media/image11.jpeg"/><Relationship Id="rId111" Type="http://schemas.openxmlformats.org/officeDocument/2006/relationships/footer" Target="footer88.xml"/><Relationship Id="rId112" Type="http://schemas.openxmlformats.org/officeDocument/2006/relationships/image" Target="media/image12.jpeg"/><Relationship Id="rId113" Type="http://schemas.openxmlformats.org/officeDocument/2006/relationships/image" Target="media/image12.jpeg"/><Relationship Id="rId114" Type="http://schemas.openxmlformats.org/officeDocument/2006/relationships/footer" Target="footer89.xml"/><Relationship Id="rId115" Type="http://schemas.openxmlformats.org/officeDocument/2006/relationships/image" Target="media/image13.jpeg"/><Relationship Id="rId116" Type="http://schemas.openxmlformats.org/officeDocument/2006/relationships/image" Target="media/image13.jpeg"/><Relationship Id="rId117" Type="http://schemas.openxmlformats.org/officeDocument/2006/relationships/footer" Target="footer90.xml"/><Relationship Id="rId118" Type="http://schemas.openxmlformats.org/officeDocument/2006/relationships/image" Target="media/image14.jpeg"/><Relationship Id="rId119" Type="http://schemas.openxmlformats.org/officeDocument/2006/relationships/image" Target="media/image14.jpeg"/><Relationship Id="rId120" Type="http://schemas.openxmlformats.org/officeDocument/2006/relationships/footer" Target="footer91.xml"/><Relationship Id="rId121" Type="http://schemas.openxmlformats.org/officeDocument/2006/relationships/image" Target="media/image15.jpeg"/><Relationship Id="rId122" Type="http://schemas.openxmlformats.org/officeDocument/2006/relationships/image" Target="media/image15.jpeg"/><Relationship Id="rId123" Type="http://schemas.openxmlformats.org/officeDocument/2006/relationships/footer" Target="footer92.xml"/><Relationship Id="rId124" Type="http://schemas.openxmlformats.org/officeDocument/2006/relationships/image" Target="media/image16.jpeg"/><Relationship Id="rId125" Type="http://schemas.openxmlformats.org/officeDocument/2006/relationships/image" Target="media/image16.jpeg"/><Relationship Id="rId126" Type="http://schemas.openxmlformats.org/officeDocument/2006/relationships/footer" Target="footer93.xml"/><Relationship Id="rId127" Type="http://schemas.openxmlformats.org/officeDocument/2006/relationships/image" Target="media/image17.jpeg"/><Relationship Id="rId128" Type="http://schemas.openxmlformats.org/officeDocument/2006/relationships/image" Target="media/image17.jpeg"/><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footer" Target="footer102.xml"/><Relationship Id="rId138" Type="http://schemas.openxmlformats.org/officeDocument/2006/relationships/footer" Target="footer103.xml"/><Relationship Id="rId139" Type="http://schemas.openxmlformats.org/officeDocument/2006/relationships/footer" Target="footer104.xml"/><Relationship Id="rId140" Type="http://schemas.openxmlformats.org/officeDocument/2006/relationships/footer" Target="footer105.xml"/><Relationship Id="rId141" Type="http://schemas.openxmlformats.org/officeDocument/2006/relationships/footer" Target="footer106.xml"/><Relationship Id="rId142" Type="http://schemas.openxmlformats.org/officeDocument/2006/relationships/footer" Target="footer107.xml"/><Relationship Id="rId143" Type="http://schemas.openxmlformats.org/officeDocument/2006/relationships/footer" Target="footer108.xml"/><Relationship Id="rId144" Type="http://schemas.openxmlformats.org/officeDocument/2006/relationships/footer" Target="footer109.xml"/><Relationship Id="rId145" Type="http://schemas.openxmlformats.org/officeDocument/2006/relationships/footer" Target="footer110.xml"/><Relationship Id="rId146" Type="http://schemas.openxmlformats.org/officeDocument/2006/relationships/footer" Target="footer111.xml"/><Relationship Id="rId147" Type="http://schemas.openxmlformats.org/officeDocument/2006/relationships/footer" Target="footer112.xml"/><Relationship Id="rId148" Type="http://schemas.openxmlformats.org/officeDocument/2006/relationships/footer" Target="footer113.xml"/><Relationship Id="rId149" Type="http://schemas.openxmlformats.org/officeDocument/2006/relationships/footer" Target="footer114.xml"/><Relationship Id="rId150" Type="http://schemas.openxmlformats.org/officeDocument/2006/relationships/footer" Target="footer115.xml"/><Relationship Id="rId151" Type="http://schemas.openxmlformats.org/officeDocument/2006/relationships/footer" Target="footer116.xml"/><Relationship Id="rId152" Type="http://schemas.openxmlformats.org/officeDocument/2006/relationships/footer" Target="footer117.xml"/><Relationship Id="rId153" Type="http://schemas.openxmlformats.org/officeDocument/2006/relationships/footer" Target="footer118.xml"/><Relationship Id="rId154" Type="http://schemas.openxmlformats.org/officeDocument/2006/relationships/footer" Target="footer119.xml"/><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footer" Target="footer122.xml"/><Relationship Id="rId158" Type="http://schemas.openxmlformats.org/officeDocument/2006/relationships/footer" Target="footer123.xml"/><Relationship Id="rId159" Type="http://schemas.openxmlformats.org/officeDocument/2006/relationships/footer" Target="footer124.xml"/><Relationship Id="rId160" Type="http://schemas.openxmlformats.org/officeDocument/2006/relationships/footer" Target="footer125.xml"/><Relationship Id="rId161" Type="http://schemas.openxmlformats.org/officeDocument/2006/relationships/footer" Target="footer126.xml"/><Relationship Id="rId162" Type="http://schemas.openxmlformats.org/officeDocument/2006/relationships/footer" Target="footer127.xml"/><Relationship Id="rId163" Type="http://schemas.openxmlformats.org/officeDocument/2006/relationships/footer" Target="footer128.xml"/><Relationship Id="rId164" Type="http://schemas.openxmlformats.org/officeDocument/2006/relationships/footer" Target="footer129.xml"/><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footer" Target="footer132.xml"/><Relationship Id="rId168" Type="http://schemas.openxmlformats.org/officeDocument/2006/relationships/footer" Target="footer133.xml"/><Relationship Id="rId169" Type="http://schemas.openxmlformats.org/officeDocument/2006/relationships/footer" Target="footer134.xml"/><Relationship Id="rId170" Type="http://schemas.openxmlformats.org/officeDocument/2006/relationships/footer" Target="footer135.xml"/><Relationship Id="rId171" Type="http://schemas.openxmlformats.org/officeDocument/2006/relationships/footer" Target="footer136.xml"/><Relationship Id="rId172" Type="http://schemas.openxmlformats.org/officeDocument/2006/relationships/footer" Target="footer137.xml"/><Relationship Id="rId173" Type="http://schemas.openxmlformats.org/officeDocument/2006/relationships/footer" Target="footer138.xml"/><Relationship Id="rId174" Type="http://schemas.openxmlformats.org/officeDocument/2006/relationships/footer" Target="footer139.xml"/><Relationship Id="rId175" Type="http://schemas.openxmlformats.org/officeDocument/2006/relationships/footer" Target="footer140.xml"/><Relationship Id="rId176" Type="http://schemas.openxmlformats.org/officeDocument/2006/relationships/footer" Target="footer141.xml"/><Relationship Id="rId177" Type="http://schemas.openxmlformats.org/officeDocument/2006/relationships/footer" Target="footer142.xml"/><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footer" Target="footer164.xml"/><Relationship Id="rId200" Type="http://schemas.openxmlformats.org/officeDocument/2006/relationships/footer" Target="footer165.xml"/><Relationship Id="rId201" Type="http://schemas.openxmlformats.org/officeDocument/2006/relationships/footer" Target="footer166.xml"/><Relationship Id="rId202" Type="http://schemas.openxmlformats.org/officeDocument/2006/relationships/footer" Target="footer167.xml"/><Relationship Id="rId203" Type="http://schemas.openxmlformats.org/officeDocument/2006/relationships/footer" Target="footer168.xml"/><Relationship Id="rId204" Type="http://schemas.openxmlformats.org/officeDocument/2006/relationships/footer" Target="footer169.xml"/><Relationship Id="rId205" Type="http://schemas.openxmlformats.org/officeDocument/2006/relationships/footer" Target="footer170.xml"/><Relationship Id="rId206" Type="http://schemas.openxmlformats.org/officeDocument/2006/relationships/footer" Target="footer171.xml"/><Relationship Id="rId207" Type="http://schemas.openxmlformats.org/officeDocument/2006/relationships/footer" Target="footer172.xml"/><Relationship Id="rId208" Type="http://schemas.openxmlformats.org/officeDocument/2006/relationships/footer" Target="footer173.xml"/><Relationship Id="rId209" Type="http://schemas.openxmlformats.org/officeDocument/2006/relationships/footer" Target="footer174.xml"/><Relationship Id="rId210" Type="http://schemas.openxmlformats.org/officeDocument/2006/relationships/footer" Target="footer175.xml"/><Relationship Id="rId211" Type="http://schemas.openxmlformats.org/officeDocument/2006/relationships/footer" Target="footer176.xml"/><Relationship Id="rId212" Type="http://schemas.openxmlformats.org/officeDocument/2006/relationships/footer" Target="footer177.xml"/><Relationship Id="rId213" Type="http://schemas.openxmlformats.org/officeDocument/2006/relationships/footer" Target="footer178.xml"/><Relationship Id="rId214" Type="http://schemas.openxmlformats.org/officeDocument/2006/relationships/footer" Target="footer179.xml"/><Relationship Id="rId215" Type="http://schemas.openxmlformats.org/officeDocument/2006/relationships/footer" Target="footer180.xml"/><Relationship Id="rId216" Type="http://schemas.openxmlformats.org/officeDocument/2006/relationships/footer" Target="footer181.xml"/><Relationship Id="rId217" Type="http://schemas.openxmlformats.org/officeDocument/2006/relationships/footer" Target="footer182.xml"/><Relationship Id="rId218" Type="http://schemas.openxmlformats.org/officeDocument/2006/relationships/footer" Target="footer183.xml"/><Relationship Id="rId219" Type="http://schemas.openxmlformats.org/officeDocument/2006/relationships/footer" Target="footer184.xml"/><Relationship Id="rId220" Type="http://schemas.openxmlformats.org/officeDocument/2006/relationships/footer" Target="footer185.xml"/><Relationship Id="rId221" Type="http://schemas.openxmlformats.org/officeDocument/2006/relationships/footer" Target="footer186.xml"/><Relationship Id="rId222" Type="http://schemas.openxmlformats.org/officeDocument/2006/relationships/footer" Target="footer187.xml"/><Relationship Id="rId223" Type="http://schemas.openxmlformats.org/officeDocument/2006/relationships/footer" Target="footer188.xml"/><Relationship Id="rId224" Type="http://schemas.openxmlformats.org/officeDocument/2006/relationships/footer" Target="footer189.xml"/><Relationship Id="rId225" Type="http://schemas.openxmlformats.org/officeDocument/2006/relationships/footer" Target="footer190.xml"/><Relationship Id="rId226" Type="http://schemas.openxmlformats.org/officeDocument/2006/relationships/footer" Target="footer191.xml"/><Relationship Id="rId227" Type="http://schemas.openxmlformats.org/officeDocument/2006/relationships/footer" Target="footer192.xml"/><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footer" Target="footer201.xml"/><Relationship Id="rId237" Type="http://schemas.openxmlformats.org/officeDocument/2006/relationships/footer" Target="footer202.xml"/><Relationship Id="rId238" Type="http://schemas.openxmlformats.org/officeDocument/2006/relationships/footer" Target="footer203.xml"/><Relationship Id="rId239" Type="http://schemas.openxmlformats.org/officeDocument/2006/relationships/footer" Target="footer204.xml"/><Relationship Id="rId240" Type="http://schemas.openxmlformats.org/officeDocument/2006/relationships/footer" Target="footer205.xml"/><Relationship Id="rId241" Type="http://schemas.openxmlformats.org/officeDocument/2006/relationships/footer" Target="footer206.xml"/><Relationship Id="rId242" Type="http://schemas.openxmlformats.org/officeDocument/2006/relationships/footer" Target="footer207.xml"/><Relationship Id="rId243" Type="http://schemas.openxmlformats.org/officeDocument/2006/relationships/footer" Target="footer208.xml"/><Relationship Id="rId244" Type="http://schemas.openxmlformats.org/officeDocument/2006/relationships/footer" Target="footer209.xml"/><Relationship Id="rId245" Type="http://schemas.openxmlformats.org/officeDocument/2006/relationships/footer" Target="footer210.xml"/><Relationship Id="rId246" Type="http://schemas.openxmlformats.org/officeDocument/2006/relationships/footer" Target="footer211.xml"/><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footer" Target="footer215.xml"/><Relationship Id="rId251" Type="http://schemas.openxmlformats.org/officeDocument/2006/relationships/footer" Target="footer216.xml"/><Relationship Id="rId252" Type="http://schemas.openxmlformats.org/officeDocument/2006/relationships/footer" Target="footer217.xml"/><Relationship Id="rId253" Type="http://schemas.openxmlformats.org/officeDocument/2006/relationships/footer" Target="footer218.xml"/><Relationship Id="rId254" Type="http://schemas.openxmlformats.org/officeDocument/2006/relationships/footer" Target="footer219.xml"/><Relationship Id="rId255" Type="http://schemas.openxmlformats.org/officeDocument/2006/relationships/footer" Target="footer220.xml"/><Relationship Id="rId256" Type="http://schemas.openxmlformats.org/officeDocument/2006/relationships/footer" Target="footer221.xml"/><Relationship Id="rId257" Type="http://schemas.openxmlformats.org/officeDocument/2006/relationships/footer" Target="footer222.xml"/><Relationship Id="rId258" Type="http://schemas.openxmlformats.org/officeDocument/2006/relationships/footer" Target="footer223.xml"/><Relationship Id="rId259" Type="http://schemas.openxmlformats.org/officeDocument/2006/relationships/footer" Target="footer224.xml"/><Relationship Id="rId260" Type="http://schemas.openxmlformats.org/officeDocument/2006/relationships/footer" Target="footer225.xml"/><Relationship Id="rId261" Type="http://schemas.openxmlformats.org/officeDocument/2006/relationships/footer" Target="footer226.xml"/><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footer" Target="footer231.xml"/><Relationship Id="rId267" Type="http://schemas.openxmlformats.org/officeDocument/2006/relationships/footer" Target="footer232.xml"/><Relationship Id="rId268" Type="http://schemas.openxmlformats.org/officeDocument/2006/relationships/footer" Target="footer233.xml"/><Relationship Id="rId269" Type="http://schemas.openxmlformats.org/officeDocument/2006/relationships/footer" Target="footer234.xml"/><Relationship Id="rId270" Type="http://schemas.openxmlformats.org/officeDocument/2006/relationships/footer" Target="footer235.xml"/><Relationship Id="rId271" Type="http://schemas.openxmlformats.org/officeDocument/2006/relationships/footer" Target="footer236.xml"/><Relationship Id="rId272" Type="http://schemas.openxmlformats.org/officeDocument/2006/relationships/footer" Target="footer237.xml"/><Relationship Id="rId273" Type="http://schemas.openxmlformats.org/officeDocument/2006/relationships/footer" Target="footer238.xml"/><Relationship Id="rId274" Type="http://schemas.openxmlformats.org/officeDocument/2006/relationships/footer" Target="footer239.xml"/><Relationship Id="rId275" Type="http://schemas.openxmlformats.org/officeDocument/2006/relationships/footer" Target="footer240.xml"/><Relationship Id="rId276" Type="http://schemas.openxmlformats.org/officeDocument/2006/relationships/footer" Target="footer241.xml"/><Relationship Id="rId277" Type="http://schemas.openxmlformats.org/officeDocument/2006/relationships/footer" Target="footer242.xml"/><Relationship Id="rId278" Type="http://schemas.openxmlformats.org/officeDocument/2006/relationships/footer" Target="footer243.xml"/><Relationship Id="rId279" Type="http://schemas.openxmlformats.org/officeDocument/2006/relationships/footer" Target="footer244.xml"/><Relationship Id="rId280" Type="http://schemas.openxmlformats.org/officeDocument/2006/relationships/footer" Target="footer245.xml"/><Relationship Id="rId281" Type="http://schemas.openxmlformats.org/officeDocument/2006/relationships/footer" Target="footer246.xml"/><Relationship Id="rId282" Type="http://schemas.openxmlformats.org/officeDocument/2006/relationships/footer" Target="footer247.xml"/><Relationship Id="rId283" Type="http://schemas.openxmlformats.org/officeDocument/2006/relationships/footer" Target="footer248.xml"/><Relationship Id="rId284" Type="http://schemas.openxmlformats.org/officeDocument/2006/relationships/footer" Target="footer249.xml"/><Relationship Id="rId285" Type="http://schemas.openxmlformats.org/officeDocument/2006/relationships/footer" Target="footer250.xml"/><Relationship Id="rId286" Type="http://schemas.openxmlformats.org/officeDocument/2006/relationships/footer" Target="footer251.xml"/><Relationship Id="rId287" Type="http://schemas.openxmlformats.org/officeDocument/2006/relationships/footer" Target="footer252.xml"/><Relationship Id="rId288" Type="http://schemas.openxmlformats.org/officeDocument/2006/relationships/footer" Target="footer253.xml"/><Relationship Id="rId289" Type="http://schemas.openxmlformats.org/officeDocument/2006/relationships/footer" Target="footer254.xml"/><Relationship Id="rId290" Type="http://schemas.openxmlformats.org/officeDocument/2006/relationships/footer" Target="footer255.xml"/><Relationship Id="rId291" Type="http://schemas.openxmlformats.org/officeDocument/2006/relationships/footer" Target="footer256.xml"/><Relationship Id="rId292" Type="http://schemas.openxmlformats.org/officeDocument/2006/relationships/footer" Target="footer257.xml"/><Relationship Id="rId293" Type="http://schemas.openxmlformats.org/officeDocument/2006/relationships/footer" Target="footer258.xml"/><Relationship Id="rId294" Type="http://schemas.openxmlformats.org/officeDocument/2006/relationships/footer" Target="footer259.xml"/><Relationship Id="rId295" Type="http://schemas.openxmlformats.org/officeDocument/2006/relationships/footer" Target="footer260.xml"/><Relationship Id="rId296" Type="http://schemas.openxmlformats.org/officeDocument/2006/relationships/footer" Target="footer261.xml"/><Relationship Id="rId297" Type="http://schemas.openxmlformats.org/officeDocument/2006/relationships/footer" Target="footer262.xml"/><Relationship Id="rId298" Type="http://schemas.openxmlformats.org/officeDocument/2006/relationships/footer" Target="footer263.xml"/><Relationship Id="rId299" Type="http://schemas.openxmlformats.org/officeDocument/2006/relationships/footer" Target="footer264.xml"/><Relationship Id="rId300" Type="http://schemas.openxmlformats.org/officeDocument/2006/relationships/footer" Target="footer265.xml"/><Relationship Id="rId301" Type="http://schemas.openxmlformats.org/officeDocument/2006/relationships/footer" Target="footer266.xml"/><Relationship Id="rId302" Type="http://schemas.openxmlformats.org/officeDocument/2006/relationships/footer" Target="footer267.xml"/><Relationship Id="rId303" Type="http://schemas.openxmlformats.org/officeDocument/2006/relationships/footer" Target="footer268.xml"/><Relationship Id="rId304" Type="http://schemas.openxmlformats.org/officeDocument/2006/relationships/footer" Target="footer269.xml"/><Relationship Id="rId305" Type="http://schemas.openxmlformats.org/officeDocument/2006/relationships/footer" Target="footer270.xml"/><Relationship Id="rId306" Type="http://schemas.openxmlformats.org/officeDocument/2006/relationships/footer" Target="footer271.xml"/><Relationship Id="rId307" Type="http://schemas.openxmlformats.org/officeDocument/2006/relationships/footer" Target="footer272.xml"/><Relationship Id="rId308" Type="http://schemas.openxmlformats.org/officeDocument/2006/relationships/footer" Target="footer273.xml"/><Relationship Id="rId309" Type="http://schemas.openxmlformats.org/officeDocument/2006/relationships/footer" Target="footer274.xml"/><Relationship Id="rId310" Type="http://schemas.openxmlformats.org/officeDocument/2006/relationships/footer" Target="footer275.xml"/><Relationship Id="rId311" Type="http://schemas.openxmlformats.org/officeDocument/2006/relationships/footer" Target="footer276.xml"/><Relationship Id="rId312" Type="http://schemas.openxmlformats.org/officeDocument/2006/relationships/footer" Target="footer277.xml"/><Relationship Id="rId313" Type="http://schemas.openxmlformats.org/officeDocument/2006/relationships/footer" Target="footer278.xml"/><Relationship Id="rId314" Type="http://schemas.openxmlformats.org/officeDocument/2006/relationships/footer" Target="footer279.xml"/><Relationship Id="rId315" Type="http://schemas.openxmlformats.org/officeDocument/2006/relationships/footer" Target="footer280.xml"/><Relationship Id="rId316" Type="http://schemas.openxmlformats.org/officeDocument/2006/relationships/footer" Target="footer281.xml"/><Relationship Id="rId317" Type="http://schemas.openxmlformats.org/officeDocument/2006/relationships/footer" Target="footer282.xml"/><Relationship Id="rId318" Type="http://schemas.openxmlformats.org/officeDocument/2006/relationships/footer" Target="footer283.xml"/><Relationship Id="rId319" Type="http://schemas.openxmlformats.org/officeDocument/2006/relationships/footer" Target="footer284.xml"/><Relationship Id="rId320" Type="http://schemas.openxmlformats.org/officeDocument/2006/relationships/footer" Target="footer285.xml"/><Relationship Id="rId321" Type="http://schemas.openxmlformats.org/officeDocument/2006/relationships/footer" Target="footer286.xml"/><Relationship Id="rId322" Type="http://schemas.openxmlformats.org/officeDocument/2006/relationships/footer" Target="footer287.xml"/><Relationship Id="rId323" Type="http://schemas.openxmlformats.org/officeDocument/2006/relationships/footer" Target="footer288.xml"/><Relationship Id="rId324" Type="http://schemas.openxmlformats.org/officeDocument/2006/relationships/footer" Target="footer289.xml"/><Relationship Id="rId325" Type="http://schemas.openxmlformats.org/officeDocument/2006/relationships/footer" Target="footer290.xml"/><Relationship Id="rId326" Type="http://schemas.openxmlformats.org/officeDocument/2006/relationships/footer" Target="footer291.xml"/><Relationship Id="rId327" Type="http://schemas.openxmlformats.org/officeDocument/2006/relationships/footer" Target="footer292.xml"/><Relationship Id="rId328" Type="http://schemas.openxmlformats.org/officeDocument/2006/relationships/footer" Target="footer293.xml"/><Relationship Id="rId329" Type="http://schemas.openxmlformats.org/officeDocument/2006/relationships/footer" Target="footer294.xml"/><Relationship Id="rId330" Type="http://schemas.openxmlformats.org/officeDocument/2006/relationships/footer" Target="footer295.xml"/><Relationship Id="rId331" Type="http://schemas.openxmlformats.org/officeDocument/2006/relationships/footer" Target="footer296.xml"/><Relationship Id="rId332" Type="http://schemas.openxmlformats.org/officeDocument/2006/relationships/footer" Target="footer297.xml"/><Relationship Id="rId333" Type="http://schemas.openxmlformats.org/officeDocument/2006/relationships/footer" Target="footer298.xml"/><Relationship Id="rId334" Type="http://schemas.openxmlformats.org/officeDocument/2006/relationships/footer" Target="footer299.xml"/><Relationship Id="rId335" Type="http://schemas.openxmlformats.org/officeDocument/2006/relationships/footer" Target="footer300.xml"/><Relationship Id="rId336" Type="http://schemas.openxmlformats.org/officeDocument/2006/relationships/footer" Target="footer301.xml"/><Relationship Id="rId337" Type="http://schemas.openxmlformats.org/officeDocument/2006/relationships/footer" Target="footer302.xml"/><Relationship Id="rId338" Type="http://schemas.openxmlformats.org/officeDocument/2006/relationships/footer" Target="footer303.xml"/><Relationship Id="rId339" Type="http://schemas.openxmlformats.org/officeDocument/2006/relationships/footer" Target="footer304.xml"/><Relationship Id="rId340" Type="http://schemas.openxmlformats.org/officeDocument/2006/relationships/footer" Target="footer305.xml"/><Relationship Id="rId341" Type="http://schemas.openxmlformats.org/officeDocument/2006/relationships/footer" Target="footer306.xml"/><Relationship Id="rId342" Type="http://schemas.openxmlformats.org/officeDocument/2006/relationships/footer" Target="footer307.xml"/><Relationship Id="rId343" Type="http://schemas.openxmlformats.org/officeDocument/2006/relationships/footer" Target="footer308.xml"/><Relationship Id="rId344" Type="http://schemas.openxmlformats.org/officeDocument/2006/relationships/footer" Target="footer309.xml"/><Relationship Id="rId345" Type="http://schemas.openxmlformats.org/officeDocument/2006/relationships/footer" Target="footer310.xml"/><Relationship Id="rId346" Type="http://schemas.openxmlformats.org/officeDocument/2006/relationships/footer" Target="footer311.xml"/><Relationship Id="rId347" Type="http://schemas.openxmlformats.org/officeDocument/2006/relationships/footer" Target="footer312.xml"/><Relationship Id="rId348" Type="http://schemas.openxmlformats.org/officeDocument/2006/relationships/footer" Target="footer313.xml"/><Relationship Id="rId349" Type="http://schemas.openxmlformats.org/officeDocument/2006/relationships/footer" Target="footer314.xml"/><Relationship Id="rId350" Type="http://schemas.openxmlformats.org/officeDocument/2006/relationships/footer" Target="footer315.xml"/><Relationship Id="rId351" Type="http://schemas.openxmlformats.org/officeDocument/2006/relationships/footer" Target="footer316.xml"/><Relationship Id="rId352" Type="http://schemas.openxmlformats.org/officeDocument/2006/relationships/footer" Target="footer317.xml"/><Relationship Id="rId353" Type="http://schemas.openxmlformats.org/officeDocument/2006/relationships/footer" Target="footer318.xml"/><Relationship Id="rId354" Type="http://schemas.openxmlformats.org/officeDocument/2006/relationships/footer" Target="footer319.xml"/><Relationship Id="rId355" Type="http://schemas.openxmlformats.org/officeDocument/2006/relationships/footer" Target="footer320.xml"/><Relationship Id="rId356" Type="http://schemas.openxmlformats.org/officeDocument/2006/relationships/footer" Target="footer321.xml"/><Relationship Id="rId357" Type="http://schemas.openxmlformats.org/officeDocument/2006/relationships/footer" Target="footer322.xml"/><Relationship Id="rId358" Type="http://schemas.openxmlformats.org/officeDocument/2006/relationships/footer" Target="footer323.xml"/><Relationship Id="rId359" Type="http://schemas.openxmlformats.org/officeDocument/2006/relationships/footer" Target="footer324.xml"/><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5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61802</Words>
  <Characters>234614</Characters>
  <CharactersWithSpaces>294976</CharactersWithSpaces>
  <Paragraphs>1682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2026-08-24T21:02:32Z</dcterms:created>
  <dc:creator>ghaemiyeh.com</dc:creator>
  <dc:description/>
  <dc:language>en-US</dc:language>
  <cp:lastModifiedBy/>
  <dcterms:modified xsi:type="dcterms:W3CDTF">2026-08-25T00:32:44Z</dcterms:modified>
  <cp:revision>1</cp:revision>
  <dc:subject/>
  <dc:title>مظلومی گمشده در سقیفه جلد 2</dc:title>
</cp:coreProperties>
</file>

<file path=docProps/custom.xml><?xml version="1.0" encoding="utf-8"?>
<Properties xmlns="http://schemas.openxmlformats.org/officeDocument/2006/custom-properties" xmlns:vt="http://schemas.openxmlformats.org/officeDocument/2006/docPropsVTypes"/>
</file>