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notes.xml" ContentType="application/vnd.openxmlformats-officedocument.wordprocessingml.footnotes+xml"/>
  <Override PartName="/word/footer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document.xml" ContentType="application/vnd.openxmlformats-officedocument.wordprocessingml.document.main+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xml" ContentType="application/vnd.openxmlformats-officedocument.wordprocessingml.footer+xml"/>
  <Override PartName="/word/styles.xml" ContentType="application/vnd.openxmlformats-officedocument.wordprocessingml.styles+xml"/>
  <Override PartName="/word/theme/theme1.xml" ContentType="application/vnd.openxmlformats-officedocument.theme+xml"/>
  <Override PartName="/word/footer9.xml" ContentType="application/vnd.openxmlformats-officedocument.wordprocessingml.footer+xml"/>
  <Override PartName="/word/footer1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فاطمیه روح غدیر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80610_388300464">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1880612_388300464">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80614_388300464">
            <w:r>
              <w:rPr>
                <w:webHidden/>
                <w:rStyle w:val="IndexLink"/>
                <w:rtl w:val="true"/>
              </w:rPr>
              <w:t>ظاهر مالی و باطن ولایی مسئله‌ی فدک</w:t>
            </w:r>
            <w:r>
              <w:rPr>
                <w:rStyle w:val="IndexLink"/>
                <w:rtl w:val="true"/>
              </w:rPr>
              <w:tab/>
            </w:r>
            <w:r>
              <w:rPr>
                <w:rStyle w:val="IndexLink"/>
              </w:rPr>
              <w:t>5</w:t>
            </w:r>
          </w:hyperlink>
        </w:p>
        <w:p>
          <w:pPr>
            <w:pStyle w:val="Contents2"/>
            <w:tabs>
              <w:tab w:val="clear" w:pos="8743"/>
              <w:tab w:val="right" w:pos="9026" w:leader="dot"/>
            </w:tabs>
            <w:rPr/>
          </w:pPr>
          <w:hyperlink w:anchor="__RefHeading___Toc1880616_388300464">
            <w:r>
              <w:rPr>
                <w:webHidden/>
                <w:rStyle w:val="IndexLink"/>
                <w:rtl w:val="true"/>
              </w:rPr>
              <w:t>مقایسه‌ی اهمّیّت غدیر و فاطمیّه</w:t>
            </w:r>
            <w:r>
              <w:rPr>
                <w:rStyle w:val="IndexLink"/>
                <w:rtl w:val="true"/>
              </w:rPr>
              <w:tab/>
            </w:r>
            <w:r>
              <w:rPr>
                <w:rStyle w:val="IndexLink"/>
              </w:rPr>
              <w:t>7</w:t>
            </w:r>
          </w:hyperlink>
        </w:p>
        <w:p>
          <w:pPr>
            <w:pStyle w:val="Contents2"/>
            <w:tabs>
              <w:tab w:val="clear" w:pos="8743"/>
              <w:tab w:val="right" w:pos="9026" w:leader="dot"/>
            </w:tabs>
            <w:rPr/>
          </w:pPr>
          <w:hyperlink w:anchor="__RefHeading___Toc1880618_388300464">
            <w:r>
              <w:rPr>
                <w:webHidden/>
                <w:rStyle w:val="IndexLink"/>
                <w:rtl w:val="true"/>
              </w:rPr>
              <w:t>فقدان برهان در جواب مسئله‌ی حضرت زهرا سلام الله علیها</w:t>
            </w:r>
            <w:r>
              <w:rPr>
                <w:rStyle w:val="IndexLink"/>
                <w:rtl w:val="true"/>
              </w:rPr>
              <w:tab/>
            </w:r>
            <w:r>
              <w:rPr>
                <w:rStyle w:val="IndexLink"/>
              </w:rPr>
              <w:t>8</w:t>
            </w:r>
          </w:hyperlink>
        </w:p>
        <w:p>
          <w:pPr>
            <w:pStyle w:val="Contents2"/>
            <w:tabs>
              <w:tab w:val="clear" w:pos="8743"/>
              <w:tab w:val="right" w:pos="9026" w:leader="dot"/>
            </w:tabs>
            <w:rPr/>
          </w:pPr>
          <w:hyperlink w:anchor="__RefHeading___Toc1880620_388300464">
            <w:r>
              <w:rPr>
                <w:webHidden/>
                <w:rStyle w:val="IndexLink"/>
                <w:rtl w:val="true"/>
              </w:rPr>
              <w:t>بیان موسی بن جعفر برای ماجرای فدک</w:t>
            </w:r>
            <w:r>
              <w:rPr>
                <w:rStyle w:val="IndexLink"/>
                <w:rtl w:val="true"/>
              </w:rPr>
              <w:tab/>
            </w:r>
            <w:r>
              <w:rPr>
                <w:rStyle w:val="IndexLink"/>
              </w:rPr>
              <w:t>13</w:t>
            </w:r>
          </w:hyperlink>
        </w:p>
        <w:p>
          <w:pPr>
            <w:pStyle w:val="Contents2"/>
            <w:tabs>
              <w:tab w:val="clear" w:pos="8743"/>
              <w:tab w:val="right" w:pos="9026" w:leader="dot"/>
            </w:tabs>
            <w:rPr/>
          </w:pPr>
          <w:hyperlink w:anchor="__RefHeading___Toc1880622_388300464">
            <w:r>
              <w:rPr>
                <w:webHidden/>
                <w:rStyle w:val="IndexLink"/>
                <w:rtl w:val="true"/>
              </w:rPr>
              <w:t>معنای وحدت در جامعه‌ی اسلامی</w:t>
            </w:r>
            <w:r>
              <w:rPr>
                <w:rStyle w:val="IndexLink"/>
                <w:rtl w:val="true"/>
              </w:rPr>
              <w:tab/>
            </w:r>
            <w:r>
              <w:rPr>
                <w:rStyle w:val="IndexLink"/>
              </w:rPr>
              <w:t>16</w:t>
            </w:r>
          </w:hyperlink>
        </w:p>
        <w:p>
          <w:pPr>
            <w:pStyle w:val="Contents2"/>
            <w:tabs>
              <w:tab w:val="clear" w:pos="8743"/>
              <w:tab w:val="right" w:pos="9026" w:leader="dot"/>
            </w:tabs>
            <w:rPr/>
          </w:pPr>
          <w:hyperlink w:anchor="__RefHeading___Toc1880624_388300464">
            <w:r>
              <w:rPr>
                <w:webHidden/>
                <w:rStyle w:val="IndexLink"/>
                <w:rtl w:val="true"/>
              </w:rPr>
              <w:t>علم‌داری فاطمه سلام الله علیها در مسئله‌ی ولایت</w:t>
            </w:r>
            <w:r>
              <w:rPr>
                <w:rStyle w:val="IndexLink"/>
                <w:rtl w:val="true"/>
              </w:rPr>
              <w:tab/>
            </w:r>
            <w:r>
              <w:rPr>
                <w:rStyle w:val="IndexLink"/>
              </w:rPr>
              <w:t>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49_189974"/>
      <w:bookmarkStart w:id="1" w:name="pg14949_189974"/>
      <w:bookmarkEnd w:id="1"/>
    </w:p>
    <w:p>
      <w:pPr>
        <w:pStyle w:val="Heading2"/>
        <w:numPr>
          <w:ilvl w:val="1"/>
          <w:numId w:val="1"/>
        </w:numPr>
        <w:rPr/>
      </w:pPr>
      <w:bookmarkStart w:id="2" w:name="pg14949_189974"/>
      <w:bookmarkStart w:id="3" w:name="__RefHeading___Toc1880610_388300464"/>
      <w:bookmarkStart w:id="4" w:name="_Toc1"/>
      <w:bookmarkEnd w:id="2"/>
      <w:bookmarkEnd w:id="3"/>
      <w:r>
        <w:rPr>
          <w:rtl w:val="true"/>
        </w:rPr>
        <w:t>مشخصات مقاله</w:t>
      </w:r>
      <w:bookmarkEnd w:id="4"/>
    </w:p>
    <w:p>
      <w:pPr>
        <w:pStyle w:val="BookText"/>
        <w:rPr/>
      </w:pPr>
      <w:r>
        <w:rPr>
          <w:rFonts w:ascii="IRNazanin" w:hAnsi="IRNazanin" w:eastAsia="IRNazanin"/>
          <w:color w:val="111111"/>
          <w:sz w:val="28"/>
          <w:sz w:val="28"/>
          <w:szCs w:val="28"/>
          <w:rtl w:val="true"/>
          <w:lang w:bidi="fa-IR"/>
        </w:rPr>
        <w:t xml:space="preserve">دومین جلسه از مراسم ایام شهادت حضرت زهرا سلام الله علیها، روز سه شنبه مورخ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نماینده ولی فقیه در استان البرز با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فاطمیه روح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 که مشروح آن تقدیم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فاطمیه روح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مختصری از جلسات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فاطمیه ناموس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pStyle w:val="Heading2"/>
        <w:numPr>
          <w:ilvl w:val="1"/>
          <w:numId w:val="1"/>
        </w:numPr>
        <w:rPr/>
      </w:pPr>
      <w:bookmarkStart w:id="5" w:name="__RefHeading___Toc1880612_388300464"/>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صوت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أُفَوِّضُ أَمْری إِلَی اللَّهِ إِنَّ اللَّهَ بَصیرٌ بِالْعِبادِ</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عُقْدَهً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وَ أَنْطِقْنِی بِالْهُدَی وَ أَلْهِمْنِی التَّقْوَی</w:t>
      </w:r>
      <w:r>
        <w:rPr>
          <w:rFonts w:eastAsia="Amiri" w:cs="Amiri" w:ascii="Amiri" w:hAnsi="Amiri"/>
          <w:color w:val="111111"/>
          <w:sz w:val="28"/>
          <w:szCs w:val="28"/>
          <w:rtl w:val="true"/>
          <w:lang w:bidi="ar-SA"/>
        </w:rPr>
        <w:t>».</w:t>
      </w:r>
      <w:r>
        <w:rPr>
          <w:rStyle w:val="FootnoteAnchor"/>
          <w:rtl w:val="true"/>
        </w:rPr>
        <w:footnoteReference w:id="4"/>
      </w:r>
      <w:bookmarkStart w:id="7" w:name="pg14949_189975"/>
    </w:p>
    <w:p>
      <w:pPr>
        <w:pStyle w:val="Heading2"/>
        <w:numPr>
          <w:ilvl w:val="1"/>
          <w:numId w:val="1"/>
        </w:numPr>
        <w:rPr/>
      </w:pPr>
      <w:bookmarkStart w:id="8" w:name="__RefHeading___Toc1880614_388300464"/>
      <w:bookmarkStart w:id="9" w:name="_Toc3"/>
      <w:bookmarkEnd w:id="7"/>
      <w:bookmarkEnd w:id="8"/>
      <w:r>
        <w:rPr>
          <w:rtl w:val="true"/>
        </w:rPr>
        <w:t>ظاهر مالی و باطن ولایی مسئله‌ی فدک</w:t>
      </w:r>
      <w:bookmarkEnd w:id="9"/>
    </w:p>
    <w:p>
      <w:pPr>
        <w:pStyle w:val="BookText"/>
        <w:rPr/>
      </w:pPr>
      <w:r>
        <w:rPr>
          <w:rFonts w:ascii="IRNazanin" w:hAnsi="IRNazanin" w:eastAsia="IRNazanin"/>
          <w:color w:val="111111"/>
          <w:sz w:val="28"/>
          <w:sz w:val="28"/>
          <w:szCs w:val="28"/>
          <w:rtl w:val="true"/>
          <w:lang w:bidi="fa-IR"/>
        </w:rPr>
        <w:t>عرض تسلیت به پیشگاه حضرت حجّت روحی و ارواح العالمین لتراب مقدمه الفداه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سه سؤال برای ما مطرح است و با توجّه به این‌که امروز روز شهادت زهرای اطهر است تتمّه‌ای هم برای امروز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سؤال داریم؛ اوّل این‌که اگر ماجرای فاطمیّه یک ماجرایی است، یک مراسمی است، مناسکی است که خیلی اهمّیّت ندارد آن را کنار بگذاریم، این‌قدر حسّاسیّت درست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مسئله‌ی 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من بعضی از بهتان‌هایی را که به اهل بیت نسبت می‌دادند یک جایی عرض می‌کردم، عزیزی اعتراض کرد چرا این بهتان‌ها را می‌گویی؟ می‌گفت بهتان است، توهین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بله، ما ناراحت هستیم، ولی خداوند این کار را انجام داده، خداوند بهتان‌هایی که به حضرت مریم زده‌اند را فرموده برای این‌که ما بتوانیم تحلیل کنیم</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محضر شما عرض کردیم در بهترین و تمیزترین حالت ما هر چه بخواهیم مسئله‌ی فاطمه‌ی زهرا سلام الله علیها با خلیفه‌ی اوّل را بیان کنیم، در هر صورتی، مسئله دو صورت بیشتر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تقاضا کرده زمین من را پس بدهید و ظاهر مالی مسئله را هم حضرت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بنده هم مثل شما معتقد هستم مآل پشت سر آن مسئله‌ی ولایت امیر المؤمنین علیه السّلام است، ولی حضرت برای این‌که همه‌ی افکار عمومی اصل مسئله را متوجّه شوند، حتی طرفداران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ما را بدهید هزینه‌ی زندگی فرزندان من، حسنین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مسئله را مالی مطرح می کند، هر جای دنیا، هر کسی قدری دین‌دار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هم دین‌دار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بگویند در این مسئله روایتی است که حقّ شما سلب می‌شود، طبیعتاً باید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کدام از ما بگویند شما استثنائاً از این حق محروم هستید، چه می‌فرمایید؟ می‌گوییم چرا؟ می‌گویند امام صادق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می‌پذیریم، دعوا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کردن یعنی نپذیرفتن، یعنی برای این‌که مالی، باغی که برای من نیست، دستور پیغمبر هم روی آن است من نپذیرم، نستجیر بالله این یعنی چشم‌داشت به اموال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طرف قضیّه است که برای غیر شیعه این هم قابل تحمّل نیست، چون زهرای اطهر سلام الله علیها از اصحاب پیغمبر صلّی الله علیه و آله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طرف قضیّه هم این است که حضرت زهرا این روایت را روایت نمی‌دانست که قهر کرده، یعنی غصب کردید به دروغ هم یک روایت به پیغمبر نسبت می‌دهید که این غصب را تئوریزه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غاصب هستید هم دروغگو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قهر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این را مؤدّبانه، به صورت محترمانه مطرح کنیم مسئله خیلی… اصلاً همین مشکی که شما به تن کرده‌اید تنش‌زا است، برای چه</w:t>
      </w:r>
      <w:bookmarkStart w:id="10" w:name="pg14949_189977"/>
    </w:p>
    <w:p>
      <w:pPr>
        <w:pStyle w:val="BookText"/>
        <w:rPr/>
      </w:pPr>
      <w:bookmarkEnd w:id="10"/>
      <w:r>
        <w:rPr>
          <w:rFonts w:ascii="IRNazanin" w:hAnsi="IRNazanin" w:eastAsia="IRNazanin"/>
          <w:color w:val="111111"/>
          <w:sz w:val="28"/>
          <w:sz w:val="28"/>
          <w:szCs w:val="28"/>
          <w:rtl w:val="true"/>
          <w:lang w:bidi="fa-IR"/>
        </w:rPr>
        <w:t>مشکی به تن کرده‌اید؟ اگر مسئله این‌قدر مهم نیست از آن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اگر فقط بیت رهبری مراسم فاطمیّه نگیرد عربستان حاضر است خیلی عقب‌نشینی کند، فقط با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همه‌ی مراسم‌ها را تعطیل کنید، بگویید بیت مراسم نگیرد، چون این‌جا خیلی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از این مسئله دست برنمی‌دارید با این‌که اهل وحدت هم هستید؟</w:t>
      </w:r>
    </w:p>
    <w:p>
      <w:pPr>
        <w:pStyle w:val="Heading2"/>
        <w:numPr>
          <w:ilvl w:val="1"/>
          <w:numId w:val="1"/>
        </w:numPr>
        <w:rPr/>
      </w:pPr>
      <w:bookmarkStart w:id="11" w:name="__RefHeading___Toc1880616_388300464"/>
      <w:bookmarkStart w:id="12" w:name="_Toc4"/>
      <w:bookmarkEnd w:id="11"/>
      <w:r>
        <w:rPr>
          <w:rtl w:val="true"/>
        </w:rPr>
        <w:t>مقایسه‌ی اهمّیّت غدیر و فاطمیّه</w:t>
      </w:r>
      <w:bookmarkEnd w:id="12"/>
    </w:p>
    <w:p>
      <w:pPr>
        <w:pStyle w:val="BookText"/>
        <w:rPr/>
      </w:pPr>
      <w:r>
        <w:rPr>
          <w:rFonts w:ascii="IRNazanin" w:hAnsi="IRNazanin" w:eastAsia="IRNazanin"/>
          <w:color w:val="111111"/>
          <w:sz w:val="28"/>
          <w:sz w:val="28"/>
          <w:szCs w:val="28"/>
          <w:rtl w:val="true"/>
          <w:lang w:bidi="fa-IR"/>
        </w:rPr>
        <w:t>برای این‌که این مسئله زرّادخانه‌ی فکر تشیّع است، روح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اگر ما را مضطرّ کنند، بگویند یا برای غدیر برنامه نگیرید یا برای فاطمیّه برنامه نگیرید ما حاضر هستیم برای غدیر برنامه نگیریم، چون غدیر جنبه‌ی ایجابی دارد، با آن همه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عظمت فاطمیّه را بگویم، جایگاه غدیر معلوم است، اصلاً وقتی انسان مقایسه می‌کند با یک امر مهم مقایسه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این کار را انجام بدهی ثواب حج دارد چون ثواب حج روشن است آن را مقایسه می‌کنند، ثواب بنده آزاد کردن دارد چون ثواب بنده آزاد کردن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غدیر ایجابی است که چه کسی مولا است؟ امّا در فاطمیّه چون دو گزینه کاندیدای مسئله‌ی خلافت هستند و مدّعی هستند، شما اگر یکی را حذف کنید دیگری طبیعتاً اثبات می‌شود، چون حالت سومی ندارد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مسئله‌ی فاطمیّه حضرت زهرا سلام الله علیها با سلب مشروعیّت از یک طرف ماجرا اثبات ولایت کردند، لذا روح غدیر است و مؤثّرتر از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این تدبیر رسول خدا بوده، کنار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تلاشی که برای معرّفی امیر المؤمنین صلوات الله علیه کردند جریان دیگری را هم به عنوان ضمانت قرار دادند که اگر آن خاکریز شکست خورد خاکریز</w:t>
      </w:r>
      <w:bookmarkStart w:id="13" w:name="pg14949_189978"/>
    </w:p>
    <w:p>
      <w:pPr>
        <w:pStyle w:val="BookText"/>
        <w:rPr/>
      </w:pPr>
      <w:bookmarkEnd w:id="13"/>
      <w:r>
        <w:rPr>
          <w:rFonts w:ascii="IRNazanin" w:hAnsi="IRNazanin" w:eastAsia="IRNazanin"/>
          <w:color w:val="111111"/>
          <w:sz w:val="28"/>
          <w:sz w:val="28"/>
          <w:szCs w:val="28"/>
          <w:rtl w:val="true"/>
          <w:lang w:bidi="fa-IR"/>
        </w:rPr>
        <w:t>بعدی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اهمّیّت دارد، نمی‌شود از آن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ما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است در بحث غدیر کار می‌کنیم، بحث‌های غدیری مفصّل است، ما سال اخیر در یک جایی یک بحث غدیر شروع کردیم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است هنوز از سند بیرون نرفته‌ایم وارد متن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که این‌طور طول می‌کشد می‌گویند بحث‌ها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ما آن‌جا جواب نداریم بدهیم، الحمدلله حرف برای گفتن داریم، بزرگان برای ما خیلی حرف‌ها به یادگار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مسئله‌ی حضرت زهرا سلام الله علیها خیلی زود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ندیدم عالم غیر شیعی در بحث حدیث ثقلین، حدیث غدیر، حدیث منزلت از حالت خود بیرون بیاید و فحاشی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مسئله‌ی حضرت زهرا سلام الله علیها این حالت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خدا در قرآن ناسزا به حضرت مریم را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أَبُوکِ امْرَأَ سَوْءٍ وَ ما کانَتْ أُمُّکِ بَغِیًّا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نه پدر تو این کار را انجام می‌داد نه مادر تو – نستجیر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فحشا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این 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 شَیْئاً فَرِیًّا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نستجیر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او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آخوندهای یهودی برای خودشان دکّان درست کرده بودند، اگر بحث بود این‌ها در بحث کم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مریم یک اعجازی، یک آیتی آورد، طفل در گهواره سخن می‌گفت، آن‌ها دیگر برهان نداشتند پاسخ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برهان نداشتند باید ناسزا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ناسزای آن‌ها را نقل کرده، این علامت بیچارگی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ضربه‌ای است که خورده است، صدای فریاد از روی درد است که این‌طور ناسزا می گوید و کار تمام است</w:t>
      </w:r>
      <w:r>
        <w:rPr>
          <w:rFonts w:eastAsia="IRNazanin" w:cs="IRNazanin"/>
          <w:color w:val="111111"/>
          <w:sz w:val="28"/>
          <w:szCs w:val="28"/>
          <w:rtl w:val="true"/>
          <w:lang w:bidi="fa-IR"/>
        </w:rPr>
        <w:t>.</w:t>
      </w:r>
    </w:p>
    <w:p>
      <w:pPr>
        <w:pStyle w:val="Heading2"/>
        <w:numPr>
          <w:ilvl w:val="1"/>
          <w:numId w:val="1"/>
        </w:numPr>
        <w:rPr/>
      </w:pPr>
      <w:bookmarkStart w:id="14" w:name="__RefHeading___Toc1880618_388300464"/>
      <w:bookmarkStart w:id="15" w:name="_Toc5"/>
      <w:bookmarkEnd w:id="14"/>
      <w:r>
        <w:rPr>
          <w:rtl w:val="true"/>
        </w:rPr>
        <w:t>فقدان برهان در جواب مسئله‌ی حضرت زهرا سلام الله علیها</w:t>
      </w:r>
      <w:bookmarkEnd w:id="1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w:t>
      </w:r>
    </w:p>
    <w:p>
      <w:pPr>
        <w:pStyle w:val="BookText"/>
        <w:rPr/>
      </w:pPr>
      <w:r>
        <w:rPr>
          <w:rFonts w:ascii="IRNazanin" w:hAnsi="IRNazanin" w:eastAsia="IRNazanin"/>
          <w:color w:val="111111"/>
          <w:sz w:val="28"/>
          <w:sz w:val="28"/>
          <w:szCs w:val="28"/>
          <w:rtl w:val="true"/>
          <w:lang w:bidi="fa-IR"/>
        </w:rPr>
        <w:t>حضرت زهرا سلام الله علیها دقیقاً مسئله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بحث غدیر هر چه طولانی بحث کنید طرف مقابل دشنام نمی‌دهد، شما یک چیزی می‌گویید او هم یک چیزی جواب می‌دهد، باز شما پاسخ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اهل انصاف باشد چه بسا متوجّه می‌شود حق با چه کسی است، ولی او خود را به زحمت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مسئله‌ی حضرت زهرا سلام الله علیها این‌طور نیست، چون ما مسئله را تصویر کرده‌ایم یا یک طرف دنبال اموال بیت المال است، چشم به اموال مردم دارد، یا یک طرف دروغ و غصب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طرف دوم را بخواهد بگوید شما مثلاً یک ملک وقفی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در کرج داشته باشید، آیا به غاصب کذّاب تولیت وقف یا امانت می‌دهید که به حکومت اسلامی بدهد؟ یک جای خیلی بی‌اهمّیّت را دست او می‌سپارید؟ این کار را انجام نمی‌دهید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می‌بیند اگر بخواهد این را بپذیرد خیلی اوضاع خراب است، می‌آید به حضرت زهرا سلام الله علیها دشنام می‌دهد، چون برهان ندارد،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می‌گوید به خانه‌ی حضرت زهرا سلام الله علیها ریختند که اموال مردم را بگیرند و پس بدهند این دشنام صریح است، باید چه بگویند؟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 شَیْئاً فَرِیًّا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 ناصبی می‌گوید، قرآن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بِکُفْرِهِمْ وَ قَوْلِهِمْ عَلی مَرْیَمَ بُهْتاناً عَظیماً</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ما هم این‌جا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بِکُفْرِهِمْ وَ قَوْلِهِمْ عَلی فاطمه بُهْتاناً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ناصبی این حرف را نمی‌گوید، نواصب این‌طور می‌گویند، ابن تیمیه می‌گوید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العزیز دهلوی یک جمله‌ای می‌گوید، این را جزء فضائل آورده است، این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شما نگاه نکنید</w:t>
      </w:r>
    </w:p>
    <w:p>
      <w:pPr>
        <w:pStyle w:val="BookText"/>
        <w:rPr/>
      </w:pPr>
      <w:r>
        <w:rPr>
          <w:rFonts w:ascii="IRNazanin" w:hAnsi="IRNazanin" w:eastAsia="IRNazanin"/>
          <w:color w:val="111111"/>
          <w:sz w:val="28"/>
          <w:sz w:val="28"/>
          <w:szCs w:val="28"/>
          <w:rtl w:val="true"/>
          <w:lang w:bidi="fa-IR"/>
        </w:rPr>
        <w:t>رسانه‌ی دشمن به اسم فضیلت صحبت می‌کند، ببینید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فضائل خلفا عبد العزیز دهلوی می‌گوید، پدر و پسر، اسم پدر او هم شاه ولی الله دهلوی است، خیلی در شیعه‌کشی هندوستان و عراق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خلیفه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این‌قدر شجاع بود… این را حافظ ابراهیم به شعر تبدیل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 لِعَلِی قَالَهَا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به شعر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مرد بود که توانست برود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دید – نستجیر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اراذل و اوباش در خانه‌ی فساد جمع شده‌اند…</w:t>
      </w:r>
    </w:p>
    <w:p>
      <w:pPr>
        <w:pStyle w:val="BookText"/>
        <w:rPr/>
      </w:pPr>
      <w:r>
        <w:rPr>
          <w:rFonts w:ascii="IRNazanin" w:hAnsi="IRNazanin" w:eastAsia="IRNazanin"/>
          <w:color w:val="111111"/>
          <w:sz w:val="28"/>
          <w:sz w:val="28"/>
          <w:szCs w:val="28"/>
          <w:rtl w:val="true"/>
          <w:lang w:bidi="fa-IR"/>
        </w:rPr>
        <w:t>این را همه نمی‌گویند، بقیّه انکار می‌کنند، کسی که می‌بیند نمی‌شود موضوع را انکار کرد وارد فضای فحاشی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الآن موجود است، این‌که خاندان عبقات در مجموع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ردّ حرف‌های عبد العزیز دهلوی نوشته‌اند به خاطر توهین‌هایی است که کرده و اثری که در شیعه‌کشی در هند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آثار این خانواده را هنوز چاپ نکرده‌ایم، زحمت را او کشیده ما هنوز صلاح ندانسته‌ایم این آثار را چاپ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جاها ولیّ فقیه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کمک کرده است، بودجه هم وجود دارد، علاقه وجود ندارد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امیر المؤمنین علیه السّلام بین ما غریب است، هنوز غدیر نشده ما روزشمار عاشورا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برای ما مهم نیست که برای دنیا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جلسه نیست من حرف عادی بگویم، ولی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معطّل شدم به جلسه دیر رسیدم، سر کوچه یک صف طولانی بود که آجیل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پیشواز یک ماهه؟ آجیل برای کجا؟ لابد برای نوروز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w:t>
      </w:r>
    </w:p>
    <w:p>
      <w:pPr>
        <w:pStyle w:val="BookText"/>
        <w:rPr/>
      </w:pPr>
      <w:r>
        <w:rPr>
          <w:rFonts w:ascii="IRNazanin" w:hAnsi="IRNazanin" w:eastAsia="IRNazanin"/>
          <w:color w:val="111111"/>
          <w:sz w:val="28"/>
          <w:sz w:val="28"/>
          <w:szCs w:val="28"/>
          <w:rtl w:val="true"/>
          <w:lang w:bidi="fa-IR"/>
        </w:rPr>
        <w:t>دهم این چیزی که برای نوروز آماده می‌شویم برای غدیر ابداً مهیّا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برای ما مهم نیست که برای عالم مهم نیست، ولی برای حضرت زهرا سلام الله علیها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 فرزندان خود را فدای امیر المؤمنین علیه السّلام می‌کند، برای او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می‌گویم بزرگان را عرض نمی‌کنم، خود من خیلی کم کار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قیام زهرای اطهر سلام الله علیها به گونه‌ای است که این‌ها را دچار تناقض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نمونه از این تناقض را باز می‌کنم شما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فحاشی علامت بی‌دلیل بودن، گرفتار بودن است، وسط اقیانوس از درخت بالا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 ابداً کسی حق ندارد به یار پیغمبر که او را یک ثانیه دیده یا یک بار دست او به پیغمبر خورده یا نابینا بوده از کنار پیغمبر یک مرتبه عبور کرده، اگر کسی به این شخص بگوید شجاع نیست باید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یک ماجرایی نقل می‌کند، من برای این‌که بگویم چقدر تفاوت رفتار وجود دارد، چرا باید با فاطمه‌ی زهرا سلام الله علیها این‌قدر متفاوت رفتار شود، چرا باید به او جسارت شود، این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خاصّه‌ی او را کنار بگذارید، صحابی پیغمبر صلّی الله علیه و آله که هست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احکام مختصّ بانوان است، بعضی احکام مختصّ آقایان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شهادت زن نصف مرد است، یعنی اگر در یک مسئله‌ای یک مرد بخواهد شهادت بدهد نیاید در بعضی مسائل فقه این‌طور است که دو نفر زن باید بیایند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سؤال کند زن خاصّی منظور است یا همه‌ی زن‌ها؟ پاسخ این است که</w:t>
      </w:r>
    </w:p>
    <w:p>
      <w:pPr>
        <w:pStyle w:val="BookText"/>
        <w:rPr/>
      </w:pPr>
      <w:r>
        <w:rPr>
          <w:rFonts w:ascii="IRNazanin" w:hAnsi="IRNazanin" w:eastAsia="IRNazanin"/>
          <w:color w:val="111111"/>
          <w:sz w:val="28"/>
          <w:sz w:val="28"/>
          <w:szCs w:val="28"/>
          <w:rtl w:val="true"/>
          <w:lang w:bidi="fa-IR"/>
        </w:rPr>
        <w:t>همه‌ی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دارد فقه می‌نویسد، می گوید شهادت هر زنی نصف 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جزئیّات مسئله‌ی فقهی را نمی‌خواهم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عایشه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چه؟ یعنی عایشه برترین زن است، ولو او هم باشد این حکم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توهین برداشت می‌کنید؟ اتّفاقاً بوی فضیلت می‌دهد، می‌گوید برای هر زنی این حکم وجود دارد، حتّی اگر عایشه امّ المؤمنین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توهین نیست، این فضیلت است، به عنوان برترین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دهان این فرد را شکست که این‌طور اسم عایشه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خانه‌ی علیّ بن ابی‌طالب و فاطمه‌ی زهرا علیهما السّلام خانه‌ی اوباش است چطور؟ چرا متفاوت رفتار می‌کنی؟ چرا باید گریه‌ی حضرت زهرا سلام الله علیها تحمّل نشود؟ مثلاً ایشان در یک گوشه‌ای گریه می‌کرد چه بود که با آن مخالفت می‌شد؟ چرا وقتی او از دنیا می‌رود در روایات معتبر آمده که هم عایشه ابراز شادی می‌کند هم تابوت او را تمسخر می‌کند؟ این فقط در منابع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چه کار کرده بود؟ چرا شما واکنش غیر از آنچه که نشان می‌دهید دارید؟ شما یک نمایی دارید، بحث‌های علمی، اصحاب پیغمبر عزیز هستند، اصلاً به ما اعتراض می کنید که چرا به همه‌ی اصحاب پیغمبر احترام نمی‌گذارید، حتّی آن‌هایی که یک ثانیه پیامبر را دیدند؟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مبارک که از ائمّه‌ی حدیث و تابعین است می‌گوید عمر بن عبد العزیز خیلی عادل است، در حدّ عمر ثانی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 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این‌طور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برتر است یا معاویه؟ می‌دانید معاویه جزء اصحاب برجسته نیست، بعد از فتح مکّه و مجبور شدن مسلمان شد</w:t>
      </w:r>
      <w:r>
        <w:rPr>
          <w:rFonts w:eastAsia="IRNazanin" w:cs="IRNazanin"/>
          <w:color w:val="111111"/>
          <w:sz w:val="28"/>
          <w:szCs w:val="28"/>
          <w:rtl w:val="true"/>
          <w:lang w:bidi="fa-IR"/>
        </w:rPr>
        <w:t>.</w:t>
      </w:r>
      <w:bookmarkStart w:id="16" w:name="pg14949_189983"/>
    </w:p>
    <w:p>
      <w:pPr>
        <w:pStyle w:val="BookText"/>
        <w:rPr/>
      </w:pPr>
      <w:bookmarkEnd w:id="16"/>
      <w:r>
        <w:rPr>
          <w:rFonts w:ascii="IRNazanin" w:hAnsi="IRNazanin" w:eastAsia="IRNazanin"/>
          <w:color w:val="111111"/>
          <w:sz w:val="28"/>
          <w:sz w:val="28"/>
          <w:szCs w:val="28"/>
          <w:rtl w:val="true"/>
          <w:lang w:bidi="fa-IR"/>
        </w:rPr>
        <w:t>از او سؤال می‌کنند، می خواهم ببینید چرا عرض می‌کنم این‌ها دچار تناقض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آقایان می گویند عادل است و مهدی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ناراحت شدم، این چه مثالی است که 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غباری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دَخَلَ أنف فرس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غباری که داخل بینی اسب معاویه است از صد نفر مثل عمر بن عبد العزیز برتر است، یار پیغمبر را با کسی مقایسه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 سلام الله علیها با آن همه اوصاف جلیله را کنار بگذارید، صحابه که هست، خانه‌ی او خانه‌ی اوباش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او محلّ…</w:t>
      </w:r>
    </w:p>
    <w:p>
      <w:pPr>
        <w:pStyle w:val="BookText"/>
        <w:rPr/>
      </w:pPr>
      <w:r>
        <w:rPr>
          <w:rFonts w:ascii="IRNazanin" w:hAnsi="IRNazanin" w:eastAsia="IRNazanin"/>
          <w:color w:val="111111"/>
          <w:sz w:val="28"/>
          <w:sz w:val="28"/>
          <w:szCs w:val="28"/>
          <w:rtl w:val="true"/>
          <w:lang w:bidi="fa-IR"/>
        </w:rPr>
        <w:t>ابن تیمیه امام عربستانی‌ها است، خانه‌ی فاطمه‌ی زهرا سلام الله علیها محلّ اموال مردم است که حبس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این‌جا از آن ادعاها خارج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بِکُفْرِهِمْ وَ قَوْلِهِمْ عَلی فاطمه بُهْتاناً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ندارند بگویند، کاری که زهرای اطهر کرده آبرویی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سعی کنید موضوع را خوب جلوه بدهید اصل موضوع را نمی‌توانید حذف کنید</w:t>
      </w:r>
      <w:r>
        <w:rPr>
          <w:rFonts w:eastAsia="IRNazanin" w:cs="IRNazanin"/>
          <w:color w:val="111111"/>
          <w:sz w:val="28"/>
          <w:szCs w:val="28"/>
          <w:rtl w:val="true"/>
          <w:lang w:bidi="fa-IR"/>
        </w:rPr>
        <w:t>.</w:t>
      </w:r>
    </w:p>
    <w:p>
      <w:pPr>
        <w:pStyle w:val="Heading2"/>
        <w:numPr>
          <w:ilvl w:val="1"/>
          <w:numId w:val="1"/>
        </w:numPr>
        <w:rPr/>
      </w:pPr>
      <w:bookmarkStart w:id="17" w:name="__RefHeading___Toc1880620_388300464"/>
      <w:bookmarkStart w:id="18" w:name="_Toc6"/>
      <w:bookmarkEnd w:id="17"/>
      <w:r>
        <w:rPr>
          <w:rtl w:val="true"/>
        </w:rPr>
        <w:t>بیان موسی بن جعفر برای ماجرای فدک</w:t>
      </w:r>
      <w:bookmarkEnd w:id="18"/>
    </w:p>
    <w:p>
      <w:pPr>
        <w:pStyle w:val="BookText"/>
        <w:rPr/>
      </w:pPr>
      <w:r>
        <w:rPr>
          <w:rFonts w:ascii="IRNazanin" w:hAnsi="IRNazanin" w:eastAsia="IRNazanin"/>
          <w:color w:val="111111"/>
          <w:sz w:val="28"/>
          <w:sz w:val="28"/>
          <w:szCs w:val="28"/>
          <w:rtl w:val="true"/>
          <w:lang w:bidi="fa-IR"/>
        </w:rPr>
        <w:t>همین که ما سیاه پوشیده‌ایم یعنی داریم به عدّه‌ای نسبت قتل می‌دهیم، چون مسئله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طول تاریخ همواره در اقلیّت بوده‌ایم، ائمّه‌ی ما نمی‌خواستند این مسئله‌ها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اجازه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مثال داریم اهل بیت اجازه‌ی فراموشی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کاری است که موسی بن جعفر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ائمّه‌ی ما موسی بن جعفر سلام الله علیه برای حفظ زهرای اطهر خیلی تلاش کرد، برای معرّفی کاری که حضرت زهرا سلام الله علیها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دوره‌ی هارون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الآن چیزهایی می‌شنویم که بعضی مسئولین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این</w:t>
      </w:r>
    </w:p>
    <w:p>
      <w:pPr>
        <w:pStyle w:val="BookText"/>
        <w:rPr/>
      </w:pPr>
      <w:r>
        <w:rPr>
          <w:rFonts w:ascii="IRNazanin" w:hAnsi="IRNazanin" w:eastAsia="IRNazanin"/>
          <w:color w:val="111111"/>
          <w:sz w:val="28"/>
          <w:sz w:val="28"/>
          <w:szCs w:val="28"/>
          <w:rtl w:val="true"/>
          <w:lang w:bidi="fa-IR"/>
        </w:rPr>
        <w:t>بعضی اقل هستند یا اکثر هستند، خدا ما را إن‌شاء‌الله نجات بدهد، در مهمانی ثروتمندان شرکت می‌کنند، در مجالس آن‌ها سکّه سر داماد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إن‌شاء‌الله آن مسئولینی که آبروی تشیّع را می‌برند، دست آن‌ها در جیب بیت المال است، برای منافع شخصی، باندی، از دین خرج می‌کنند با قاتل حضرت زهرا سلام الله علیها محشور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خدمت دارند، نام و نشان دارند یا بی‌نام و نشان هستند اخلاص دارند، برای حفظ تشیّع، برای حق، در هر حزب و باندی هستند برای حق کار می‌کنند، خدا آن‌ها را با یاوران امیر المؤمنین علیه السّلام محشور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کسی نیست که سکّه سر داماد خود بریزد، هارون این‌قدر فتوحات دارد ده‌ها رساله‌ی دکتری در مورد شخصیّت او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رهبر انقلاب حفظه الله هم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برمکی می‌آید که داماد هارون شود یک قوطی‌هایی از فلز درست می‌کنند، منتها سبک، چون سنگین باشد بزنند سر مردم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این‌ها کاغذ می‌گذارند روی سر داماد می‌ریزند، مردم که برمی‌دارند داخل آن مثلاً نوشته خراج شهر فلان به مدّت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سر داماد خود نمی‌ریخت، استانداری فلان جا، انحصار واردات فلان، از این چیزهایی که الآن به هم می‌دهند آن‌هایی که ژن‌شان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روی سر داماد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به حج می‌رفت یک سال به فتوحات سر می‌زد، در زمان او بنی عبّاس در اوج شوکت و قدرت است و موسی بن جعفر سلام الله علیه در اوج خفقان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چه بود؟ بحث این بود که ما از مسئله‌ی حضرت زهرا سلام الله علیها برای وحدت عقب‌نشینی کنیم یا</w:t>
      </w:r>
    </w:p>
    <w:p>
      <w:pPr>
        <w:pStyle w:val="BookText"/>
        <w:rPr/>
      </w:pPr>
      <w:r>
        <w:rPr>
          <w:rFonts w:ascii="IRNazanin" w:hAnsi="IRNazanin" w:eastAsia="IRNazanin"/>
          <w:color w:val="111111"/>
          <w:sz w:val="28"/>
          <w:sz w:val="28"/>
          <w:szCs w:val="28"/>
          <w:rtl w:val="true"/>
          <w:lang w:bidi="fa-IR"/>
        </w:rPr>
        <w:t>نکنیم؟ البتّه وحدت را باید بعداً توضیح بدهیم، ما قطعاً طرفدار وحدت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بعضی فتنه‌گرها به اسم وحدت می‌خواهند بقیّه را خراب کنند، یعنی یک تفسیری می‌گویند که صاحب آن کسی که می‌گوید وحدت، از آن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این‌که در تهران جاهایی داریم یک کاغذ تسلیت اجازه نمی‌دهند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وحدت می‌گوید مراسم فاطمیّه دارد، بفهمم او چه می‌گوید، او هم وحدت می‌گوید هم فاطمیّه می‌گیرد، او یک تقریری دارد که هم وحدت را قبول دارد هم نمی‌تواند دست از فاطمیّه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و شوکت هارون این‌طور بود، بسیار فرد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برای خود مشروعیّت کسب کند این همه ثروت را مردم می‌دیدند، تقریباً عمده‌ی جهان آن روز دست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به مردم می‌گفتند – پیغام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این همه پول دارد زمین ما را غصب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تو هزاران میلیارد داری این پول کم من را… درست است که فدک اهمّیّت دارد، به نسبت جهان اسلام که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به دل مردم می‌نشیند، می‌گویند پیغمبر چقدر مظلوم است یک تکّه باغ را از فرزندان او گرفته‌اند، به مروان داد، به دیگری داد، این باغ را هم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برای این‌ها هم نیست این‌ها می‌گویند برای ما است، شما که این همه در اختیار دارید باغ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هم دید بد است در رسانه و افکار عمومی این‌طور می‌گویند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دیداری که با موسی بن جعفر در مدینه داشت گفت ما این فدک شما را بدهیم خلاص شویم، محلّ فدک را مشخّص کنید تقدیم شما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w:t>
      </w:r>
      <w:bookmarkStart w:id="19" w:name="pg14949_189986"/>
    </w:p>
    <w:p>
      <w:pPr>
        <w:pStyle w:val="BookText"/>
        <w:rPr/>
      </w:pPr>
      <w:bookmarkEnd w:id="19"/>
      <w:r>
        <w:rPr>
          <w:rFonts w:ascii="IRNazanin" w:hAnsi="IRNazanin" w:eastAsia="IRNazanin"/>
          <w:color w:val="111111"/>
          <w:sz w:val="28"/>
          <w:sz w:val="28"/>
          <w:szCs w:val="28"/>
          <w:rtl w:val="true"/>
          <w:lang w:bidi="fa-IR"/>
        </w:rPr>
        <w:t>قسمت را می‌دانید،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نمی‌دهم؟ می‌دهم، حرفی بزنم روی حرف خود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بدهی برای این‌که همه‌ی حکومت تو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نماد غصب و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این‌جا است هارون کنار قبر پیغمبر سلام الله علیه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ببین پسر تو دارد فتنه‌گری می‌کند وحدت جامعه‌ی اسلامی را به هم می‌زند</w:t>
      </w:r>
      <w:r>
        <w:rPr>
          <w:rFonts w:eastAsia="IRNazanin" w:cs="IRNazanin"/>
          <w:color w:val="111111"/>
          <w:sz w:val="28"/>
          <w:szCs w:val="28"/>
          <w:rtl w:val="true"/>
          <w:lang w:bidi="fa-IR"/>
        </w:rPr>
        <w:t>.</w:t>
      </w:r>
    </w:p>
    <w:p>
      <w:pPr>
        <w:pStyle w:val="Heading2"/>
        <w:numPr>
          <w:ilvl w:val="1"/>
          <w:numId w:val="1"/>
        </w:numPr>
        <w:rPr/>
      </w:pPr>
      <w:bookmarkStart w:id="20" w:name="__RefHeading___Toc1880622_388300464"/>
      <w:bookmarkStart w:id="21" w:name="_Toc7"/>
      <w:bookmarkEnd w:id="20"/>
      <w:r>
        <w:rPr>
          <w:rtl w:val="true"/>
        </w:rPr>
        <w:t>معنای وحدت در جامعه‌ی اسلامی</w:t>
      </w:r>
      <w:bookmarkEnd w:id="21"/>
    </w:p>
    <w:p>
      <w:pPr>
        <w:pStyle w:val="BookText"/>
        <w:rPr/>
      </w:pPr>
      <w:r>
        <w:rPr>
          <w:rFonts w:ascii="IRNazanin" w:hAnsi="IRNazanin" w:eastAsia="IRNazanin"/>
          <w:color w:val="111111"/>
          <w:sz w:val="28"/>
          <w:sz w:val="28"/>
          <w:szCs w:val="28"/>
          <w:rtl w:val="true"/>
          <w:lang w:bidi="fa-IR"/>
        </w:rPr>
        <w:t>آن وحدتی که همه دست به دست هم بدهند حق در جامعه مخفی شود وحدت نیست، توطئه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نیست که شما حقّ و باطل را طوری ممزوج کنید حق روشن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که با هم وحدت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برای جایی است که به حق کمک شود نه این‌که حق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حضرت موسی بن جعفر اتّهام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ببینید این پسر شما دارد وحدت ما را می‌شکند، همه دارند به یک سمتی می‌روند… بله، با این تعبیر نگاه کنید سیّد الشّهداء علیه السّلام هم وحدت شکن است، عمده‌ی افکار عمومی آن زمان بالاخره در هر صورت با یزید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عقب‌نشینی کنید، اکثریت او را می‌خواهند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آن‌جایی که حق بخواهد مخفی شود نیست، اتّفاقاً این‌جا است که حق شهید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موسی بن جعفر روحی له الفداه این بود که دارد وحدت‌شکنی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می‌خواهید مسئله‌ی قیام زهرای اطهر سلام الله علیها را نابود کنید، بگویید این زمینی که می‌گفتند دادیم، دعوا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سر یک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سر یک زمین هم بود، فقط زمین نبود، موسی بن جعفر عقب‌نشینی نکرد و متّهم شد دارد در جامعه فتنه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w:t>
      </w:r>
    </w:p>
    <w:p>
      <w:pPr>
        <w:pStyle w:val="BookText"/>
        <w:rPr/>
      </w:pPr>
      <w:r>
        <w:rPr>
          <w:rFonts w:ascii="IRNazanin" w:hAnsi="IRNazanin" w:eastAsia="IRNazanin"/>
          <w:color w:val="111111"/>
          <w:sz w:val="28"/>
          <w:sz w:val="28"/>
          <w:szCs w:val="28"/>
          <w:rtl w:val="true"/>
          <w:lang w:bidi="fa-IR"/>
        </w:rPr>
        <w:t>هم در جامعه‌ی بنی عبّاس فتنه کرد، حقیقتاً جامعه‌ی بنی عبّاس را به هم ریخت، حقیقتاً شکاف ایجاد کرد، شقاق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هارون باشد هیچ فتنه‌ای مثل حضرت موسی بن جعفر برای او نبود، واقعاً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فتنه خود هارون بود، حضرت عقب نشینی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بقیّه‌ی ائمّه هم همین‌طور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این چند جمله را عرض کنم، آن چیزی که خیلی ما امروز احساس نیاز می‌کنیم، بنده سال گذشته هم با یک تعبیر دیگری با عنوان نبود بنی هاشم عرض کردم، این مسئله را مفصّل می‌شود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علم‌داری دست حضرت زهرا سلام الله علیها افتاد؟ در این زمان حضرت زهرا جلودار و امام است، نه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مورد را سریع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نقل‌ها به جز یک نقل این است که خلیفه‌ی دوم برای آتش زدن خانه‌ی امیر المؤمنین و حضرت زهرا، حضرت زهرا را تهدید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را ببینید جز یک جا این است که می‌رود به حضرت زهرا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محبوب‌ترین فرد در این جامعه بعد از پدرتان شما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مِنْ أَحَدٍ أَحَبَّ إِلَیْنَا مِنْ أَبِیکِ وَ مَا مِنْ أَحَدٍ أَحَبَّ إِلَیْنَا بَعْدَ أَبِیکِ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ولی من خانه را روی سر شما آتش می‌زنم اگر علی و زبیر بیعت نکنند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علی و زبیر بیعت نمی‌کنند برو به خود آن‌ها بگو، برای چه به حضرت زهرا می‌گویی؟ حضرت زهرا در این موضوع چه نقشی دارد که او را تهدید می‌کنی؟ برو به علی و زبیر بگو، به آن‌هایی که متخلّف از بیعت تو هستند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را در ذهن داشته باشید حضرت زهرا تهدید می‌شود، در عمده‌ی نقل‌ها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زهرای اطهر سلام الله علیها زنده است امیر المؤمنین علیه السّلام بیعت نمی‌کند، نقل صحیح بخاری این است بعد از زهرای اطهر امیر المؤمنین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مانع بیعت، علی علیه السّلام نبود، مانع بیعت که بود؟ فاطمه‌ی زهرا سلام الله علیها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دو مرتبه در طول عمر شریف خود به امیر المؤمنین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انْفُذْ لِمَا أَمَرَتْکَ بِهِ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یکی موقع وصیّت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حضرت زهرا سلام الله علیها را در دست امیر المؤمنین قرار داد،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وَدِیعَهُ اللَّهِ وَ وَدِیعَهُ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این امانت خدا و رسول است، امانت خدا است یعنی برای منِ پیغمبر هم امانت خدا است، باید حواس خود را جمع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فَاحْفَظِ اللَّهَ وَ احْفَظْنِی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مراقب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انْفُذْ لِمَا أَمَرَتْکَ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دستورات فاطمه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هم شوهر است و هم امام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چند مرتبه از من شنیده‌اید، چون یاد بعضی از مسئولین می‌افتم که پشت به امام می‌کنند عقب‌نشینی می‌کنند خیلی منزجر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پیغمبر آمد نگاه کرد، به امیر 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هاشمی‌ها را می‌شناسم، این چهره‌ای که من از فاطمه دیدم دیگر چیزی نمی‌ماند، فرصت را غنیمت بشمار، حیف است در جامعه‌ی اسلامی اختلاف و دعوا و درگیری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افراد خیلی اخلاقی رفتار می‌کنند که روح دین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نماز شکسته در سفر را تمام خواند پیش بعضی عرفا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شکسته را تمام</w:t>
      </w:r>
      <w:bookmarkStart w:id="22" w:name="pg14949_189989"/>
    </w:p>
    <w:p>
      <w:pPr>
        <w:pStyle w:val="BookText"/>
        <w:rPr/>
      </w:pPr>
      <w:bookmarkEnd w:id="22"/>
      <w:r>
        <w:rPr>
          <w:rFonts w:ascii="IRNazanin" w:hAnsi="IRNazanin" w:eastAsia="IRNazanin"/>
          <w:color w:val="111111"/>
          <w:sz w:val="28"/>
          <w:sz w:val="28"/>
          <w:szCs w:val="28"/>
          <w:rtl w:val="true"/>
          <w:lang w:bidi="fa-IR"/>
        </w:rPr>
        <w:t>خواند،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دنیا برای ما نگویید، اختلاف‌افکنی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که برای حفظ شخصیّت، صاحب اخلاق دین را زیر پا می‌گذارد چه اخلاقی است؟ روح شهوت‌پرستی است، این اخلاق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اخلاق، ظاهر اخلاق است ولی می‌خواهد دین را خراب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بد است، زشت است، مردم چه می‌گویند، می‌گویند پدر زن و داماد پیامبر دعوا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تشییع جنازه‌ی بزرگ، یک مکان خوب بگیرید، همه بیایند شرکت کنند، همه در ثواب آن شریک باشند</w:t>
      </w:r>
      <w:r>
        <w:rPr>
          <w:rFonts w:eastAsia="IRNazanin" w:cs="IRNazanin"/>
          <w:color w:val="111111"/>
          <w:sz w:val="28"/>
          <w:szCs w:val="28"/>
          <w:rtl w:val="true"/>
          <w:lang w:bidi="fa-IR"/>
        </w:rPr>
        <w:t>.</w:t>
      </w:r>
    </w:p>
    <w:p>
      <w:pPr>
        <w:pStyle w:val="Heading2"/>
        <w:numPr>
          <w:ilvl w:val="1"/>
          <w:numId w:val="1"/>
        </w:numPr>
        <w:rPr/>
      </w:pPr>
      <w:bookmarkStart w:id="23" w:name="__RefHeading___Toc1880624_388300464"/>
      <w:bookmarkStart w:id="24" w:name="_Toc8"/>
      <w:bookmarkEnd w:id="23"/>
      <w:r>
        <w:rPr>
          <w:rtl w:val="true"/>
        </w:rPr>
        <w:t>علم‌داری فاطمه سلام الله علیها در مسئله‌ی ولایت</w:t>
      </w:r>
      <w:bookmarkEnd w:id="24"/>
    </w:p>
    <w:p>
      <w:pPr>
        <w:pStyle w:val="BookText"/>
        <w:rPr/>
      </w:pPr>
      <w:r>
        <w:rPr>
          <w:rFonts w:ascii="IRNazanin" w:hAnsi="IRNazanin" w:eastAsia="IRNazanin"/>
          <w:color w:val="111111"/>
          <w:sz w:val="28"/>
          <w:sz w:val="28"/>
          <w:szCs w:val="28"/>
          <w:rtl w:val="true"/>
          <w:lang w:bidi="fa-IR"/>
        </w:rPr>
        <w:t>امیر المؤمنین صلوات الله علیه می‌توانست بفرماید نمی‌خواهم، می‌توانست بفرماید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را نفرمود،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أَمَرَتنی سَیِّدَهُ النِّسَاء بِسَترِ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فاطمه‌ی زهرا دستور داده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فاطمه دستور داده نه، علم‌داری با زهرای اطهر است، او را تهدید می‌کنند، تا زمانی که او زنده است امیر المؤمنین بیعت نمی‌کند، علی جان دستورات او را اطاعت کن، فاطمه دستور داده امر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طرف دعوا حضرت زهرا سلام الله علیها است، برای این‌که وقتی می‌خواهند بروند از او عیادت کنند، در افکار عمومی بگویند بالاخره آشتی کردیم، حضرت آن‌ها را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را واسطه می‌کنند، یعنی حضرت زهرا عقب‌نشینی نمی‌کند امیر المؤمنین را واسطه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طرف دعوا است زهرای اطهر است، از این موارد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طرف دعوا است زهرای اطهر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واسطه شد آن‌ها به خانه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سلام الله علیها روی خود را به سمت آن‌ها نکرد، این‌ها این طرف نشستند حضرت روی مبارک خود را برگرداند، جا به جا شدند روی مبارک خود را برگرداند، مرتبه‌ی</w:t>
      </w:r>
    </w:p>
    <w:p>
      <w:pPr>
        <w:pStyle w:val="BookText"/>
        <w:rPr/>
      </w:pPr>
      <w:r>
        <w:rPr>
          <w:rFonts w:ascii="IRNazanin" w:hAnsi="IRNazanin" w:eastAsia="IRNazanin"/>
          <w:color w:val="111111"/>
          <w:sz w:val="28"/>
          <w:sz w:val="28"/>
          <w:szCs w:val="28"/>
          <w:rtl w:val="true"/>
          <w:lang w:bidi="fa-IR"/>
        </w:rPr>
        <w:t>سوم توان جسمی ایشان این‌قدر اواخر تحلیل رفته بود سر مبارک خود را نمی‌توانست تکان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 خود اشاره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حَوِّلنَ وَجهی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سر من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 روی بهشت است، این پنجره‌ی بهشت است، این را به سمت دشمن علی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مقابل ایستاده، کسی که درگیری اصلی را ایجاد کرده حضرت زهرا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می‌رسد کأنّ حضرت زهرا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تحلیلی از این موضوع داشتم، بعد یک روایتی از صدیقه‌ی طاهره دیدم همان تحلیلی که به ذهن من رسیده بود خود حضرت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تحلیل خود را بگویم عین روایت حضرت زهرا سلام الله علیها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مختصر می‌کنم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پیغمبر اکرم صلّی الله علیه و آله از دنیا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فَاطِمَهُ تَأْتِی قُبُورَ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زهرای اطهر سلام الله علیها دائماً به زیارت قبور شهدای احد 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تَأْتِی قَبْرَ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 قبر حمزه‌ی سیّد الشّهداء می‌رفت،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تَبْکِی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آن‌جا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می‌کردند چرا می‌فرمود فراق پدر؟ مدام به ما می‌گویند بیت الأحزان سیاسی بود، خود روایت می‌گوید بیت الأحزان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اگر برای فراق پدر می‌خواهید گریه کنید از خانه‌ی شما تا مسجد پیغمبر، محلّ قبر مطهّر رسول خدا راه زیادی نیست، به آن‌جا بروید گریه کنید اگر برای پدر شما است، چرا سر قبر حمزه‌ی سیّد الشّهداء و شهدای احد می‌روید؟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صدیقه‌ی طاهره قبل از هجوم باردار است، بعد از هجوم جانباز است، شرایط سخت است، چرا به آن‌جا می‌روید؟ آن‌جا سقف ندارد، زیر تیغ آفتاب است، به</w:t>
      </w:r>
    </w:p>
    <w:p>
      <w:pPr>
        <w:pStyle w:val="BookText"/>
        <w:rPr/>
      </w:pPr>
      <w:r>
        <w:rPr>
          <w:rFonts w:ascii="IRNazanin" w:hAnsi="IRNazanin" w:eastAsia="IRNazanin"/>
          <w:color w:val="111111"/>
          <w:sz w:val="28"/>
          <w:sz w:val="28"/>
          <w:szCs w:val="28"/>
          <w:rtl w:val="true"/>
          <w:lang w:bidi="fa-IR"/>
        </w:rPr>
        <w:t>مسجد پیغمبر صلّی الله علیه و آله تشریف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به آن‌جا می‌رود؟</w:t>
      </w:r>
    </w:p>
    <w:p>
      <w:pPr>
        <w:pStyle w:val="BookText"/>
        <w:rPr/>
      </w:pPr>
      <w:r>
        <w:rPr>
          <w:rFonts w:ascii="IRNazanin" w:hAnsi="IRNazanin" w:eastAsia="IRNazanin"/>
          <w:color w:val="111111"/>
          <w:sz w:val="28"/>
          <w:sz w:val="28"/>
          <w:szCs w:val="28"/>
          <w:rtl w:val="true"/>
          <w:lang w:bidi="fa-IR"/>
        </w:rPr>
        <w:t>حضرت می‌خواهند بگویند اگر این شهدا بودند وضع این‌طور نمی‌شد، اگر حمزه بود وضع این‌طور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خالی حمزه را حس کنم، برای همین برای فراق پدر بالای سر حمزه می‌آیم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امیر المؤمنین علیه السّلام هم فرمود اگر حمزه عموی من یا برادر من جعفر بودند من این‌طور غریب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امام حسین علیه السّلام در کربلا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بیشتر ندارد، ولی تا زمانی که این‌ها هستند نوبت به بچّه‌ها‌ی اهل بیت نمی‌رسد، نوبت به علیّ اکبر سلام الله علیه نمی‌رسد، ابداً نوبت به زینب کبری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آن‌قدر یار ندارد که فاطمه‌ی زهرا باید به میدان بیاید، جای خالی حمزه کاملاً حس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هم که دورتر بود در جنگ موته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بی‌بی اگر پیغمبر امامت امیر المؤمنین را فرموده بود که شما می‌فرمایید فرموده… حضرت زهرا سلام الله علیها قسم خورد که فرموده،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پدرم در مورد امیر المؤمنین 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الْإِمَامُ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بعد از من علیّ بن ابی‌طالب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سؤال ما، از حضرت زهرا سلام الله علیها سؤال کرد، هزار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کتاب خزّاز قمی آمده، شاگرد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چرا خود علیّ بن ابی‌طالب به میدان نیامد از خود دفاع کند؟ چرا علم‌داری با شما شده است؟ یک جوابی داد که این روایت را… یک روایتی از پیغمبر صلّی الله علیه و آله خواند که شما می‌بینید زهرای</w:t>
      </w:r>
    </w:p>
    <w:p>
      <w:pPr>
        <w:pStyle w:val="BookText"/>
        <w:rPr/>
      </w:pPr>
      <w:r>
        <w:rPr>
          <w:rFonts w:ascii="IRNazanin" w:hAnsi="IRNazanin" w:eastAsia="IRNazanin"/>
          <w:color w:val="111111"/>
          <w:sz w:val="28"/>
          <w:sz w:val="28"/>
          <w:szCs w:val="28"/>
          <w:rtl w:val="true"/>
          <w:lang w:bidi="fa-IR"/>
        </w:rPr>
        <w:t>اطهر سلام الله علیها با تمام وجود به آن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راوی این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به میدان نیامد از خود دفاع کند، کنار کشید؟ چرا شما جلوداری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عَلِیٍّ کَمَثَلِ الْکَعْبَهِ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 علمداری می‌کنم چون پیغمبر فرمود باید دور علی بگردم، تا من هستم نمی‌گذارم علی جلو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هیچ‌کس نباشد یک فاطمه‌ای هست که از او حفاظت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علم‌داری علامت علوّ صدیقه‌ی طاهره نیست، این علم‌داری علامت فدایی بودن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با عالم اگر می‌خواست صحبت کند، انبیا و ملائکه‌ی خدا باید آرزو می‌کردند با او صحبت کنند، بین نامحرم‌ها رفت از امیر المؤمنین دفاع کند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الصحیفه السّجّادیّه،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علی اهل الرفض و الضلال، باب الخاتمه فی بیان اعتقاد اهل السنه و الجماعه،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باب ما جاء فی خلافه ابی بکر و سیرته فی الرده،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الأثر فی النص علی الأئمه الإثنی عشر،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image" Target="media/image2.jpeg"/><Relationship Id="rId26" Type="http://schemas.openxmlformats.org/officeDocument/2006/relationships/image" Target="media/image2.jpeg"/><Relationship Id="rId27" Type="http://schemas.openxmlformats.org/officeDocument/2006/relationships/footer" Target="footer20.xml"/><Relationship Id="rId28" Type="http://schemas.openxmlformats.org/officeDocument/2006/relationships/footnotes" Target="footnotes.xml"/><Relationship Id="rId29" Type="http://schemas.openxmlformats.org/officeDocument/2006/relationships/numbering" Target="numbering.xml"/><Relationship Id="rId30" Type="http://schemas.openxmlformats.org/officeDocument/2006/relationships/fontTable" Target="fontTable.xml"/><Relationship Id="rId31" Type="http://schemas.openxmlformats.org/officeDocument/2006/relationships/settings" Target="settings.xml"/><Relationship Id="rId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Pages>
  <Words>4691</Words>
  <Characters>18755</Characters>
  <CharactersWithSpaces>23354</CharactersWithSpaces>
  <Paragraphs>120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2026-08-24T19:18:00Z</dcterms:created>
  <dc:creator>ghaemiyeh.com</dc:creator>
  <dc:description/>
  <dc:language>en-US</dc:language>
  <cp:lastModifiedBy/>
  <dcterms:modified xsi:type="dcterms:W3CDTF">2026-08-24T22:48:02Z</dcterms:modified>
  <cp:revision>1</cp:revision>
  <dc:subject/>
  <dc:title>فاطمیه روح غدیر جلد 2</dc:title>
</cp:coreProperties>
</file>

<file path=docProps/custom.xml><?xml version="1.0" encoding="utf-8"?>
<Properties xmlns="http://schemas.openxmlformats.org/officeDocument/2006/custom-properties" xmlns:vt="http://schemas.openxmlformats.org/officeDocument/2006/docPropsVTypes"/>
</file>