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مدارک الأحکام فی شرح شرائع الاسلام محقق حلی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1275_388300464">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701277_388300464">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01279_388300464">
            <w:r>
              <w:rPr>
                <w:webHidden/>
                <w:rStyle w:val="IndexLink"/>
                <w:rtl w:val="true"/>
              </w:rPr>
              <w:t>نزول منی ومناسکها</w:t>
            </w:r>
            <w:r>
              <w:rPr>
                <w:rStyle w:val="IndexLink"/>
                <w:rtl w:val="true"/>
              </w:rPr>
              <w:tab/>
            </w:r>
            <w:r>
              <w:rPr>
                <w:rStyle w:val="IndexLink"/>
              </w:rPr>
              <w:t>15</w:t>
            </w:r>
          </w:hyperlink>
        </w:p>
        <w:p>
          <w:pPr>
            <w:pStyle w:val="Contents2"/>
            <w:tabs>
              <w:tab w:val="clear" w:pos="8743"/>
              <w:tab w:val="right" w:pos="9026" w:leader="dot"/>
            </w:tabs>
            <w:rPr/>
          </w:pPr>
          <w:hyperlink w:anchor="__RefHeading___Toc1701281_388300464">
            <w:r>
              <w:rPr>
                <w:webHidden/>
                <w:rStyle w:val="IndexLink"/>
                <w:rtl w:val="true"/>
              </w:rPr>
              <w:t>مناسک یوم النحر</w:t>
            </w:r>
            <w:r>
              <w:rPr>
                <w:rStyle w:val="IndexLink"/>
                <w:rtl w:val="true"/>
              </w:rPr>
              <w:tab/>
            </w:r>
            <w:r>
              <w:rPr>
                <w:rStyle w:val="IndexLink"/>
              </w:rPr>
              <w:t>15</w:t>
            </w:r>
          </w:hyperlink>
        </w:p>
        <w:p>
          <w:pPr>
            <w:pStyle w:val="Contents3"/>
            <w:tabs>
              <w:tab w:val="clear" w:pos="8459"/>
              <w:tab w:val="right" w:pos="9026" w:leader="dot"/>
            </w:tabs>
            <w:rPr/>
          </w:pPr>
          <w:hyperlink w:anchor="__RefHeading___Toc1701283_388300464">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701285_388300464">
            <w:r>
              <w:rPr>
                <w:webHidden/>
                <w:rStyle w:val="IndexLink"/>
                <w:rtl w:val="true"/>
              </w:rPr>
              <w:t xml:space="preserve">الأول </w:t>
            </w:r>
            <w:r>
              <w:rPr>
                <w:rStyle w:val="IndexLink"/>
                <w:rtl w:val="true"/>
              </w:rPr>
              <w:t xml:space="preserve">: </w:t>
            </w:r>
            <w:r>
              <w:rPr>
                <w:rStyle w:val="IndexLink"/>
                <w:rtl w:val="true"/>
              </w:rPr>
              <w:t>رمی جمرة العقبة</w:t>
            </w:r>
            <w:r>
              <w:rPr>
                <w:rStyle w:val="IndexLink"/>
                <w:rtl w:val="true"/>
              </w:rPr>
              <w:tab/>
            </w:r>
            <w:r>
              <w:rPr>
                <w:rStyle w:val="IndexLink"/>
              </w:rPr>
              <w:t>18</w:t>
            </w:r>
          </w:hyperlink>
        </w:p>
        <w:p>
          <w:pPr>
            <w:pStyle w:val="Contents4"/>
            <w:tabs>
              <w:tab w:val="clear" w:pos="8176"/>
              <w:tab w:val="right" w:pos="9026" w:leader="dot"/>
            </w:tabs>
            <w:rPr/>
          </w:pPr>
          <w:hyperlink w:anchor="__RefHeading___Toc1701287_388300464">
            <w:r>
              <w:rPr>
                <w:webHidden/>
                <w:rStyle w:val="IndexLink"/>
                <w:rtl w:val="true"/>
              </w:rPr>
              <w:t>واجبات الرمی</w:t>
            </w:r>
            <w:r>
              <w:rPr>
                <w:rStyle w:val="IndexLink"/>
                <w:rtl w:val="true"/>
              </w:rPr>
              <w:tab/>
            </w:r>
            <w:r>
              <w:rPr>
                <w:rStyle w:val="IndexLink"/>
              </w:rPr>
              <w:t>18</w:t>
            </w:r>
          </w:hyperlink>
        </w:p>
        <w:p>
          <w:pPr>
            <w:pStyle w:val="Contents4"/>
            <w:tabs>
              <w:tab w:val="clear" w:pos="8176"/>
              <w:tab w:val="right" w:pos="9026" w:leader="dot"/>
            </w:tabs>
            <w:rPr/>
          </w:pPr>
          <w:hyperlink w:anchor="__RefHeading___Toc1701289_388300464">
            <w:r>
              <w:rPr>
                <w:webHidden/>
                <w:rStyle w:val="IndexLink"/>
                <w:rtl w:val="true"/>
              </w:rPr>
              <w:t>مستحبات الرمی</w:t>
            </w:r>
            <w:r>
              <w:rPr>
                <w:rStyle w:val="IndexLink"/>
                <w:rtl w:val="true"/>
              </w:rPr>
              <w:tab/>
            </w:r>
            <w:r>
              <w:rPr>
                <w:rStyle w:val="IndexLink"/>
              </w:rPr>
              <w:t>19</w:t>
            </w:r>
          </w:hyperlink>
        </w:p>
        <w:p>
          <w:pPr>
            <w:pStyle w:val="Contents3"/>
            <w:tabs>
              <w:tab w:val="clear" w:pos="8459"/>
              <w:tab w:val="right" w:pos="9026" w:leader="dot"/>
            </w:tabs>
            <w:rPr/>
          </w:pPr>
          <w:hyperlink w:anchor="__RefHeading___Toc1701291_388300464">
            <w:r>
              <w:rPr>
                <w:webHidden/>
                <w:rStyle w:val="IndexLink"/>
                <w:rtl w:val="true"/>
              </w:rPr>
              <w:t xml:space="preserve">الثانی </w:t>
            </w:r>
            <w:r>
              <w:rPr>
                <w:rStyle w:val="IndexLink"/>
                <w:rtl w:val="true"/>
              </w:rPr>
              <w:t xml:space="preserve">: </w:t>
            </w:r>
            <w:r>
              <w:rPr>
                <w:rStyle w:val="IndexLink"/>
                <w:rtl w:val="true"/>
              </w:rPr>
              <w:t>الذبح</w:t>
            </w:r>
            <w:r>
              <w:rPr>
                <w:rStyle w:val="IndexLink"/>
                <w:rtl w:val="true"/>
              </w:rPr>
              <w:tab/>
            </w:r>
            <w:r>
              <w:rPr>
                <w:rStyle w:val="IndexLink"/>
              </w:rPr>
              <w:t>25</w:t>
            </w:r>
          </w:hyperlink>
        </w:p>
        <w:p>
          <w:pPr>
            <w:pStyle w:val="Contents4"/>
            <w:tabs>
              <w:tab w:val="clear" w:pos="8176"/>
              <w:tab w:val="right" w:pos="9026" w:leader="dot"/>
            </w:tabs>
            <w:rPr/>
          </w:pPr>
          <w:hyperlink w:anchor="__RefHeading___Toc1701293_388300464">
            <w:r>
              <w:rPr>
                <w:webHidden/>
                <w:rStyle w:val="IndexLink"/>
                <w:rtl w:val="true"/>
              </w:rPr>
              <w:t>وجوب الهدی علی المتمتع فقط</w:t>
            </w:r>
            <w:r>
              <w:rPr>
                <w:rStyle w:val="IndexLink"/>
                <w:rtl w:val="true"/>
              </w:rPr>
              <w:tab/>
            </w:r>
            <w:r>
              <w:rPr>
                <w:rStyle w:val="IndexLink"/>
              </w:rPr>
              <w:t>25</w:t>
            </w:r>
          </w:hyperlink>
        </w:p>
        <w:p>
          <w:pPr>
            <w:pStyle w:val="Contents4"/>
            <w:tabs>
              <w:tab w:val="clear" w:pos="8176"/>
              <w:tab w:val="right" w:pos="9026" w:leader="dot"/>
            </w:tabs>
            <w:rPr/>
          </w:pPr>
          <w:hyperlink w:anchor="__RefHeading___Toc1701295_388300464">
            <w:r>
              <w:rPr>
                <w:webHidden/>
                <w:rStyle w:val="IndexLink"/>
                <w:rtl w:val="true"/>
              </w:rPr>
              <w:t>حکم المملوک المتمتع فی الهدی</w:t>
            </w:r>
            <w:r>
              <w:rPr>
                <w:rStyle w:val="IndexLink"/>
                <w:rtl w:val="true"/>
              </w:rPr>
              <w:tab/>
            </w:r>
            <w:r>
              <w:rPr>
                <w:rStyle w:val="IndexLink"/>
              </w:rPr>
              <w:t>27</w:t>
            </w:r>
          </w:hyperlink>
        </w:p>
        <w:p>
          <w:pPr>
            <w:pStyle w:val="Contents4"/>
            <w:tabs>
              <w:tab w:val="clear" w:pos="8176"/>
              <w:tab w:val="right" w:pos="9026" w:leader="dot"/>
            </w:tabs>
            <w:rPr/>
          </w:pPr>
          <w:hyperlink w:anchor="__RefHeading___Toc1701297_388300464">
            <w:r>
              <w:rPr>
                <w:webHidden/>
                <w:rStyle w:val="IndexLink"/>
                <w:rtl w:val="true"/>
              </w:rPr>
              <w:t>اشتراط النیة فی الذبح</w:t>
            </w:r>
            <w:r>
              <w:rPr>
                <w:rStyle w:val="IndexLink"/>
                <w:rtl w:val="true"/>
              </w:rPr>
              <w:tab/>
            </w:r>
            <w:r>
              <w:rPr>
                <w:rStyle w:val="IndexLink"/>
              </w:rPr>
              <w:t>28</w:t>
            </w:r>
          </w:hyperlink>
        </w:p>
        <w:p>
          <w:pPr>
            <w:pStyle w:val="Contents4"/>
            <w:tabs>
              <w:tab w:val="clear" w:pos="8176"/>
              <w:tab w:val="right" w:pos="9026" w:leader="dot"/>
            </w:tabs>
            <w:rPr/>
          </w:pPr>
          <w:hyperlink w:anchor="__RefHeading___Toc1701299_388300464">
            <w:r>
              <w:rPr>
                <w:webHidden/>
                <w:rStyle w:val="IndexLink"/>
                <w:rtl w:val="true"/>
              </w:rPr>
              <w:t>وجوب الذبح بمنی</w:t>
            </w:r>
            <w:r>
              <w:rPr>
                <w:rStyle w:val="IndexLink"/>
                <w:rtl w:val="true"/>
              </w:rPr>
              <w:tab/>
            </w:r>
            <w:r>
              <w:rPr>
                <w:rStyle w:val="IndexLink"/>
              </w:rPr>
              <w:t>29</w:t>
            </w:r>
          </w:hyperlink>
        </w:p>
        <w:p>
          <w:pPr>
            <w:pStyle w:val="Contents4"/>
            <w:tabs>
              <w:tab w:val="clear" w:pos="8176"/>
              <w:tab w:val="right" w:pos="9026" w:leader="dot"/>
            </w:tabs>
            <w:rPr/>
          </w:pPr>
          <w:hyperlink w:anchor="__RefHeading___Toc1701301_388300464">
            <w:r>
              <w:rPr>
                <w:webHidden/>
                <w:rStyle w:val="IndexLink"/>
                <w:rtl w:val="true"/>
              </w:rPr>
              <w:t>حکم الهدی الواحد عن أکثر من واحد</w:t>
            </w:r>
            <w:r>
              <w:rPr>
                <w:rStyle w:val="IndexLink"/>
                <w:rtl w:val="true"/>
              </w:rPr>
              <w:tab/>
            </w:r>
            <w:r>
              <w:rPr>
                <w:rStyle w:val="IndexLink"/>
              </w:rPr>
              <w:t>30</w:t>
            </w:r>
          </w:hyperlink>
        </w:p>
        <w:p>
          <w:pPr>
            <w:pStyle w:val="Contents4"/>
            <w:tabs>
              <w:tab w:val="clear" w:pos="8176"/>
              <w:tab w:val="right" w:pos="9026" w:leader="dot"/>
            </w:tabs>
            <w:rPr/>
          </w:pPr>
          <w:hyperlink w:anchor="__RefHeading___Toc1701303_388300464">
            <w:r>
              <w:rPr>
                <w:webHidden/>
                <w:rStyle w:val="IndexLink"/>
                <w:rtl w:val="true"/>
              </w:rPr>
              <w:t>لا یجب بیع الثیاب للهدی</w:t>
            </w:r>
            <w:r>
              <w:rPr>
                <w:rStyle w:val="IndexLink"/>
                <w:rtl w:val="true"/>
              </w:rPr>
              <w:tab/>
            </w:r>
            <w:r>
              <w:rPr>
                <w:rStyle w:val="IndexLink"/>
              </w:rPr>
              <w:t>33</w:t>
            </w:r>
          </w:hyperlink>
        </w:p>
        <w:p>
          <w:pPr>
            <w:pStyle w:val="Contents4"/>
            <w:tabs>
              <w:tab w:val="clear" w:pos="8176"/>
              <w:tab w:val="right" w:pos="9026" w:leader="dot"/>
            </w:tabs>
            <w:rPr/>
          </w:pPr>
          <w:hyperlink w:anchor="__RefHeading___Toc1701305_388300464">
            <w:r>
              <w:rPr>
                <w:webHidden/>
                <w:rStyle w:val="IndexLink"/>
                <w:rtl w:val="true"/>
              </w:rPr>
              <w:t>حکم ضلال الهدی</w:t>
            </w:r>
            <w:r>
              <w:rPr>
                <w:rStyle w:val="IndexLink"/>
                <w:rtl w:val="true"/>
              </w:rPr>
              <w:tab/>
            </w:r>
            <w:r>
              <w:rPr>
                <w:rStyle w:val="IndexLink"/>
              </w:rPr>
              <w:t>34</w:t>
            </w:r>
          </w:hyperlink>
        </w:p>
        <w:p>
          <w:pPr>
            <w:pStyle w:val="Contents4"/>
            <w:tabs>
              <w:tab w:val="clear" w:pos="8176"/>
              <w:tab w:val="right" w:pos="9026" w:leader="dot"/>
            </w:tabs>
            <w:rPr/>
          </w:pPr>
          <w:hyperlink w:anchor="__RefHeading___Toc1701307_388300464">
            <w:r>
              <w:rPr>
                <w:webHidden/>
                <w:rStyle w:val="IndexLink"/>
                <w:rtl w:val="true"/>
              </w:rPr>
              <w:t>حکم اخراج لحم الهدی من منی</w:t>
            </w:r>
            <w:r>
              <w:rPr>
                <w:rStyle w:val="IndexLink"/>
                <w:rtl w:val="true"/>
              </w:rPr>
              <w:tab/>
            </w:r>
            <w:r>
              <w:rPr>
                <w:rStyle w:val="IndexLink"/>
              </w:rPr>
              <w:t>35</w:t>
            </w:r>
          </w:hyperlink>
        </w:p>
        <w:p>
          <w:pPr>
            <w:pStyle w:val="Contents4"/>
            <w:tabs>
              <w:tab w:val="clear" w:pos="8176"/>
              <w:tab w:val="right" w:pos="9026" w:leader="dot"/>
            </w:tabs>
            <w:rPr/>
          </w:pPr>
          <w:hyperlink w:anchor="__RefHeading___Toc1701309_388300464">
            <w:r>
              <w:rPr>
                <w:webHidden/>
                <w:rStyle w:val="IndexLink"/>
                <w:rtl w:val="true"/>
              </w:rPr>
              <w:t>حکم تأخیر الذبح عن یوم النحر</w:t>
            </w:r>
            <w:r>
              <w:rPr>
                <w:rStyle w:val="IndexLink"/>
                <w:rtl w:val="true"/>
              </w:rPr>
              <w:tab/>
            </w:r>
            <w:r>
              <w:rPr>
                <w:rStyle w:val="IndexLink"/>
              </w:rPr>
              <w:t>37</w:t>
            </w:r>
          </w:hyperlink>
        </w:p>
        <w:p>
          <w:pPr>
            <w:pStyle w:val="Contents2"/>
            <w:tabs>
              <w:tab w:val="clear" w:pos="8743"/>
              <w:tab w:val="right" w:pos="9026" w:leader="dot"/>
            </w:tabs>
            <w:rPr/>
          </w:pPr>
          <w:hyperlink w:anchor="__RefHeading___Toc1701311_388300464">
            <w:r>
              <w:rPr>
                <w:webHidden/>
                <w:rStyle w:val="IndexLink"/>
                <w:rtl w:val="true"/>
              </w:rPr>
              <w:t>صفات الهدی</w:t>
            </w:r>
            <w:r>
              <w:rPr>
                <w:rStyle w:val="IndexLink"/>
                <w:rtl w:val="true"/>
              </w:rPr>
              <w:tab/>
            </w:r>
            <w:r>
              <w:rPr>
                <w:rStyle w:val="IndexLink"/>
              </w:rPr>
              <w:t>38</w:t>
            </w:r>
          </w:hyperlink>
        </w:p>
        <w:p>
          <w:pPr>
            <w:pStyle w:val="Contents3"/>
            <w:tabs>
              <w:tab w:val="clear" w:pos="8459"/>
              <w:tab w:val="right" w:pos="9026" w:leader="dot"/>
            </w:tabs>
            <w:rPr/>
          </w:pPr>
          <w:hyperlink w:anchor="__RefHeading___Toc1701313_388300464">
            <w:r>
              <w:rPr>
                <w:webHidden/>
                <w:rStyle w:val="IndexLink"/>
                <w:rtl w:val="true"/>
              </w:rPr>
              <w:t>وجوب کونه من النعم</w:t>
            </w:r>
            <w:r>
              <w:rPr>
                <w:rStyle w:val="IndexLink"/>
                <w:rtl w:val="true"/>
              </w:rPr>
              <w:tab/>
            </w:r>
            <w:r>
              <w:rPr>
                <w:rStyle w:val="IndexLink"/>
              </w:rPr>
              <w:t>38</w:t>
            </w:r>
          </w:hyperlink>
        </w:p>
        <w:p>
          <w:pPr>
            <w:pStyle w:val="Contents3"/>
            <w:tabs>
              <w:tab w:val="clear" w:pos="8459"/>
              <w:tab w:val="right" w:pos="9026" w:leader="dot"/>
            </w:tabs>
            <w:rPr/>
          </w:pPr>
          <w:hyperlink w:anchor="__RefHeading___Toc1701315_388300464">
            <w:r>
              <w:rPr>
                <w:webHidden/>
                <w:rStyle w:val="IndexLink"/>
                <w:rtl w:val="true"/>
              </w:rPr>
              <w:t>السن المعتبرة فی الهدی</w:t>
            </w:r>
            <w:r>
              <w:rPr>
                <w:rStyle w:val="IndexLink"/>
                <w:rtl w:val="true"/>
              </w:rPr>
              <w:tab/>
            </w:r>
            <w:r>
              <w:rPr>
                <w:rStyle w:val="IndexLink"/>
              </w:rPr>
              <w:t>38</w:t>
            </w:r>
          </w:hyperlink>
        </w:p>
        <w:p>
          <w:pPr>
            <w:pStyle w:val="Contents3"/>
            <w:tabs>
              <w:tab w:val="clear" w:pos="8459"/>
              <w:tab w:val="right" w:pos="9026" w:leader="dot"/>
            </w:tabs>
            <w:rPr/>
          </w:pPr>
          <w:hyperlink w:anchor="__RefHeading___Toc1701317_388300464">
            <w:r>
              <w:rPr>
                <w:webHidden/>
                <w:rStyle w:val="IndexLink"/>
                <w:rtl w:val="true"/>
              </w:rPr>
              <w:t>وجوب کون الهدی تاما</w:t>
            </w:r>
            <w:r>
              <w:rPr>
                <w:rStyle w:val="IndexLink"/>
                <w:rtl w:val="true"/>
              </w:rPr>
              <w:tab/>
            </w:r>
            <w:r>
              <w:rPr>
                <w:rStyle w:val="IndexLink"/>
              </w:rPr>
              <w:t>40</w:t>
            </w:r>
          </w:hyperlink>
        </w:p>
        <w:p>
          <w:pPr>
            <w:pStyle w:val="Contents3"/>
            <w:tabs>
              <w:tab w:val="clear" w:pos="8459"/>
              <w:tab w:val="right" w:pos="9026" w:leader="dot"/>
            </w:tabs>
            <w:rPr/>
          </w:pPr>
          <w:hyperlink w:anchor="__RefHeading___Toc1701319_388300464">
            <w:r>
              <w:rPr>
                <w:webHidden/>
                <w:rStyle w:val="IndexLink"/>
                <w:rtl w:val="true"/>
              </w:rPr>
              <w:t>عدم اجزاء المهزول</w:t>
            </w:r>
            <w:r>
              <w:rPr>
                <w:rStyle w:val="IndexLink"/>
                <w:rtl w:val="true"/>
              </w:rPr>
              <w:tab/>
            </w:r>
            <w:r>
              <w:rPr>
                <w:rStyle w:val="IndexLink"/>
              </w:rPr>
              <w:t>44</w:t>
            </w:r>
          </w:hyperlink>
        </w:p>
        <w:p>
          <w:pPr>
            <w:pStyle w:val="Contents3"/>
            <w:tabs>
              <w:tab w:val="clear" w:pos="8459"/>
              <w:tab w:val="right" w:pos="9026" w:leader="dot"/>
            </w:tabs>
            <w:rPr/>
          </w:pPr>
          <w:hyperlink w:anchor="__RefHeading___Toc1701321_388300464">
            <w:r>
              <w:rPr>
                <w:webHidden/>
                <w:rStyle w:val="IndexLink"/>
                <w:rtl w:val="true"/>
              </w:rPr>
              <w:t>حکم من اشتری مهزولة فبانت سمینة</w:t>
            </w:r>
            <w:r>
              <w:rPr>
                <w:rStyle w:val="IndexLink"/>
                <w:rtl w:val="true"/>
              </w:rPr>
              <w:tab/>
            </w:r>
            <w:r>
              <w:rPr>
                <w:rStyle w:val="IndexLink"/>
              </w:rPr>
              <w:t>45</w:t>
            </w:r>
          </w:hyperlink>
        </w:p>
        <w:p>
          <w:pPr>
            <w:pStyle w:val="Contents3"/>
            <w:tabs>
              <w:tab w:val="clear" w:pos="8459"/>
              <w:tab w:val="right" w:pos="9026" w:leader="dot"/>
            </w:tabs>
            <w:rPr/>
          </w:pPr>
          <w:hyperlink w:anchor="__RefHeading___Toc1701323_388300464">
            <w:r>
              <w:rPr>
                <w:webHidden/>
                <w:rStyle w:val="IndexLink"/>
                <w:rtl w:val="true"/>
              </w:rPr>
              <w:t>حکم من اشتری سمینة فبانت مهزولة</w:t>
            </w:r>
            <w:r>
              <w:rPr>
                <w:rStyle w:val="IndexLink"/>
                <w:rtl w:val="true"/>
              </w:rPr>
              <w:tab/>
            </w:r>
            <w:r>
              <w:rPr>
                <w:rStyle w:val="IndexLink"/>
              </w:rPr>
              <w:t>46</w:t>
            </w:r>
          </w:hyperlink>
        </w:p>
        <w:p>
          <w:pPr>
            <w:pStyle w:val="Contents3"/>
            <w:tabs>
              <w:tab w:val="clear" w:pos="8459"/>
              <w:tab w:val="right" w:pos="9026" w:leader="dot"/>
            </w:tabs>
            <w:rPr/>
          </w:pPr>
          <w:hyperlink w:anchor="__RefHeading___Toc1701325_388300464">
            <w:r>
              <w:rPr>
                <w:webHidden/>
                <w:rStyle w:val="IndexLink"/>
                <w:rtl w:val="true"/>
              </w:rPr>
              <w:t>استحباب کون الهدی سمینا</w:t>
            </w:r>
            <w:r>
              <w:rPr>
                <w:rStyle w:val="IndexLink"/>
                <w:rtl w:val="true"/>
              </w:rPr>
              <w:tab/>
            </w:r>
            <w:r>
              <w:rPr>
                <w:rStyle w:val="IndexLink"/>
              </w:rPr>
              <w:t>47</w:t>
            </w:r>
          </w:hyperlink>
        </w:p>
        <w:p>
          <w:pPr>
            <w:pStyle w:val="Contents3"/>
            <w:tabs>
              <w:tab w:val="clear" w:pos="8459"/>
              <w:tab w:val="right" w:pos="9026" w:leader="dot"/>
            </w:tabs>
            <w:rPr/>
          </w:pPr>
          <w:hyperlink w:anchor="__RefHeading___Toc1701327_388300464">
            <w:r>
              <w:rPr>
                <w:webHidden/>
                <w:rStyle w:val="IndexLink"/>
                <w:rtl w:val="true"/>
              </w:rPr>
              <w:t>استحباب کونه مما عرف به</w:t>
            </w:r>
            <w:r>
              <w:rPr>
                <w:rStyle w:val="IndexLink"/>
                <w:rtl w:val="true"/>
              </w:rPr>
              <w:tab/>
            </w:r>
            <w:r>
              <w:rPr>
                <w:rStyle w:val="IndexLink"/>
              </w:rPr>
              <w:t>49</w:t>
            </w:r>
          </w:hyperlink>
        </w:p>
        <w:p>
          <w:pPr>
            <w:pStyle w:val="Contents3"/>
            <w:tabs>
              <w:tab w:val="clear" w:pos="8459"/>
              <w:tab w:val="right" w:pos="9026" w:leader="dot"/>
            </w:tabs>
            <w:rPr/>
          </w:pPr>
          <w:hyperlink w:anchor="__RefHeading___Toc1701329_388300464">
            <w:r>
              <w:rPr>
                <w:webHidden/>
                <w:rStyle w:val="IndexLink"/>
                <w:rtl w:val="true"/>
              </w:rPr>
              <w:t>أفضلیة إناث البدن والبقر وذکور الغنم</w:t>
            </w:r>
            <w:r>
              <w:rPr>
                <w:rStyle w:val="IndexLink"/>
                <w:rtl w:val="true"/>
              </w:rPr>
              <w:tab/>
            </w:r>
            <w:r>
              <w:rPr>
                <w:rStyle w:val="IndexLink"/>
              </w:rPr>
              <w:t>50</w:t>
            </w:r>
          </w:hyperlink>
        </w:p>
        <w:p>
          <w:pPr>
            <w:pStyle w:val="Contents3"/>
            <w:tabs>
              <w:tab w:val="clear" w:pos="8459"/>
              <w:tab w:val="right" w:pos="9026" w:leader="dot"/>
            </w:tabs>
            <w:rPr/>
          </w:pPr>
          <w:hyperlink w:anchor="__RefHeading___Toc1701331_388300464">
            <w:r>
              <w:rPr>
                <w:webHidden/>
                <w:rStyle w:val="IndexLink"/>
                <w:rtl w:val="true"/>
              </w:rPr>
              <w:t>استحباب نحر الإبل قائمة</w:t>
            </w:r>
            <w:r>
              <w:rPr>
                <w:rStyle w:val="IndexLink"/>
                <w:rtl w:val="true"/>
              </w:rPr>
              <w:tab/>
            </w:r>
            <w:r>
              <w:rPr>
                <w:rStyle w:val="IndexLink"/>
              </w:rPr>
              <w:t>51</w:t>
            </w:r>
          </w:hyperlink>
        </w:p>
        <w:p>
          <w:pPr>
            <w:pStyle w:val="Contents3"/>
            <w:tabs>
              <w:tab w:val="clear" w:pos="8459"/>
              <w:tab w:val="right" w:pos="9026" w:leader="dot"/>
            </w:tabs>
            <w:rPr/>
          </w:pPr>
          <w:hyperlink w:anchor="__RefHeading___Toc1701333_388300464">
            <w:r>
              <w:rPr>
                <w:webHidden/>
                <w:rStyle w:val="IndexLink"/>
                <w:rtl w:val="true"/>
              </w:rPr>
              <w:t>استحباب الذبح أو ترک الید مع الذابح</w:t>
            </w:r>
            <w:r>
              <w:rPr>
                <w:rStyle w:val="IndexLink"/>
                <w:rtl w:val="true"/>
              </w:rPr>
              <w:tab/>
            </w:r>
            <w:r>
              <w:rPr>
                <w:rStyle w:val="IndexLink"/>
              </w:rPr>
              <w:t>52</w:t>
            </w:r>
          </w:hyperlink>
        </w:p>
        <w:p>
          <w:pPr>
            <w:pStyle w:val="Contents3"/>
            <w:tabs>
              <w:tab w:val="clear" w:pos="8459"/>
              <w:tab w:val="right" w:pos="9026" w:leader="dot"/>
            </w:tabs>
            <w:rPr/>
          </w:pPr>
          <w:hyperlink w:anchor="__RefHeading___Toc1701335_388300464">
            <w:r>
              <w:rPr>
                <w:webHidden/>
                <w:rStyle w:val="IndexLink"/>
                <w:rtl w:val="true"/>
              </w:rPr>
              <w:t>استحباب تثلیث الهدی</w:t>
            </w:r>
            <w:r>
              <w:rPr>
                <w:rStyle w:val="IndexLink"/>
                <w:rtl w:val="true"/>
              </w:rPr>
              <w:tab/>
            </w:r>
            <w:r>
              <w:rPr>
                <w:rStyle w:val="IndexLink"/>
              </w:rPr>
              <w:t>52</w:t>
            </w:r>
          </w:hyperlink>
        </w:p>
        <w:p>
          <w:pPr>
            <w:pStyle w:val="Contents3"/>
            <w:tabs>
              <w:tab w:val="clear" w:pos="8459"/>
              <w:tab w:val="right" w:pos="9026" w:leader="dot"/>
            </w:tabs>
            <w:rPr/>
          </w:pPr>
          <w:hyperlink w:anchor="__RefHeading___Toc1701337_388300464">
            <w:r>
              <w:rPr>
                <w:webHidden/>
                <w:rStyle w:val="IndexLink"/>
                <w:rtl w:val="true"/>
              </w:rPr>
              <w:t>کراهة التضحیة بالجاموس والثور</w:t>
            </w:r>
            <w:r>
              <w:rPr>
                <w:rStyle w:val="IndexLink"/>
                <w:rtl w:val="true"/>
              </w:rPr>
              <w:tab/>
            </w:r>
            <w:r>
              <w:rPr>
                <w:rStyle w:val="IndexLink"/>
              </w:rPr>
              <w:t>55</w:t>
            </w:r>
          </w:hyperlink>
        </w:p>
        <w:p>
          <w:pPr>
            <w:pStyle w:val="Contents3"/>
            <w:tabs>
              <w:tab w:val="clear" w:pos="8459"/>
              <w:tab w:val="right" w:pos="9026" w:leader="dot"/>
            </w:tabs>
            <w:rPr/>
          </w:pPr>
          <w:hyperlink w:anchor="__RefHeading___Toc1701339_388300464">
            <w:r>
              <w:rPr>
                <w:webHidden/>
                <w:rStyle w:val="IndexLink"/>
                <w:rtl w:val="true"/>
              </w:rPr>
              <w:t>کراهة التضحیة بالموجوء</w:t>
            </w:r>
            <w:r>
              <w:rPr>
                <w:rStyle w:val="IndexLink"/>
                <w:rtl w:val="true"/>
              </w:rPr>
              <w:tab/>
            </w:r>
            <w:r>
              <w:rPr>
                <w:rStyle w:val="IndexLink"/>
              </w:rPr>
              <w:t>55</w:t>
            </w:r>
          </w:hyperlink>
        </w:p>
        <w:p>
          <w:pPr>
            <w:pStyle w:val="Contents2"/>
            <w:tabs>
              <w:tab w:val="clear" w:pos="8743"/>
              <w:tab w:val="right" w:pos="9026" w:leader="dot"/>
            </w:tabs>
            <w:rPr/>
          </w:pPr>
          <w:hyperlink w:anchor="__RefHeading___Toc1701341_388300464">
            <w:r>
              <w:rPr>
                <w:webHidden/>
                <w:rStyle w:val="IndexLink"/>
                <w:rtl w:val="true"/>
              </w:rPr>
              <w:t>بدل الهدی</w:t>
            </w:r>
            <w:r>
              <w:rPr>
                <w:rStyle w:val="IndexLink"/>
                <w:rtl w:val="true"/>
              </w:rPr>
              <w:tab/>
            </w:r>
            <w:r>
              <w:rPr>
                <w:rStyle w:val="IndexLink"/>
              </w:rPr>
              <w:t>56</w:t>
            </w:r>
          </w:hyperlink>
        </w:p>
        <w:p>
          <w:pPr>
            <w:pStyle w:val="Contents3"/>
            <w:tabs>
              <w:tab w:val="clear" w:pos="8459"/>
              <w:tab w:val="right" w:pos="9026" w:leader="dot"/>
            </w:tabs>
            <w:rPr/>
          </w:pPr>
          <w:hyperlink w:anchor="__RefHeading___Toc1701343_388300464">
            <w:r>
              <w:rPr>
                <w:webHidden/>
                <w:rStyle w:val="IndexLink"/>
                <w:rtl w:val="true"/>
              </w:rPr>
              <w:t>حکم من فقد الهدی ووجد ثمنه</w:t>
            </w:r>
            <w:r>
              <w:rPr>
                <w:rStyle w:val="IndexLink"/>
                <w:rtl w:val="true"/>
              </w:rPr>
              <w:tab/>
            </w:r>
            <w:r>
              <w:rPr>
                <w:rStyle w:val="IndexLink"/>
              </w:rPr>
              <w:t>56</w:t>
            </w:r>
          </w:hyperlink>
        </w:p>
        <w:p>
          <w:pPr>
            <w:pStyle w:val="Contents3"/>
            <w:tabs>
              <w:tab w:val="clear" w:pos="8459"/>
              <w:tab w:val="right" w:pos="9026" w:leader="dot"/>
            </w:tabs>
            <w:rPr/>
          </w:pPr>
          <w:hyperlink w:anchor="__RefHeading___Toc1701345_388300464">
            <w:r>
              <w:rPr>
                <w:webHidden/>
                <w:rStyle w:val="IndexLink"/>
                <w:rtl w:val="true"/>
              </w:rPr>
              <w:t>فاقد الهدی والثمن یصوم عشرة أیام</w:t>
            </w:r>
            <w:r>
              <w:rPr>
                <w:rStyle w:val="IndexLink"/>
                <w:rtl w:val="true"/>
              </w:rPr>
              <w:tab/>
            </w:r>
            <w:r>
              <w:rPr>
                <w:rStyle w:val="IndexLink"/>
              </w:rPr>
              <w:t>58</w:t>
            </w:r>
          </w:hyperlink>
        </w:p>
        <w:p>
          <w:pPr>
            <w:pStyle w:val="Contents3"/>
            <w:tabs>
              <w:tab w:val="clear" w:pos="8459"/>
              <w:tab w:val="right" w:pos="9026" w:leader="dot"/>
            </w:tabs>
            <w:rPr/>
          </w:pPr>
          <w:hyperlink w:anchor="__RefHeading___Toc1701347_388300464">
            <w:r>
              <w:rPr>
                <w:webHidden/>
                <w:rStyle w:val="IndexLink"/>
                <w:rtl w:val="true"/>
              </w:rPr>
              <w:t>زمان صوم الأیام الثلاثة فی الحج</w:t>
            </w:r>
            <w:r>
              <w:rPr>
                <w:rStyle w:val="IndexLink"/>
                <w:rtl w:val="true"/>
              </w:rPr>
              <w:tab/>
            </w:r>
            <w:r>
              <w:rPr>
                <w:rStyle w:val="IndexLink"/>
              </w:rPr>
              <w:t>58</w:t>
            </w:r>
          </w:hyperlink>
        </w:p>
        <w:p>
          <w:pPr>
            <w:pStyle w:val="Contents3"/>
            <w:tabs>
              <w:tab w:val="clear" w:pos="8459"/>
              <w:tab w:val="right" w:pos="9026" w:leader="dot"/>
            </w:tabs>
            <w:rPr/>
          </w:pPr>
          <w:hyperlink w:anchor="__RefHeading___Toc1701349_388300464">
            <w:r>
              <w:rPr>
                <w:webHidden/>
                <w:rStyle w:val="IndexLink"/>
                <w:rtl w:val="true"/>
              </w:rPr>
              <w:t>حکم من خرج ذو الحجة ولم یصم</w:t>
            </w:r>
            <w:r>
              <w:rPr>
                <w:rStyle w:val="IndexLink"/>
                <w:rtl w:val="true"/>
              </w:rPr>
              <w:tab/>
            </w:r>
            <w:r>
              <w:rPr>
                <w:rStyle w:val="IndexLink"/>
              </w:rPr>
              <w:t>65</w:t>
            </w:r>
          </w:hyperlink>
        </w:p>
        <w:p>
          <w:pPr>
            <w:pStyle w:val="Contents3"/>
            <w:tabs>
              <w:tab w:val="clear" w:pos="8459"/>
              <w:tab w:val="right" w:pos="9026" w:leader="dot"/>
            </w:tabs>
            <w:rPr/>
          </w:pPr>
          <w:hyperlink w:anchor="__RefHeading___Toc1701351_388300464">
            <w:r>
              <w:rPr>
                <w:webHidden/>
                <w:rStyle w:val="IndexLink"/>
                <w:rtl w:val="true"/>
              </w:rPr>
              <w:t>حکم من صام ثم وجد الهدی</w:t>
            </w:r>
            <w:r>
              <w:rPr>
                <w:rStyle w:val="IndexLink"/>
                <w:rtl w:val="true"/>
              </w:rPr>
              <w:tab/>
            </w:r>
            <w:r>
              <w:rPr>
                <w:rStyle w:val="IndexLink"/>
              </w:rPr>
              <w:t>65</w:t>
            </w:r>
          </w:hyperlink>
        </w:p>
        <w:p>
          <w:pPr>
            <w:pStyle w:val="Contents3"/>
            <w:tabs>
              <w:tab w:val="clear" w:pos="8459"/>
              <w:tab w:val="right" w:pos="9026" w:leader="dot"/>
            </w:tabs>
            <w:rPr/>
          </w:pPr>
          <w:hyperlink w:anchor="__RefHeading___Toc1701353_388300464">
            <w:r>
              <w:rPr>
                <w:webHidden/>
                <w:rStyle w:val="IndexLink"/>
                <w:rtl w:val="true"/>
              </w:rPr>
              <w:t>صوم السبعة بعد الوصول إلی البلد</w:t>
            </w:r>
            <w:r>
              <w:rPr>
                <w:rStyle w:val="IndexLink"/>
                <w:rtl w:val="true"/>
              </w:rPr>
              <w:tab/>
            </w:r>
            <w:r>
              <w:rPr>
                <w:rStyle w:val="IndexLink"/>
              </w:rPr>
              <w:t>67</w:t>
            </w:r>
          </w:hyperlink>
        </w:p>
        <w:p>
          <w:pPr>
            <w:pStyle w:val="Contents3"/>
            <w:tabs>
              <w:tab w:val="clear" w:pos="8459"/>
              <w:tab w:val="right" w:pos="9026" w:leader="dot"/>
            </w:tabs>
            <w:rPr/>
          </w:pPr>
          <w:hyperlink w:anchor="__RefHeading___Toc1701355_388300464">
            <w:r>
              <w:rPr>
                <w:webHidden/>
                <w:rStyle w:val="IndexLink"/>
                <w:rtl w:val="true"/>
              </w:rPr>
              <w:t>عدم اشتراط الموالاة فی صوم السبعة</w:t>
            </w:r>
            <w:r>
              <w:rPr>
                <w:rStyle w:val="IndexLink"/>
                <w:rtl w:val="true"/>
              </w:rPr>
              <w:tab/>
            </w:r>
            <w:r>
              <w:rPr>
                <w:rStyle w:val="IndexLink"/>
              </w:rPr>
              <w:t>68</w:t>
            </w:r>
          </w:hyperlink>
        </w:p>
        <w:p>
          <w:pPr>
            <w:pStyle w:val="Contents3"/>
            <w:tabs>
              <w:tab w:val="clear" w:pos="8459"/>
              <w:tab w:val="right" w:pos="9026" w:leader="dot"/>
            </w:tabs>
            <w:rPr/>
          </w:pPr>
          <w:hyperlink w:anchor="__RefHeading___Toc1701357_388300464">
            <w:r>
              <w:rPr>
                <w:webHidden/>
                <w:rStyle w:val="IndexLink"/>
                <w:rtl w:val="true"/>
              </w:rPr>
              <w:t>حکم من أقام بمکة وعلیه صوم سبعة أیام</w:t>
            </w:r>
            <w:r>
              <w:rPr>
                <w:rStyle w:val="IndexLink"/>
                <w:rtl w:val="true"/>
              </w:rPr>
              <w:tab/>
            </w:r>
            <w:r>
              <w:rPr>
                <w:rStyle w:val="IndexLink"/>
              </w:rPr>
              <w:t>69</w:t>
            </w:r>
          </w:hyperlink>
        </w:p>
        <w:p>
          <w:pPr>
            <w:pStyle w:val="Contents3"/>
            <w:tabs>
              <w:tab w:val="clear" w:pos="8459"/>
              <w:tab w:val="right" w:pos="9026" w:leader="dot"/>
            </w:tabs>
            <w:rPr/>
          </w:pPr>
          <w:hyperlink w:anchor="__RefHeading___Toc1701359_388300464">
            <w:r>
              <w:rPr>
                <w:webHidden/>
                <w:rStyle w:val="IndexLink"/>
                <w:rtl w:val="true"/>
              </w:rPr>
              <w:t>حکم موت من یجب علیه الصوم بدل الهدی</w:t>
            </w:r>
            <w:r>
              <w:rPr>
                <w:rStyle w:val="IndexLink"/>
                <w:rtl w:val="true"/>
              </w:rPr>
              <w:tab/>
            </w:r>
            <w:r>
              <w:rPr>
                <w:rStyle w:val="IndexLink"/>
              </w:rPr>
              <w:t>70</w:t>
            </w:r>
          </w:hyperlink>
        </w:p>
        <w:p>
          <w:pPr>
            <w:pStyle w:val="Contents3"/>
            <w:tabs>
              <w:tab w:val="clear" w:pos="8459"/>
              <w:tab w:val="right" w:pos="9026" w:leader="dot"/>
            </w:tabs>
            <w:rPr/>
          </w:pPr>
          <w:hyperlink w:anchor="__RefHeading___Toc1701361_388300464">
            <w:r>
              <w:rPr>
                <w:webHidden/>
                <w:rStyle w:val="IndexLink"/>
                <w:rtl w:val="true"/>
              </w:rPr>
              <w:t>حکم من وجبت علیه بدنة ولم یجد</w:t>
            </w:r>
            <w:r>
              <w:rPr>
                <w:rStyle w:val="IndexLink"/>
                <w:rtl w:val="true"/>
              </w:rPr>
              <w:tab/>
            </w:r>
            <w:r>
              <w:rPr>
                <w:rStyle w:val="IndexLink"/>
              </w:rPr>
              <w:t>71</w:t>
            </w:r>
          </w:hyperlink>
        </w:p>
        <w:p>
          <w:pPr>
            <w:pStyle w:val="Contents3"/>
            <w:tabs>
              <w:tab w:val="clear" w:pos="8459"/>
              <w:tab w:val="right" w:pos="9026" w:leader="dot"/>
            </w:tabs>
            <w:rPr/>
          </w:pPr>
          <w:hyperlink w:anchor="__RefHeading___Toc1701363_388300464">
            <w:r>
              <w:rPr>
                <w:webHidden/>
                <w:rStyle w:val="IndexLink"/>
                <w:rtl w:val="true"/>
              </w:rPr>
              <w:t>حکم موت من تعین علیه الهدی</w:t>
            </w:r>
            <w:r>
              <w:rPr>
                <w:rStyle w:val="IndexLink"/>
                <w:rtl w:val="true"/>
              </w:rPr>
              <w:tab/>
            </w:r>
            <w:r>
              <w:rPr>
                <w:rStyle w:val="IndexLink"/>
              </w:rPr>
              <w:t>72</w:t>
            </w:r>
          </w:hyperlink>
        </w:p>
        <w:p>
          <w:pPr>
            <w:pStyle w:val="Contents2"/>
            <w:tabs>
              <w:tab w:val="clear" w:pos="8743"/>
              <w:tab w:val="right" w:pos="9026" w:leader="dot"/>
            </w:tabs>
            <w:rPr/>
          </w:pPr>
          <w:hyperlink w:anchor="__RefHeading___Toc1701365_388300464">
            <w:r>
              <w:rPr>
                <w:webHidden/>
                <w:rStyle w:val="IndexLink"/>
                <w:rtl w:val="true"/>
              </w:rPr>
              <w:t>هدی القرآن</w:t>
            </w:r>
            <w:r>
              <w:rPr>
                <w:rStyle w:val="IndexLink"/>
                <w:rtl w:val="true"/>
              </w:rPr>
              <w:tab/>
            </w:r>
            <w:r>
              <w:rPr>
                <w:rStyle w:val="IndexLink"/>
              </w:rPr>
              <w:t>72</w:t>
            </w:r>
          </w:hyperlink>
        </w:p>
        <w:p>
          <w:pPr>
            <w:pStyle w:val="Contents3"/>
            <w:tabs>
              <w:tab w:val="clear" w:pos="8459"/>
              <w:tab w:val="right" w:pos="9026" w:leader="dot"/>
            </w:tabs>
            <w:rPr/>
          </w:pPr>
          <w:hyperlink w:anchor="__RefHeading___Toc1701367_388300464">
            <w:r>
              <w:rPr>
                <w:webHidden/>
                <w:rStyle w:val="IndexLink"/>
                <w:rtl w:val="true"/>
              </w:rPr>
              <w:t>عدم خروج هدی السیاق عن ملک سائقه</w:t>
            </w:r>
            <w:r>
              <w:rPr>
                <w:rStyle w:val="IndexLink"/>
                <w:rtl w:val="true"/>
              </w:rPr>
              <w:tab/>
            </w:r>
            <w:r>
              <w:rPr>
                <w:rStyle w:val="IndexLink"/>
              </w:rPr>
              <w:t>72</w:t>
            </w:r>
          </w:hyperlink>
        </w:p>
        <w:p>
          <w:pPr>
            <w:pStyle w:val="Contents3"/>
            <w:tabs>
              <w:tab w:val="clear" w:pos="8459"/>
              <w:tab w:val="right" w:pos="9026" w:leader="dot"/>
            </w:tabs>
            <w:rPr/>
          </w:pPr>
          <w:hyperlink w:anchor="__RefHeading___Toc1701369_388300464">
            <w:r>
              <w:rPr>
                <w:webHidden/>
                <w:rStyle w:val="IndexLink"/>
                <w:rtl w:val="true"/>
              </w:rPr>
              <w:t>وجوب النحر بمنی بالسیاق</w:t>
            </w:r>
            <w:r>
              <w:rPr>
                <w:rStyle w:val="IndexLink"/>
                <w:rtl w:val="true"/>
              </w:rPr>
              <w:tab/>
            </w:r>
            <w:r>
              <w:rPr>
                <w:rStyle w:val="IndexLink"/>
              </w:rPr>
              <w:t>73</w:t>
            </w:r>
          </w:hyperlink>
        </w:p>
        <w:p>
          <w:pPr>
            <w:pStyle w:val="Contents3"/>
            <w:tabs>
              <w:tab w:val="clear" w:pos="8459"/>
              <w:tab w:val="right" w:pos="9026" w:leader="dot"/>
            </w:tabs>
            <w:rPr/>
          </w:pPr>
          <w:hyperlink w:anchor="__RefHeading___Toc1701371_388300464">
            <w:r>
              <w:rPr>
                <w:webHidden/>
                <w:rStyle w:val="IndexLink"/>
                <w:rtl w:val="true"/>
              </w:rPr>
              <w:t>حکم هلاک هدی السیاق</w:t>
            </w:r>
            <w:r>
              <w:rPr>
                <w:rStyle w:val="IndexLink"/>
                <w:rtl w:val="true"/>
              </w:rPr>
              <w:tab/>
            </w:r>
            <w:r>
              <w:rPr>
                <w:rStyle w:val="IndexLink"/>
              </w:rPr>
              <w:t>76</w:t>
            </w:r>
          </w:hyperlink>
        </w:p>
        <w:p>
          <w:pPr>
            <w:pStyle w:val="Contents3"/>
            <w:tabs>
              <w:tab w:val="clear" w:pos="8459"/>
              <w:tab w:val="right" w:pos="9026" w:leader="dot"/>
            </w:tabs>
            <w:rPr/>
          </w:pPr>
          <w:hyperlink w:anchor="__RefHeading___Toc1701373_388300464">
            <w:r>
              <w:rPr>
                <w:webHidden/>
                <w:rStyle w:val="IndexLink"/>
                <w:rtl w:val="true"/>
              </w:rPr>
              <w:t>حکم عجز هدی السیاق عن الوصول</w:t>
            </w:r>
            <w:r>
              <w:rPr>
                <w:rStyle w:val="IndexLink"/>
                <w:rtl w:val="true"/>
              </w:rPr>
              <w:tab/>
            </w:r>
            <w:r>
              <w:rPr>
                <w:rStyle w:val="IndexLink"/>
              </w:rPr>
              <w:t>77</w:t>
            </w:r>
          </w:hyperlink>
        </w:p>
        <w:p>
          <w:pPr>
            <w:pStyle w:val="Contents3"/>
            <w:tabs>
              <w:tab w:val="clear" w:pos="8459"/>
              <w:tab w:val="right" w:pos="9026" w:leader="dot"/>
            </w:tabs>
            <w:rPr/>
          </w:pPr>
          <w:hyperlink w:anchor="__RefHeading___Toc1701375_388300464">
            <w:r>
              <w:rPr>
                <w:webHidden/>
                <w:rStyle w:val="IndexLink"/>
                <w:rtl w:val="true"/>
              </w:rPr>
              <w:t>حکم کسر هدی السیاق</w:t>
            </w:r>
            <w:r>
              <w:rPr>
                <w:rStyle w:val="IndexLink"/>
                <w:rtl w:val="true"/>
              </w:rPr>
              <w:tab/>
            </w:r>
            <w:r>
              <w:rPr>
                <w:rStyle w:val="IndexLink"/>
              </w:rPr>
              <w:t>79</w:t>
            </w:r>
          </w:hyperlink>
        </w:p>
        <w:p>
          <w:pPr>
            <w:pStyle w:val="Contents3"/>
            <w:tabs>
              <w:tab w:val="clear" w:pos="8459"/>
              <w:tab w:val="right" w:pos="9026" w:leader="dot"/>
            </w:tabs>
            <w:rPr/>
          </w:pPr>
          <w:hyperlink w:anchor="__RefHeading___Toc1701377_388300464">
            <w:r>
              <w:rPr>
                <w:webHidden/>
                <w:rStyle w:val="IndexLink"/>
                <w:rtl w:val="true"/>
              </w:rPr>
              <w:t>عدم تعین هدی السیاق للصدقة</w:t>
            </w:r>
            <w:r>
              <w:rPr>
                <w:rStyle w:val="IndexLink"/>
                <w:rtl w:val="true"/>
              </w:rPr>
              <w:tab/>
            </w:r>
            <w:r>
              <w:rPr>
                <w:rStyle w:val="IndexLink"/>
              </w:rPr>
              <w:t>81</w:t>
            </w:r>
          </w:hyperlink>
        </w:p>
        <w:p>
          <w:pPr>
            <w:pStyle w:val="Contents3"/>
            <w:tabs>
              <w:tab w:val="clear" w:pos="8459"/>
              <w:tab w:val="right" w:pos="9026" w:leader="dot"/>
            </w:tabs>
            <w:rPr/>
          </w:pPr>
          <w:hyperlink w:anchor="__RefHeading___Toc1701379_388300464">
            <w:r>
              <w:rPr>
                <w:webHidden/>
                <w:rStyle w:val="IndexLink"/>
                <w:rtl w:val="true"/>
              </w:rPr>
              <w:t>حکم سرقة هدی السیاق</w:t>
            </w:r>
            <w:r>
              <w:rPr>
                <w:rStyle w:val="IndexLink"/>
                <w:rtl w:val="true"/>
              </w:rPr>
              <w:tab/>
            </w:r>
            <w:r>
              <w:rPr>
                <w:rStyle w:val="IndexLink"/>
              </w:rPr>
              <w:t>82</w:t>
            </w:r>
          </w:hyperlink>
        </w:p>
        <w:p>
          <w:pPr>
            <w:pStyle w:val="Contents3"/>
            <w:tabs>
              <w:tab w:val="clear" w:pos="8459"/>
              <w:tab w:val="right" w:pos="9026" w:leader="dot"/>
            </w:tabs>
            <w:rPr/>
          </w:pPr>
          <w:hyperlink w:anchor="__RefHeading___Toc1701381_388300464">
            <w:r>
              <w:rPr>
                <w:webHidden/>
                <w:rStyle w:val="IndexLink"/>
                <w:rtl w:val="true"/>
              </w:rPr>
              <w:t>حکم ضلال هدی السیاق</w:t>
            </w:r>
            <w:r>
              <w:rPr>
                <w:rStyle w:val="IndexLink"/>
                <w:rtl w:val="true"/>
              </w:rPr>
              <w:tab/>
            </w:r>
            <w:r>
              <w:rPr>
                <w:rStyle w:val="IndexLink"/>
              </w:rPr>
              <w:t>83</w:t>
            </w:r>
          </w:hyperlink>
        </w:p>
        <w:p>
          <w:pPr>
            <w:pStyle w:val="Contents3"/>
            <w:tabs>
              <w:tab w:val="clear" w:pos="8459"/>
              <w:tab w:val="right" w:pos="9026" w:leader="dot"/>
            </w:tabs>
            <w:rPr/>
          </w:pPr>
          <w:hyperlink w:anchor="__RefHeading___Toc1701383_388300464">
            <w:r>
              <w:rPr>
                <w:webHidden/>
                <w:rStyle w:val="IndexLink"/>
                <w:rtl w:val="true"/>
              </w:rPr>
              <w:t>حکم وجدان الضال بعد إقامة بدله</w:t>
            </w:r>
            <w:r>
              <w:rPr>
                <w:rStyle w:val="IndexLink"/>
                <w:rtl w:val="true"/>
              </w:rPr>
              <w:tab/>
            </w:r>
            <w:r>
              <w:rPr>
                <w:rStyle w:val="IndexLink"/>
              </w:rPr>
              <w:t>83</w:t>
            </w:r>
          </w:hyperlink>
        </w:p>
        <w:p>
          <w:pPr>
            <w:pStyle w:val="Contents3"/>
            <w:tabs>
              <w:tab w:val="clear" w:pos="8459"/>
              <w:tab w:val="right" w:pos="9026" w:leader="dot"/>
            </w:tabs>
            <w:rPr/>
          </w:pPr>
          <w:hyperlink w:anchor="__RefHeading___Toc1701385_388300464">
            <w:r>
              <w:rPr>
                <w:webHidden/>
                <w:rStyle w:val="IndexLink"/>
                <w:rtl w:val="true"/>
              </w:rPr>
              <w:t>جواز رکوب الهدی وشرب لبنه</w:t>
            </w:r>
            <w:r>
              <w:rPr>
                <w:rStyle w:val="IndexLink"/>
                <w:rtl w:val="true"/>
              </w:rPr>
              <w:tab/>
            </w:r>
            <w:r>
              <w:rPr>
                <w:rStyle w:val="IndexLink"/>
              </w:rPr>
              <w:t>85</w:t>
            </w:r>
          </w:hyperlink>
        </w:p>
        <w:p>
          <w:pPr>
            <w:pStyle w:val="Contents3"/>
            <w:tabs>
              <w:tab w:val="clear" w:pos="8459"/>
              <w:tab w:val="right" w:pos="9026" w:leader="dot"/>
            </w:tabs>
            <w:rPr/>
          </w:pPr>
          <w:hyperlink w:anchor="__RefHeading___Toc1701387_388300464">
            <w:r>
              <w:rPr>
                <w:webHidden/>
                <w:rStyle w:val="IndexLink"/>
                <w:rtl w:val="true"/>
              </w:rPr>
              <w:t>عدم إعطاء الجزار من الهدی</w:t>
            </w:r>
            <w:r>
              <w:rPr>
                <w:rStyle w:val="IndexLink"/>
                <w:rtl w:val="true"/>
              </w:rPr>
              <w:tab/>
            </w:r>
            <w:r>
              <w:rPr>
                <w:rStyle w:val="IndexLink"/>
              </w:rPr>
              <w:t>86</w:t>
            </w:r>
          </w:hyperlink>
        </w:p>
        <w:p>
          <w:pPr>
            <w:pStyle w:val="Contents3"/>
            <w:tabs>
              <w:tab w:val="clear" w:pos="8459"/>
              <w:tab w:val="right" w:pos="9026" w:leader="dot"/>
            </w:tabs>
            <w:rPr/>
          </w:pPr>
          <w:hyperlink w:anchor="__RefHeading___Toc1701389_388300464">
            <w:r>
              <w:rPr>
                <w:webHidden/>
                <w:rStyle w:val="IndexLink"/>
                <w:rtl w:val="true"/>
              </w:rPr>
              <w:t>حکم الأکل من الهدی</w:t>
            </w:r>
            <w:r>
              <w:rPr>
                <w:rStyle w:val="IndexLink"/>
                <w:rtl w:val="true"/>
              </w:rPr>
              <w:tab/>
            </w:r>
            <w:r>
              <w:rPr>
                <w:rStyle w:val="IndexLink"/>
              </w:rPr>
              <w:t>87</w:t>
            </w:r>
          </w:hyperlink>
        </w:p>
        <w:p>
          <w:pPr>
            <w:pStyle w:val="Contents3"/>
            <w:tabs>
              <w:tab w:val="clear" w:pos="8459"/>
              <w:tab w:val="right" w:pos="9026" w:leader="dot"/>
            </w:tabs>
            <w:rPr/>
          </w:pPr>
          <w:hyperlink w:anchor="__RefHeading___Toc1701391_388300464">
            <w:r>
              <w:rPr>
                <w:webHidden/>
                <w:rStyle w:val="IndexLink"/>
                <w:rtl w:val="true"/>
              </w:rPr>
              <w:t>موضع نحر البدنة المنذور</w:t>
            </w:r>
            <w:r>
              <w:rPr>
                <w:rStyle w:val="IndexLink"/>
                <w:rtl w:val="true"/>
              </w:rPr>
              <w:tab/>
            </w:r>
            <w:r>
              <w:rPr>
                <w:rStyle w:val="IndexLink"/>
              </w:rPr>
              <w:t>89</w:t>
            </w:r>
          </w:hyperlink>
        </w:p>
        <w:p>
          <w:pPr>
            <w:pStyle w:val="Contents3"/>
            <w:tabs>
              <w:tab w:val="clear" w:pos="8459"/>
              <w:tab w:val="right" w:pos="9026" w:leader="dot"/>
            </w:tabs>
            <w:rPr/>
          </w:pPr>
          <w:hyperlink w:anchor="__RefHeading___Toc1701393_388300464">
            <w:r>
              <w:rPr>
                <w:webHidden/>
                <w:rStyle w:val="IndexLink"/>
                <w:rtl w:val="true"/>
              </w:rPr>
              <w:t>استحباب تثلیت هدی السیاق</w:t>
            </w:r>
            <w:r>
              <w:rPr>
                <w:rStyle w:val="IndexLink"/>
                <w:rtl w:val="true"/>
              </w:rPr>
              <w:tab/>
            </w:r>
            <w:r>
              <w:rPr>
                <w:rStyle w:val="IndexLink"/>
              </w:rPr>
              <w:t>89</w:t>
            </w:r>
          </w:hyperlink>
        </w:p>
        <w:p>
          <w:pPr>
            <w:pStyle w:val="Contents3"/>
            <w:tabs>
              <w:tab w:val="clear" w:pos="8459"/>
              <w:tab w:val="right" w:pos="9026" w:leader="dot"/>
            </w:tabs>
            <w:rPr/>
          </w:pPr>
          <w:hyperlink w:anchor="__RefHeading___Toc1701395_388300464">
            <w:r>
              <w:rPr>
                <w:webHidden/>
                <w:rStyle w:val="IndexLink"/>
                <w:rtl w:val="true"/>
              </w:rPr>
              <w:t>استحباب تثلیث الأضحیة</w:t>
            </w:r>
            <w:r>
              <w:rPr>
                <w:rStyle w:val="IndexLink"/>
                <w:rtl w:val="true"/>
              </w:rPr>
              <w:tab/>
            </w:r>
            <w:r>
              <w:rPr>
                <w:rStyle w:val="IndexLink"/>
              </w:rPr>
              <w:t>90</w:t>
            </w:r>
          </w:hyperlink>
        </w:p>
        <w:p>
          <w:pPr>
            <w:pStyle w:val="Contents2"/>
            <w:tabs>
              <w:tab w:val="clear" w:pos="8743"/>
              <w:tab w:val="right" w:pos="9026" w:leader="dot"/>
            </w:tabs>
            <w:rPr/>
          </w:pPr>
          <w:hyperlink w:anchor="__RefHeading___Toc1701397_388300464">
            <w:r>
              <w:rPr>
                <w:webHidden/>
                <w:rStyle w:val="IndexLink"/>
                <w:rtl w:val="true"/>
              </w:rPr>
              <w:t>الأضحیة</w:t>
            </w:r>
            <w:r>
              <w:rPr>
                <w:rStyle w:val="IndexLink"/>
                <w:rtl w:val="true"/>
              </w:rPr>
              <w:tab/>
            </w:r>
            <w:r>
              <w:rPr>
                <w:rStyle w:val="IndexLink"/>
              </w:rPr>
              <w:t>91</w:t>
            </w:r>
          </w:hyperlink>
        </w:p>
        <w:p>
          <w:pPr>
            <w:pStyle w:val="Contents3"/>
            <w:tabs>
              <w:tab w:val="clear" w:pos="8459"/>
              <w:tab w:val="right" w:pos="9026" w:leader="dot"/>
            </w:tabs>
            <w:rPr/>
          </w:pPr>
          <w:hyperlink w:anchor="__RefHeading___Toc1701399_388300464">
            <w:r>
              <w:rPr>
                <w:webHidden/>
                <w:rStyle w:val="IndexLink"/>
                <w:rtl w:val="true"/>
              </w:rPr>
              <w:t>استحباب الأضحیة</w:t>
            </w:r>
            <w:r>
              <w:rPr>
                <w:rStyle w:val="IndexLink"/>
                <w:rtl w:val="true"/>
              </w:rPr>
              <w:tab/>
            </w:r>
            <w:r>
              <w:rPr>
                <w:rStyle w:val="IndexLink"/>
              </w:rPr>
              <w:t>91</w:t>
            </w:r>
          </w:hyperlink>
        </w:p>
        <w:p>
          <w:pPr>
            <w:pStyle w:val="Contents3"/>
            <w:tabs>
              <w:tab w:val="clear" w:pos="8459"/>
              <w:tab w:val="right" w:pos="9026" w:leader="dot"/>
            </w:tabs>
            <w:rPr/>
          </w:pPr>
          <w:hyperlink w:anchor="__RefHeading___Toc1701401_388300464">
            <w:r>
              <w:rPr>
                <w:webHidden/>
                <w:rStyle w:val="IndexLink"/>
                <w:rtl w:val="true"/>
              </w:rPr>
              <w:t>وقت الأضحیة</w:t>
            </w:r>
            <w:r>
              <w:rPr>
                <w:rStyle w:val="IndexLink"/>
                <w:rtl w:val="true"/>
              </w:rPr>
              <w:tab/>
            </w:r>
            <w:r>
              <w:rPr>
                <w:rStyle w:val="IndexLink"/>
              </w:rPr>
              <w:t>92</w:t>
            </w:r>
          </w:hyperlink>
        </w:p>
        <w:p>
          <w:pPr>
            <w:pStyle w:val="Contents3"/>
            <w:tabs>
              <w:tab w:val="clear" w:pos="8459"/>
              <w:tab w:val="right" w:pos="9026" w:leader="dot"/>
            </w:tabs>
            <w:rPr/>
          </w:pPr>
          <w:hyperlink w:anchor="__RefHeading___Toc1701403_388300464">
            <w:r>
              <w:rPr>
                <w:webHidden/>
                <w:rStyle w:val="IndexLink"/>
                <w:rtl w:val="true"/>
              </w:rPr>
              <w:t>جواز ادخار لحم الأضحیة</w:t>
            </w:r>
            <w:r>
              <w:rPr>
                <w:rStyle w:val="IndexLink"/>
                <w:rtl w:val="true"/>
              </w:rPr>
              <w:tab/>
            </w:r>
            <w:r>
              <w:rPr>
                <w:rStyle w:val="IndexLink"/>
              </w:rPr>
              <w:t>94</w:t>
            </w:r>
          </w:hyperlink>
        </w:p>
        <w:p>
          <w:pPr>
            <w:pStyle w:val="Contents3"/>
            <w:tabs>
              <w:tab w:val="clear" w:pos="8459"/>
              <w:tab w:val="right" w:pos="9026" w:leader="dot"/>
            </w:tabs>
            <w:rPr/>
          </w:pPr>
          <w:hyperlink w:anchor="__RefHeading___Toc1701405_388300464">
            <w:r>
              <w:rPr>
                <w:webHidden/>
                <w:rStyle w:val="IndexLink"/>
                <w:rtl w:val="true"/>
              </w:rPr>
              <w:t>حکم اخراج لحم الأضحیة من منی</w:t>
            </w:r>
            <w:r>
              <w:rPr>
                <w:rStyle w:val="IndexLink"/>
                <w:rtl w:val="true"/>
              </w:rPr>
              <w:tab/>
            </w:r>
            <w:r>
              <w:rPr>
                <w:rStyle w:val="IndexLink"/>
              </w:rPr>
              <w:t>95</w:t>
            </w:r>
          </w:hyperlink>
        </w:p>
        <w:p>
          <w:pPr>
            <w:pStyle w:val="Contents3"/>
            <w:tabs>
              <w:tab w:val="clear" w:pos="8459"/>
              <w:tab w:val="right" w:pos="9026" w:leader="dot"/>
            </w:tabs>
            <w:rPr/>
          </w:pPr>
          <w:hyperlink w:anchor="__RefHeading___Toc1701407_388300464">
            <w:r>
              <w:rPr>
                <w:webHidden/>
                <w:rStyle w:val="IndexLink"/>
                <w:rtl w:val="true"/>
              </w:rPr>
              <w:t>اجزاء الهدی الواجب عن الأضحیة</w:t>
            </w:r>
            <w:r>
              <w:rPr>
                <w:rStyle w:val="IndexLink"/>
                <w:rtl w:val="true"/>
              </w:rPr>
              <w:tab/>
            </w:r>
            <w:r>
              <w:rPr>
                <w:rStyle w:val="IndexLink"/>
              </w:rPr>
              <w:t>96</w:t>
            </w:r>
          </w:hyperlink>
        </w:p>
        <w:p>
          <w:pPr>
            <w:pStyle w:val="Contents3"/>
            <w:tabs>
              <w:tab w:val="clear" w:pos="8459"/>
              <w:tab w:val="right" w:pos="9026" w:leader="dot"/>
            </w:tabs>
            <w:rPr/>
          </w:pPr>
          <w:hyperlink w:anchor="__RefHeading___Toc1701409_388300464">
            <w:r>
              <w:rPr>
                <w:webHidden/>
                <w:rStyle w:val="IndexLink"/>
                <w:rtl w:val="true"/>
              </w:rPr>
              <w:t>التصدق بالثمن عند عدم الأضحیة</w:t>
            </w:r>
            <w:r>
              <w:rPr>
                <w:rStyle w:val="IndexLink"/>
                <w:rtl w:val="true"/>
              </w:rPr>
              <w:tab/>
            </w:r>
            <w:r>
              <w:rPr>
                <w:rStyle w:val="IndexLink"/>
              </w:rPr>
              <w:t>96</w:t>
            </w:r>
          </w:hyperlink>
        </w:p>
        <w:p>
          <w:pPr>
            <w:pStyle w:val="Contents3"/>
            <w:tabs>
              <w:tab w:val="clear" w:pos="8459"/>
              <w:tab w:val="right" w:pos="9026" w:leader="dot"/>
            </w:tabs>
            <w:rPr/>
          </w:pPr>
          <w:hyperlink w:anchor="__RefHeading___Toc1701411_388300464">
            <w:r>
              <w:rPr>
                <w:webHidden/>
                <w:rStyle w:val="IndexLink"/>
                <w:rtl w:val="true"/>
              </w:rPr>
              <w:t>استحباب التضحیة بما یشتری</w:t>
            </w:r>
            <w:r>
              <w:rPr>
                <w:rStyle w:val="IndexLink"/>
                <w:rtl w:val="true"/>
              </w:rPr>
              <w:tab/>
            </w:r>
            <w:r>
              <w:rPr>
                <w:rStyle w:val="IndexLink"/>
              </w:rPr>
              <w:t>97</w:t>
            </w:r>
          </w:hyperlink>
        </w:p>
        <w:p>
          <w:pPr>
            <w:pStyle w:val="Contents3"/>
            <w:tabs>
              <w:tab w:val="clear" w:pos="8459"/>
              <w:tab w:val="right" w:pos="9026" w:leader="dot"/>
            </w:tabs>
            <w:rPr/>
          </w:pPr>
          <w:hyperlink w:anchor="__RefHeading___Toc1701413_388300464">
            <w:r>
              <w:rPr>
                <w:webHidden/>
                <w:rStyle w:val="IndexLink"/>
                <w:rtl w:val="true"/>
              </w:rPr>
              <w:t>کراهة أخذ جلودها أو إعطائها الجزار</w:t>
            </w:r>
            <w:r>
              <w:rPr>
                <w:rStyle w:val="IndexLink"/>
                <w:rtl w:val="true"/>
              </w:rPr>
              <w:tab/>
            </w:r>
            <w:r>
              <w:rPr>
                <w:rStyle w:val="IndexLink"/>
              </w:rPr>
              <w:t>98</w:t>
            </w:r>
          </w:hyperlink>
        </w:p>
        <w:p>
          <w:pPr>
            <w:pStyle w:val="Contents2"/>
            <w:tabs>
              <w:tab w:val="clear" w:pos="8743"/>
              <w:tab w:val="right" w:pos="9026" w:leader="dot"/>
            </w:tabs>
            <w:rPr/>
          </w:pPr>
          <w:hyperlink w:anchor="__RefHeading___Toc1701415_388300464">
            <w:r>
              <w:rPr>
                <w:webHidden/>
                <w:rStyle w:val="IndexLink"/>
                <w:rtl w:val="true"/>
              </w:rPr>
              <w:t>الحلق والتقصیر</w:t>
            </w:r>
            <w:r>
              <w:rPr>
                <w:rStyle w:val="IndexLink"/>
                <w:rtl w:val="true"/>
              </w:rPr>
              <w:tab/>
            </w:r>
            <w:r>
              <w:rPr>
                <w:rStyle w:val="IndexLink"/>
              </w:rPr>
              <w:t>98</w:t>
            </w:r>
          </w:hyperlink>
        </w:p>
        <w:p>
          <w:pPr>
            <w:pStyle w:val="Contents3"/>
            <w:tabs>
              <w:tab w:val="clear" w:pos="8459"/>
              <w:tab w:val="right" w:pos="9026" w:leader="dot"/>
            </w:tabs>
            <w:rPr/>
          </w:pPr>
          <w:hyperlink w:anchor="__RefHeading___Toc1701417_388300464">
            <w:r>
              <w:rPr>
                <w:webHidden/>
                <w:rStyle w:val="IndexLink"/>
                <w:rtl w:val="true"/>
              </w:rPr>
              <w:t>وجوب الحلق والتقصیر</w:t>
            </w:r>
            <w:r>
              <w:rPr>
                <w:rStyle w:val="IndexLink"/>
                <w:rtl w:val="true"/>
              </w:rPr>
              <w:tab/>
            </w:r>
            <w:r>
              <w:rPr>
                <w:rStyle w:val="IndexLink"/>
              </w:rPr>
              <w:t>98</w:t>
            </w:r>
          </w:hyperlink>
        </w:p>
        <w:p>
          <w:pPr>
            <w:pStyle w:val="Contents3"/>
            <w:tabs>
              <w:tab w:val="clear" w:pos="8459"/>
              <w:tab w:val="right" w:pos="9026" w:leader="dot"/>
            </w:tabs>
            <w:rPr/>
          </w:pPr>
          <w:hyperlink w:anchor="__RefHeading___Toc1701419_388300464">
            <w:r>
              <w:rPr>
                <w:webHidden/>
                <w:rStyle w:val="IndexLink"/>
                <w:rtl w:val="true"/>
              </w:rPr>
              <w:t>التخییر بین الحلق والتقصیر</w:t>
            </w:r>
            <w:r>
              <w:rPr>
                <w:rStyle w:val="IndexLink"/>
                <w:rtl w:val="true"/>
              </w:rPr>
              <w:tab/>
            </w:r>
            <w:r>
              <w:rPr>
                <w:rStyle w:val="IndexLink"/>
              </w:rPr>
              <w:t>99</w:t>
            </w:r>
          </w:hyperlink>
        </w:p>
        <w:p>
          <w:pPr>
            <w:pStyle w:val="Contents3"/>
            <w:tabs>
              <w:tab w:val="clear" w:pos="8459"/>
              <w:tab w:val="right" w:pos="9026" w:leader="dot"/>
            </w:tabs>
            <w:rPr/>
          </w:pPr>
          <w:hyperlink w:anchor="__RefHeading___Toc1701421_388300464">
            <w:r>
              <w:rPr>
                <w:webHidden/>
                <w:rStyle w:val="IndexLink"/>
                <w:rtl w:val="true"/>
              </w:rPr>
              <w:t>أفضلیة الحلق</w:t>
            </w:r>
            <w:r>
              <w:rPr>
                <w:rStyle w:val="IndexLink"/>
                <w:rtl w:val="true"/>
              </w:rPr>
              <w:tab/>
            </w:r>
            <w:r>
              <w:rPr>
                <w:rStyle w:val="IndexLink"/>
              </w:rPr>
              <w:t>99</w:t>
            </w:r>
          </w:hyperlink>
        </w:p>
        <w:p>
          <w:pPr>
            <w:pStyle w:val="Contents3"/>
            <w:tabs>
              <w:tab w:val="clear" w:pos="8459"/>
              <w:tab w:val="right" w:pos="9026" w:leader="dot"/>
            </w:tabs>
            <w:rPr/>
          </w:pPr>
          <w:hyperlink w:anchor="__RefHeading___Toc1701423_388300464">
            <w:r>
              <w:rPr>
                <w:webHidden/>
                <w:rStyle w:val="IndexLink"/>
                <w:rtl w:val="true"/>
              </w:rPr>
              <w:t>تعین التقصیر للنساء</w:t>
            </w:r>
            <w:r>
              <w:rPr>
                <w:rStyle w:val="IndexLink"/>
                <w:rtl w:val="true"/>
              </w:rPr>
              <w:tab/>
            </w:r>
            <w:r>
              <w:rPr>
                <w:rStyle w:val="IndexLink"/>
              </w:rPr>
              <w:t>101</w:t>
            </w:r>
          </w:hyperlink>
        </w:p>
        <w:p>
          <w:pPr>
            <w:pStyle w:val="Contents3"/>
            <w:tabs>
              <w:tab w:val="clear" w:pos="8459"/>
              <w:tab w:val="right" w:pos="9026" w:leader="dot"/>
            </w:tabs>
            <w:rPr/>
          </w:pPr>
          <w:hyperlink w:anchor="__RefHeading___Toc1701425_388300464">
            <w:r>
              <w:rPr>
                <w:webHidden/>
                <w:rStyle w:val="IndexLink"/>
                <w:rtl w:val="true"/>
              </w:rPr>
              <w:t>تقدیم التقصیر علی زیارة البیت</w:t>
            </w:r>
            <w:r>
              <w:rPr>
                <w:rStyle w:val="IndexLink"/>
                <w:rtl w:val="true"/>
              </w:rPr>
              <w:tab/>
            </w:r>
            <w:r>
              <w:rPr>
                <w:rStyle w:val="IndexLink"/>
              </w:rPr>
              <w:t>102</w:t>
            </w:r>
          </w:hyperlink>
        </w:p>
        <w:p>
          <w:pPr>
            <w:pStyle w:val="Contents3"/>
            <w:tabs>
              <w:tab w:val="clear" w:pos="8459"/>
              <w:tab w:val="right" w:pos="9026" w:leader="dot"/>
            </w:tabs>
            <w:rPr/>
          </w:pPr>
          <w:hyperlink w:anchor="__RefHeading___Toc1701427_388300464">
            <w:r>
              <w:rPr>
                <w:webHidden/>
                <w:rStyle w:val="IndexLink"/>
                <w:rtl w:val="true"/>
              </w:rPr>
              <w:t>الحلق بمنی</w:t>
            </w:r>
            <w:r>
              <w:rPr>
                <w:rStyle w:val="IndexLink"/>
                <w:rtl w:val="true"/>
              </w:rPr>
              <w:tab/>
            </w:r>
            <w:r>
              <w:rPr>
                <w:rStyle w:val="IndexLink"/>
              </w:rPr>
              <w:t>105</w:t>
            </w:r>
          </w:hyperlink>
        </w:p>
        <w:p>
          <w:pPr>
            <w:pStyle w:val="Contents3"/>
            <w:tabs>
              <w:tab w:val="clear" w:pos="8459"/>
              <w:tab w:val="right" w:pos="9026" w:leader="dot"/>
            </w:tabs>
            <w:rPr/>
          </w:pPr>
          <w:hyperlink w:anchor="__RefHeading___Toc1701429_388300464">
            <w:r>
              <w:rPr>
                <w:webHidden/>
                <w:rStyle w:val="IndexLink"/>
                <w:rtl w:val="true"/>
              </w:rPr>
              <w:t>حکم الأقرع</w:t>
            </w:r>
            <w:r>
              <w:rPr>
                <w:rStyle w:val="IndexLink"/>
                <w:rtl w:val="true"/>
              </w:rPr>
              <w:tab/>
            </w:r>
            <w:r>
              <w:rPr>
                <w:rStyle w:val="IndexLink"/>
              </w:rPr>
              <w:t>107</w:t>
            </w:r>
          </w:hyperlink>
        </w:p>
        <w:p>
          <w:pPr>
            <w:pStyle w:val="Contents3"/>
            <w:tabs>
              <w:tab w:val="clear" w:pos="8459"/>
              <w:tab w:val="right" w:pos="9026" w:leader="dot"/>
            </w:tabs>
            <w:rPr/>
          </w:pPr>
          <w:hyperlink w:anchor="__RefHeading___Toc1701431_388300464">
            <w:r>
              <w:rPr>
                <w:webHidden/>
                <w:rStyle w:val="IndexLink"/>
                <w:rtl w:val="true"/>
              </w:rPr>
              <w:t>وجوب ترتیب مناسک یوم النحر</w:t>
            </w:r>
            <w:r>
              <w:rPr>
                <w:rStyle w:val="IndexLink"/>
                <w:rtl w:val="true"/>
              </w:rPr>
              <w:tab/>
            </w:r>
            <w:r>
              <w:rPr>
                <w:rStyle w:val="IndexLink"/>
              </w:rPr>
              <w:t>108</w:t>
            </w:r>
          </w:hyperlink>
        </w:p>
        <w:p>
          <w:pPr>
            <w:pStyle w:val="Contents3"/>
            <w:tabs>
              <w:tab w:val="clear" w:pos="8459"/>
              <w:tab w:val="right" w:pos="9026" w:leader="dot"/>
            </w:tabs>
            <w:rPr/>
          </w:pPr>
          <w:hyperlink w:anchor="__RefHeading___Toc1701433_388300464">
            <w:r>
              <w:rPr>
                <w:webHidden/>
                <w:rStyle w:val="IndexLink"/>
                <w:rtl w:val="true"/>
              </w:rPr>
              <w:t>حکم الاخلال بالترتیب</w:t>
            </w:r>
            <w:r>
              <w:rPr>
                <w:rStyle w:val="IndexLink"/>
                <w:rtl w:val="true"/>
              </w:rPr>
              <w:tab/>
            </w:r>
            <w:r>
              <w:rPr>
                <w:rStyle w:val="IndexLink"/>
              </w:rPr>
              <w:t>111</w:t>
            </w:r>
          </w:hyperlink>
        </w:p>
        <w:p>
          <w:pPr>
            <w:pStyle w:val="Contents2"/>
            <w:tabs>
              <w:tab w:val="clear" w:pos="8743"/>
              <w:tab w:val="right" w:pos="9026" w:leader="dot"/>
            </w:tabs>
            <w:rPr/>
          </w:pPr>
          <w:hyperlink w:anchor="__RefHeading___Toc1701435_388300464">
            <w:r>
              <w:rPr>
                <w:webHidden/>
                <w:rStyle w:val="IndexLink"/>
                <w:rtl w:val="true"/>
              </w:rPr>
              <w:t>مواطن التحلل</w:t>
            </w:r>
            <w:r>
              <w:rPr>
                <w:rStyle w:val="IndexLink"/>
                <w:rtl w:val="true"/>
              </w:rPr>
              <w:tab/>
            </w:r>
            <w:r>
              <w:rPr>
                <w:rStyle w:val="IndexLink"/>
              </w:rPr>
              <w:t>112</w:t>
            </w:r>
          </w:hyperlink>
        </w:p>
        <w:p>
          <w:pPr>
            <w:pStyle w:val="Contents3"/>
            <w:tabs>
              <w:tab w:val="clear" w:pos="8459"/>
              <w:tab w:val="right" w:pos="9026" w:leader="dot"/>
            </w:tabs>
            <w:rPr/>
          </w:pPr>
          <w:hyperlink w:anchor="__RefHeading___Toc1701437_388300464">
            <w:r>
              <w:rPr>
                <w:webHidden/>
                <w:rStyle w:val="IndexLink"/>
                <w:rtl w:val="true"/>
              </w:rPr>
              <w:t xml:space="preserve">الأول </w:t>
            </w:r>
            <w:r>
              <w:rPr>
                <w:rStyle w:val="IndexLink"/>
                <w:rtl w:val="true"/>
              </w:rPr>
              <w:t xml:space="preserve">: </w:t>
            </w:r>
            <w:r>
              <w:rPr>
                <w:rStyle w:val="IndexLink"/>
                <w:rtl w:val="true"/>
              </w:rPr>
              <w:t>عقیب الحلق أو التقصیر</w:t>
            </w:r>
            <w:r>
              <w:rPr>
                <w:rStyle w:val="IndexLink"/>
                <w:rtl w:val="true"/>
              </w:rPr>
              <w:tab/>
            </w:r>
            <w:r>
              <w:rPr>
                <w:rStyle w:val="IndexLink"/>
              </w:rPr>
              <w:t>112</w:t>
            </w:r>
          </w:hyperlink>
        </w:p>
        <w:p>
          <w:pPr>
            <w:pStyle w:val="Contents3"/>
            <w:tabs>
              <w:tab w:val="clear" w:pos="8459"/>
              <w:tab w:val="right" w:pos="9026" w:leader="dot"/>
            </w:tabs>
            <w:rPr/>
          </w:pPr>
          <w:hyperlink w:anchor="__RefHeading___Toc1701439_388300464">
            <w:r>
              <w:rPr>
                <w:webHidden/>
                <w:rStyle w:val="IndexLink"/>
                <w:rtl w:val="true"/>
              </w:rPr>
              <w:t xml:space="preserve">الثانی </w:t>
            </w:r>
            <w:r>
              <w:rPr>
                <w:rStyle w:val="IndexLink"/>
                <w:rtl w:val="true"/>
              </w:rPr>
              <w:t xml:space="preserve">: </w:t>
            </w:r>
            <w:r>
              <w:rPr>
                <w:rStyle w:val="IndexLink"/>
                <w:rtl w:val="true"/>
              </w:rPr>
              <w:t>عقیب طواف الزیارة</w:t>
            </w:r>
            <w:r>
              <w:rPr>
                <w:rStyle w:val="IndexLink"/>
                <w:rtl w:val="true"/>
              </w:rPr>
              <w:tab/>
            </w:r>
            <w:r>
              <w:rPr>
                <w:rStyle w:val="IndexLink"/>
              </w:rPr>
              <w:t>115</w:t>
            </w:r>
          </w:hyperlink>
        </w:p>
        <w:p>
          <w:pPr>
            <w:pStyle w:val="Contents3"/>
            <w:tabs>
              <w:tab w:val="clear" w:pos="8459"/>
              <w:tab w:val="right" w:pos="9026" w:leader="dot"/>
            </w:tabs>
            <w:rPr/>
          </w:pPr>
          <w:hyperlink w:anchor="__RefHeading___Toc1701441_388300464">
            <w:r>
              <w:rPr>
                <w:webHidden/>
                <w:rStyle w:val="IndexLink"/>
                <w:rtl w:val="true"/>
              </w:rPr>
              <w:t xml:space="preserve">الثالث </w:t>
            </w:r>
            <w:r>
              <w:rPr>
                <w:rStyle w:val="IndexLink"/>
                <w:rtl w:val="true"/>
              </w:rPr>
              <w:t xml:space="preserve">: </w:t>
            </w:r>
            <w:r>
              <w:rPr>
                <w:rStyle w:val="IndexLink"/>
                <w:rtl w:val="true"/>
              </w:rPr>
              <w:t>عقیب طواف النساء</w:t>
            </w:r>
            <w:r>
              <w:rPr>
                <w:rStyle w:val="IndexLink"/>
                <w:rtl w:val="true"/>
              </w:rPr>
              <w:tab/>
            </w:r>
            <w:r>
              <w:rPr>
                <w:rStyle w:val="IndexLink"/>
              </w:rPr>
              <w:t>116</w:t>
            </w:r>
          </w:hyperlink>
        </w:p>
        <w:p>
          <w:pPr>
            <w:pStyle w:val="Contents3"/>
            <w:tabs>
              <w:tab w:val="clear" w:pos="8459"/>
              <w:tab w:val="right" w:pos="9026" w:leader="dot"/>
            </w:tabs>
            <w:rPr/>
          </w:pPr>
          <w:hyperlink w:anchor="__RefHeading___Toc1701443_388300464">
            <w:r>
              <w:rPr>
                <w:webHidden/>
                <w:rStyle w:val="IndexLink"/>
                <w:rtl w:val="true"/>
              </w:rPr>
              <w:t>حکم من قدم الطوافین علی الوقف</w:t>
            </w:r>
            <w:r>
              <w:rPr>
                <w:rStyle w:val="IndexLink"/>
                <w:rtl w:val="true"/>
              </w:rPr>
              <w:tab/>
            </w:r>
            <w:r>
              <w:rPr>
                <w:rStyle w:val="IndexLink"/>
              </w:rPr>
              <w:t>117</w:t>
            </w:r>
          </w:hyperlink>
        </w:p>
        <w:p>
          <w:pPr>
            <w:pStyle w:val="Contents3"/>
            <w:tabs>
              <w:tab w:val="clear" w:pos="8459"/>
              <w:tab w:val="right" w:pos="9026" w:leader="dot"/>
            </w:tabs>
            <w:rPr/>
          </w:pPr>
          <w:hyperlink w:anchor="__RefHeading___Toc1701445_388300464">
            <w:r>
              <w:rPr>
                <w:webHidden/>
                <w:rStyle w:val="IndexLink"/>
                <w:rtl w:val="true"/>
              </w:rPr>
              <w:t>کراهة لبس المخیط قبل طواف الزیارة</w:t>
            </w:r>
            <w:r>
              <w:rPr>
                <w:rStyle w:val="IndexLink"/>
                <w:rtl w:val="true"/>
              </w:rPr>
              <w:tab/>
            </w:r>
            <w:r>
              <w:rPr>
                <w:rStyle w:val="IndexLink"/>
              </w:rPr>
              <w:t>118</w:t>
            </w:r>
          </w:hyperlink>
        </w:p>
        <w:p>
          <w:pPr>
            <w:pStyle w:val="Contents3"/>
            <w:tabs>
              <w:tab w:val="clear" w:pos="8459"/>
              <w:tab w:val="right" w:pos="9026" w:leader="dot"/>
            </w:tabs>
            <w:rPr/>
          </w:pPr>
          <w:hyperlink w:anchor="__RefHeading___Toc1701447_388300464">
            <w:r>
              <w:rPr>
                <w:webHidden/>
                <w:rStyle w:val="IndexLink"/>
                <w:rtl w:val="true"/>
              </w:rPr>
              <w:t>کراهة الطیب قبل طواف النساء</w:t>
            </w:r>
            <w:r>
              <w:rPr>
                <w:rStyle w:val="IndexLink"/>
                <w:rtl w:val="true"/>
              </w:rPr>
              <w:tab/>
            </w:r>
            <w:r>
              <w:rPr>
                <w:rStyle w:val="IndexLink"/>
              </w:rPr>
              <w:t>119</w:t>
            </w:r>
          </w:hyperlink>
        </w:p>
        <w:p>
          <w:pPr>
            <w:pStyle w:val="Contents2"/>
            <w:tabs>
              <w:tab w:val="clear" w:pos="8743"/>
              <w:tab w:val="right" w:pos="9026" w:leader="dot"/>
            </w:tabs>
            <w:rPr/>
          </w:pPr>
          <w:hyperlink w:anchor="__RefHeading___Toc1701449_388300464">
            <w:r>
              <w:rPr>
                <w:webHidden/>
                <w:rStyle w:val="IndexLink"/>
                <w:rtl w:val="true"/>
              </w:rPr>
              <w:t>أحکام الرجوع إلی مکة</w:t>
            </w:r>
            <w:r>
              <w:rPr>
                <w:rStyle w:val="IndexLink"/>
                <w:rtl w:val="true"/>
              </w:rPr>
              <w:tab/>
            </w:r>
            <w:r>
              <w:rPr>
                <w:rStyle w:val="IndexLink"/>
              </w:rPr>
              <w:t>119</w:t>
            </w:r>
          </w:hyperlink>
        </w:p>
        <w:p>
          <w:pPr>
            <w:pStyle w:val="Contents3"/>
            <w:tabs>
              <w:tab w:val="clear" w:pos="8459"/>
              <w:tab w:val="right" w:pos="9026" w:leader="dot"/>
            </w:tabs>
            <w:rPr/>
          </w:pPr>
          <w:hyperlink w:anchor="__RefHeading___Toc1701451_388300464">
            <w:r>
              <w:rPr>
                <w:webHidden/>
                <w:rStyle w:val="IndexLink"/>
                <w:rtl w:val="true"/>
              </w:rPr>
              <w:t>وجوب الرجوع إلی مکة بعد مناسک منی</w:t>
            </w:r>
            <w:r>
              <w:rPr>
                <w:rStyle w:val="IndexLink"/>
                <w:rtl w:val="true"/>
              </w:rPr>
              <w:tab/>
            </w:r>
            <w:r>
              <w:rPr>
                <w:rStyle w:val="IndexLink"/>
              </w:rPr>
              <w:t>119</w:t>
            </w:r>
          </w:hyperlink>
        </w:p>
        <w:p>
          <w:pPr>
            <w:pStyle w:val="Contents3"/>
            <w:tabs>
              <w:tab w:val="clear" w:pos="8459"/>
              <w:tab w:val="right" w:pos="9026" w:leader="dot"/>
            </w:tabs>
            <w:rPr/>
          </w:pPr>
          <w:hyperlink w:anchor="__RefHeading___Toc1701453_388300464">
            <w:r>
              <w:rPr>
                <w:webHidden/>
                <w:rStyle w:val="IndexLink"/>
                <w:rtl w:val="true"/>
              </w:rPr>
              <w:t>مستحبات زیارة البیت</w:t>
            </w:r>
            <w:r>
              <w:rPr>
                <w:rStyle w:val="IndexLink"/>
                <w:rtl w:val="true"/>
              </w:rPr>
              <w:tab/>
            </w:r>
            <w:r>
              <w:rPr>
                <w:rStyle w:val="IndexLink"/>
              </w:rPr>
              <w:t>122</w:t>
            </w:r>
          </w:hyperlink>
        </w:p>
        <w:p>
          <w:pPr>
            <w:pStyle w:val="Contents2"/>
            <w:tabs>
              <w:tab w:val="clear" w:pos="8743"/>
              <w:tab w:val="right" w:pos="9026" w:leader="dot"/>
            </w:tabs>
            <w:rPr/>
          </w:pPr>
          <w:hyperlink w:anchor="__RefHeading___Toc1701455_388300464">
            <w:r>
              <w:rPr>
                <w:webHidden/>
                <w:rStyle w:val="IndexLink"/>
                <w:rtl w:val="true"/>
              </w:rPr>
              <w:t>مقدمات الطواف</w:t>
            </w:r>
            <w:r>
              <w:rPr>
                <w:rStyle w:val="IndexLink"/>
                <w:rtl w:val="true"/>
              </w:rPr>
              <w:tab/>
            </w:r>
            <w:r>
              <w:rPr>
                <w:rStyle w:val="IndexLink"/>
              </w:rPr>
              <w:t>124</w:t>
            </w:r>
          </w:hyperlink>
        </w:p>
        <w:p>
          <w:pPr>
            <w:pStyle w:val="Contents3"/>
            <w:tabs>
              <w:tab w:val="clear" w:pos="8459"/>
              <w:tab w:val="right" w:pos="9026" w:leader="dot"/>
            </w:tabs>
            <w:rPr/>
          </w:pPr>
          <w:hyperlink w:anchor="__RefHeading___Toc1701457_388300464">
            <w:r>
              <w:rPr>
                <w:webHidden/>
                <w:rStyle w:val="IndexLink"/>
                <w:rtl w:val="true"/>
              </w:rPr>
              <w:t>الطهارة</w:t>
            </w:r>
            <w:r>
              <w:rPr>
                <w:rStyle w:val="IndexLink"/>
                <w:rtl w:val="true"/>
              </w:rPr>
              <w:tab/>
            </w:r>
            <w:r>
              <w:rPr>
                <w:rStyle w:val="IndexLink"/>
              </w:rPr>
              <w:t>124</w:t>
            </w:r>
          </w:hyperlink>
        </w:p>
        <w:p>
          <w:pPr>
            <w:pStyle w:val="Contents3"/>
            <w:tabs>
              <w:tab w:val="clear" w:pos="8459"/>
              <w:tab w:val="right" w:pos="9026" w:leader="dot"/>
            </w:tabs>
            <w:rPr/>
          </w:pPr>
          <w:hyperlink w:anchor="__RefHeading___Toc1701459_388300464">
            <w:r>
              <w:rPr>
                <w:webHidden/>
                <w:rStyle w:val="IndexLink"/>
                <w:rtl w:val="true"/>
              </w:rPr>
              <w:t>إزالة النجاسة</w:t>
            </w:r>
            <w:r>
              <w:rPr>
                <w:rStyle w:val="IndexLink"/>
                <w:rtl w:val="true"/>
              </w:rPr>
              <w:tab/>
            </w:r>
            <w:r>
              <w:rPr>
                <w:rStyle w:val="IndexLink"/>
              </w:rPr>
              <w:t>126</w:t>
            </w:r>
          </w:hyperlink>
        </w:p>
        <w:p>
          <w:pPr>
            <w:pStyle w:val="Contents3"/>
            <w:tabs>
              <w:tab w:val="clear" w:pos="8459"/>
              <w:tab w:val="right" w:pos="9026" w:leader="dot"/>
            </w:tabs>
            <w:rPr/>
          </w:pPr>
          <w:hyperlink w:anchor="__RefHeading___Toc1701461_388300464">
            <w:r>
              <w:rPr>
                <w:webHidden/>
                <w:rStyle w:val="IndexLink"/>
                <w:rtl w:val="true"/>
              </w:rPr>
              <w:t>الختنة</w:t>
            </w:r>
            <w:r>
              <w:rPr>
                <w:rStyle w:val="IndexLink"/>
                <w:rtl w:val="true"/>
              </w:rPr>
              <w:tab/>
            </w:r>
            <w:r>
              <w:rPr>
                <w:rStyle w:val="IndexLink"/>
              </w:rPr>
              <w:t>127</w:t>
            </w:r>
          </w:hyperlink>
        </w:p>
        <w:p>
          <w:pPr>
            <w:pStyle w:val="Contents3"/>
            <w:tabs>
              <w:tab w:val="clear" w:pos="8459"/>
              <w:tab w:val="right" w:pos="9026" w:leader="dot"/>
            </w:tabs>
            <w:rPr/>
          </w:pPr>
          <w:hyperlink w:anchor="__RefHeading___Toc1701463_388300464">
            <w:r>
              <w:rPr>
                <w:webHidden/>
                <w:rStyle w:val="IndexLink"/>
                <w:rtl w:val="true"/>
              </w:rPr>
              <w:t>الستر</w:t>
            </w:r>
            <w:r>
              <w:rPr>
                <w:rStyle w:val="IndexLink"/>
                <w:rtl w:val="true"/>
              </w:rPr>
              <w:tab/>
            </w:r>
            <w:r>
              <w:rPr>
                <w:rStyle w:val="IndexLink"/>
              </w:rPr>
              <w:t>128</w:t>
            </w:r>
          </w:hyperlink>
        </w:p>
        <w:p>
          <w:pPr>
            <w:pStyle w:val="Contents3"/>
            <w:tabs>
              <w:tab w:val="clear" w:pos="8459"/>
              <w:tab w:val="right" w:pos="9026" w:leader="dot"/>
            </w:tabs>
            <w:rPr/>
          </w:pPr>
          <w:hyperlink w:anchor="__RefHeading___Toc1701465_388300464">
            <w:r>
              <w:rPr>
                <w:webHidden/>
                <w:rStyle w:val="IndexLink"/>
                <w:rtl w:val="true"/>
              </w:rPr>
              <w:t>الغسل لدخول مکة</w:t>
            </w:r>
            <w:r>
              <w:rPr>
                <w:rStyle w:val="IndexLink"/>
                <w:rtl w:val="true"/>
              </w:rPr>
              <w:tab/>
            </w:r>
            <w:r>
              <w:rPr>
                <w:rStyle w:val="IndexLink"/>
              </w:rPr>
              <w:t>129</w:t>
            </w:r>
          </w:hyperlink>
        </w:p>
        <w:p>
          <w:pPr>
            <w:pStyle w:val="Contents3"/>
            <w:tabs>
              <w:tab w:val="clear" w:pos="8459"/>
              <w:tab w:val="right" w:pos="9026" w:leader="dot"/>
            </w:tabs>
            <w:rPr/>
          </w:pPr>
          <w:hyperlink w:anchor="__RefHeading___Toc1701467_388300464">
            <w:r>
              <w:rPr>
                <w:webHidden/>
                <w:rStyle w:val="IndexLink"/>
                <w:rtl w:val="true"/>
              </w:rPr>
              <w:t>مضغ الاذخر</w:t>
            </w:r>
            <w:r>
              <w:rPr>
                <w:rStyle w:val="IndexLink"/>
                <w:rtl w:val="true"/>
              </w:rPr>
              <w:tab/>
            </w:r>
            <w:r>
              <w:rPr>
                <w:rStyle w:val="IndexLink"/>
              </w:rPr>
              <w:t>132</w:t>
            </w:r>
          </w:hyperlink>
        </w:p>
        <w:p>
          <w:pPr>
            <w:pStyle w:val="Contents3"/>
            <w:tabs>
              <w:tab w:val="clear" w:pos="8459"/>
              <w:tab w:val="right" w:pos="9026" w:leader="dot"/>
            </w:tabs>
            <w:rPr/>
          </w:pPr>
          <w:hyperlink w:anchor="__RefHeading___Toc1701469_388300464">
            <w:r>
              <w:rPr>
                <w:webHidden/>
                <w:rStyle w:val="IndexLink"/>
                <w:rtl w:val="true"/>
              </w:rPr>
              <w:t>دخول مکة من أعلاها</w:t>
            </w:r>
            <w:r>
              <w:rPr>
                <w:rStyle w:val="IndexLink"/>
                <w:rtl w:val="true"/>
              </w:rPr>
              <w:tab/>
            </w:r>
            <w:r>
              <w:rPr>
                <w:rStyle w:val="IndexLink"/>
              </w:rPr>
              <w:t>132</w:t>
            </w:r>
          </w:hyperlink>
        </w:p>
        <w:p>
          <w:pPr>
            <w:pStyle w:val="Contents3"/>
            <w:tabs>
              <w:tab w:val="clear" w:pos="8459"/>
              <w:tab w:val="right" w:pos="9026" w:leader="dot"/>
            </w:tabs>
            <w:rPr/>
          </w:pPr>
          <w:hyperlink w:anchor="__RefHeading___Toc1701471_388300464">
            <w:r>
              <w:rPr>
                <w:webHidden/>
                <w:rStyle w:val="IndexLink"/>
                <w:rtl w:val="true"/>
              </w:rPr>
              <w:t>التحفی والسکینة والوقار</w:t>
            </w:r>
            <w:r>
              <w:rPr>
                <w:rStyle w:val="IndexLink"/>
                <w:rtl w:val="true"/>
              </w:rPr>
              <w:tab/>
            </w:r>
            <w:r>
              <w:rPr>
                <w:rStyle w:val="IndexLink"/>
              </w:rPr>
              <w:t>133</w:t>
            </w:r>
          </w:hyperlink>
        </w:p>
        <w:p>
          <w:pPr>
            <w:pStyle w:val="Contents3"/>
            <w:tabs>
              <w:tab w:val="clear" w:pos="8459"/>
              <w:tab w:val="right" w:pos="9026" w:leader="dot"/>
            </w:tabs>
            <w:rPr/>
          </w:pPr>
          <w:hyperlink w:anchor="__RefHeading___Toc1701473_388300464">
            <w:r>
              <w:rPr>
                <w:webHidden/>
                <w:rStyle w:val="IndexLink"/>
                <w:rtl w:val="true"/>
              </w:rPr>
              <w:t>الغسل لدخول المسجد</w:t>
            </w:r>
            <w:r>
              <w:rPr>
                <w:rStyle w:val="IndexLink"/>
                <w:rtl w:val="true"/>
              </w:rPr>
              <w:tab/>
            </w:r>
            <w:r>
              <w:rPr>
                <w:rStyle w:val="IndexLink"/>
              </w:rPr>
              <w:t>133</w:t>
            </w:r>
          </w:hyperlink>
        </w:p>
        <w:p>
          <w:pPr>
            <w:pStyle w:val="Contents3"/>
            <w:tabs>
              <w:tab w:val="clear" w:pos="8459"/>
              <w:tab w:val="right" w:pos="9026" w:leader="dot"/>
            </w:tabs>
            <w:rPr/>
          </w:pPr>
          <w:hyperlink w:anchor="__RefHeading___Toc1701475_388300464">
            <w:r>
              <w:rPr>
                <w:webHidden/>
                <w:rStyle w:val="IndexLink"/>
                <w:rtl w:val="true"/>
              </w:rPr>
              <w:t>الدخول من باب بنی شیبة والوقوف عندها</w:t>
            </w:r>
            <w:r>
              <w:rPr>
                <w:rStyle w:val="IndexLink"/>
                <w:rtl w:val="true"/>
              </w:rPr>
              <w:tab/>
            </w:r>
            <w:r>
              <w:rPr>
                <w:rStyle w:val="IndexLink"/>
              </w:rPr>
              <w:t>134</w:t>
            </w:r>
          </w:hyperlink>
        </w:p>
        <w:p>
          <w:pPr>
            <w:pStyle w:val="Contents3"/>
            <w:tabs>
              <w:tab w:val="clear" w:pos="8459"/>
              <w:tab w:val="right" w:pos="9026" w:leader="dot"/>
            </w:tabs>
            <w:rPr/>
          </w:pPr>
          <w:hyperlink w:anchor="__RefHeading___Toc1701477_388300464">
            <w:r>
              <w:rPr>
                <w:webHidden/>
                <w:rStyle w:val="IndexLink"/>
                <w:rtl w:val="true"/>
              </w:rPr>
              <w:t>السلام علی النبی والدعاء</w:t>
            </w:r>
            <w:r>
              <w:rPr>
                <w:rStyle w:val="IndexLink"/>
                <w:rtl w:val="true"/>
              </w:rPr>
              <w:tab/>
            </w:r>
            <w:r>
              <w:rPr>
                <w:rStyle w:val="IndexLink"/>
              </w:rPr>
              <w:t>134</w:t>
            </w:r>
          </w:hyperlink>
        </w:p>
        <w:p>
          <w:pPr>
            <w:pStyle w:val="Contents2"/>
            <w:tabs>
              <w:tab w:val="clear" w:pos="8743"/>
              <w:tab w:val="right" w:pos="9026" w:leader="dot"/>
            </w:tabs>
            <w:rPr/>
          </w:pPr>
          <w:hyperlink w:anchor="__RefHeading___Toc1701479_388300464">
            <w:r>
              <w:rPr>
                <w:webHidden/>
                <w:rStyle w:val="IndexLink"/>
                <w:rtl w:val="true"/>
              </w:rPr>
              <w:t>واجبات الطواف</w:t>
            </w:r>
            <w:r>
              <w:rPr>
                <w:rStyle w:val="IndexLink"/>
                <w:rtl w:val="true"/>
              </w:rPr>
              <w:tab/>
            </w:r>
            <w:r>
              <w:rPr>
                <w:rStyle w:val="IndexLink"/>
              </w:rPr>
              <w:t>135</w:t>
            </w:r>
          </w:hyperlink>
        </w:p>
        <w:p>
          <w:pPr>
            <w:pStyle w:val="Contents3"/>
            <w:tabs>
              <w:tab w:val="clear" w:pos="8459"/>
              <w:tab w:val="right" w:pos="9026" w:leader="dot"/>
            </w:tabs>
            <w:rPr/>
          </w:pPr>
          <w:hyperlink w:anchor="__RefHeading___Toc1701481_388300464">
            <w:r>
              <w:rPr>
                <w:webHidden/>
                <w:rStyle w:val="IndexLink"/>
                <w:rtl w:val="true"/>
              </w:rPr>
              <w:t>وجوب النیة والبدأة بالحجر والختم به</w:t>
            </w:r>
            <w:r>
              <w:rPr>
                <w:rStyle w:val="IndexLink"/>
                <w:rtl w:val="true"/>
              </w:rPr>
              <w:tab/>
            </w:r>
            <w:r>
              <w:rPr>
                <w:rStyle w:val="IndexLink"/>
              </w:rPr>
              <w:t>135</w:t>
            </w:r>
          </w:hyperlink>
        </w:p>
        <w:p>
          <w:pPr>
            <w:pStyle w:val="Contents3"/>
            <w:tabs>
              <w:tab w:val="clear" w:pos="8459"/>
              <w:tab w:val="right" w:pos="9026" w:leader="dot"/>
            </w:tabs>
            <w:rPr/>
          </w:pPr>
          <w:hyperlink w:anchor="__RefHeading___Toc1701483_388300464">
            <w:r>
              <w:rPr>
                <w:webHidden/>
                <w:rStyle w:val="IndexLink"/>
                <w:rtl w:val="true"/>
              </w:rPr>
              <w:t>الطواف علی یساره</w:t>
            </w:r>
            <w:r>
              <w:rPr>
                <w:rStyle w:val="IndexLink"/>
                <w:rtl w:val="true"/>
              </w:rPr>
              <w:tab/>
            </w:r>
            <w:r>
              <w:rPr>
                <w:rStyle w:val="IndexLink"/>
              </w:rPr>
              <w:t>138</w:t>
            </w:r>
          </w:hyperlink>
        </w:p>
        <w:p>
          <w:pPr>
            <w:pStyle w:val="Contents3"/>
            <w:tabs>
              <w:tab w:val="clear" w:pos="8459"/>
              <w:tab w:val="right" w:pos="9026" w:leader="dot"/>
            </w:tabs>
            <w:rPr/>
          </w:pPr>
          <w:hyperlink w:anchor="__RefHeading___Toc1701485_388300464">
            <w:r>
              <w:rPr>
                <w:webHidden/>
                <w:rStyle w:val="IndexLink"/>
                <w:rtl w:val="true"/>
              </w:rPr>
              <w:t>دخول الحجر فی الطواف</w:t>
            </w:r>
            <w:r>
              <w:rPr>
                <w:rStyle w:val="IndexLink"/>
                <w:rtl w:val="true"/>
              </w:rPr>
              <w:tab/>
            </w:r>
            <w:r>
              <w:rPr>
                <w:rStyle w:val="IndexLink"/>
              </w:rPr>
              <w:t>138</w:t>
            </w:r>
          </w:hyperlink>
        </w:p>
        <w:p>
          <w:pPr>
            <w:pStyle w:val="Contents3"/>
            <w:tabs>
              <w:tab w:val="clear" w:pos="8459"/>
              <w:tab w:val="right" w:pos="9026" w:leader="dot"/>
            </w:tabs>
            <w:rPr/>
          </w:pPr>
          <w:hyperlink w:anchor="__RefHeading___Toc1701487_388300464">
            <w:r>
              <w:rPr>
                <w:webHidden/>
                <w:rStyle w:val="IndexLink"/>
                <w:rtl w:val="true"/>
              </w:rPr>
              <w:t>إکمال سبعة بین البیت والمقام</w:t>
            </w:r>
            <w:r>
              <w:rPr>
                <w:rStyle w:val="IndexLink"/>
                <w:rtl w:val="true"/>
              </w:rPr>
              <w:tab/>
            </w:r>
            <w:r>
              <w:rPr>
                <w:rStyle w:val="IndexLink"/>
              </w:rPr>
              <w:t>140</w:t>
            </w:r>
          </w:hyperlink>
        </w:p>
        <w:p>
          <w:pPr>
            <w:pStyle w:val="Contents3"/>
            <w:tabs>
              <w:tab w:val="clear" w:pos="8459"/>
              <w:tab w:val="right" w:pos="9026" w:leader="dot"/>
            </w:tabs>
            <w:rPr/>
          </w:pPr>
          <w:hyperlink w:anchor="__RefHeading___Toc1701489_388300464">
            <w:r>
              <w:rPr>
                <w:webHidden/>
                <w:rStyle w:val="IndexLink"/>
                <w:rtl w:val="true"/>
              </w:rPr>
              <w:t>حکم المشی علی أساس البیت أو حائط الحجر</w:t>
            </w:r>
            <w:r>
              <w:rPr>
                <w:rStyle w:val="IndexLink"/>
                <w:rtl w:val="true"/>
              </w:rPr>
              <w:tab/>
            </w:r>
            <w:r>
              <w:rPr>
                <w:rStyle w:val="IndexLink"/>
              </w:rPr>
              <w:t>142</w:t>
            </w:r>
          </w:hyperlink>
        </w:p>
        <w:p>
          <w:pPr>
            <w:pStyle w:val="Contents3"/>
            <w:tabs>
              <w:tab w:val="clear" w:pos="8459"/>
              <w:tab w:val="right" w:pos="9026" w:leader="dot"/>
            </w:tabs>
            <w:rPr/>
          </w:pPr>
          <w:hyperlink w:anchor="__RefHeading___Toc1701491_388300464">
            <w:r>
              <w:rPr>
                <w:webHidden/>
                <w:rStyle w:val="IndexLink"/>
                <w:rtl w:val="true"/>
              </w:rPr>
              <w:t>وجوب رکعتا الطواف بعده</w:t>
            </w:r>
            <w:r>
              <w:rPr>
                <w:rStyle w:val="IndexLink"/>
                <w:rtl w:val="true"/>
              </w:rPr>
              <w:tab/>
            </w:r>
            <w:r>
              <w:rPr>
                <w:rStyle w:val="IndexLink"/>
              </w:rPr>
              <w:t>143</w:t>
            </w:r>
          </w:hyperlink>
        </w:p>
        <w:p>
          <w:pPr>
            <w:pStyle w:val="Contents3"/>
            <w:tabs>
              <w:tab w:val="clear" w:pos="8459"/>
              <w:tab w:val="right" w:pos="9026" w:leader="dot"/>
            </w:tabs>
            <w:rPr/>
          </w:pPr>
          <w:hyperlink w:anchor="__RefHeading___Toc1701493_388300464">
            <w:r>
              <w:rPr>
                <w:webHidden/>
                <w:rStyle w:val="IndexLink"/>
                <w:rtl w:val="true"/>
              </w:rPr>
              <w:t>حکم من نسی رکعتا الطواف</w:t>
            </w:r>
            <w:r>
              <w:rPr>
                <w:rStyle w:val="IndexLink"/>
                <w:rtl w:val="true"/>
              </w:rPr>
              <w:tab/>
            </w:r>
            <w:r>
              <w:rPr>
                <w:rStyle w:val="IndexLink"/>
              </w:rPr>
              <w:t>144</w:t>
            </w:r>
          </w:hyperlink>
        </w:p>
        <w:p>
          <w:pPr>
            <w:pStyle w:val="Contents3"/>
            <w:tabs>
              <w:tab w:val="clear" w:pos="8459"/>
              <w:tab w:val="right" w:pos="9026" w:leader="dot"/>
            </w:tabs>
            <w:rPr/>
          </w:pPr>
          <w:hyperlink w:anchor="__RefHeading___Toc1701495_388300464">
            <w:r>
              <w:rPr>
                <w:webHidden/>
                <w:rStyle w:val="IndexLink"/>
                <w:rtl w:val="true"/>
              </w:rPr>
              <w:t>حکم موت ناسی رکعتا الطواف</w:t>
            </w:r>
            <w:r>
              <w:rPr>
                <w:rStyle w:val="IndexLink"/>
                <w:rtl w:val="true"/>
              </w:rPr>
              <w:tab/>
            </w:r>
            <w:r>
              <w:rPr>
                <w:rStyle w:val="IndexLink"/>
              </w:rPr>
              <w:t>147</w:t>
            </w:r>
          </w:hyperlink>
        </w:p>
        <w:p>
          <w:pPr>
            <w:pStyle w:val="Contents2"/>
            <w:tabs>
              <w:tab w:val="clear" w:pos="8743"/>
              <w:tab w:val="right" w:pos="9026" w:leader="dot"/>
            </w:tabs>
            <w:rPr/>
          </w:pPr>
          <w:hyperlink w:anchor="__RefHeading___Toc1701497_388300464">
            <w:r>
              <w:rPr>
                <w:webHidden/>
                <w:rStyle w:val="IndexLink"/>
                <w:rtl w:val="true"/>
              </w:rPr>
              <w:t>أحکام واجبات الطواف</w:t>
            </w:r>
            <w:r>
              <w:rPr>
                <w:rStyle w:val="IndexLink"/>
                <w:rtl w:val="true"/>
              </w:rPr>
              <w:tab/>
            </w:r>
            <w:r>
              <w:rPr>
                <w:rStyle w:val="IndexLink"/>
              </w:rPr>
              <w:t>148</w:t>
            </w:r>
          </w:hyperlink>
        </w:p>
        <w:p>
          <w:pPr>
            <w:pStyle w:val="Contents3"/>
            <w:tabs>
              <w:tab w:val="clear" w:pos="8459"/>
              <w:tab w:val="right" w:pos="9026" w:leader="dot"/>
            </w:tabs>
            <w:rPr/>
          </w:pPr>
          <w:hyperlink w:anchor="__RefHeading___Toc1701499_388300464">
            <w:r>
              <w:rPr>
                <w:webHidden/>
                <w:rStyle w:val="IndexLink"/>
                <w:rtl w:val="true"/>
              </w:rPr>
              <w:t>حکم الزیادة علی السبع فی الطواف</w:t>
            </w:r>
            <w:r>
              <w:rPr>
                <w:rStyle w:val="IndexLink"/>
                <w:rtl w:val="true"/>
              </w:rPr>
              <w:tab/>
            </w:r>
            <w:r>
              <w:rPr>
                <w:rStyle w:val="IndexLink"/>
              </w:rPr>
              <w:t>148</w:t>
            </w:r>
          </w:hyperlink>
        </w:p>
        <w:p>
          <w:pPr>
            <w:pStyle w:val="Contents3"/>
            <w:tabs>
              <w:tab w:val="clear" w:pos="8459"/>
              <w:tab w:val="right" w:pos="9026" w:leader="dot"/>
            </w:tabs>
            <w:rPr/>
          </w:pPr>
          <w:hyperlink w:anchor="__RefHeading___Toc1701501_388300464">
            <w:r>
              <w:rPr>
                <w:webHidden/>
                <w:rStyle w:val="IndexLink"/>
                <w:rtl w:val="true"/>
              </w:rPr>
              <w:t>حکم الشک فی الطهارة</w:t>
            </w:r>
            <w:r>
              <w:rPr>
                <w:rStyle w:val="IndexLink"/>
                <w:rtl w:val="true"/>
              </w:rPr>
              <w:tab/>
            </w:r>
            <w:r>
              <w:rPr>
                <w:rStyle w:val="IndexLink"/>
              </w:rPr>
              <w:t>150</w:t>
            </w:r>
          </w:hyperlink>
        </w:p>
        <w:p>
          <w:pPr>
            <w:pStyle w:val="Contents3"/>
            <w:tabs>
              <w:tab w:val="clear" w:pos="8459"/>
              <w:tab w:val="right" w:pos="9026" w:leader="dot"/>
            </w:tabs>
            <w:rPr/>
          </w:pPr>
          <w:hyperlink w:anchor="__RefHeading___Toc1701503_388300464">
            <w:r>
              <w:rPr>
                <w:webHidden/>
                <w:rStyle w:val="IndexLink"/>
                <w:rtl w:val="true"/>
              </w:rPr>
              <w:t>محل صلاة الطواف</w:t>
            </w:r>
            <w:r>
              <w:rPr>
                <w:rStyle w:val="IndexLink"/>
                <w:rtl w:val="true"/>
              </w:rPr>
              <w:tab/>
            </w:r>
            <w:r>
              <w:rPr>
                <w:rStyle w:val="IndexLink"/>
              </w:rPr>
              <w:t>151</w:t>
            </w:r>
          </w:hyperlink>
        </w:p>
        <w:p>
          <w:pPr>
            <w:pStyle w:val="Contents3"/>
            <w:tabs>
              <w:tab w:val="clear" w:pos="8459"/>
              <w:tab w:val="right" w:pos="9026" w:leader="dot"/>
            </w:tabs>
            <w:rPr/>
          </w:pPr>
          <w:hyperlink w:anchor="__RefHeading___Toc1701505_388300464">
            <w:r>
              <w:rPr>
                <w:webHidden/>
                <w:rStyle w:val="IndexLink"/>
                <w:rtl w:val="true"/>
              </w:rPr>
              <w:t>حکم الطواف فی الثوب النجس</w:t>
            </w:r>
            <w:r>
              <w:rPr>
                <w:rStyle w:val="IndexLink"/>
                <w:rtl w:val="true"/>
              </w:rPr>
              <w:tab/>
            </w:r>
            <w:r>
              <w:rPr>
                <w:rStyle w:val="IndexLink"/>
              </w:rPr>
              <w:t>154</w:t>
            </w:r>
          </w:hyperlink>
        </w:p>
        <w:p>
          <w:pPr>
            <w:pStyle w:val="Contents3"/>
            <w:tabs>
              <w:tab w:val="clear" w:pos="8459"/>
              <w:tab w:val="right" w:pos="9026" w:leader="dot"/>
            </w:tabs>
            <w:rPr/>
          </w:pPr>
          <w:hyperlink w:anchor="__RefHeading___Toc1701507_388300464">
            <w:r>
              <w:rPr>
                <w:webHidden/>
                <w:rStyle w:val="IndexLink"/>
                <w:rtl w:val="true"/>
              </w:rPr>
              <w:t>وقت رکعتا الطواف</w:t>
            </w:r>
            <w:r>
              <w:rPr>
                <w:rStyle w:val="IndexLink"/>
                <w:rtl w:val="true"/>
              </w:rPr>
              <w:tab/>
            </w:r>
            <w:r>
              <w:rPr>
                <w:rStyle w:val="IndexLink"/>
              </w:rPr>
              <w:t>156</w:t>
            </w:r>
          </w:hyperlink>
        </w:p>
        <w:p>
          <w:pPr>
            <w:pStyle w:val="Contents3"/>
            <w:tabs>
              <w:tab w:val="clear" w:pos="8459"/>
              <w:tab w:val="right" w:pos="9026" w:leader="dot"/>
            </w:tabs>
            <w:rPr/>
          </w:pPr>
          <w:hyperlink w:anchor="__RefHeading___Toc1701509_388300464">
            <w:r>
              <w:rPr>
                <w:webHidden/>
                <w:rStyle w:val="IndexLink"/>
                <w:rtl w:val="true"/>
              </w:rPr>
              <w:t>حکم من نقص من الطواف</w:t>
            </w:r>
            <w:r>
              <w:rPr>
                <w:rStyle w:val="IndexLink"/>
                <w:rtl w:val="true"/>
              </w:rPr>
              <w:tab/>
            </w:r>
            <w:r>
              <w:rPr>
                <w:rStyle w:val="IndexLink"/>
              </w:rPr>
              <w:t>158</w:t>
            </w:r>
          </w:hyperlink>
        </w:p>
        <w:p>
          <w:pPr>
            <w:pStyle w:val="Contents3"/>
            <w:tabs>
              <w:tab w:val="clear" w:pos="8459"/>
              <w:tab w:val="right" w:pos="9026" w:leader="dot"/>
            </w:tabs>
            <w:rPr/>
          </w:pPr>
          <w:hyperlink w:anchor="__RefHeading___Toc1701511_388300464">
            <w:r>
              <w:rPr>
                <w:webHidden/>
                <w:rStyle w:val="IndexLink"/>
                <w:rtl w:val="true"/>
              </w:rPr>
              <w:t>حکم قطع الطواف لدخول البیت أو غیره</w:t>
            </w:r>
            <w:r>
              <w:rPr>
                <w:rStyle w:val="IndexLink"/>
                <w:rtl w:val="true"/>
              </w:rPr>
              <w:tab/>
            </w:r>
            <w:r>
              <w:rPr>
                <w:rStyle w:val="IndexLink"/>
              </w:rPr>
              <w:t>160</w:t>
            </w:r>
          </w:hyperlink>
        </w:p>
        <w:p>
          <w:pPr>
            <w:pStyle w:val="Contents3"/>
            <w:tabs>
              <w:tab w:val="clear" w:pos="8459"/>
              <w:tab w:val="right" w:pos="9026" w:leader="dot"/>
            </w:tabs>
            <w:rPr/>
          </w:pPr>
          <w:hyperlink w:anchor="__RefHeading___Toc1701513_388300464">
            <w:r>
              <w:rPr>
                <w:webHidden/>
                <w:rStyle w:val="IndexLink"/>
                <w:rtl w:val="true"/>
              </w:rPr>
              <w:t>حکم من مرض أثناء الطواف</w:t>
            </w:r>
            <w:r>
              <w:rPr>
                <w:rStyle w:val="IndexLink"/>
                <w:rtl w:val="true"/>
              </w:rPr>
              <w:tab/>
            </w:r>
            <w:r>
              <w:rPr>
                <w:rStyle w:val="IndexLink"/>
              </w:rPr>
              <w:t>164</w:t>
            </w:r>
          </w:hyperlink>
        </w:p>
        <w:p>
          <w:pPr>
            <w:pStyle w:val="Contents3"/>
            <w:tabs>
              <w:tab w:val="clear" w:pos="8459"/>
              <w:tab w:val="right" w:pos="9026" w:leader="dot"/>
            </w:tabs>
            <w:rPr/>
          </w:pPr>
          <w:hyperlink w:anchor="__RefHeading___Toc1701515_388300464">
            <w:r>
              <w:rPr>
                <w:webHidden/>
                <w:rStyle w:val="IndexLink"/>
                <w:rtl w:val="true"/>
              </w:rPr>
              <w:t>حکم المحدث فی الطواف</w:t>
            </w:r>
            <w:r>
              <w:rPr>
                <w:rStyle w:val="IndexLink"/>
                <w:rtl w:val="true"/>
              </w:rPr>
              <w:tab/>
            </w:r>
            <w:r>
              <w:rPr>
                <w:rStyle w:val="IndexLink"/>
              </w:rPr>
              <w:t>166</w:t>
            </w:r>
          </w:hyperlink>
        </w:p>
        <w:p>
          <w:pPr>
            <w:pStyle w:val="Contents3"/>
            <w:tabs>
              <w:tab w:val="clear" w:pos="8459"/>
              <w:tab w:val="right" w:pos="9026" w:leader="dot"/>
            </w:tabs>
            <w:rPr/>
          </w:pPr>
          <w:hyperlink w:anchor="__RefHeading___Toc1701517_388300464">
            <w:r>
              <w:rPr>
                <w:webHidden/>
                <w:rStyle w:val="IndexLink"/>
                <w:rtl w:val="true"/>
              </w:rPr>
              <w:t>حکم السعی قبل إتمام الطواف</w:t>
            </w:r>
            <w:r>
              <w:rPr>
                <w:rStyle w:val="IndexLink"/>
                <w:rtl w:val="true"/>
              </w:rPr>
              <w:tab/>
            </w:r>
            <w:r>
              <w:rPr>
                <w:rStyle w:val="IndexLink"/>
              </w:rPr>
              <w:t>167</w:t>
            </w:r>
          </w:hyperlink>
        </w:p>
        <w:p>
          <w:pPr>
            <w:pStyle w:val="Contents2"/>
            <w:tabs>
              <w:tab w:val="clear" w:pos="8743"/>
              <w:tab w:val="right" w:pos="9026" w:leader="dot"/>
            </w:tabs>
            <w:rPr/>
          </w:pPr>
          <w:hyperlink w:anchor="__RefHeading___Toc1701519_388300464">
            <w:r>
              <w:rPr>
                <w:webHidden/>
                <w:rStyle w:val="IndexLink"/>
                <w:rtl w:val="true"/>
              </w:rPr>
              <w:t>مندوبات الطواف</w:t>
            </w:r>
            <w:r>
              <w:rPr>
                <w:rStyle w:val="IndexLink"/>
                <w:rtl w:val="true"/>
              </w:rPr>
              <w:tab/>
            </w:r>
            <w:r>
              <w:rPr>
                <w:rStyle w:val="IndexLink"/>
              </w:rPr>
              <w:t>168</w:t>
            </w:r>
          </w:hyperlink>
        </w:p>
        <w:p>
          <w:pPr>
            <w:pStyle w:val="Contents3"/>
            <w:tabs>
              <w:tab w:val="clear" w:pos="8459"/>
              <w:tab w:val="right" w:pos="9026" w:leader="dot"/>
            </w:tabs>
            <w:rPr/>
          </w:pPr>
          <w:hyperlink w:anchor="__RefHeading___Toc1701521_388300464">
            <w:r>
              <w:rPr>
                <w:webHidden/>
                <w:rStyle w:val="IndexLink"/>
                <w:rtl w:val="true"/>
              </w:rPr>
              <w:t>ما یستحب عند الحجر</w:t>
            </w:r>
            <w:r>
              <w:rPr>
                <w:rStyle w:val="IndexLink"/>
                <w:rtl w:val="true"/>
              </w:rPr>
              <w:tab/>
            </w:r>
            <w:r>
              <w:rPr>
                <w:rStyle w:val="IndexLink"/>
              </w:rPr>
              <w:t>168</w:t>
            </w:r>
          </w:hyperlink>
        </w:p>
        <w:p>
          <w:pPr>
            <w:pStyle w:val="Contents3"/>
            <w:tabs>
              <w:tab w:val="clear" w:pos="8459"/>
              <w:tab w:val="right" w:pos="9026" w:leader="dot"/>
            </w:tabs>
            <w:rPr/>
          </w:pPr>
          <w:hyperlink w:anchor="__RefHeading___Toc1701523_388300464">
            <w:r>
              <w:rPr>
                <w:webHidden/>
                <w:rStyle w:val="IndexLink"/>
                <w:rtl w:val="true"/>
              </w:rPr>
              <w:t>ما یستحب أثناء الطواف</w:t>
            </w:r>
            <w:r>
              <w:rPr>
                <w:rStyle w:val="IndexLink"/>
                <w:rtl w:val="true"/>
              </w:rPr>
              <w:tab/>
            </w:r>
            <w:r>
              <w:rPr>
                <w:rStyle w:val="IndexLink"/>
              </w:rPr>
              <w:t>171</w:t>
            </w:r>
          </w:hyperlink>
        </w:p>
        <w:p>
          <w:pPr>
            <w:pStyle w:val="Contents3"/>
            <w:tabs>
              <w:tab w:val="clear" w:pos="8459"/>
              <w:tab w:val="right" w:pos="9026" w:leader="dot"/>
            </w:tabs>
            <w:rPr/>
          </w:pPr>
          <w:hyperlink w:anchor="__RefHeading___Toc1701525_388300464">
            <w:r>
              <w:rPr>
                <w:webHidden/>
                <w:rStyle w:val="IndexLink"/>
                <w:rtl w:val="true"/>
              </w:rPr>
              <w:t>استحباب التزام المستجار</w:t>
            </w:r>
            <w:r>
              <w:rPr>
                <w:rStyle w:val="IndexLink"/>
                <w:rtl w:val="true"/>
              </w:rPr>
              <w:tab/>
            </w:r>
            <w:r>
              <w:rPr>
                <w:rStyle w:val="IndexLink"/>
              </w:rPr>
              <w:t>173</w:t>
            </w:r>
          </w:hyperlink>
        </w:p>
        <w:p>
          <w:pPr>
            <w:pStyle w:val="Contents3"/>
            <w:tabs>
              <w:tab w:val="clear" w:pos="8459"/>
              <w:tab w:val="right" w:pos="9026" w:leader="dot"/>
            </w:tabs>
            <w:rPr/>
          </w:pPr>
          <w:hyperlink w:anchor="__RefHeading___Toc1701527_388300464">
            <w:r>
              <w:rPr>
                <w:webHidden/>
                <w:rStyle w:val="IndexLink"/>
                <w:rtl w:val="true"/>
              </w:rPr>
              <w:t>حکم من جاوز المستجار ولم یلتزم</w:t>
            </w:r>
            <w:r>
              <w:rPr>
                <w:rStyle w:val="IndexLink"/>
                <w:rtl w:val="true"/>
              </w:rPr>
              <w:tab/>
            </w:r>
            <w:r>
              <w:rPr>
                <w:rStyle w:val="IndexLink"/>
              </w:rPr>
              <w:t>174</w:t>
            </w:r>
          </w:hyperlink>
        </w:p>
        <w:p>
          <w:pPr>
            <w:pStyle w:val="Contents3"/>
            <w:tabs>
              <w:tab w:val="clear" w:pos="8459"/>
              <w:tab w:val="right" w:pos="9026" w:leader="dot"/>
            </w:tabs>
            <w:rPr/>
          </w:pPr>
          <w:hyperlink w:anchor="__RefHeading___Toc1701529_388300464">
            <w:r>
              <w:rPr>
                <w:webHidden/>
                <w:rStyle w:val="IndexLink"/>
                <w:rtl w:val="true"/>
              </w:rPr>
              <w:t>استحباب التزام جمیع الأرکان</w:t>
            </w:r>
            <w:r>
              <w:rPr>
                <w:rStyle w:val="IndexLink"/>
                <w:rtl w:val="true"/>
              </w:rPr>
              <w:tab/>
            </w:r>
            <w:r>
              <w:rPr>
                <w:rStyle w:val="IndexLink"/>
              </w:rPr>
              <w:t>175</w:t>
            </w:r>
          </w:hyperlink>
        </w:p>
        <w:p>
          <w:pPr>
            <w:pStyle w:val="Contents3"/>
            <w:tabs>
              <w:tab w:val="clear" w:pos="8459"/>
              <w:tab w:val="right" w:pos="9026" w:leader="dot"/>
            </w:tabs>
            <w:rPr/>
          </w:pPr>
          <w:hyperlink w:anchor="__RefHeading___Toc1701531_388300464">
            <w:r>
              <w:rPr>
                <w:webHidden/>
                <w:rStyle w:val="IndexLink"/>
                <w:rtl w:val="true"/>
              </w:rPr>
              <w:t>استحباب ثلاثمائة وستین طوافا</w:t>
            </w:r>
            <w:r>
              <w:rPr>
                <w:rStyle w:val="IndexLink"/>
                <w:rtl w:val="true"/>
              </w:rPr>
              <w:tab/>
            </w:r>
            <w:r>
              <w:rPr>
                <w:rStyle w:val="IndexLink"/>
              </w:rPr>
              <w:t>176</w:t>
            </w:r>
          </w:hyperlink>
        </w:p>
        <w:p>
          <w:pPr>
            <w:pStyle w:val="Contents3"/>
            <w:tabs>
              <w:tab w:val="clear" w:pos="8459"/>
              <w:tab w:val="right" w:pos="9026" w:leader="dot"/>
            </w:tabs>
            <w:rPr/>
          </w:pPr>
          <w:hyperlink w:anchor="__RefHeading___Toc1701533_388300464">
            <w:r>
              <w:rPr>
                <w:webHidden/>
                <w:rStyle w:val="IndexLink"/>
                <w:rtl w:val="true"/>
              </w:rPr>
              <w:t>حکم من زاد علی السبع سهوا</w:t>
            </w:r>
            <w:r>
              <w:rPr>
                <w:rStyle w:val="IndexLink"/>
                <w:rtl w:val="true"/>
              </w:rPr>
              <w:tab/>
            </w:r>
            <w:r>
              <w:rPr>
                <w:rStyle w:val="IndexLink"/>
              </w:rPr>
              <w:t>177</w:t>
            </w:r>
          </w:hyperlink>
        </w:p>
        <w:p>
          <w:pPr>
            <w:pStyle w:val="Contents3"/>
            <w:tabs>
              <w:tab w:val="clear" w:pos="8459"/>
              <w:tab w:val="right" w:pos="9026" w:leader="dot"/>
            </w:tabs>
            <w:rPr/>
          </w:pPr>
          <w:hyperlink w:anchor="__RefHeading___Toc1701535_388300464">
            <w:r>
              <w:rPr>
                <w:webHidden/>
                <w:rStyle w:val="IndexLink"/>
                <w:rtl w:val="true"/>
              </w:rPr>
              <w:t>وقت رکعتی طواف النافلة</w:t>
            </w:r>
            <w:r>
              <w:rPr>
                <w:rStyle w:val="IndexLink"/>
                <w:rtl w:val="true"/>
              </w:rPr>
              <w:tab/>
            </w:r>
            <w:r>
              <w:rPr>
                <w:rStyle w:val="IndexLink"/>
              </w:rPr>
              <w:t>177</w:t>
            </w:r>
          </w:hyperlink>
        </w:p>
        <w:p>
          <w:pPr>
            <w:pStyle w:val="Contents3"/>
            <w:tabs>
              <w:tab w:val="clear" w:pos="8459"/>
              <w:tab w:val="right" w:pos="9026" w:leader="dot"/>
            </w:tabs>
            <w:rPr/>
          </w:pPr>
          <w:hyperlink w:anchor="__RefHeading___Toc1701537_388300464">
            <w:r>
              <w:rPr>
                <w:webHidden/>
                <w:rStyle w:val="IndexLink"/>
                <w:rtl w:val="true"/>
              </w:rPr>
              <w:t>استحباب التدانی من البیت</w:t>
            </w:r>
            <w:r>
              <w:rPr>
                <w:rStyle w:val="IndexLink"/>
                <w:rtl w:val="true"/>
              </w:rPr>
              <w:tab/>
            </w:r>
            <w:r>
              <w:rPr>
                <w:rStyle w:val="IndexLink"/>
              </w:rPr>
              <w:t>181</w:t>
            </w:r>
          </w:hyperlink>
        </w:p>
        <w:p>
          <w:pPr>
            <w:pStyle w:val="Contents3"/>
            <w:tabs>
              <w:tab w:val="clear" w:pos="8459"/>
              <w:tab w:val="right" w:pos="9026" w:leader="dot"/>
            </w:tabs>
            <w:rPr/>
          </w:pPr>
          <w:hyperlink w:anchor="__RefHeading___Toc1701539_388300464">
            <w:r>
              <w:rPr>
                <w:webHidden/>
                <w:rStyle w:val="IndexLink"/>
                <w:rtl w:val="true"/>
              </w:rPr>
              <w:t>کراهة الکلام فی الطواف</w:t>
            </w:r>
            <w:r>
              <w:rPr>
                <w:rStyle w:val="IndexLink"/>
                <w:rtl w:val="true"/>
              </w:rPr>
              <w:tab/>
            </w:r>
            <w:r>
              <w:rPr>
                <w:rStyle w:val="IndexLink"/>
              </w:rPr>
              <w:t>181</w:t>
            </w:r>
          </w:hyperlink>
        </w:p>
        <w:p>
          <w:pPr>
            <w:pStyle w:val="Contents2"/>
            <w:tabs>
              <w:tab w:val="clear" w:pos="8743"/>
              <w:tab w:val="right" w:pos="9026" w:leader="dot"/>
            </w:tabs>
            <w:rPr/>
          </w:pPr>
          <w:hyperlink w:anchor="__RefHeading___Toc1701541_388300464">
            <w:r>
              <w:rPr>
                <w:webHidden/>
                <w:rStyle w:val="IndexLink"/>
                <w:rtl w:val="true"/>
              </w:rPr>
              <w:t>أحکام الطواف</w:t>
            </w:r>
            <w:r>
              <w:rPr>
                <w:rStyle w:val="IndexLink"/>
                <w:rtl w:val="true"/>
              </w:rPr>
              <w:tab/>
            </w:r>
            <w:r>
              <w:rPr>
                <w:rStyle w:val="IndexLink"/>
              </w:rPr>
              <w:t>182</w:t>
            </w:r>
          </w:hyperlink>
        </w:p>
        <w:p>
          <w:pPr>
            <w:pStyle w:val="Contents3"/>
            <w:tabs>
              <w:tab w:val="clear" w:pos="8459"/>
              <w:tab w:val="right" w:pos="9026" w:leader="dot"/>
            </w:tabs>
            <w:rPr/>
          </w:pPr>
          <w:hyperlink w:anchor="__RefHeading___Toc1701543_388300464">
            <w:r>
              <w:rPr>
                <w:webHidden/>
                <w:rStyle w:val="IndexLink"/>
                <w:rtl w:val="true"/>
              </w:rPr>
              <w:t>الطواف رکن</w:t>
            </w:r>
            <w:r>
              <w:rPr>
                <w:rStyle w:val="IndexLink"/>
                <w:rtl w:val="true"/>
              </w:rPr>
              <w:tab/>
            </w:r>
            <w:r>
              <w:rPr>
                <w:rStyle w:val="IndexLink"/>
              </w:rPr>
              <w:t>182</w:t>
            </w:r>
          </w:hyperlink>
        </w:p>
        <w:p>
          <w:pPr>
            <w:pStyle w:val="Contents3"/>
            <w:tabs>
              <w:tab w:val="clear" w:pos="8459"/>
              <w:tab w:val="right" w:pos="9026" w:leader="dot"/>
            </w:tabs>
            <w:rPr/>
          </w:pPr>
          <w:hyperlink w:anchor="__RefHeading___Toc1701545_388300464">
            <w:r>
              <w:rPr>
                <w:webHidden/>
                <w:rStyle w:val="IndexLink"/>
                <w:rtl w:val="true"/>
              </w:rPr>
              <w:t>حکم ناسی الطواف</w:t>
            </w:r>
            <w:r>
              <w:rPr>
                <w:rStyle w:val="IndexLink"/>
                <w:rtl w:val="true"/>
              </w:rPr>
              <w:tab/>
            </w:r>
            <w:r>
              <w:rPr>
                <w:rStyle w:val="IndexLink"/>
              </w:rPr>
              <w:t>185</w:t>
            </w:r>
          </w:hyperlink>
        </w:p>
        <w:p>
          <w:pPr>
            <w:pStyle w:val="Contents3"/>
            <w:tabs>
              <w:tab w:val="clear" w:pos="8459"/>
              <w:tab w:val="right" w:pos="9026" w:leader="dot"/>
            </w:tabs>
            <w:rPr/>
          </w:pPr>
          <w:hyperlink w:anchor="__RefHeading___Toc1701547_388300464">
            <w:r>
              <w:rPr>
                <w:webHidden/>
                <w:rStyle w:val="IndexLink"/>
                <w:rtl w:val="true"/>
              </w:rPr>
              <w:t>الشک فی عدد الطواف</w:t>
            </w:r>
            <w:r>
              <w:rPr>
                <w:rStyle w:val="IndexLink"/>
                <w:rtl w:val="true"/>
              </w:rPr>
              <w:tab/>
            </w:r>
            <w:r>
              <w:rPr>
                <w:rStyle w:val="IndexLink"/>
              </w:rPr>
              <w:t>188</w:t>
            </w:r>
          </w:hyperlink>
        </w:p>
        <w:p>
          <w:pPr>
            <w:pStyle w:val="Contents3"/>
            <w:tabs>
              <w:tab w:val="clear" w:pos="8459"/>
              <w:tab w:val="right" w:pos="9026" w:leader="dot"/>
            </w:tabs>
            <w:rPr/>
          </w:pPr>
          <w:hyperlink w:anchor="__RefHeading___Toc1701549_388300464">
            <w:r>
              <w:rPr>
                <w:webHidden/>
                <w:rStyle w:val="IndexLink"/>
                <w:rtl w:val="true"/>
              </w:rPr>
              <w:t>حکم من زاد علی السبع نسیانا</w:t>
            </w:r>
            <w:r>
              <w:rPr>
                <w:rStyle w:val="IndexLink"/>
                <w:rtl w:val="true"/>
              </w:rPr>
              <w:tab/>
            </w:r>
            <w:r>
              <w:rPr>
                <w:rStyle w:val="IndexLink"/>
              </w:rPr>
              <w:t>191</w:t>
            </w:r>
          </w:hyperlink>
        </w:p>
        <w:p>
          <w:pPr>
            <w:pStyle w:val="Contents3"/>
            <w:tabs>
              <w:tab w:val="clear" w:pos="8459"/>
              <w:tab w:val="right" w:pos="9026" w:leader="dot"/>
            </w:tabs>
            <w:rPr/>
          </w:pPr>
          <w:hyperlink w:anchor="__RefHeading___Toc1701551_388300464">
            <w:r>
              <w:rPr>
                <w:webHidden/>
                <w:rStyle w:val="IndexLink"/>
                <w:rtl w:val="true"/>
              </w:rPr>
              <w:t>حکم من طاف بغیر طهر وذکر</w:t>
            </w:r>
            <w:r>
              <w:rPr>
                <w:rStyle w:val="IndexLink"/>
                <w:rtl w:val="true"/>
              </w:rPr>
              <w:tab/>
            </w:r>
            <w:r>
              <w:rPr>
                <w:rStyle w:val="IndexLink"/>
              </w:rPr>
              <w:t>192</w:t>
            </w:r>
          </w:hyperlink>
        </w:p>
        <w:p>
          <w:pPr>
            <w:pStyle w:val="Contents3"/>
            <w:tabs>
              <w:tab w:val="clear" w:pos="8459"/>
              <w:tab w:val="right" w:pos="9026" w:leader="dot"/>
            </w:tabs>
            <w:rPr/>
          </w:pPr>
          <w:hyperlink w:anchor="__RefHeading___Toc1701553_388300464">
            <w:r>
              <w:rPr>
                <w:webHidden/>
                <w:rStyle w:val="IndexLink"/>
                <w:rtl w:val="true"/>
              </w:rPr>
              <w:t>حکم جماع الناسی لطواف الزیارة</w:t>
            </w:r>
            <w:r>
              <w:rPr>
                <w:rStyle w:val="IndexLink"/>
                <w:rtl w:val="true"/>
              </w:rPr>
              <w:tab/>
            </w:r>
            <w:r>
              <w:rPr>
                <w:rStyle w:val="IndexLink"/>
              </w:rPr>
              <w:t>192</w:t>
            </w:r>
          </w:hyperlink>
        </w:p>
        <w:p>
          <w:pPr>
            <w:pStyle w:val="Contents3"/>
            <w:tabs>
              <w:tab w:val="clear" w:pos="8459"/>
              <w:tab w:val="right" w:pos="9026" w:leader="dot"/>
            </w:tabs>
            <w:rPr/>
          </w:pPr>
          <w:hyperlink w:anchor="__RefHeading___Toc1701555_388300464">
            <w:r>
              <w:rPr>
                <w:webHidden/>
                <w:rStyle w:val="IndexLink"/>
                <w:rtl w:val="true"/>
              </w:rPr>
              <w:t>حکم ناسی طواف النساء</w:t>
            </w:r>
            <w:r>
              <w:rPr>
                <w:rStyle w:val="IndexLink"/>
                <w:rtl w:val="true"/>
              </w:rPr>
              <w:t>.</w:t>
              <w:tab/>
            </w:r>
            <w:r>
              <w:rPr>
                <w:rStyle w:val="IndexLink"/>
              </w:rPr>
              <w:t>194</w:t>
            </w:r>
          </w:hyperlink>
        </w:p>
        <w:p>
          <w:pPr>
            <w:pStyle w:val="Contents3"/>
            <w:tabs>
              <w:tab w:val="clear" w:pos="8459"/>
              <w:tab w:val="right" w:pos="9026" w:leader="dot"/>
            </w:tabs>
            <w:rPr/>
          </w:pPr>
          <w:hyperlink w:anchor="__RefHeading___Toc1701557_388300464">
            <w:r>
              <w:rPr>
                <w:webHidden/>
                <w:rStyle w:val="IndexLink"/>
                <w:rtl w:val="true"/>
              </w:rPr>
              <w:t>حکم تأخیر السعی عن الطواف</w:t>
            </w:r>
            <w:r>
              <w:rPr>
                <w:rStyle w:val="IndexLink"/>
                <w:rtl w:val="true"/>
              </w:rPr>
              <w:tab/>
            </w:r>
            <w:r>
              <w:rPr>
                <w:rStyle w:val="IndexLink"/>
              </w:rPr>
              <w:t>195</w:t>
            </w:r>
          </w:hyperlink>
        </w:p>
        <w:p>
          <w:pPr>
            <w:pStyle w:val="Contents3"/>
            <w:tabs>
              <w:tab w:val="clear" w:pos="8459"/>
              <w:tab w:val="right" w:pos="9026" w:leader="dot"/>
            </w:tabs>
            <w:rPr/>
          </w:pPr>
          <w:hyperlink w:anchor="__RefHeading___Toc1701559_388300464">
            <w:r>
              <w:rPr>
                <w:webHidden/>
                <w:rStyle w:val="IndexLink"/>
                <w:rtl w:val="true"/>
              </w:rPr>
              <w:t>حکم تقدیم الطواف علی الوقوفین</w:t>
            </w:r>
            <w:r>
              <w:rPr>
                <w:rStyle w:val="IndexLink"/>
                <w:rtl w:val="true"/>
              </w:rPr>
              <w:tab/>
            </w:r>
            <w:r>
              <w:rPr>
                <w:rStyle w:val="IndexLink"/>
              </w:rPr>
              <w:t>196</w:t>
            </w:r>
          </w:hyperlink>
        </w:p>
        <w:p>
          <w:pPr>
            <w:pStyle w:val="Contents3"/>
            <w:tabs>
              <w:tab w:val="clear" w:pos="8459"/>
              <w:tab w:val="right" w:pos="9026" w:leader="dot"/>
            </w:tabs>
            <w:rPr/>
          </w:pPr>
          <w:hyperlink w:anchor="__RefHeading___Toc1701561_388300464">
            <w:r>
              <w:rPr>
                <w:webHidden/>
                <w:rStyle w:val="IndexLink"/>
                <w:rtl w:val="true"/>
              </w:rPr>
              <w:t>حکم تقدیم طواف النساء علی السعی</w:t>
            </w:r>
            <w:r>
              <w:rPr>
                <w:rStyle w:val="IndexLink"/>
                <w:rtl w:val="true"/>
              </w:rPr>
              <w:tab/>
            </w:r>
            <w:r>
              <w:rPr>
                <w:rStyle w:val="IndexLink"/>
              </w:rPr>
              <w:t>200</w:t>
            </w:r>
          </w:hyperlink>
        </w:p>
        <w:p>
          <w:pPr>
            <w:pStyle w:val="Contents3"/>
            <w:tabs>
              <w:tab w:val="clear" w:pos="8459"/>
              <w:tab w:val="right" w:pos="9026" w:leader="dot"/>
            </w:tabs>
            <w:rPr/>
          </w:pPr>
          <w:hyperlink w:anchor="__RefHeading___Toc1701563_388300464">
            <w:r>
              <w:rPr>
                <w:webHidden/>
                <w:rStyle w:val="IndexLink"/>
                <w:rtl w:val="true"/>
              </w:rPr>
              <w:t>حرمة الطواف بالبرطلة</w:t>
            </w:r>
            <w:r>
              <w:rPr>
                <w:rStyle w:val="IndexLink"/>
                <w:rtl w:val="true"/>
              </w:rPr>
              <w:tab/>
            </w:r>
            <w:r>
              <w:rPr>
                <w:rStyle w:val="IndexLink"/>
              </w:rPr>
              <w:t>202</w:t>
            </w:r>
          </w:hyperlink>
        </w:p>
        <w:p>
          <w:pPr>
            <w:pStyle w:val="Contents3"/>
            <w:tabs>
              <w:tab w:val="clear" w:pos="8459"/>
              <w:tab w:val="right" w:pos="9026" w:leader="dot"/>
            </w:tabs>
            <w:rPr/>
          </w:pPr>
          <w:hyperlink w:anchor="__RefHeading___Toc1701565_388300464">
            <w:r>
              <w:rPr>
                <w:webHidden/>
                <w:rStyle w:val="IndexLink"/>
                <w:rtl w:val="true"/>
              </w:rPr>
              <w:t>حکم التعویل علی الغیر فی تعداد الطواف</w:t>
            </w:r>
            <w:r>
              <w:rPr>
                <w:rStyle w:val="IndexLink"/>
                <w:rtl w:val="true"/>
              </w:rPr>
              <w:tab/>
            </w:r>
            <w:r>
              <w:rPr>
                <w:rStyle w:val="IndexLink"/>
              </w:rPr>
              <w:t>204</w:t>
            </w:r>
          </w:hyperlink>
        </w:p>
        <w:p>
          <w:pPr>
            <w:pStyle w:val="Contents3"/>
            <w:tabs>
              <w:tab w:val="clear" w:pos="8459"/>
              <w:tab w:val="right" w:pos="9026" w:leader="dot"/>
            </w:tabs>
            <w:rPr/>
          </w:pPr>
          <w:hyperlink w:anchor="__RefHeading___Toc1701567_388300464">
            <w:r>
              <w:rPr>
                <w:webHidden/>
                <w:rStyle w:val="IndexLink"/>
                <w:rtl w:val="true"/>
              </w:rPr>
              <w:t xml:space="preserve">- </w:t>
            </w:r>
            <w:r>
              <w:rPr>
                <w:rStyle w:val="IndexLink"/>
                <w:rtl w:val="true"/>
              </w:rPr>
              <w:t>وجوب طواف النسا</w:t>
            </w:r>
            <w:r>
              <w:rPr>
                <w:rStyle w:val="IndexLink"/>
                <w:rtl w:val="true"/>
              </w:rPr>
              <w:tab/>
            </w:r>
            <w:r>
              <w:rPr>
                <w:rStyle w:val="IndexLink"/>
              </w:rPr>
              <w:t>205</w:t>
            </w:r>
          </w:hyperlink>
        </w:p>
        <w:p>
          <w:pPr>
            <w:pStyle w:val="Contents2"/>
            <w:tabs>
              <w:tab w:val="clear" w:pos="8743"/>
              <w:tab w:val="right" w:pos="9026" w:leader="dot"/>
            </w:tabs>
            <w:rPr/>
          </w:pPr>
          <w:hyperlink w:anchor="__RefHeading___Toc1701569_388300464">
            <w:r>
              <w:rPr>
                <w:webHidden/>
                <w:rStyle w:val="IndexLink"/>
                <w:rtl w:val="true"/>
              </w:rPr>
              <w:t>السعی</w:t>
            </w:r>
            <w:r>
              <w:rPr>
                <w:rStyle w:val="IndexLink"/>
                <w:rtl w:val="true"/>
              </w:rPr>
              <w:tab/>
            </w:r>
            <w:r>
              <w:rPr>
                <w:rStyle w:val="IndexLink"/>
              </w:rPr>
              <w:t>210</w:t>
            </w:r>
          </w:hyperlink>
        </w:p>
        <w:p>
          <w:pPr>
            <w:pStyle w:val="Contents3"/>
            <w:tabs>
              <w:tab w:val="clear" w:pos="8459"/>
              <w:tab w:val="right" w:pos="9026" w:leader="dot"/>
            </w:tabs>
            <w:rPr/>
          </w:pPr>
          <w:hyperlink w:anchor="__RefHeading___Toc1701571_388300464">
            <w:r>
              <w:rPr>
                <w:webHidden/>
                <w:rStyle w:val="IndexLink"/>
                <w:rtl w:val="true"/>
              </w:rPr>
              <w:t>مقدمات السعی</w:t>
            </w:r>
            <w:r>
              <w:rPr>
                <w:rStyle w:val="IndexLink"/>
                <w:rtl w:val="true"/>
              </w:rPr>
              <w:tab/>
            </w:r>
            <w:r>
              <w:rPr>
                <w:rStyle w:val="IndexLink"/>
              </w:rPr>
              <w:t>210</w:t>
            </w:r>
          </w:hyperlink>
        </w:p>
        <w:p>
          <w:pPr>
            <w:pStyle w:val="Contents3"/>
            <w:tabs>
              <w:tab w:val="clear" w:pos="8459"/>
              <w:tab w:val="right" w:pos="9026" w:leader="dot"/>
            </w:tabs>
            <w:rPr/>
          </w:pPr>
          <w:hyperlink w:anchor="__RefHeading___Toc1701573_388300464">
            <w:r>
              <w:rPr>
                <w:webHidden/>
                <w:rStyle w:val="IndexLink"/>
                <w:rtl w:val="true"/>
              </w:rPr>
              <w:t>وجوب النیة فی السعی</w:t>
            </w:r>
            <w:r>
              <w:rPr>
                <w:rStyle w:val="IndexLink"/>
                <w:rtl w:val="true"/>
              </w:rPr>
              <w:tab/>
            </w:r>
            <w:r>
              <w:rPr>
                <w:rStyle w:val="IndexLink"/>
              </w:rPr>
              <w:t>216</w:t>
            </w:r>
          </w:hyperlink>
        </w:p>
        <w:p>
          <w:pPr>
            <w:pStyle w:val="Contents3"/>
            <w:tabs>
              <w:tab w:val="clear" w:pos="8459"/>
              <w:tab w:val="right" w:pos="9026" w:leader="dot"/>
            </w:tabs>
            <w:rPr/>
          </w:pPr>
          <w:hyperlink w:anchor="__RefHeading___Toc1701575_388300464">
            <w:r>
              <w:rPr>
                <w:webHidden/>
                <w:rStyle w:val="IndexLink"/>
                <w:rtl w:val="true"/>
              </w:rPr>
              <w:t>البدأة بالصفا والختم بالمروة</w:t>
            </w:r>
            <w:r>
              <w:rPr>
                <w:rStyle w:val="IndexLink"/>
                <w:rtl w:val="true"/>
              </w:rPr>
              <w:tab/>
            </w:r>
            <w:r>
              <w:rPr>
                <w:rStyle w:val="IndexLink"/>
              </w:rPr>
              <w:t>216</w:t>
            </w:r>
          </w:hyperlink>
        </w:p>
        <w:p>
          <w:pPr>
            <w:pStyle w:val="Contents3"/>
            <w:tabs>
              <w:tab w:val="clear" w:pos="8459"/>
              <w:tab w:val="right" w:pos="9026" w:leader="dot"/>
            </w:tabs>
            <w:rPr/>
          </w:pPr>
          <w:hyperlink w:anchor="__RefHeading___Toc1701577_388300464">
            <w:r>
              <w:rPr>
                <w:webHidden/>
                <w:rStyle w:val="IndexLink"/>
                <w:rtl w:val="true"/>
              </w:rPr>
              <w:t xml:space="preserve">- </w:t>
            </w:r>
            <w:r>
              <w:rPr>
                <w:rStyle w:val="IndexLink"/>
                <w:rtl w:val="true"/>
              </w:rPr>
              <w:t>وجوب السعی سبعا</w:t>
            </w:r>
            <w:r>
              <w:rPr>
                <w:rStyle w:val="IndexLink"/>
                <w:rtl w:val="true"/>
              </w:rPr>
              <w:tab/>
            </w:r>
            <w:r>
              <w:rPr>
                <w:rStyle w:val="IndexLink"/>
              </w:rPr>
              <w:t>217</w:t>
            </w:r>
          </w:hyperlink>
        </w:p>
        <w:p>
          <w:pPr>
            <w:pStyle w:val="Contents3"/>
            <w:tabs>
              <w:tab w:val="clear" w:pos="8459"/>
              <w:tab w:val="right" w:pos="9026" w:leader="dot"/>
            </w:tabs>
            <w:rPr/>
          </w:pPr>
          <w:hyperlink w:anchor="__RefHeading___Toc1701579_388300464">
            <w:r>
              <w:rPr>
                <w:webHidden/>
                <w:rStyle w:val="IndexLink"/>
                <w:rtl w:val="true"/>
              </w:rPr>
              <w:t>مستحبات السعی</w:t>
            </w:r>
            <w:r>
              <w:rPr>
                <w:rStyle w:val="IndexLink"/>
                <w:rtl w:val="true"/>
              </w:rPr>
              <w:tab/>
            </w:r>
            <w:r>
              <w:rPr>
                <w:rStyle w:val="IndexLink"/>
              </w:rPr>
              <w:t>217</w:t>
            </w:r>
          </w:hyperlink>
        </w:p>
        <w:p>
          <w:pPr>
            <w:pStyle w:val="Contents3"/>
            <w:tabs>
              <w:tab w:val="clear" w:pos="8459"/>
              <w:tab w:val="right" w:pos="9026" w:leader="dot"/>
            </w:tabs>
            <w:rPr/>
          </w:pPr>
          <w:hyperlink w:anchor="__RefHeading___Toc1701581_388300464">
            <w:r>
              <w:rPr>
                <w:webHidden/>
                <w:rStyle w:val="IndexLink"/>
                <w:rtl w:val="true"/>
              </w:rPr>
              <w:t>السعی رکن</w:t>
            </w:r>
            <w:r>
              <w:rPr>
                <w:rStyle w:val="IndexLink"/>
                <w:rtl w:val="true"/>
              </w:rPr>
              <w:tab/>
            </w:r>
            <w:r>
              <w:rPr>
                <w:rStyle w:val="IndexLink"/>
              </w:rPr>
              <w:t>221</w:t>
            </w:r>
          </w:hyperlink>
        </w:p>
        <w:p>
          <w:pPr>
            <w:pStyle w:val="Contents3"/>
            <w:tabs>
              <w:tab w:val="clear" w:pos="8459"/>
              <w:tab w:val="right" w:pos="9026" w:leader="dot"/>
            </w:tabs>
            <w:rPr/>
          </w:pPr>
          <w:hyperlink w:anchor="__RefHeading___Toc1701583_388300464">
            <w:r>
              <w:rPr>
                <w:webHidden/>
                <w:rStyle w:val="IndexLink"/>
                <w:rtl w:val="true"/>
              </w:rPr>
              <w:t>حکم ناسی السعی</w:t>
            </w:r>
            <w:r>
              <w:rPr>
                <w:rStyle w:val="IndexLink"/>
                <w:rtl w:val="true"/>
              </w:rPr>
              <w:tab/>
            </w:r>
            <w:r>
              <w:rPr>
                <w:rStyle w:val="IndexLink"/>
              </w:rPr>
              <w:t>221</w:t>
            </w:r>
          </w:hyperlink>
        </w:p>
        <w:p>
          <w:pPr>
            <w:pStyle w:val="Contents3"/>
            <w:tabs>
              <w:tab w:val="clear" w:pos="8459"/>
              <w:tab w:val="right" w:pos="9026" w:leader="dot"/>
            </w:tabs>
            <w:rPr/>
          </w:pPr>
          <w:hyperlink w:anchor="__RefHeading___Toc1701585_388300464">
            <w:r>
              <w:rPr>
                <w:webHidden/>
                <w:rStyle w:val="IndexLink"/>
                <w:rtl w:val="true"/>
              </w:rPr>
              <w:t>حکم الزیادة علی السبع</w:t>
            </w:r>
            <w:r>
              <w:rPr>
                <w:rStyle w:val="IndexLink"/>
                <w:rtl w:val="true"/>
              </w:rPr>
              <w:tab/>
            </w:r>
            <w:r>
              <w:rPr>
                <w:rStyle w:val="IndexLink"/>
              </w:rPr>
              <w:t>223</w:t>
            </w:r>
          </w:hyperlink>
        </w:p>
        <w:p>
          <w:pPr>
            <w:pStyle w:val="Contents3"/>
            <w:tabs>
              <w:tab w:val="clear" w:pos="8459"/>
              <w:tab w:val="right" w:pos="9026" w:leader="dot"/>
            </w:tabs>
            <w:rPr/>
          </w:pPr>
          <w:hyperlink w:anchor="__RefHeading___Toc1701587_388300464">
            <w:r>
              <w:rPr>
                <w:webHidden/>
                <w:rStyle w:val="IndexLink"/>
                <w:rtl w:val="true"/>
              </w:rPr>
              <w:t>حکم الشک فیما بدأ به</w:t>
            </w:r>
            <w:r>
              <w:rPr>
                <w:rStyle w:val="IndexLink"/>
                <w:rtl w:val="true"/>
              </w:rPr>
              <w:tab/>
            </w:r>
            <w:r>
              <w:rPr>
                <w:rStyle w:val="IndexLink"/>
              </w:rPr>
              <w:t>224</w:t>
            </w:r>
          </w:hyperlink>
        </w:p>
        <w:p>
          <w:pPr>
            <w:pStyle w:val="Contents3"/>
            <w:tabs>
              <w:tab w:val="clear" w:pos="8459"/>
              <w:tab w:val="right" w:pos="9026" w:leader="dot"/>
            </w:tabs>
            <w:rPr/>
          </w:pPr>
          <w:hyperlink w:anchor="__RefHeading___Toc1701589_388300464">
            <w:r>
              <w:rPr>
                <w:webHidden/>
                <w:rStyle w:val="IndexLink"/>
                <w:rtl w:val="true"/>
              </w:rPr>
              <w:t>حکم الشک فی عدد السعی</w:t>
            </w:r>
            <w:r>
              <w:rPr>
                <w:rStyle w:val="IndexLink"/>
                <w:rtl w:val="true"/>
              </w:rPr>
              <w:tab/>
            </w:r>
            <w:r>
              <w:rPr>
                <w:rStyle w:val="IndexLink"/>
              </w:rPr>
              <w:t>225</w:t>
            </w:r>
          </w:hyperlink>
        </w:p>
        <w:p>
          <w:pPr>
            <w:pStyle w:val="Contents3"/>
            <w:tabs>
              <w:tab w:val="clear" w:pos="8459"/>
              <w:tab w:val="right" w:pos="9026" w:leader="dot"/>
            </w:tabs>
            <w:rPr/>
          </w:pPr>
          <w:hyperlink w:anchor="__RefHeading___Toc1701591_388300464">
            <w:r>
              <w:rPr>
                <w:webHidden/>
                <w:rStyle w:val="IndexLink"/>
                <w:rtl w:val="true"/>
              </w:rPr>
              <w:t>حکم تیقن النقیصة</w:t>
            </w:r>
            <w:r>
              <w:rPr>
                <w:rStyle w:val="IndexLink"/>
                <w:rtl w:val="true"/>
              </w:rPr>
              <w:tab/>
            </w:r>
            <w:r>
              <w:rPr>
                <w:rStyle w:val="IndexLink"/>
              </w:rPr>
              <w:t>225</w:t>
            </w:r>
          </w:hyperlink>
        </w:p>
        <w:p>
          <w:pPr>
            <w:pStyle w:val="Contents3"/>
            <w:tabs>
              <w:tab w:val="clear" w:pos="8459"/>
              <w:tab w:val="right" w:pos="9026" w:leader="dot"/>
            </w:tabs>
            <w:rPr/>
          </w:pPr>
          <w:hyperlink w:anchor="__RefHeading___Toc1701593_388300464">
            <w:r>
              <w:rPr>
                <w:webHidden/>
                <w:rStyle w:val="IndexLink"/>
                <w:rtl w:val="true"/>
              </w:rPr>
              <w:t>حکم المجامع الظان تمام الحج ثم ذکر</w:t>
            </w:r>
            <w:r>
              <w:rPr>
                <w:rStyle w:val="IndexLink"/>
                <w:rtl w:val="true"/>
              </w:rPr>
              <w:tab/>
            </w:r>
            <w:r>
              <w:rPr>
                <w:rStyle w:val="IndexLink"/>
              </w:rPr>
              <w:t>226</w:t>
            </w:r>
          </w:hyperlink>
        </w:p>
        <w:p>
          <w:pPr>
            <w:pStyle w:val="Contents3"/>
            <w:tabs>
              <w:tab w:val="clear" w:pos="8459"/>
              <w:tab w:val="right" w:pos="9026" w:leader="dot"/>
            </w:tabs>
            <w:rPr/>
          </w:pPr>
          <w:hyperlink w:anchor="__RefHeading___Toc1701595_388300464">
            <w:r>
              <w:rPr>
                <w:webHidden/>
                <w:rStyle w:val="IndexLink"/>
                <w:rtl w:val="true"/>
              </w:rPr>
              <w:t>جواز قطع السعی لاداء الفریضة أو حاجة</w:t>
            </w:r>
            <w:r>
              <w:rPr>
                <w:rStyle w:val="IndexLink"/>
                <w:rtl w:val="true"/>
              </w:rPr>
              <w:tab/>
            </w:r>
            <w:r>
              <w:rPr>
                <w:rStyle w:val="IndexLink"/>
              </w:rPr>
              <w:t>228</w:t>
            </w:r>
          </w:hyperlink>
        </w:p>
        <w:p>
          <w:pPr>
            <w:pStyle w:val="Contents3"/>
            <w:tabs>
              <w:tab w:val="clear" w:pos="8459"/>
              <w:tab w:val="right" w:pos="9026" w:leader="dot"/>
            </w:tabs>
            <w:rPr/>
          </w:pPr>
          <w:hyperlink w:anchor="__RefHeading___Toc1701597_388300464">
            <w:r>
              <w:rPr>
                <w:webHidden/>
                <w:rStyle w:val="IndexLink"/>
                <w:rtl w:val="true"/>
              </w:rPr>
              <w:t>عدم جواز تقدیم السعی علی الطواف</w:t>
            </w:r>
            <w:r>
              <w:rPr>
                <w:rStyle w:val="IndexLink"/>
                <w:rtl w:val="true"/>
              </w:rPr>
              <w:tab/>
            </w:r>
            <w:r>
              <w:rPr>
                <w:rStyle w:val="IndexLink"/>
              </w:rPr>
              <w:t>229</w:t>
            </w:r>
          </w:hyperlink>
        </w:p>
        <w:p>
          <w:pPr>
            <w:pStyle w:val="Contents3"/>
            <w:tabs>
              <w:tab w:val="clear" w:pos="8459"/>
              <w:tab w:val="right" w:pos="9026" w:leader="dot"/>
            </w:tabs>
            <w:rPr/>
          </w:pPr>
          <w:hyperlink w:anchor="__RefHeading___Toc1701599_388300464">
            <w:r>
              <w:rPr>
                <w:webHidden/>
                <w:rStyle w:val="IndexLink"/>
                <w:rtl w:val="true"/>
              </w:rPr>
              <w:t>عدم جواز تقدیم طواف النساء علی السعی</w:t>
            </w:r>
            <w:r>
              <w:rPr>
                <w:rStyle w:val="IndexLink"/>
                <w:rtl w:val="true"/>
              </w:rPr>
              <w:tab/>
            </w:r>
            <w:r>
              <w:rPr>
                <w:rStyle w:val="IndexLink"/>
              </w:rPr>
              <w:t>230</w:t>
            </w:r>
          </w:hyperlink>
        </w:p>
        <w:p>
          <w:pPr>
            <w:pStyle w:val="Contents3"/>
            <w:tabs>
              <w:tab w:val="clear" w:pos="8459"/>
              <w:tab w:val="right" w:pos="9026" w:leader="dot"/>
            </w:tabs>
            <w:rPr/>
          </w:pPr>
          <w:hyperlink w:anchor="__RefHeading___Toc1701601_388300464">
            <w:r>
              <w:rPr>
                <w:webHidden/>
                <w:rStyle w:val="IndexLink"/>
                <w:rtl w:val="true"/>
              </w:rPr>
              <w:t>حکم من ذکر نقصان الطواف فی السعی</w:t>
            </w:r>
            <w:r>
              <w:rPr>
                <w:rStyle w:val="IndexLink"/>
                <w:rtl w:val="true"/>
              </w:rPr>
              <w:tab/>
            </w:r>
            <w:r>
              <w:rPr>
                <w:rStyle w:val="IndexLink"/>
              </w:rPr>
              <w:t>230</w:t>
            </w:r>
          </w:hyperlink>
        </w:p>
        <w:p>
          <w:pPr>
            <w:pStyle w:val="Contents2"/>
            <w:tabs>
              <w:tab w:val="clear" w:pos="8743"/>
              <w:tab w:val="right" w:pos="9026" w:leader="dot"/>
            </w:tabs>
            <w:rPr/>
          </w:pPr>
          <w:hyperlink w:anchor="__RefHeading___Toc1701603_388300464">
            <w:r>
              <w:rPr>
                <w:webHidden/>
                <w:rStyle w:val="IndexLink"/>
                <w:rtl w:val="true"/>
              </w:rPr>
              <w:t>أحکام منی بعد العود ورمی</w:t>
            </w:r>
            <w:r>
              <w:rPr>
                <w:rStyle w:val="IndexLink"/>
                <w:rtl w:val="true"/>
              </w:rPr>
              <w:tab/>
            </w:r>
            <w:r>
              <w:rPr>
                <w:rStyle w:val="IndexLink"/>
              </w:rPr>
              <w:t>232</w:t>
            </w:r>
          </w:hyperlink>
        </w:p>
        <w:p>
          <w:pPr>
            <w:pStyle w:val="Contents3"/>
            <w:tabs>
              <w:tab w:val="clear" w:pos="8459"/>
              <w:tab w:val="right" w:pos="9026" w:leader="dot"/>
            </w:tabs>
            <w:rPr/>
          </w:pPr>
          <w:hyperlink w:anchor="__RefHeading___Toc1701605_388300464">
            <w:r>
              <w:rPr>
                <w:webHidden/>
                <w:rStyle w:val="IndexLink"/>
                <w:rtl w:val="true"/>
              </w:rPr>
              <w:t>الجمار العود إلی منی بعد مناسک مکة</w:t>
            </w:r>
            <w:r>
              <w:rPr>
                <w:rStyle w:val="IndexLink"/>
                <w:rtl w:val="true"/>
              </w:rPr>
              <w:tab/>
            </w:r>
            <w:r>
              <w:rPr>
                <w:rStyle w:val="IndexLink"/>
              </w:rPr>
              <w:t>232</w:t>
            </w:r>
          </w:hyperlink>
        </w:p>
        <w:p>
          <w:pPr>
            <w:pStyle w:val="Contents3"/>
            <w:tabs>
              <w:tab w:val="clear" w:pos="8459"/>
              <w:tab w:val="right" w:pos="9026" w:leader="dot"/>
            </w:tabs>
            <w:rPr/>
          </w:pPr>
          <w:hyperlink w:anchor="__RefHeading___Toc1701607_388300464">
            <w:r>
              <w:rPr>
                <w:webHidden/>
                <w:rStyle w:val="IndexLink"/>
                <w:rtl w:val="true"/>
              </w:rPr>
              <w:t>حکم من بات بغیر منی</w:t>
            </w:r>
            <w:r>
              <w:rPr>
                <w:rStyle w:val="IndexLink"/>
                <w:rtl w:val="true"/>
              </w:rPr>
              <w:tab/>
            </w:r>
            <w:r>
              <w:rPr>
                <w:rStyle w:val="IndexLink"/>
              </w:rPr>
              <w:t>233</w:t>
            </w:r>
          </w:hyperlink>
        </w:p>
        <w:p>
          <w:pPr>
            <w:pStyle w:val="Contents3"/>
            <w:tabs>
              <w:tab w:val="clear" w:pos="8459"/>
              <w:tab w:val="right" w:pos="9026" w:leader="dot"/>
            </w:tabs>
            <w:rPr/>
          </w:pPr>
          <w:hyperlink w:anchor="__RefHeading___Toc1701609_388300464">
            <w:r>
              <w:rPr>
                <w:webHidden/>
                <w:rStyle w:val="IndexLink"/>
                <w:rtl w:val="true"/>
              </w:rPr>
              <w:t>جواز البیتوتة بمکة للعبادة</w:t>
            </w:r>
            <w:r>
              <w:rPr>
                <w:rStyle w:val="IndexLink"/>
                <w:rtl w:val="true"/>
              </w:rPr>
              <w:tab/>
            </w:r>
            <w:r>
              <w:rPr>
                <w:rStyle w:val="IndexLink"/>
              </w:rPr>
              <w:t>235</w:t>
            </w:r>
          </w:hyperlink>
        </w:p>
        <w:p>
          <w:pPr>
            <w:pStyle w:val="Contents3"/>
            <w:tabs>
              <w:tab w:val="clear" w:pos="8459"/>
              <w:tab w:val="right" w:pos="9026" w:leader="dot"/>
            </w:tabs>
            <w:rPr/>
          </w:pPr>
          <w:hyperlink w:anchor="__RefHeading___Toc1701611_388300464">
            <w:r>
              <w:rPr>
                <w:webHidden/>
                <w:rStyle w:val="IndexLink"/>
                <w:rtl w:val="true"/>
              </w:rPr>
              <w:t>جواز الخروج من منی بعد نصف اللیل</w:t>
            </w:r>
            <w:r>
              <w:rPr>
                <w:rStyle w:val="IndexLink"/>
                <w:rtl w:val="true"/>
              </w:rPr>
              <w:tab/>
            </w:r>
            <w:r>
              <w:rPr>
                <w:rStyle w:val="IndexLink"/>
              </w:rPr>
              <w:t>237</w:t>
            </w:r>
          </w:hyperlink>
        </w:p>
        <w:p>
          <w:pPr>
            <w:pStyle w:val="Contents3"/>
            <w:tabs>
              <w:tab w:val="clear" w:pos="8459"/>
              <w:tab w:val="right" w:pos="9026" w:leader="dot"/>
            </w:tabs>
            <w:rPr/>
          </w:pPr>
          <w:hyperlink w:anchor="__RefHeading___Toc1701613_388300464">
            <w:r>
              <w:rPr>
                <w:webHidden/>
                <w:rStyle w:val="IndexLink"/>
                <w:rtl w:val="true"/>
              </w:rPr>
              <w:t>حکم من بات اللیالی الثلاث بغیر منی</w:t>
            </w:r>
            <w:r>
              <w:rPr>
                <w:rStyle w:val="IndexLink"/>
                <w:rtl w:val="true"/>
              </w:rPr>
              <w:tab/>
            </w:r>
            <w:r>
              <w:rPr>
                <w:rStyle w:val="IndexLink"/>
              </w:rPr>
              <w:t>238</w:t>
            </w:r>
          </w:hyperlink>
        </w:p>
        <w:p>
          <w:pPr>
            <w:pStyle w:val="Contents3"/>
            <w:tabs>
              <w:tab w:val="clear" w:pos="8459"/>
              <w:tab w:val="right" w:pos="9026" w:leader="dot"/>
            </w:tabs>
            <w:rPr/>
          </w:pPr>
          <w:hyperlink w:anchor="__RefHeading___Toc1701615_388300464">
            <w:r>
              <w:rPr>
                <w:webHidden/>
                <w:rStyle w:val="IndexLink"/>
                <w:rtl w:val="true"/>
              </w:rPr>
              <w:t>وجوب رمی الجمار أیام التشریق</w:t>
            </w:r>
            <w:r>
              <w:rPr>
                <w:rStyle w:val="IndexLink"/>
                <w:rtl w:val="true"/>
              </w:rPr>
              <w:tab/>
            </w:r>
            <w:r>
              <w:rPr>
                <w:rStyle w:val="IndexLink"/>
              </w:rPr>
              <w:t>239</w:t>
            </w:r>
          </w:hyperlink>
        </w:p>
        <w:p>
          <w:pPr>
            <w:pStyle w:val="Contents3"/>
            <w:tabs>
              <w:tab w:val="clear" w:pos="8459"/>
              <w:tab w:val="right" w:pos="9026" w:leader="dot"/>
            </w:tabs>
            <w:rPr/>
          </w:pPr>
          <w:hyperlink w:anchor="__RefHeading___Toc1701617_388300464">
            <w:r>
              <w:rPr>
                <w:webHidden/>
                <w:rStyle w:val="IndexLink"/>
                <w:rtl w:val="true"/>
              </w:rPr>
              <w:t>وجوب الترتیب بین الجمار</w:t>
            </w:r>
            <w:r>
              <w:rPr>
                <w:rStyle w:val="IndexLink"/>
                <w:rtl w:val="true"/>
              </w:rPr>
              <w:tab/>
            </w:r>
            <w:r>
              <w:rPr>
                <w:rStyle w:val="IndexLink"/>
              </w:rPr>
              <w:t>239</w:t>
            </w:r>
          </w:hyperlink>
        </w:p>
        <w:p>
          <w:pPr>
            <w:pStyle w:val="Contents3"/>
            <w:tabs>
              <w:tab w:val="clear" w:pos="8459"/>
              <w:tab w:val="right" w:pos="9026" w:leader="dot"/>
            </w:tabs>
            <w:rPr/>
          </w:pPr>
          <w:hyperlink w:anchor="__RefHeading___Toc1701619_388300464">
            <w:r>
              <w:rPr>
                <w:webHidden/>
                <w:rStyle w:val="IndexLink"/>
                <w:rtl w:val="true"/>
              </w:rPr>
              <w:t>وقت الرمی</w:t>
            </w:r>
            <w:r>
              <w:rPr>
                <w:rStyle w:val="IndexLink"/>
                <w:rtl w:val="true"/>
              </w:rPr>
              <w:tab/>
            </w:r>
            <w:r>
              <w:rPr>
                <w:rStyle w:val="IndexLink"/>
              </w:rPr>
              <w:t>240</w:t>
            </w:r>
          </w:hyperlink>
        </w:p>
        <w:p>
          <w:pPr>
            <w:pStyle w:val="Contents3"/>
            <w:tabs>
              <w:tab w:val="clear" w:pos="8459"/>
              <w:tab w:val="right" w:pos="9026" w:leader="dot"/>
            </w:tabs>
            <w:rPr/>
          </w:pPr>
          <w:hyperlink w:anchor="__RefHeading___Toc1701621_388300464">
            <w:r>
              <w:rPr>
                <w:webHidden/>
                <w:rStyle w:val="IndexLink"/>
                <w:rtl w:val="true"/>
              </w:rPr>
              <w:t>ما یکفی فی الترتیب</w:t>
            </w:r>
            <w:r>
              <w:rPr>
                <w:rStyle w:val="IndexLink"/>
                <w:rtl w:val="true"/>
              </w:rPr>
              <w:tab/>
            </w:r>
            <w:r>
              <w:rPr>
                <w:rStyle w:val="IndexLink"/>
              </w:rPr>
              <w:t>243</w:t>
            </w:r>
          </w:hyperlink>
        </w:p>
        <w:p>
          <w:pPr>
            <w:pStyle w:val="Contents3"/>
            <w:tabs>
              <w:tab w:val="clear" w:pos="8459"/>
              <w:tab w:val="right" w:pos="9026" w:leader="dot"/>
            </w:tabs>
            <w:rPr/>
          </w:pPr>
          <w:hyperlink w:anchor="__RefHeading___Toc1701623_388300464">
            <w:r>
              <w:rPr>
                <w:webHidden/>
                <w:rStyle w:val="IndexLink"/>
                <w:rtl w:val="true"/>
              </w:rPr>
              <w:t>حکم من نسی رمی یوم</w:t>
            </w:r>
            <w:r>
              <w:rPr>
                <w:rStyle w:val="IndexLink"/>
                <w:rtl w:val="true"/>
              </w:rPr>
              <w:tab/>
            </w:r>
            <w:r>
              <w:rPr>
                <w:rStyle w:val="IndexLink"/>
              </w:rPr>
              <w:t>245</w:t>
            </w:r>
          </w:hyperlink>
        </w:p>
        <w:p>
          <w:pPr>
            <w:pStyle w:val="Contents3"/>
            <w:tabs>
              <w:tab w:val="clear" w:pos="8459"/>
              <w:tab w:val="right" w:pos="9026" w:leader="dot"/>
            </w:tabs>
            <w:rPr/>
          </w:pPr>
          <w:hyperlink w:anchor="__RefHeading___Toc1701625_388300464">
            <w:r>
              <w:rPr>
                <w:webHidden/>
                <w:rStyle w:val="IndexLink"/>
                <w:rtl w:val="true"/>
              </w:rPr>
              <w:t>حکم ناسی رمی الجمار</w:t>
            </w:r>
            <w:r>
              <w:rPr>
                <w:rStyle w:val="IndexLink"/>
                <w:rtl w:val="true"/>
              </w:rPr>
              <w:tab/>
            </w:r>
            <w:r>
              <w:rPr>
                <w:rStyle w:val="IndexLink"/>
              </w:rPr>
              <w:t>246</w:t>
            </w:r>
          </w:hyperlink>
        </w:p>
        <w:p>
          <w:pPr>
            <w:pStyle w:val="Contents3"/>
            <w:tabs>
              <w:tab w:val="clear" w:pos="8459"/>
              <w:tab w:val="right" w:pos="9026" w:leader="dot"/>
            </w:tabs>
            <w:rPr/>
          </w:pPr>
          <w:hyperlink w:anchor="__RefHeading___Toc1701627_388300464">
            <w:r>
              <w:rPr>
                <w:webHidden/>
                <w:rStyle w:val="IndexLink"/>
                <w:rtl w:val="true"/>
              </w:rPr>
              <w:t>جواز الرمی عن المعذور</w:t>
            </w:r>
            <w:r>
              <w:rPr>
                <w:rStyle w:val="IndexLink"/>
                <w:rtl w:val="true"/>
              </w:rPr>
              <w:tab/>
            </w:r>
            <w:r>
              <w:rPr>
                <w:rStyle w:val="IndexLink"/>
              </w:rPr>
              <w:t>249</w:t>
            </w:r>
          </w:hyperlink>
        </w:p>
        <w:p>
          <w:pPr>
            <w:pStyle w:val="Contents3"/>
            <w:tabs>
              <w:tab w:val="clear" w:pos="8459"/>
              <w:tab w:val="right" w:pos="9026" w:leader="dot"/>
            </w:tabs>
            <w:rPr/>
          </w:pPr>
          <w:hyperlink w:anchor="__RefHeading___Toc1701629_388300464">
            <w:r>
              <w:rPr>
                <w:webHidden/>
                <w:rStyle w:val="IndexLink"/>
                <w:rtl w:val="true"/>
              </w:rPr>
              <w:t>استحباب الإقامة بمنی أیام التشریق</w:t>
            </w:r>
            <w:r>
              <w:rPr>
                <w:rStyle w:val="IndexLink"/>
                <w:rtl w:val="true"/>
              </w:rPr>
              <w:tab/>
            </w:r>
            <w:r>
              <w:rPr>
                <w:rStyle w:val="IndexLink"/>
              </w:rPr>
              <w:t>250</w:t>
            </w:r>
          </w:hyperlink>
        </w:p>
        <w:p>
          <w:pPr>
            <w:pStyle w:val="Contents3"/>
            <w:tabs>
              <w:tab w:val="clear" w:pos="8459"/>
              <w:tab w:val="right" w:pos="9026" w:leader="dot"/>
            </w:tabs>
            <w:rPr/>
          </w:pPr>
          <w:hyperlink w:anchor="__RefHeading___Toc1701631_388300464">
            <w:r>
              <w:rPr>
                <w:webHidden/>
                <w:rStyle w:val="IndexLink"/>
                <w:rtl w:val="true"/>
              </w:rPr>
              <w:t xml:space="preserve">- </w:t>
            </w:r>
            <w:r>
              <w:rPr>
                <w:rStyle w:val="IndexLink"/>
                <w:rtl w:val="true"/>
              </w:rPr>
              <w:t>مستحبات رمی الجمار</w:t>
            </w:r>
            <w:r>
              <w:rPr>
                <w:rStyle w:val="IndexLink"/>
                <w:rtl w:val="true"/>
              </w:rPr>
              <w:tab/>
            </w:r>
            <w:r>
              <w:rPr>
                <w:rStyle w:val="IndexLink"/>
              </w:rPr>
              <w:t>251</w:t>
            </w:r>
          </w:hyperlink>
        </w:p>
        <w:p>
          <w:pPr>
            <w:pStyle w:val="Contents3"/>
            <w:tabs>
              <w:tab w:val="clear" w:pos="8459"/>
              <w:tab w:val="right" w:pos="9026" w:leader="dot"/>
            </w:tabs>
            <w:rPr/>
          </w:pPr>
          <w:hyperlink w:anchor="__RefHeading___Toc1701633_388300464">
            <w:r>
              <w:rPr>
                <w:webHidden/>
                <w:rStyle w:val="IndexLink"/>
                <w:rtl w:val="true"/>
              </w:rPr>
              <w:t>استحباب التکبیر بمنی</w:t>
            </w:r>
            <w:r>
              <w:rPr>
                <w:rStyle w:val="IndexLink"/>
                <w:rtl w:val="true"/>
              </w:rPr>
              <w:tab/>
            </w:r>
            <w:r>
              <w:rPr>
                <w:rStyle w:val="IndexLink"/>
              </w:rPr>
              <w:t>252</w:t>
            </w:r>
          </w:hyperlink>
        </w:p>
        <w:p>
          <w:pPr>
            <w:pStyle w:val="Contents3"/>
            <w:tabs>
              <w:tab w:val="clear" w:pos="8459"/>
              <w:tab w:val="right" w:pos="9026" w:leader="dot"/>
            </w:tabs>
            <w:rPr/>
          </w:pPr>
          <w:hyperlink w:anchor="__RefHeading___Toc1701635_388300464">
            <w:r>
              <w:rPr>
                <w:webHidden/>
                <w:rStyle w:val="IndexLink"/>
                <w:rtl w:val="true"/>
              </w:rPr>
              <w:t>النفر الأول</w:t>
            </w:r>
            <w:r>
              <w:rPr>
                <w:rStyle w:val="IndexLink"/>
                <w:rtl w:val="true"/>
              </w:rPr>
              <w:tab/>
            </w:r>
            <w:r>
              <w:rPr>
                <w:rStyle w:val="IndexLink"/>
              </w:rPr>
              <w:t>254</w:t>
            </w:r>
          </w:hyperlink>
        </w:p>
        <w:p>
          <w:pPr>
            <w:pStyle w:val="Contents3"/>
            <w:tabs>
              <w:tab w:val="clear" w:pos="8459"/>
              <w:tab w:val="right" w:pos="9026" w:leader="dot"/>
            </w:tabs>
            <w:rPr/>
          </w:pPr>
          <w:hyperlink w:anchor="__RefHeading___Toc1701637_388300464">
            <w:r>
              <w:rPr>
                <w:webHidden/>
                <w:rStyle w:val="IndexLink"/>
                <w:rtl w:val="true"/>
              </w:rPr>
              <w:t>النفر الثانی</w:t>
            </w:r>
            <w:r>
              <w:rPr>
                <w:rStyle w:val="IndexLink"/>
                <w:rtl w:val="true"/>
              </w:rPr>
              <w:tab/>
            </w:r>
            <w:r>
              <w:rPr>
                <w:rStyle w:val="IndexLink"/>
              </w:rPr>
              <w:t>259</w:t>
            </w:r>
          </w:hyperlink>
        </w:p>
        <w:p>
          <w:pPr>
            <w:pStyle w:val="Contents3"/>
            <w:tabs>
              <w:tab w:val="clear" w:pos="8459"/>
              <w:tab w:val="right" w:pos="9026" w:leader="dot"/>
            </w:tabs>
            <w:rPr/>
          </w:pPr>
          <w:hyperlink w:anchor="__RefHeading___Toc1701639_388300464">
            <w:r>
              <w:rPr>
                <w:webHidden/>
                <w:rStyle w:val="IndexLink"/>
                <w:rtl w:val="true"/>
              </w:rPr>
              <w:t>استحباب الصلاة بمسجد خیف للمقیم بمنی</w:t>
            </w:r>
            <w:r>
              <w:rPr>
                <w:rStyle w:val="IndexLink"/>
                <w:rtl w:val="true"/>
              </w:rPr>
              <w:tab/>
            </w:r>
            <w:r>
              <w:rPr>
                <w:rStyle w:val="IndexLink"/>
              </w:rPr>
              <w:t>260</w:t>
            </w:r>
          </w:hyperlink>
        </w:p>
        <w:p>
          <w:pPr>
            <w:pStyle w:val="Contents3"/>
            <w:tabs>
              <w:tab w:val="clear" w:pos="8459"/>
              <w:tab w:val="right" w:pos="9026" w:leader="dot"/>
            </w:tabs>
            <w:rPr/>
          </w:pPr>
          <w:hyperlink w:anchor="__RefHeading___Toc1701641_388300464">
            <w:r>
              <w:rPr>
                <w:webHidden/>
                <w:rStyle w:val="IndexLink"/>
                <w:rtl w:val="true"/>
              </w:rPr>
              <w:t>حکم قصر الصلاة بمنی لأهل مکة</w:t>
            </w:r>
            <w:r>
              <w:rPr>
                <w:rStyle w:val="IndexLink"/>
                <w:rtl w:val="true"/>
              </w:rPr>
              <w:tab/>
            </w:r>
            <w:r>
              <w:rPr>
                <w:rStyle w:val="IndexLink"/>
              </w:rPr>
              <w:t>261</w:t>
            </w:r>
          </w:hyperlink>
        </w:p>
        <w:p>
          <w:pPr>
            <w:pStyle w:val="Contents3"/>
            <w:tabs>
              <w:tab w:val="clear" w:pos="8459"/>
              <w:tab w:val="right" w:pos="9026" w:leader="dot"/>
            </w:tabs>
            <w:rPr/>
          </w:pPr>
          <w:hyperlink w:anchor="__RefHeading___Toc1701643_388300464">
            <w:r>
              <w:rPr>
                <w:webHidden/>
                <w:rStyle w:val="IndexLink"/>
                <w:rtl w:val="true"/>
              </w:rPr>
              <w:t>أسماء أیام منی</w:t>
            </w:r>
            <w:r>
              <w:rPr>
                <w:rStyle w:val="IndexLink"/>
                <w:rtl w:val="true"/>
              </w:rPr>
              <w:tab/>
            </w:r>
            <w:r>
              <w:rPr>
                <w:rStyle w:val="IndexLink"/>
              </w:rPr>
              <w:t>263</w:t>
            </w:r>
          </w:hyperlink>
        </w:p>
        <w:p>
          <w:pPr>
            <w:pStyle w:val="Contents3"/>
            <w:tabs>
              <w:tab w:val="clear" w:pos="8459"/>
              <w:tab w:val="right" w:pos="9026" w:leader="dot"/>
            </w:tabs>
            <w:rPr/>
          </w:pPr>
          <w:hyperlink w:anchor="__RefHeading___Toc1701645_388300464">
            <w:r>
              <w:rPr>
                <w:webHidden/>
                <w:rStyle w:val="IndexLink"/>
                <w:rtl w:val="true"/>
              </w:rPr>
              <w:t>استحباب الخطبة للامام بمنی</w:t>
            </w:r>
            <w:r>
              <w:rPr>
                <w:rStyle w:val="IndexLink"/>
                <w:rtl w:val="true"/>
              </w:rPr>
              <w:tab/>
            </w:r>
            <w:r>
              <w:rPr>
                <w:rStyle w:val="IndexLink"/>
              </w:rPr>
              <w:t>263</w:t>
            </w:r>
          </w:hyperlink>
        </w:p>
        <w:p>
          <w:pPr>
            <w:pStyle w:val="Contents3"/>
            <w:tabs>
              <w:tab w:val="clear" w:pos="8459"/>
              <w:tab w:val="right" w:pos="9026" w:leader="dot"/>
            </w:tabs>
            <w:rPr/>
          </w:pPr>
          <w:hyperlink w:anchor="__RefHeading___Toc1701647_388300464">
            <w:r>
              <w:rPr>
                <w:webHidden/>
                <w:rStyle w:val="IndexLink"/>
                <w:rtl w:val="true"/>
              </w:rPr>
              <w:t>جواز الانصراف من منی لمن أتم المناسک</w:t>
            </w:r>
            <w:r>
              <w:rPr>
                <w:rStyle w:val="IndexLink"/>
                <w:rtl w:val="true"/>
              </w:rPr>
              <w:tab/>
            </w:r>
            <w:r>
              <w:rPr>
                <w:rStyle w:val="IndexLink"/>
              </w:rPr>
              <w:t>263</w:t>
            </w:r>
          </w:hyperlink>
        </w:p>
        <w:p>
          <w:pPr>
            <w:pStyle w:val="Contents2"/>
            <w:tabs>
              <w:tab w:val="clear" w:pos="8743"/>
              <w:tab w:val="right" w:pos="9026" w:leader="dot"/>
            </w:tabs>
            <w:rPr/>
          </w:pPr>
          <w:hyperlink w:anchor="__RefHeading___Toc1701649_388300464">
            <w:r>
              <w:rPr>
                <w:webHidden/>
                <w:rStyle w:val="IndexLink"/>
                <w:rtl w:val="true"/>
              </w:rPr>
              <w:t>بعض أحکام مکة</w:t>
            </w:r>
            <w:r>
              <w:rPr>
                <w:rStyle w:val="IndexLink"/>
                <w:rtl w:val="true"/>
              </w:rPr>
              <w:tab/>
            </w:r>
            <w:r>
              <w:rPr>
                <w:rStyle w:val="IndexLink"/>
              </w:rPr>
              <w:t>264</w:t>
            </w:r>
          </w:hyperlink>
        </w:p>
        <w:p>
          <w:pPr>
            <w:pStyle w:val="Contents3"/>
            <w:tabs>
              <w:tab w:val="clear" w:pos="8459"/>
              <w:tab w:val="right" w:pos="9026" w:leader="dot"/>
            </w:tabs>
            <w:rPr/>
          </w:pPr>
          <w:hyperlink w:anchor="__RefHeading___Toc1701651_388300464">
            <w:r>
              <w:rPr>
                <w:webHidden/>
                <w:rStyle w:val="IndexLink"/>
                <w:rtl w:val="true"/>
              </w:rPr>
              <w:t>حکم لجوء المجرم إلی الحرم</w:t>
            </w:r>
            <w:r>
              <w:rPr>
                <w:rStyle w:val="IndexLink"/>
                <w:rtl w:val="true"/>
              </w:rPr>
              <w:tab/>
            </w:r>
            <w:r>
              <w:rPr>
                <w:rStyle w:val="IndexLink"/>
              </w:rPr>
              <w:t>264</w:t>
            </w:r>
          </w:hyperlink>
        </w:p>
        <w:p>
          <w:pPr>
            <w:pStyle w:val="Contents3"/>
            <w:tabs>
              <w:tab w:val="clear" w:pos="8459"/>
              <w:tab w:val="right" w:pos="9026" w:leader="dot"/>
            </w:tabs>
            <w:rPr/>
          </w:pPr>
          <w:hyperlink w:anchor="__RefHeading___Toc1701653_388300464">
            <w:r>
              <w:rPr>
                <w:webHidden/>
                <w:rStyle w:val="IndexLink"/>
                <w:rtl w:val="true"/>
              </w:rPr>
              <w:t>کراهة منع الناس سکنی دور مکة</w:t>
            </w:r>
            <w:r>
              <w:rPr>
                <w:rStyle w:val="IndexLink"/>
                <w:rtl w:val="true"/>
              </w:rPr>
              <w:tab/>
            </w:r>
            <w:r>
              <w:rPr>
                <w:rStyle w:val="IndexLink"/>
              </w:rPr>
              <w:t>265</w:t>
            </w:r>
          </w:hyperlink>
        </w:p>
        <w:p>
          <w:pPr>
            <w:pStyle w:val="Contents3"/>
            <w:tabs>
              <w:tab w:val="clear" w:pos="8459"/>
              <w:tab w:val="right" w:pos="9026" w:leader="dot"/>
            </w:tabs>
            <w:rPr/>
          </w:pPr>
          <w:hyperlink w:anchor="__RefHeading___Toc1701655_388300464">
            <w:r>
              <w:rPr>
                <w:webHidden/>
                <w:rStyle w:val="IndexLink"/>
                <w:rtl w:val="true"/>
              </w:rPr>
              <w:t>حکم رفع بناء فوق الکعبة</w:t>
            </w:r>
            <w:r>
              <w:rPr>
                <w:rStyle w:val="IndexLink"/>
                <w:rtl w:val="true"/>
              </w:rPr>
              <w:tab/>
            </w:r>
            <w:r>
              <w:rPr>
                <w:rStyle w:val="IndexLink"/>
              </w:rPr>
              <w:t>267</w:t>
            </w:r>
          </w:hyperlink>
        </w:p>
        <w:p>
          <w:pPr>
            <w:pStyle w:val="Contents3"/>
            <w:tabs>
              <w:tab w:val="clear" w:pos="8459"/>
              <w:tab w:val="right" w:pos="9026" w:leader="dot"/>
            </w:tabs>
            <w:rPr/>
          </w:pPr>
          <w:hyperlink w:anchor="__RefHeading___Toc1701657_388300464">
            <w:r>
              <w:rPr>
                <w:webHidden/>
                <w:rStyle w:val="IndexLink"/>
                <w:rtl w:val="true"/>
              </w:rPr>
              <w:t>حکم لقطة الحرم</w:t>
            </w:r>
            <w:r>
              <w:rPr>
                <w:rStyle w:val="IndexLink"/>
                <w:rtl w:val="true"/>
              </w:rPr>
              <w:tab/>
            </w:r>
            <w:r>
              <w:rPr>
                <w:rStyle w:val="IndexLink"/>
              </w:rPr>
              <w:t>267</w:t>
            </w:r>
          </w:hyperlink>
        </w:p>
        <w:p>
          <w:pPr>
            <w:pStyle w:val="Contents3"/>
            <w:tabs>
              <w:tab w:val="clear" w:pos="8459"/>
              <w:tab w:val="right" w:pos="9026" w:leader="dot"/>
            </w:tabs>
            <w:rPr/>
          </w:pPr>
          <w:hyperlink w:anchor="__RefHeading___Toc1701659_388300464">
            <w:r>
              <w:rPr>
                <w:webHidden/>
                <w:rStyle w:val="IndexLink"/>
                <w:rtl w:val="true"/>
              </w:rPr>
              <w:t xml:space="preserve">إجبار الناس علی زیارة النبی </w:t>
            </w:r>
            <w:r>
              <w:rPr>
                <w:rStyle w:val="IndexLink"/>
                <w:rtl w:val="true"/>
              </w:rPr>
              <w:t xml:space="preserve">( </w:t>
            </w:r>
            <w:r>
              <w:rPr>
                <w:rStyle w:val="IndexLink"/>
                <w:rtl w:val="true"/>
              </w:rPr>
              <w:t xml:space="preserve">ص </w:t>
            </w:r>
            <w:r>
              <w:rPr>
                <w:rStyle w:val="IndexLink"/>
                <w:rtl w:val="true"/>
              </w:rPr>
              <w:t xml:space="preserve">) </w:t>
            </w:r>
            <w:r>
              <w:rPr>
                <w:rStyle w:val="IndexLink"/>
                <w:rtl w:val="true"/>
              </w:rPr>
              <w:t>مع الترک</w:t>
            </w:r>
            <w:r>
              <w:rPr>
                <w:rStyle w:val="IndexLink"/>
                <w:rtl w:val="true"/>
              </w:rPr>
              <w:tab/>
            </w:r>
            <w:r>
              <w:rPr>
                <w:rStyle w:val="IndexLink"/>
              </w:rPr>
              <w:t>270</w:t>
            </w:r>
          </w:hyperlink>
        </w:p>
        <w:p>
          <w:pPr>
            <w:pStyle w:val="Contents3"/>
            <w:tabs>
              <w:tab w:val="clear" w:pos="8459"/>
              <w:tab w:val="right" w:pos="9026" w:leader="dot"/>
            </w:tabs>
            <w:rPr/>
          </w:pPr>
          <w:hyperlink w:anchor="__RefHeading___Toc1701661_388300464">
            <w:r>
              <w:rPr>
                <w:webHidden/>
                <w:rStyle w:val="IndexLink"/>
                <w:rtl w:val="true"/>
              </w:rPr>
              <w:t>استحباب وداع البیت</w:t>
            </w:r>
            <w:r>
              <w:rPr>
                <w:rStyle w:val="IndexLink"/>
                <w:rtl w:val="true"/>
              </w:rPr>
              <w:tab/>
            </w:r>
            <w:r>
              <w:rPr>
                <w:rStyle w:val="IndexLink"/>
              </w:rPr>
              <w:t>271</w:t>
            </w:r>
          </w:hyperlink>
        </w:p>
        <w:p>
          <w:pPr>
            <w:pStyle w:val="Contents3"/>
            <w:tabs>
              <w:tab w:val="clear" w:pos="8459"/>
              <w:tab w:val="right" w:pos="9026" w:leader="dot"/>
            </w:tabs>
            <w:rPr/>
          </w:pPr>
          <w:hyperlink w:anchor="__RefHeading___Toc1701663_388300464">
            <w:r>
              <w:rPr>
                <w:webHidden/>
                <w:rStyle w:val="IndexLink"/>
                <w:rtl w:val="true"/>
              </w:rPr>
              <w:t>استحباب التحصیب لمن نفر فی الأخیر</w:t>
            </w:r>
            <w:r>
              <w:rPr>
                <w:rStyle w:val="IndexLink"/>
                <w:rtl w:val="true"/>
              </w:rPr>
              <w:tab/>
            </w:r>
            <w:r>
              <w:rPr>
                <w:rStyle w:val="IndexLink"/>
              </w:rPr>
              <w:t>272</w:t>
            </w:r>
          </w:hyperlink>
        </w:p>
        <w:p>
          <w:pPr>
            <w:pStyle w:val="Contents3"/>
            <w:tabs>
              <w:tab w:val="clear" w:pos="8459"/>
              <w:tab w:val="right" w:pos="9026" w:leader="dot"/>
            </w:tabs>
            <w:rPr/>
          </w:pPr>
          <w:hyperlink w:anchor="__RefHeading___Toc1701665_388300464">
            <w:r>
              <w:rPr>
                <w:webHidden/>
                <w:rStyle w:val="IndexLink"/>
                <w:rtl w:val="true"/>
              </w:rPr>
              <w:t>مستحبات العود إلی بکة</w:t>
            </w:r>
            <w:r>
              <w:rPr>
                <w:rStyle w:val="IndexLink"/>
                <w:rtl w:val="true"/>
              </w:rPr>
              <w:tab/>
            </w:r>
            <w:r>
              <w:rPr>
                <w:rStyle w:val="IndexLink"/>
              </w:rPr>
              <w:t>273</w:t>
            </w:r>
          </w:hyperlink>
        </w:p>
        <w:p>
          <w:pPr>
            <w:pStyle w:val="Contents3"/>
            <w:tabs>
              <w:tab w:val="clear" w:pos="8459"/>
              <w:tab w:val="right" w:pos="9026" w:leader="dot"/>
            </w:tabs>
            <w:rPr/>
          </w:pPr>
          <w:hyperlink w:anchor="__RefHeading___Toc1701667_388300464">
            <w:r>
              <w:rPr>
                <w:webHidden/>
                <w:rStyle w:val="IndexLink"/>
                <w:rtl w:val="true"/>
              </w:rPr>
              <w:t xml:space="preserve">- </w:t>
            </w:r>
            <w:r>
              <w:rPr>
                <w:rStyle w:val="IndexLink"/>
                <w:rtl w:val="true"/>
              </w:rPr>
              <w:t>کراهة الحج علی الإبل الجلالة</w:t>
            </w:r>
            <w:r>
              <w:rPr>
                <w:rStyle w:val="IndexLink"/>
                <w:rtl w:val="true"/>
              </w:rPr>
              <w:tab/>
            </w:r>
            <w:r>
              <w:rPr>
                <w:rStyle w:val="IndexLink"/>
              </w:rPr>
              <w:t>279</w:t>
            </w:r>
          </w:hyperlink>
        </w:p>
        <w:p>
          <w:pPr>
            <w:pStyle w:val="Contents3"/>
            <w:tabs>
              <w:tab w:val="clear" w:pos="8459"/>
              <w:tab w:val="right" w:pos="9026" w:leader="dot"/>
            </w:tabs>
            <w:rPr/>
          </w:pPr>
          <w:hyperlink w:anchor="__RefHeading___Toc1701669_388300464">
            <w:r>
              <w:rPr>
                <w:webHidden/>
                <w:rStyle w:val="IndexLink"/>
                <w:rtl w:val="true"/>
              </w:rPr>
              <w:t>استحباب العزم علی العود للحاج</w:t>
            </w:r>
            <w:r>
              <w:rPr>
                <w:rStyle w:val="IndexLink"/>
                <w:rtl w:val="true"/>
              </w:rPr>
              <w:tab/>
            </w:r>
            <w:r>
              <w:rPr>
                <w:rStyle w:val="IndexLink"/>
              </w:rPr>
              <w:t>279</w:t>
            </w:r>
          </w:hyperlink>
        </w:p>
        <w:p>
          <w:pPr>
            <w:pStyle w:val="Contents3"/>
            <w:tabs>
              <w:tab w:val="clear" w:pos="8459"/>
              <w:tab w:val="right" w:pos="9026" w:leader="dot"/>
            </w:tabs>
            <w:rPr/>
          </w:pPr>
          <w:hyperlink w:anchor="__RefHeading___Toc1701671_388300464">
            <w:r>
              <w:rPr>
                <w:webHidden/>
                <w:rStyle w:val="IndexLink"/>
                <w:rtl w:val="true"/>
              </w:rPr>
              <w:t>الطواف أفضل للمجاور من الصلاة وللمقیم العکس</w:t>
            </w:r>
            <w:r>
              <w:rPr>
                <w:rStyle w:val="IndexLink"/>
                <w:rtl w:val="true"/>
              </w:rPr>
              <w:tab/>
            </w:r>
            <w:r>
              <w:rPr>
                <w:rStyle w:val="IndexLink"/>
              </w:rPr>
              <w:t>280</w:t>
            </w:r>
          </w:hyperlink>
        </w:p>
        <w:p>
          <w:pPr>
            <w:pStyle w:val="Contents3"/>
            <w:tabs>
              <w:tab w:val="clear" w:pos="8459"/>
              <w:tab w:val="right" w:pos="9026" w:leader="dot"/>
            </w:tabs>
            <w:rPr/>
          </w:pPr>
          <w:hyperlink w:anchor="__RefHeading___Toc1701673_388300464">
            <w:r>
              <w:rPr>
                <w:webHidden/>
                <w:rStyle w:val="IndexLink"/>
                <w:rtl w:val="true"/>
              </w:rPr>
              <w:t>کراهة المجاورة بمکة</w:t>
            </w:r>
            <w:r>
              <w:rPr>
                <w:rStyle w:val="IndexLink"/>
                <w:rtl w:val="true"/>
              </w:rPr>
              <w:tab/>
            </w:r>
            <w:r>
              <w:rPr>
                <w:rStyle w:val="IndexLink"/>
              </w:rPr>
              <w:t>281</w:t>
            </w:r>
          </w:hyperlink>
        </w:p>
        <w:p>
          <w:pPr>
            <w:pStyle w:val="Contents3"/>
            <w:tabs>
              <w:tab w:val="clear" w:pos="8459"/>
              <w:tab w:val="right" w:pos="9026" w:leader="dot"/>
            </w:tabs>
            <w:rPr/>
          </w:pPr>
          <w:hyperlink w:anchor="__RefHeading___Toc1701675_388300464">
            <w:r>
              <w:rPr>
                <w:webHidden/>
                <w:rStyle w:val="IndexLink"/>
                <w:rtl w:val="true"/>
              </w:rPr>
              <w:t>استحباب النزول بالمعرس والصلاة به</w:t>
            </w:r>
            <w:r>
              <w:rPr>
                <w:rStyle w:val="IndexLink"/>
                <w:rtl w:val="true"/>
              </w:rPr>
              <w:tab/>
            </w:r>
            <w:r>
              <w:rPr>
                <w:rStyle w:val="IndexLink"/>
              </w:rPr>
              <w:t>282</w:t>
            </w:r>
          </w:hyperlink>
        </w:p>
        <w:p>
          <w:pPr>
            <w:pStyle w:val="Contents2"/>
            <w:tabs>
              <w:tab w:val="clear" w:pos="8743"/>
              <w:tab w:val="right" w:pos="9026" w:leader="dot"/>
            </w:tabs>
            <w:rPr/>
          </w:pPr>
          <w:hyperlink w:anchor="__RefHeading___Toc1701677_388300464">
            <w:r>
              <w:rPr>
                <w:webHidden/>
                <w:rStyle w:val="IndexLink"/>
                <w:rtl w:val="true"/>
              </w:rPr>
              <w:t>أحکام المدینة</w:t>
            </w:r>
            <w:r>
              <w:rPr>
                <w:rStyle w:val="IndexLink"/>
                <w:rtl w:val="true"/>
              </w:rPr>
              <w:tab/>
            </w:r>
            <w:r>
              <w:rPr>
                <w:rStyle w:val="IndexLink"/>
              </w:rPr>
              <w:t>284</w:t>
            </w:r>
          </w:hyperlink>
        </w:p>
        <w:p>
          <w:pPr>
            <w:pStyle w:val="Contents3"/>
            <w:tabs>
              <w:tab w:val="clear" w:pos="8459"/>
              <w:tab w:val="right" w:pos="9026" w:leader="dot"/>
            </w:tabs>
            <w:rPr/>
          </w:pPr>
          <w:hyperlink w:anchor="__RefHeading___Toc1701679_388300464">
            <w:r>
              <w:rPr>
                <w:webHidden/>
                <w:rStyle w:val="IndexLink"/>
                <w:rtl w:val="true"/>
              </w:rPr>
              <w:t>حرم المدینة</w:t>
            </w:r>
            <w:r>
              <w:rPr>
                <w:rStyle w:val="IndexLink"/>
                <w:rtl w:val="true"/>
              </w:rPr>
              <w:tab/>
            </w:r>
            <w:r>
              <w:rPr>
                <w:rStyle w:val="IndexLink"/>
              </w:rPr>
              <w:t>284</w:t>
            </w:r>
          </w:hyperlink>
        </w:p>
        <w:p>
          <w:pPr>
            <w:pStyle w:val="Contents3"/>
            <w:tabs>
              <w:tab w:val="clear" w:pos="8459"/>
              <w:tab w:val="right" w:pos="9026" w:leader="dot"/>
            </w:tabs>
            <w:rPr/>
          </w:pPr>
          <w:hyperlink w:anchor="__RefHeading___Toc1701681_388300464">
            <w:r>
              <w:rPr>
                <w:webHidden/>
                <w:rStyle w:val="IndexLink"/>
                <w:rtl w:val="true"/>
              </w:rPr>
              <w:t xml:space="preserve">استحباب زیارة البنی </w:t>
            </w:r>
            <w:r>
              <w:rPr>
                <w:rStyle w:val="IndexLink"/>
                <w:rtl w:val="true"/>
              </w:rPr>
              <w:t xml:space="preserve">( </w:t>
            </w:r>
            <w:r>
              <w:rPr>
                <w:rStyle w:val="IndexLink"/>
                <w:rtl w:val="true"/>
              </w:rPr>
              <w:t xml:space="preserve">ص </w:t>
            </w:r>
            <w:r>
              <w:rPr>
                <w:rStyle w:val="IndexLink"/>
                <w:rtl w:val="true"/>
              </w:rPr>
              <w:t>)</w:t>
              <w:tab/>
            </w:r>
            <w:r>
              <w:rPr>
                <w:rStyle w:val="IndexLink"/>
              </w:rPr>
              <w:t>287</w:t>
            </w:r>
          </w:hyperlink>
        </w:p>
        <w:p>
          <w:pPr>
            <w:pStyle w:val="Contents3"/>
            <w:tabs>
              <w:tab w:val="clear" w:pos="8459"/>
              <w:tab w:val="right" w:pos="9026" w:leader="dot"/>
            </w:tabs>
            <w:rPr/>
          </w:pPr>
          <w:hyperlink w:anchor="__RefHeading___Toc1701683_388300464">
            <w:r>
              <w:rPr>
                <w:webHidden/>
                <w:rStyle w:val="IndexLink"/>
                <w:rtl w:val="true"/>
              </w:rPr>
              <w:t xml:space="preserve">استحباب زیارة فاطمة </w:t>
            </w:r>
            <w:r>
              <w:rPr>
                <w:rStyle w:val="IndexLink"/>
                <w:rtl w:val="true"/>
              </w:rPr>
              <w:t xml:space="preserve">( </w:t>
            </w:r>
            <w:r>
              <w:rPr>
                <w:rStyle w:val="IndexLink"/>
                <w:rtl w:val="true"/>
              </w:rPr>
              <w:t xml:space="preserve">ع </w:t>
            </w:r>
            <w:r>
              <w:rPr>
                <w:rStyle w:val="IndexLink"/>
                <w:rtl w:val="true"/>
              </w:rPr>
              <w:t>)</w:t>
              <w:tab/>
            </w:r>
            <w:r>
              <w:rPr>
                <w:rStyle w:val="IndexLink"/>
              </w:rPr>
              <w:t>288</w:t>
            </w:r>
          </w:hyperlink>
        </w:p>
        <w:p>
          <w:pPr>
            <w:pStyle w:val="Contents3"/>
            <w:tabs>
              <w:tab w:val="clear" w:pos="8459"/>
              <w:tab w:val="right" w:pos="9026" w:leader="dot"/>
            </w:tabs>
            <w:rPr/>
          </w:pPr>
          <w:hyperlink w:anchor="__RefHeading___Toc1701685_388300464">
            <w:r>
              <w:rPr>
                <w:webHidden/>
                <w:rStyle w:val="IndexLink"/>
                <w:rtl w:val="true"/>
              </w:rPr>
              <w:t>استحباب المجاورة بالمدینة</w:t>
            </w:r>
            <w:r>
              <w:rPr>
                <w:rStyle w:val="IndexLink"/>
                <w:rtl w:val="true"/>
              </w:rPr>
              <w:tab/>
            </w:r>
            <w:r>
              <w:rPr>
                <w:rStyle w:val="IndexLink"/>
              </w:rPr>
              <w:t>289</w:t>
            </w:r>
          </w:hyperlink>
        </w:p>
        <w:p>
          <w:pPr>
            <w:pStyle w:val="Contents3"/>
            <w:tabs>
              <w:tab w:val="clear" w:pos="8459"/>
              <w:tab w:val="right" w:pos="9026" w:leader="dot"/>
            </w:tabs>
            <w:rPr/>
          </w:pPr>
          <w:hyperlink w:anchor="__RefHeading___Toc1701687_388300464">
            <w:r>
              <w:rPr>
                <w:webHidden/>
                <w:rStyle w:val="IndexLink"/>
                <w:rtl w:val="true"/>
              </w:rPr>
              <w:t>استحباب الصلاة بین القبر والمنبر</w:t>
            </w:r>
            <w:r>
              <w:rPr>
                <w:rStyle w:val="IndexLink"/>
                <w:rtl w:val="true"/>
              </w:rPr>
              <w:tab/>
            </w:r>
            <w:r>
              <w:rPr>
                <w:rStyle w:val="IndexLink"/>
              </w:rPr>
              <w:t>290</w:t>
            </w:r>
          </w:hyperlink>
        </w:p>
        <w:p>
          <w:pPr>
            <w:pStyle w:val="Contents3"/>
            <w:tabs>
              <w:tab w:val="clear" w:pos="8459"/>
              <w:tab w:val="right" w:pos="9026" w:leader="dot"/>
            </w:tabs>
            <w:rPr/>
          </w:pPr>
          <w:hyperlink w:anchor="__RefHeading___Toc1701689_388300464">
            <w:r>
              <w:rPr>
                <w:webHidden/>
                <w:rStyle w:val="IndexLink"/>
                <w:rtl w:val="true"/>
              </w:rPr>
              <w:t>صیام ثلاثة أیام بالمدینة للحاجة</w:t>
            </w:r>
            <w:r>
              <w:rPr>
                <w:rStyle w:val="IndexLink"/>
                <w:rtl w:val="true"/>
              </w:rPr>
              <w:tab/>
            </w:r>
            <w:r>
              <w:rPr>
                <w:rStyle w:val="IndexLink"/>
              </w:rPr>
              <w:t>292</w:t>
            </w:r>
          </w:hyperlink>
        </w:p>
        <w:p>
          <w:pPr>
            <w:pStyle w:val="Contents3"/>
            <w:tabs>
              <w:tab w:val="clear" w:pos="8459"/>
              <w:tab w:val="right" w:pos="9026" w:leader="dot"/>
            </w:tabs>
            <w:rPr/>
          </w:pPr>
          <w:hyperlink w:anchor="__RefHeading___Toc1701691_388300464">
            <w:r>
              <w:rPr>
                <w:webHidden/>
                <w:rStyle w:val="IndexLink"/>
                <w:rtl w:val="true"/>
              </w:rPr>
              <w:t>استحباب إتیان مساجد المدینة</w:t>
            </w:r>
            <w:r>
              <w:rPr>
                <w:rStyle w:val="IndexLink"/>
                <w:rtl w:val="true"/>
              </w:rPr>
              <w:tab/>
            </w:r>
            <w:r>
              <w:rPr>
                <w:rStyle w:val="IndexLink"/>
              </w:rPr>
              <w:t>292</w:t>
            </w:r>
          </w:hyperlink>
        </w:p>
        <w:p>
          <w:pPr>
            <w:pStyle w:val="Contents3"/>
            <w:tabs>
              <w:tab w:val="clear" w:pos="8459"/>
              <w:tab w:val="right" w:pos="9026" w:leader="dot"/>
            </w:tabs>
            <w:rPr/>
          </w:pPr>
          <w:hyperlink w:anchor="__RefHeading___Toc1701693_388300464">
            <w:r>
              <w:rPr>
                <w:webHidden/>
                <w:rStyle w:val="IndexLink"/>
                <w:rtl w:val="true"/>
              </w:rPr>
              <w:t>کراهة النوم فی مساجد المدینة</w:t>
            </w:r>
            <w:r>
              <w:rPr>
                <w:rStyle w:val="IndexLink"/>
                <w:rtl w:val="true"/>
              </w:rPr>
              <w:tab/>
            </w:r>
            <w:r>
              <w:rPr>
                <w:rStyle w:val="IndexLink"/>
              </w:rPr>
              <w:t>294</w:t>
            </w:r>
          </w:hyperlink>
        </w:p>
        <w:p>
          <w:pPr>
            <w:pStyle w:val="Contents2"/>
            <w:tabs>
              <w:tab w:val="clear" w:pos="8743"/>
              <w:tab w:val="right" w:pos="9026" w:leader="dot"/>
            </w:tabs>
            <w:rPr/>
          </w:pPr>
          <w:hyperlink w:anchor="__RefHeading___Toc1701695_388300464">
            <w:r>
              <w:rPr>
                <w:webHidden/>
                <w:rStyle w:val="IndexLink"/>
                <w:rtl w:val="true"/>
              </w:rPr>
              <w:t>الاحصار والصد</w:t>
            </w:r>
            <w:r>
              <w:rPr>
                <w:rStyle w:val="IndexLink"/>
                <w:rtl w:val="true"/>
              </w:rPr>
              <w:tab/>
            </w:r>
            <w:r>
              <w:rPr>
                <w:rStyle w:val="IndexLink"/>
              </w:rPr>
              <w:t>295</w:t>
            </w:r>
          </w:hyperlink>
        </w:p>
        <w:p>
          <w:pPr>
            <w:pStyle w:val="Contents3"/>
            <w:tabs>
              <w:tab w:val="clear" w:pos="8459"/>
              <w:tab w:val="right" w:pos="9026" w:leader="dot"/>
            </w:tabs>
            <w:rPr/>
          </w:pPr>
          <w:hyperlink w:anchor="__RefHeading___Toc1701697_388300464">
            <w:r>
              <w:rPr>
                <w:webHidden/>
                <w:rStyle w:val="IndexLink"/>
                <w:rtl w:val="true"/>
              </w:rPr>
              <w:t>معنی الصد والاحصار</w:t>
            </w:r>
            <w:r>
              <w:rPr>
                <w:rStyle w:val="IndexLink"/>
                <w:rtl w:val="true"/>
              </w:rPr>
              <w:tab/>
            </w:r>
            <w:r>
              <w:rPr>
                <w:rStyle w:val="IndexLink"/>
              </w:rPr>
              <w:t>295</w:t>
            </w:r>
          </w:hyperlink>
        </w:p>
        <w:p>
          <w:pPr>
            <w:pStyle w:val="Contents3"/>
            <w:tabs>
              <w:tab w:val="clear" w:pos="8459"/>
              <w:tab w:val="right" w:pos="9026" w:leader="dot"/>
            </w:tabs>
            <w:rPr/>
          </w:pPr>
          <w:hyperlink w:anchor="__RefHeading___Toc1701699_388300464">
            <w:r>
              <w:rPr>
                <w:webHidden/>
                <w:rStyle w:val="IndexLink"/>
                <w:rtl w:val="true"/>
              </w:rPr>
              <w:t xml:space="preserve">- </w:t>
            </w:r>
            <w:r>
              <w:rPr>
                <w:rStyle w:val="IndexLink"/>
                <w:rtl w:val="true"/>
              </w:rPr>
              <w:t>حکم المصدود</w:t>
            </w:r>
            <w:r>
              <w:rPr>
                <w:rStyle w:val="IndexLink"/>
                <w:rtl w:val="true"/>
              </w:rPr>
              <w:tab/>
            </w:r>
            <w:r>
              <w:rPr>
                <w:rStyle w:val="IndexLink"/>
              </w:rPr>
              <w:t>296</w:t>
            </w:r>
          </w:hyperlink>
        </w:p>
        <w:p>
          <w:pPr>
            <w:pStyle w:val="Contents3"/>
            <w:tabs>
              <w:tab w:val="clear" w:pos="8459"/>
              <w:tab w:val="right" w:pos="9026" w:leader="dot"/>
            </w:tabs>
            <w:rPr/>
          </w:pPr>
          <w:hyperlink w:anchor="__RefHeading___Toc1701701_388300464">
            <w:r>
              <w:rPr>
                <w:webHidden/>
                <w:rStyle w:val="IndexLink"/>
                <w:rtl w:val="true"/>
              </w:rPr>
              <w:t>ما یتحقق به الصد</w:t>
            </w:r>
            <w:r>
              <w:rPr>
                <w:rStyle w:val="IndexLink"/>
                <w:rtl w:val="true"/>
              </w:rPr>
              <w:tab/>
            </w:r>
            <w:r>
              <w:rPr>
                <w:rStyle w:val="IndexLink"/>
              </w:rPr>
              <w:t>302</w:t>
            </w:r>
          </w:hyperlink>
        </w:p>
        <w:p>
          <w:pPr>
            <w:pStyle w:val="Contents3"/>
            <w:tabs>
              <w:tab w:val="clear" w:pos="8459"/>
              <w:tab w:val="right" w:pos="9026" w:leader="dot"/>
            </w:tabs>
            <w:rPr/>
          </w:pPr>
          <w:hyperlink w:anchor="__RefHeading___Toc1701703_388300464">
            <w:r>
              <w:rPr>
                <w:webHidden/>
                <w:rStyle w:val="IndexLink"/>
                <w:rtl w:val="true"/>
              </w:rPr>
              <w:t>حکم المحبوس بدین أو ظلما</w:t>
            </w:r>
            <w:r>
              <w:rPr>
                <w:rStyle w:val="IndexLink"/>
                <w:rtl w:val="true"/>
              </w:rPr>
              <w:tab/>
            </w:r>
            <w:r>
              <w:rPr>
                <w:rStyle w:val="IndexLink"/>
              </w:rPr>
              <w:t>304</w:t>
            </w:r>
          </w:hyperlink>
        </w:p>
        <w:p>
          <w:pPr>
            <w:pStyle w:val="Contents3"/>
            <w:tabs>
              <w:tab w:val="clear" w:pos="8459"/>
              <w:tab w:val="right" w:pos="9026" w:leader="dot"/>
            </w:tabs>
            <w:rPr/>
          </w:pPr>
          <w:hyperlink w:anchor="__RefHeading___Toc1701705_388300464">
            <w:r>
              <w:rPr>
                <w:webHidden/>
                <w:rStyle w:val="IndexLink"/>
                <w:rtl w:val="true"/>
              </w:rPr>
              <w:t>حکم عدم تحلل المصدود حتی فوت الحج</w:t>
            </w:r>
            <w:r>
              <w:rPr>
                <w:rStyle w:val="IndexLink"/>
                <w:rtl w:val="true"/>
              </w:rPr>
              <w:tab/>
            </w:r>
            <w:r>
              <w:rPr>
                <w:rStyle w:val="IndexLink"/>
              </w:rPr>
              <w:t>305</w:t>
            </w:r>
          </w:hyperlink>
        </w:p>
        <w:p>
          <w:pPr>
            <w:pStyle w:val="Contents3"/>
            <w:tabs>
              <w:tab w:val="clear" w:pos="8459"/>
              <w:tab w:val="right" w:pos="9026" w:leader="dot"/>
            </w:tabs>
            <w:rPr/>
          </w:pPr>
          <w:hyperlink w:anchor="__RefHeading___Toc1701707_388300464">
            <w:r>
              <w:rPr>
                <w:webHidden/>
                <w:rStyle w:val="IndexLink"/>
                <w:rtl w:val="true"/>
              </w:rPr>
              <w:t>حکم من ظن انکشاف العدو قبل فوات الحج</w:t>
            </w:r>
            <w:r>
              <w:rPr>
                <w:rStyle w:val="IndexLink"/>
                <w:rtl w:val="true"/>
              </w:rPr>
              <w:tab/>
            </w:r>
            <w:r>
              <w:rPr>
                <w:rStyle w:val="IndexLink"/>
              </w:rPr>
              <w:t>306</w:t>
            </w:r>
          </w:hyperlink>
        </w:p>
        <w:p>
          <w:pPr>
            <w:pStyle w:val="Contents3"/>
            <w:tabs>
              <w:tab w:val="clear" w:pos="8459"/>
              <w:tab w:val="right" w:pos="9026" w:leader="dot"/>
            </w:tabs>
            <w:rPr/>
          </w:pPr>
          <w:hyperlink w:anchor="__RefHeading___Toc1701709_388300464">
            <w:r>
              <w:rPr>
                <w:webHidden/>
                <w:rStyle w:val="IndexLink"/>
                <w:rtl w:val="true"/>
              </w:rPr>
              <w:t xml:space="preserve">- </w:t>
            </w:r>
            <w:r>
              <w:rPr>
                <w:rStyle w:val="IndexLink"/>
                <w:rtl w:val="true"/>
              </w:rPr>
              <w:t>حکم من أفسد حجه فصد</w:t>
            </w:r>
            <w:r>
              <w:rPr>
                <w:rStyle w:val="IndexLink"/>
                <w:rtl w:val="true"/>
              </w:rPr>
              <w:tab/>
            </w:r>
            <w:r>
              <w:rPr>
                <w:rStyle w:val="IndexLink"/>
              </w:rPr>
              <w:t>307</w:t>
            </w:r>
          </w:hyperlink>
        </w:p>
        <w:p>
          <w:pPr>
            <w:pStyle w:val="Contents3"/>
            <w:tabs>
              <w:tab w:val="clear" w:pos="8459"/>
              <w:tab w:val="right" w:pos="9026" w:leader="dot"/>
            </w:tabs>
            <w:rPr/>
          </w:pPr>
          <w:hyperlink w:anchor="__RefHeading___Toc1701711_388300464">
            <w:r>
              <w:rPr>
                <w:webHidden/>
                <w:rStyle w:val="IndexLink"/>
                <w:rtl w:val="true"/>
              </w:rPr>
              <w:t>عدم وجوب دفع العدو بالقتال</w:t>
            </w:r>
            <w:r>
              <w:rPr>
                <w:rStyle w:val="IndexLink"/>
                <w:rtl w:val="true"/>
              </w:rPr>
              <w:tab/>
            </w:r>
            <w:r>
              <w:rPr>
                <w:rStyle w:val="IndexLink"/>
              </w:rPr>
              <w:t>309</w:t>
            </w:r>
          </w:hyperlink>
        </w:p>
        <w:p>
          <w:pPr>
            <w:pStyle w:val="Contents3"/>
            <w:tabs>
              <w:tab w:val="clear" w:pos="8459"/>
              <w:tab w:val="right" w:pos="9026" w:leader="dot"/>
            </w:tabs>
            <w:rPr/>
          </w:pPr>
          <w:hyperlink w:anchor="__RefHeading___Toc1701713_388300464">
            <w:r>
              <w:rPr>
                <w:webHidden/>
                <w:rStyle w:val="IndexLink"/>
                <w:rtl w:val="true"/>
              </w:rPr>
              <w:t>حکم طلب العدو مالا</w:t>
            </w:r>
            <w:r>
              <w:rPr>
                <w:rStyle w:val="IndexLink"/>
                <w:rtl w:val="true"/>
              </w:rPr>
              <w:tab/>
            </w:r>
            <w:r>
              <w:rPr>
                <w:rStyle w:val="IndexLink"/>
              </w:rPr>
              <w:t>310</w:t>
            </w:r>
          </w:hyperlink>
        </w:p>
        <w:p>
          <w:pPr>
            <w:pStyle w:val="Contents2"/>
            <w:tabs>
              <w:tab w:val="clear" w:pos="8743"/>
              <w:tab w:val="right" w:pos="9026" w:leader="dot"/>
            </w:tabs>
            <w:rPr/>
          </w:pPr>
          <w:hyperlink w:anchor="__RefHeading___Toc1701715_388300464">
            <w:r>
              <w:rPr>
                <w:webHidden/>
                <w:rStyle w:val="IndexLink"/>
                <w:rtl w:val="true"/>
              </w:rPr>
              <w:t>حکم المحصر</w:t>
            </w:r>
            <w:r>
              <w:rPr>
                <w:rStyle w:val="IndexLink"/>
                <w:rtl w:val="true"/>
              </w:rPr>
              <w:tab/>
            </w:r>
            <w:r>
              <w:rPr>
                <w:rStyle w:val="IndexLink"/>
              </w:rPr>
              <w:t>316</w:t>
            </w:r>
          </w:hyperlink>
        </w:p>
        <w:p>
          <w:pPr>
            <w:pStyle w:val="Contents3"/>
            <w:tabs>
              <w:tab w:val="clear" w:pos="8459"/>
              <w:tab w:val="right" w:pos="9026" w:leader="dot"/>
            </w:tabs>
            <w:rPr/>
          </w:pPr>
          <w:hyperlink w:anchor="__RefHeading___Toc1701717_388300464">
            <w:r>
              <w:rPr>
                <w:webHidden/>
                <w:rStyle w:val="IndexLink"/>
                <w:rtl w:val="true"/>
              </w:rPr>
              <w:t>حکم من تحلل فبان عدم ذبح هدیه</w:t>
            </w:r>
            <w:r>
              <w:rPr>
                <w:rStyle w:val="IndexLink"/>
                <w:rtl w:val="true"/>
              </w:rPr>
              <w:tab/>
            </w:r>
            <w:r>
              <w:rPr>
                <w:rStyle w:val="IndexLink"/>
              </w:rPr>
              <w:t>316</w:t>
            </w:r>
          </w:hyperlink>
        </w:p>
        <w:p>
          <w:pPr>
            <w:pStyle w:val="Contents3"/>
            <w:tabs>
              <w:tab w:val="clear" w:pos="8459"/>
              <w:tab w:val="right" w:pos="9026" w:leader="dot"/>
            </w:tabs>
            <w:rPr/>
          </w:pPr>
          <w:hyperlink w:anchor="__RefHeading___Toc1701719_388300464">
            <w:r>
              <w:rPr>
                <w:webHidden/>
                <w:rStyle w:val="IndexLink"/>
                <w:rtl w:val="true"/>
              </w:rPr>
              <w:t>حکم من بعث هدیه فزال العارض</w:t>
            </w:r>
            <w:r>
              <w:rPr>
                <w:rStyle w:val="IndexLink"/>
                <w:rtl w:val="true"/>
              </w:rPr>
              <w:tab/>
            </w:r>
            <w:r>
              <w:rPr>
                <w:rStyle w:val="IndexLink"/>
              </w:rPr>
              <w:t>317</w:t>
            </w:r>
          </w:hyperlink>
        </w:p>
        <w:p>
          <w:pPr>
            <w:pStyle w:val="Contents3"/>
            <w:tabs>
              <w:tab w:val="clear" w:pos="8459"/>
              <w:tab w:val="right" w:pos="9026" w:leader="dot"/>
            </w:tabs>
            <w:rPr/>
          </w:pPr>
          <w:hyperlink w:anchor="__RefHeading___Toc1701721_388300464">
            <w:r>
              <w:rPr>
                <w:webHidden/>
                <w:rStyle w:val="IndexLink"/>
                <w:rtl w:val="true"/>
              </w:rPr>
              <w:t>حج القارن فی القابل القران</w:t>
            </w:r>
            <w:r>
              <w:rPr>
                <w:rStyle w:val="IndexLink"/>
                <w:rtl w:val="true"/>
              </w:rPr>
              <w:tab/>
            </w:r>
            <w:r>
              <w:rPr>
                <w:rStyle w:val="IndexLink"/>
              </w:rPr>
              <w:t>318</w:t>
            </w:r>
          </w:hyperlink>
        </w:p>
        <w:p>
          <w:pPr>
            <w:pStyle w:val="Contents3"/>
            <w:tabs>
              <w:tab w:val="clear" w:pos="8459"/>
              <w:tab w:val="right" w:pos="9026" w:leader="dot"/>
            </w:tabs>
            <w:rPr/>
          </w:pPr>
          <w:hyperlink w:anchor="__RefHeading___Toc1701723_388300464">
            <w:r>
              <w:rPr>
                <w:webHidden/>
                <w:rStyle w:val="IndexLink"/>
                <w:rtl w:val="true"/>
              </w:rPr>
              <w:t>حکم باعث الهدی تطوعا</w:t>
            </w:r>
            <w:r>
              <w:rPr>
                <w:rStyle w:val="IndexLink"/>
                <w:rtl w:val="true"/>
              </w:rPr>
              <w:tab/>
            </w:r>
            <w:r>
              <w:rPr>
                <w:rStyle w:val="IndexLink"/>
              </w:rPr>
              <w:t>319</w:t>
            </w:r>
          </w:hyperlink>
        </w:p>
        <w:p>
          <w:pPr>
            <w:pStyle w:val="Contents2"/>
            <w:tabs>
              <w:tab w:val="clear" w:pos="8743"/>
              <w:tab w:val="right" w:pos="9026" w:leader="dot"/>
            </w:tabs>
            <w:rPr/>
          </w:pPr>
          <w:hyperlink w:anchor="__RefHeading___Toc1701725_388300464">
            <w:r>
              <w:rPr>
                <w:webHidden/>
                <w:rStyle w:val="IndexLink"/>
                <w:rtl w:val="true"/>
              </w:rPr>
              <w:t>أحکام الصید</w:t>
            </w:r>
            <w:r>
              <w:rPr>
                <w:rStyle w:val="IndexLink"/>
                <w:rtl w:val="true"/>
              </w:rPr>
              <w:tab/>
            </w:r>
            <w:r>
              <w:rPr>
                <w:rStyle w:val="IndexLink"/>
              </w:rPr>
              <w:t>322</w:t>
            </w:r>
          </w:hyperlink>
        </w:p>
        <w:p>
          <w:pPr>
            <w:pStyle w:val="Contents3"/>
            <w:tabs>
              <w:tab w:val="clear" w:pos="8459"/>
              <w:tab w:val="right" w:pos="9026" w:leader="dot"/>
            </w:tabs>
            <w:rPr/>
          </w:pPr>
          <w:hyperlink w:anchor="__RefHeading___Toc1701727_388300464">
            <w:r>
              <w:rPr>
                <w:webHidden/>
                <w:rStyle w:val="IndexLink"/>
                <w:rtl w:val="true"/>
              </w:rPr>
              <w:t>معنی الصید</w:t>
            </w:r>
            <w:r>
              <w:rPr>
                <w:rStyle w:val="IndexLink"/>
                <w:rtl w:val="true"/>
              </w:rPr>
              <w:tab/>
            </w:r>
            <w:r>
              <w:rPr>
                <w:rStyle w:val="IndexLink"/>
              </w:rPr>
              <w:t>322</w:t>
            </w:r>
          </w:hyperlink>
        </w:p>
        <w:p>
          <w:pPr>
            <w:pStyle w:val="Contents3"/>
            <w:tabs>
              <w:tab w:val="clear" w:pos="8459"/>
              <w:tab w:val="right" w:pos="9026" w:leader="dot"/>
            </w:tabs>
            <w:rPr/>
          </w:pPr>
          <w:hyperlink w:anchor="__RefHeading___Toc1701729_388300464">
            <w:r>
              <w:rPr>
                <w:webHidden/>
                <w:rStyle w:val="IndexLink"/>
                <w:rtl w:val="true"/>
              </w:rPr>
              <w:t>حکم صید البحر</w:t>
            </w:r>
            <w:r>
              <w:rPr>
                <w:rStyle w:val="IndexLink"/>
                <w:rtl w:val="true"/>
              </w:rPr>
              <w:tab/>
            </w:r>
            <w:r>
              <w:rPr>
                <w:rStyle w:val="IndexLink"/>
              </w:rPr>
              <w:t>324</w:t>
            </w:r>
          </w:hyperlink>
        </w:p>
        <w:p>
          <w:pPr>
            <w:pStyle w:val="Contents3"/>
            <w:tabs>
              <w:tab w:val="clear" w:pos="8459"/>
              <w:tab w:val="right" w:pos="9026" w:leader="dot"/>
            </w:tabs>
            <w:rPr/>
          </w:pPr>
          <w:hyperlink w:anchor="__RefHeading___Toc1701731_388300464">
            <w:r>
              <w:rPr>
                <w:webHidden/>
                <w:rStyle w:val="IndexLink"/>
                <w:rtl w:val="true"/>
              </w:rPr>
              <w:t>الدجاج الحبشی کصید البحر</w:t>
            </w:r>
            <w:r>
              <w:rPr>
                <w:rStyle w:val="IndexLink"/>
                <w:rtl w:val="true"/>
              </w:rPr>
              <w:tab/>
            </w:r>
            <w:r>
              <w:rPr>
                <w:rStyle w:val="IndexLink"/>
              </w:rPr>
              <w:t>324</w:t>
            </w:r>
          </w:hyperlink>
        </w:p>
        <w:p>
          <w:pPr>
            <w:pStyle w:val="Contents3"/>
            <w:tabs>
              <w:tab w:val="clear" w:pos="8459"/>
              <w:tab w:val="right" w:pos="9026" w:leader="dot"/>
            </w:tabs>
            <w:rPr/>
          </w:pPr>
          <w:hyperlink w:anchor="__RefHeading___Toc1701733_388300464">
            <w:r>
              <w:rPr>
                <w:webHidden/>
                <w:rStyle w:val="IndexLink"/>
                <w:rtl w:val="true"/>
              </w:rPr>
              <w:t>النعم المتوحشة کصید البحر</w:t>
            </w:r>
            <w:r>
              <w:rPr>
                <w:rStyle w:val="IndexLink"/>
                <w:rtl w:val="true"/>
              </w:rPr>
              <w:tab/>
            </w:r>
            <w:r>
              <w:rPr>
                <w:rStyle w:val="IndexLink"/>
              </w:rPr>
              <w:t>325</w:t>
            </w:r>
          </w:hyperlink>
        </w:p>
        <w:p>
          <w:pPr>
            <w:pStyle w:val="Contents3"/>
            <w:tabs>
              <w:tab w:val="clear" w:pos="8459"/>
              <w:tab w:val="right" w:pos="9026" w:leader="dot"/>
            </w:tabs>
            <w:rPr/>
          </w:pPr>
          <w:hyperlink w:anchor="__RefHeading___Toc1701735_388300464">
            <w:r>
              <w:rPr>
                <w:webHidden/>
                <w:rStyle w:val="IndexLink"/>
                <w:rtl w:val="true"/>
              </w:rPr>
              <w:t>حکم قتل السباع</w:t>
            </w:r>
            <w:r>
              <w:rPr>
                <w:rStyle w:val="IndexLink"/>
                <w:rtl w:val="true"/>
              </w:rPr>
              <w:tab/>
            </w:r>
            <w:r>
              <w:rPr>
                <w:rStyle w:val="IndexLink"/>
              </w:rPr>
              <w:t>325</w:t>
            </w:r>
          </w:hyperlink>
        </w:p>
        <w:p>
          <w:pPr>
            <w:pStyle w:val="Contents3"/>
            <w:tabs>
              <w:tab w:val="clear" w:pos="8459"/>
              <w:tab w:val="right" w:pos="9026" w:leader="dot"/>
            </w:tabs>
            <w:rPr/>
          </w:pPr>
          <w:hyperlink w:anchor="__RefHeading___Toc1701737_388300464">
            <w:r>
              <w:rPr>
                <w:webHidden/>
                <w:rStyle w:val="IndexLink"/>
                <w:rtl w:val="true"/>
              </w:rPr>
              <w:t>حکم المتولد بین الوحشی والانسی</w:t>
            </w:r>
            <w:r>
              <w:rPr>
                <w:rStyle w:val="IndexLink"/>
                <w:rtl w:val="true"/>
              </w:rPr>
              <w:tab/>
            </w:r>
            <w:r>
              <w:rPr>
                <w:rStyle w:val="IndexLink"/>
              </w:rPr>
              <w:t>326</w:t>
            </w:r>
          </w:hyperlink>
        </w:p>
        <w:p>
          <w:pPr>
            <w:pStyle w:val="Contents3"/>
            <w:tabs>
              <w:tab w:val="clear" w:pos="8459"/>
              <w:tab w:val="right" w:pos="9026" w:leader="dot"/>
            </w:tabs>
            <w:rPr/>
          </w:pPr>
          <w:hyperlink w:anchor="__RefHeading___Toc1701739_388300464">
            <w:r>
              <w:rPr>
                <w:webHidden/>
                <w:rStyle w:val="IndexLink"/>
                <w:rtl w:val="true"/>
              </w:rPr>
              <w:t>جواز قتل الأفعی والعقرب والفأرة</w:t>
            </w:r>
            <w:r>
              <w:rPr>
                <w:rStyle w:val="IndexLink"/>
                <w:rtl w:val="true"/>
              </w:rPr>
              <w:tab/>
            </w:r>
            <w:r>
              <w:rPr>
                <w:rStyle w:val="IndexLink"/>
              </w:rPr>
              <w:t>326</w:t>
            </w:r>
          </w:hyperlink>
        </w:p>
        <w:p>
          <w:pPr>
            <w:pStyle w:val="Contents3"/>
            <w:tabs>
              <w:tab w:val="clear" w:pos="8459"/>
              <w:tab w:val="right" w:pos="9026" w:leader="dot"/>
            </w:tabs>
            <w:rPr/>
          </w:pPr>
          <w:hyperlink w:anchor="__RefHeading___Toc1701741_388300464">
            <w:r>
              <w:rPr>
                <w:webHidden/>
                <w:rStyle w:val="IndexLink"/>
                <w:rtl w:val="true"/>
              </w:rPr>
              <w:t>جواز رمی الحدأة والغراب</w:t>
            </w:r>
            <w:r>
              <w:rPr>
                <w:rStyle w:val="IndexLink"/>
                <w:rtl w:val="true"/>
              </w:rPr>
              <w:tab/>
            </w:r>
            <w:r>
              <w:rPr>
                <w:rStyle w:val="IndexLink"/>
              </w:rPr>
              <w:t>327</w:t>
            </w:r>
          </w:hyperlink>
        </w:p>
        <w:p>
          <w:pPr>
            <w:pStyle w:val="Contents3"/>
            <w:tabs>
              <w:tab w:val="clear" w:pos="8459"/>
              <w:tab w:val="right" w:pos="9026" w:leader="dot"/>
            </w:tabs>
            <w:rPr/>
          </w:pPr>
          <w:hyperlink w:anchor="__RefHeading___Toc1701743_388300464">
            <w:r>
              <w:rPr>
                <w:webHidden/>
                <w:rStyle w:val="IndexLink"/>
                <w:rtl w:val="true"/>
              </w:rPr>
              <w:t>حکم قتل البرغوث والزنبورحکم قتل البرغوث والزنبور</w:t>
            </w:r>
            <w:r>
              <w:rPr>
                <w:rStyle w:val="IndexLink"/>
                <w:rtl w:val="true"/>
              </w:rPr>
              <w:tab/>
            </w:r>
            <w:r>
              <w:rPr>
                <w:rStyle w:val="IndexLink"/>
              </w:rPr>
              <w:t>328</w:t>
            </w:r>
          </w:hyperlink>
        </w:p>
        <w:p>
          <w:pPr>
            <w:pStyle w:val="Contents3"/>
            <w:tabs>
              <w:tab w:val="clear" w:pos="8459"/>
              <w:tab w:val="right" w:pos="9026" w:leader="dot"/>
            </w:tabs>
            <w:rPr/>
          </w:pPr>
          <w:hyperlink w:anchor="__RefHeading___Toc1701745_388300464">
            <w:r>
              <w:rPr>
                <w:webHidden/>
                <w:rStyle w:val="IndexLink"/>
                <w:rtl w:val="true"/>
              </w:rPr>
              <w:t>جواز شراء القماری والدباسی من مکة</w:t>
            </w:r>
            <w:r>
              <w:rPr>
                <w:rStyle w:val="IndexLink"/>
                <w:rtl w:val="true"/>
              </w:rPr>
              <w:tab/>
            </w:r>
            <w:r>
              <w:rPr>
                <w:rStyle w:val="IndexLink"/>
              </w:rPr>
              <w:t>329</w:t>
            </w:r>
          </w:hyperlink>
        </w:p>
        <w:p>
          <w:pPr>
            <w:pStyle w:val="Contents3"/>
            <w:tabs>
              <w:tab w:val="clear" w:pos="8459"/>
              <w:tab w:val="right" w:pos="9026" w:leader="dot"/>
            </w:tabs>
            <w:rPr/>
          </w:pPr>
          <w:hyperlink w:anchor="__RefHeading___Toc1701747_388300464">
            <w:r>
              <w:rPr>
                <w:webHidden/>
                <w:rStyle w:val="IndexLink"/>
                <w:rtl w:val="true"/>
              </w:rPr>
              <w:t>حکم صید البر</w:t>
            </w:r>
            <w:r>
              <w:rPr>
                <w:rStyle w:val="IndexLink"/>
                <w:rtl w:val="true"/>
              </w:rPr>
              <w:tab/>
            </w:r>
            <w:r>
              <w:rPr>
                <w:rStyle w:val="IndexLink"/>
              </w:rPr>
              <w:t>330</w:t>
            </w:r>
          </w:hyperlink>
        </w:p>
        <w:p>
          <w:pPr>
            <w:pStyle w:val="Contents3"/>
            <w:tabs>
              <w:tab w:val="clear" w:pos="8459"/>
              <w:tab w:val="right" w:pos="9026" w:leader="dot"/>
            </w:tabs>
            <w:rPr/>
          </w:pPr>
          <w:hyperlink w:anchor="__RefHeading___Toc1701749_388300464">
            <w:r>
              <w:rPr>
                <w:webHidden/>
                <w:rStyle w:val="IndexLink"/>
                <w:rtl w:val="true"/>
              </w:rPr>
              <w:t>کفارة قتل النعامة</w:t>
            </w:r>
            <w:r>
              <w:rPr>
                <w:rStyle w:val="IndexLink"/>
                <w:rtl w:val="true"/>
              </w:rPr>
              <w:tab/>
            </w:r>
            <w:r>
              <w:rPr>
                <w:rStyle w:val="IndexLink"/>
              </w:rPr>
              <w:t>331</w:t>
            </w:r>
          </w:hyperlink>
        </w:p>
        <w:p>
          <w:pPr>
            <w:pStyle w:val="Contents3"/>
            <w:tabs>
              <w:tab w:val="clear" w:pos="8459"/>
              <w:tab w:val="right" w:pos="9026" w:leader="dot"/>
            </w:tabs>
            <w:rPr/>
          </w:pPr>
          <w:hyperlink w:anchor="__RefHeading___Toc1701751_388300464">
            <w:r>
              <w:rPr>
                <w:webHidden/>
                <w:rStyle w:val="IndexLink"/>
                <w:rtl w:val="true"/>
              </w:rPr>
              <w:t>حکم قتل فراخ النعامة</w:t>
            </w:r>
            <w:r>
              <w:rPr>
                <w:rStyle w:val="IndexLink"/>
                <w:rtl w:val="true"/>
              </w:rPr>
              <w:tab/>
            </w:r>
            <w:r>
              <w:rPr>
                <w:rStyle w:val="IndexLink"/>
              </w:rPr>
              <w:t>335</w:t>
            </w:r>
          </w:hyperlink>
        </w:p>
        <w:p>
          <w:pPr>
            <w:pStyle w:val="Contents3"/>
            <w:tabs>
              <w:tab w:val="clear" w:pos="8459"/>
              <w:tab w:val="right" w:pos="9026" w:leader="dot"/>
            </w:tabs>
            <w:rPr/>
          </w:pPr>
          <w:hyperlink w:anchor="__RefHeading___Toc1701753_388300464">
            <w:r>
              <w:rPr>
                <w:webHidden/>
                <w:rStyle w:val="IndexLink"/>
                <w:rtl w:val="true"/>
              </w:rPr>
              <w:t>کفارة قتل بقرة وحمار الوحش</w:t>
            </w:r>
            <w:r>
              <w:rPr>
                <w:rStyle w:val="IndexLink"/>
                <w:rtl w:val="true"/>
              </w:rPr>
              <w:tab/>
            </w:r>
            <w:r>
              <w:rPr>
                <w:rStyle w:val="IndexLink"/>
              </w:rPr>
              <w:t>335</w:t>
            </w:r>
          </w:hyperlink>
        </w:p>
        <w:p>
          <w:pPr>
            <w:pStyle w:val="Contents3"/>
            <w:tabs>
              <w:tab w:val="clear" w:pos="8459"/>
              <w:tab w:val="right" w:pos="9026" w:leader="dot"/>
            </w:tabs>
            <w:rPr/>
          </w:pPr>
          <w:hyperlink w:anchor="__RefHeading___Toc1701755_388300464">
            <w:r>
              <w:rPr>
                <w:webHidden/>
                <w:rStyle w:val="IndexLink"/>
                <w:rtl w:val="true"/>
              </w:rPr>
              <w:t>کفارة قتل الظبی</w:t>
            </w:r>
            <w:r>
              <w:rPr>
                <w:rStyle w:val="IndexLink"/>
                <w:rtl w:val="true"/>
              </w:rPr>
              <w:tab/>
            </w:r>
            <w:r>
              <w:rPr>
                <w:rStyle w:val="IndexLink"/>
              </w:rPr>
              <w:t>338</w:t>
            </w:r>
          </w:hyperlink>
        </w:p>
        <w:p>
          <w:pPr>
            <w:pStyle w:val="Contents3"/>
            <w:tabs>
              <w:tab w:val="clear" w:pos="8459"/>
              <w:tab w:val="right" w:pos="9026" w:leader="dot"/>
            </w:tabs>
            <w:rPr/>
          </w:pPr>
          <w:hyperlink w:anchor="__RefHeading___Toc1701757_388300464">
            <w:r>
              <w:rPr>
                <w:webHidden/>
                <w:rStyle w:val="IndexLink"/>
                <w:rtl w:val="true"/>
              </w:rPr>
              <w:t>کفارة کسر بیض النعام</w:t>
            </w:r>
            <w:r>
              <w:rPr>
                <w:rStyle w:val="IndexLink"/>
                <w:rtl w:val="true"/>
              </w:rPr>
              <w:tab/>
            </w:r>
            <w:r>
              <w:rPr>
                <w:rStyle w:val="IndexLink"/>
              </w:rPr>
              <w:t>341</w:t>
            </w:r>
          </w:hyperlink>
        </w:p>
        <w:p>
          <w:pPr>
            <w:pStyle w:val="Contents3"/>
            <w:tabs>
              <w:tab w:val="clear" w:pos="8459"/>
              <w:tab w:val="right" w:pos="9026" w:leader="dot"/>
            </w:tabs>
            <w:rPr/>
          </w:pPr>
          <w:hyperlink w:anchor="__RefHeading___Toc1701759_388300464">
            <w:r>
              <w:rPr>
                <w:webHidden/>
                <w:rStyle w:val="IndexLink"/>
                <w:rtl w:val="true"/>
              </w:rPr>
              <w:t>کفارة کسر بیض القطا والقبج</w:t>
            </w:r>
            <w:r>
              <w:rPr>
                <w:rStyle w:val="IndexLink"/>
                <w:rtl w:val="true"/>
              </w:rPr>
              <w:tab/>
            </w:r>
            <w:r>
              <w:rPr>
                <w:rStyle w:val="IndexLink"/>
              </w:rPr>
              <w:t>345</w:t>
            </w:r>
          </w:hyperlink>
        </w:p>
        <w:p>
          <w:pPr>
            <w:pStyle w:val="Contents3"/>
            <w:tabs>
              <w:tab w:val="clear" w:pos="8459"/>
              <w:tab w:val="right" w:pos="9026" w:leader="dot"/>
            </w:tabs>
            <w:rPr/>
          </w:pPr>
          <w:hyperlink w:anchor="__RefHeading___Toc1701761_388300464">
            <w:r>
              <w:rPr>
                <w:webHidden/>
                <w:rStyle w:val="IndexLink"/>
                <w:rtl w:val="true"/>
              </w:rPr>
              <w:t>معنی الحمام</w:t>
            </w:r>
            <w:r>
              <w:rPr>
                <w:rStyle w:val="IndexLink"/>
                <w:rtl w:val="true"/>
              </w:rPr>
              <w:tab/>
            </w:r>
            <w:r>
              <w:rPr>
                <w:rStyle w:val="IndexLink"/>
              </w:rPr>
              <w:t>347</w:t>
            </w:r>
          </w:hyperlink>
        </w:p>
        <w:p>
          <w:pPr>
            <w:pStyle w:val="Contents3"/>
            <w:tabs>
              <w:tab w:val="clear" w:pos="8459"/>
              <w:tab w:val="right" w:pos="9026" w:leader="dot"/>
            </w:tabs>
            <w:rPr/>
          </w:pPr>
          <w:hyperlink w:anchor="__RefHeading___Toc1701763_388300464">
            <w:r>
              <w:rPr>
                <w:webHidden/>
                <w:rStyle w:val="IndexLink"/>
                <w:rtl w:val="true"/>
              </w:rPr>
              <w:t>کفارة قتل الحمام</w:t>
            </w:r>
            <w:r>
              <w:rPr>
                <w:rStyle w:val="IndexLink"/>
                <w:rtl w:val="true"/>
              </w:rPr>
              <w:tab/>
            </w:r>
            <w:r>
              <w:rPr>
                <w:rStyle w:val="IndexLink"/>
              </w:rPr>
              <w:t>348</w:t>
            </w:r>
          </w:hyperlink>
        </w:p>
        <w:p>
          <w:pPr>
            <w:pStyle w:val="Contents3"/>
            <w:tabs>
              <w:tab w:val="clear" w:pos="8459"/>
              <w:tab w:val="right" w:pos="9026" w:leader="dot"/>
            </w:tabs>
            <w:rPr/>
          </w:pPr>
          <w:hyperlink w:anchor="__RefHeading___Toc1701765_388300464">
            <w:r>
              <w:rPr>
                <w:webHidden/>
                <w:rStyle w:val="IndexLink"/>
                <w:rtl w:val="true"/>
              </w:rPr>
              <w:t>کفارة قتل فرخ الحمام</w:t>
            </w:r>
            <w:r>
              <w:rPr>
                <w:rStyle w:val="IndexLink"/>
                <w:rtl w:val="true"/>
              </w:rPr>
              <w:tab/>
            </w:r>
            <w:r>
              <w:rPr>
                <w:rStyle w:val="IndexLink"/>
              </w:rPr>
              <w:t>349</w:t>
            </w:r>
          </w:hyperlink>
        </w:p>
        <w:p>
          <w:pPr>
            <w:pStyle w:val="Contents3"/>
            <w:tabs>
              <w:tab w:val="clear" w:pos="8459"/>
              <w:tab w:val="right" w:pos="9026" w:leader="dot"/>
            </w:tabs>
            <w:rPr/>
          </w:pPr>
          <w:hyperlink w:anchor="__RefHeading___Toc1701767_388300464">
            <w:r>
              <w:rPr>
                <w:webHidden/>
                <w:rStyle w:val="IndexLink"/>
                <w:rtl w:val="true"/>
              </w:rPr>
              <w:t>کفارة کسر بیض الحمام</w:t>
            </w:r>
            <w:r>
              <w:rPr>
                <w:rStyle w:val="IndexLink"/>
                <w:rtl w:val="true"/>
              </w:rPr>
              <w:tab/>
            </w:r>
            <w:r>
              <w:rPr>
                <w:rStyle w:val="IndexLink"/>
              </w:rPr>
              <w:t>351</w:t>
            </w:r>
          </w:hyperlink>
        </w:p>
        <w:p>
          <w:pPr>
            <w:pStyle w:val="Contents3"/>
            <w:tabs>
              <w:tab w:val="clear" w:pos="8459"/>
              <w:tab w:val="right" w:pos="9026" w:leader="dot"/>
            </w:tabs>
            <w:rPr/>
          </w:pPr>
          <w:hyperlink w:anchor="__RefHeading___Toc1701769_388300464">
            <w:r>
              <w:rPr>
                <w:webHidden/>
                <w:rStyle w:val="IndexLink"/>
                <w:rtl w:val="true"/>
              </w:rPr>
              <w:t>حکم قتل حمام الحرم</w:t>
            </w:r>
            <w:r>
              <w:rPr>
                <w:rStyle w:val="IndexLink"/>
                <w:rtl w:val="true"/>
              </w:rPr>
              <w:tab/>
            </w:r>
            <w:r>
              <w:rPr>
                <w:rStyle w:val="IndexLink"/>
              </w:rPr>
              <w:t>353</w:t>
            </w:r>
          </w:hyperlink>
        </w:p>
        <w:p>
          <w:pPr>
            <w:pStyle w:val="Contents3"/>
            <w:tabs>
              <w:tab w:val="clear" w:pos="8459"/>
              <w:tab w:val="right" w:pos="9026" w:leader="dot"/>
            </w:tabs>
            <w:rPr/>
          </w:pPr>
          <w:hyperlink w:anchor="__RefHeading___Toc1701771_388300464">
            <w:r>
              <w:rPr>
                <w:webHidden/>
                <w:rStyle w:val="IndexLink"/>
                <w:rtl w:val="true"/>
              </w:rPr>
              <w:t>کفارة قتل القطا والحجل والدراج</w:t>
            </w:r>
            <w:r>
              <w:rPr>
                <w:rStyle w:val="IndexLink"/>
                <w:rtl w:val="true"/>
              </w:rPr>
              <w:tab/>
            </w:r>
            <w:r>
              <w:rPr>
                <w:rStyle w:val="IndexLink"/>
              </w:rPr>
              <w:t>355</w:t>
            </w:r>
          </w:hyperlink>
        </w:p>
        <w:p>
          <w:pPr>
            <w:pStyle w:val="Contents3"/>
            <w:tabs>
              <w:tab w:val="clear" w:pos="8459"/>
              <w:tab w:val="right" w:pos="9026" w:leader="dot"/>
            </w:tabs>
            <w:rPr/>
          </w:pPr>
          <w:hyperlink w:anchor="__RefHeading___Toc1701773_388300464">
            <w:r>
              <w:rPr>
                <w:webHidden/>
                <w:rStyle w:val="IndexLink"/>
                <w:rtl w:val="true"/>
              </w:rPr>
              <w:t>کفارة قتل القنفذ والضب والیربوع</w:t>
            </w:r>
            <w:r>
              <w:rPr>
                <w:rStyle w:val="IndexLink"/>
                <w:rtl w:val="true"/>
              </w:rPr>
              <w:tab/>
            </w:r>
            <w:r>
              <w:rPr>
                <w:rStyle w:val="IndexLink"/>
              </w:rPr>
              <w:t>356</w:t>
            </w:r>
          </w:hyperlink>
        </w:p>
        <w:p>
          <w:pPr>
            <w:pStyle w:val="Contents3"/>
            <w:tabs>
              <w:tab w:val="clear" w:pos="8459"/>
              <w:tab w:val="right" w:pos="9026" w:leader="dot"/>
            </w:tabs>
            <w:rPr/>
          </w:pPr>
          <w:hyperlink w:anchor="__RefHeading___Toc1701775_388300464">
            <w:r>
              <w:rPr>
                <w:webHidden/>
                <w:rStyle w:val="IndexLink"/>
                <w:rtl w:val="true"/>
              </w:rPr>
              <w:t>کفارة قتل العصفور وأمثاله</w:t>
            </w:r>
            <w:r>
              <w:rPr>
                <w:rStyle w:val="IndexLink"/>
                <w:rtl w:val="true"/>
              </w:rPr>
              <w:tab/>
            </w:r>
            <w:r>
              <w:rPr>
                <w:rStyle w:val="IndexLink"/>
              </w:rPr>
              <w:t>357</w:t>
            </w:r>
          </w:hyperlink>
        </w:p>
        <w:p>
          <w:pPr>
            <w:pStyle w:val="Contents3"/>
            <w:tabs>
              <w:tab w:val="clear" w:pos="8459"/>
              <w:tab w:val="right" w:pos="9026" w:leader="dot"/>
            </w:tabs>
            <w:rPr/>
          </w:pPr>
          <w:hyperlink w:anchor="__RefHeading___Toc1701777_388300464">
            <w:r>
              <w:rPr>
                <w:webHidden/>
                <w:rStyle w:val="IndexLink"/>
                <w:rtl w:val="true"/>
              </w:rPr>
              <w:t>کفارة قتل الجرادة وإلقاء القملة</w:t>
            </w:r>
            <w:r>
              <w:rPr>
                <w:rStyle w:val="IndexLink"/>
                <w:rtl w:val="true"/>
              </w:rPr>
              <w:tab/>
            </w:r>
            <w:r>
              <w:rPr>
                <w:rStyle w:val="IndexLink"/>
              </w:rPr>
              <w:t>358</w:t>
            </w:r>
          </w:hyperlink>
        </w:p>
        <w:p>
          <w:pPr>
            <w:pStyle w:val="Contents3"/>
            <w:tabs>
              <w:tab w:val="clear" w:pos="8459"/>
              <w:tab w:val="right" w:pos="9026" w:leader="dot"/>
            </w:tabs>
            <w:rPr/>
          </w:pPr>
          <w:hyperlink w:anchor="__RefHeading___Toc1701779_388300464">
            <w:r>
              <w:rPr>
                <w:webHidden/>
                <w:rStyle w:val="IndexLink"/>
                <w:rtl w:val="true"/>
              </w:rPr>
              <w:t>کفارة قتل الجراد الکثیر</w:t>
            </w:r>
            <w:r>
              <w:rPr>
                <w:rStyle w:val="IndexLink"/>
                <w:rtl w:val="true"/>
              </w:rPr>
              <w:tab/>
            </w:r>
            <w:r>
              <w:rPr>
                <w:rStyle w:val="IndexLink"/>
              </w:rPr>
              <w:t>359</w:t>
            </w:r>
          </w:hyperlink>
        </w:p>
        <w:p>
          <w:pPr>
            <w:pStyle w:val="Contents3"/>
            <w:tabs>
              <w:tab w:val="clear" w:pos="8459"/>
              <w:tab w:val="right" w:pos="9026" w:leader="dot"/>
            </w:tabs>
            <w:rPr/>
          </w:pPr>
          <w:hyperlink w:anchor="__RefHeading___Toc1701781_388300464">
            <w:r>
              <w:rPr>
                <w:webHidden/>
                <w:rStyle w:val="IndexLink"/>
                <w:rtl w:val="true"/>
              </w:rPr>
              <w:t>حکم قتل البطة وأشباهها</w:t>
            </w:r>
            <w:r>
              <w:rPr>
                <w:rStyle w:val="IndexLink"/>
                <w:rtl w:val="true"/>
              </w:rPr>
              <w:tab/>
            </w:r>
            <w:r>
              <w:rPr>
                <w:rStyle w:val="IndexLink"/>
              </w:rPr>
              <w:t>361</w:t>
            </w:r>
          </w:hyperlink>
        </w:p>
        <w:p>
          <w:pPr>
            <w:pStyle w:val="Contents3"/>
            <w:tabs>
              <w:tab w:val="clear" w:pos="8459"/>
              <w:tab w:val="right" w:pos="9026" w:leader="dot"/>
            </w:tabs>
            <w:rPr/>
          </w:pPr>
          <w:hyperlink w:anchor="__RefHeading___Toc1701783_388300464">
            <w:r>
              <w:rPr>
                <w:webHidden/>
                <w:rStyle w:val="IndexLink"/>
                <w:rtl w:val="true"/>
              </w:rPr>
              <w:t>حکم قتل الصید المعیب</w:t>
            </w:r>
            <w:r>
              <w:rPr>
                <w:rStyle w:val="IndexLink"/>
                <w:rtl w:val="true"/>
              </w:rPr>
              <w:tab/>
            </w:r>
            <w:r>
              <w:rPr>
                <w:rStyle w:val="IndexLink"/>
              </w:rPr>
              <w:t>361</w:t>
            </w:r>
          </w:hyperlink>
        </w:p>
        <w:p>
          <w:pPr>
            <w:pStyle w:val="Contents3"/>
            <w:tabs>
              <w:tab w:val="clear" w:pos="8459"/>
              <w:tab w:val="right" w:pos="9026" w:leader="dot"/>
            </w:tabs>
            <w:rPr/>
          </w:pPr>
          <w:hyperlink w:anchor="__RefHeading___Toc1701785_388300464">
            <w:r>
              <w:rPr>
                <w:webHidden/>
                <w:rStyle w:val="IndexLink"/>
                <w:rtl w:val="true"/>
              </w:rPr>
              <w:t>جواز فداء الذکر بالأنثی وبالعکس</w:t>
            </w:r>
            <w:r>
              <w:rPr>
                <w:rStyle w:val="IndexLink"/>
                <w:rtl w:val="true"/>
              </w:rPr>
              <w:tab/>
            </w:r>
            <w:r>
              <w:rPr>
                <w:rStyle w:val="IndexLink"/>
              </w:rPr>
              <w:t>362</w:t>
            </w:r>
          </w:hyperlink>
        </w:p>
        <w:p>
          <w:pPr>
            <w:pStyle w:val="Contents3"/>
            <w:tabs>
              <w:tab w:val="clear" w:pos="8459"/>
              <w:tab w:val="right" w:pos="9026" w:leader="dot"/>
            </w:tabs>
            <w:rPr/>
          </w:pPr>
          <w:hyperlink w:anchor="__RefHeading___Toc1701787_388300464">
            <w:r>
              <w:rPr>
                <w:webHidden/>
                <w:rStyle w:val="IndexLink"/>
                <w:rtl w:val="true"/>
              </w:rPr>
              <w:t>الاعتبار بتقویم الجزاء وقت الاخراج</w:t>
            </w:r>
            <w:r>
              <w:rPr>
                <w:rStyle w:val="IndexLink"/>
                <w:rtl w:val="true"/>
              </w:rPr>
              <w:tab/>
            </w:r>
            <w:r>
              <w:rPr>
                <w:rStyle w:val="IndexLink"/>
              </w:rPr>
              <w:t>362</w:t>
            </w:r>
          </w:hyperlink>
        </w:p>
        <w:p>
          <w:pPr>
            <w:pStyle w:val="Contents3"/>
            <w:tabs>
              <w:tab w:val="clear" w:pos="8459"/>
              <w:tab w:val="right" w:pos="9026" w:leader="dot"/>
            </w:tabs>
            <w:rPr/>
          </w:pPr>
          <w:hyperlink w:anchor="__RefHeading___Toc1701789_388300464">
            <w:r>
              <w:rPr>
                <w:webHidden/>
                <w:rStyle w:val="IndexLink"/>
                <w:rtl w:val="true"/>
              </w:rPr>
              <w:t>حکم قتل الماخض</w:t>
            </w:r>
            <w:r>
              <w:rPr>
                <w:rStyle w:val="IndexLink"/>
                <w:rtl w:val="true"/>
              </w:rPr>
              <w:tab/>
            </w:r>
            <w:r>
              <w:rPr>
                <w:rStyle w:val="IndexLink"/>
              </w:rPr>
              <w:t>362</w:t>
            </w:r>
          </w:hyperlink>
        </w:p>
        <w:p>
          <w:pPr>
            <w:pStyle w:val="Contents3"/>
            <w:tabs>
              <w:tab w:val="clear" w:pos="8459"/>
              <w:tab w:val="right" w:pos="9026" w:leader="dot"/>
            </w:tabs>
            <w:rPr/>
          </w:pPr>
          <w:hyperlink w:anchor="__RefHeading___Toc1701791_388300464">
            <w:r>
              <w:rPr>
                <w:webHidden/>
                <w:rStyle w:val="IndexLink"/>
                <w:rtl w:val="true"/>
              </w:rPr>
              <w:t>حکم إصابة الحامل</w:t>
            </w:r>
            <w:r>
              <w:rPr>
                <w:rStyle w:val="IndexLink"/>
                <w:rtl w:val="true"/>
              </w:rPr>
              <w:tab/>
            </w:r>
            <w:r>
              <w:rPr>
                <w:rStyle w:val="IndexLink"/>
              </w:rPr>
              <w:t>363</w:t>
            </w:r>
          </w:hyperlink>
        </w:p>
        <w:p>
          <w:pPr>
            <w:pStyle w:val="Contents3"/>
            <w:tabs>
              <w:tab w:val="clear" w:pos="8459"/>
              <w:tab w:val="right" w:pos="9026" w:leader="dot"/>
            </w:tabs>
            <w:rPr/>
          </w:pPr>
          <w:hyperlink w:anchor="__RefHeading___Toc1701793_388300464">
            <w:r>
              <w:rPr>
                <w:webHidden/>
                <w:rStyle w:val="IndexLink"/>
                <w:rtl w:val="true"/>
              </w:rPr>
              <w:t>حکم قتل المشکوک کونه صیدا</w:t>
            </w:r>
            <w:r>
              <w:rPr>
                <w:rStyle w:val="IndexLink"/>
                <w:rtl w:val="true"/>
              </w:rPr>
              <w:tab/>
            </w:r>
            <w:r>
              <w:rPr>
                <w:rStyle w:val="IndexLink"/>
              </w:rPr>
              <w:t>364</w:t>
            </w:r>
          </w:hyperlink>
        </w:p>
        <w:p>
          <w:pPr>
            <w:pStyle w:val="Contents2"/>
            <w:tabs>
              <w:tab w:val="clear" w:pos="8743"/>
              <w:tab w:val="right" w:pos="9026" w:leader="dot"/>
            </w:tabs>
            <w:rPr/>
          </w:pPr>
          <w:hyperlink w:anchor="__RefHeading___Toc1701795_388300464">
            <w:r>
              <w:rPr>
                <w:webHidden/>
                <w:rStyle w:val="IndexLink"/>
                <w:rtl w:val="true"/>
              </w:rPr>
              <w:t>موجبات الضمان</w:t>
            </w:r>
            <w:r>
              <w:rPr>
                <w:rStyle w:val="IndexLink"/>
                <w:rtl w:val="true"/>
              </w:rPr>
              <w:tab/>
            </w:r>
            <w:r>
              <w:rPr>
                <w:rStyle w:val="IndexLink"/>
              </w:rPr>
              <w:t>365</w:t>
            </w:r>
          </w:hyperlink>
        </w:p>
        <w:p>
          <w:pPr>
            <w:pStyle w:val="Contents3"/>
            <w:tabs>
              <w:tab w:val="clear" w:pos="8459"/>
              <w:tab w:val="right" w:pos="9026" w:leader="dot"/>
            </w:tabs>
            <w:rPr/>
          </w:pPr>
          <w:hyperlink w:anchor="__RefHeading___Toc1701797_388300464">
            <w:r>
              <w:rPr>
                <w:webHidden/>
                <w:rStyle w:val="IndexLink"/>
                <w:rtl w:val="true"/>
              </w:rPr>
              <w:t xml:space="preserve">الأول </w:t>
            </w:r>
            <w:r>
              <w:rPr>
                <w:rStyle w:val="IndexLink"/>
                <w:rtl w:val="true"/>
              </w:rPr>
              <w:t xml:space="preserve">: </w:t>
            </w:r>
            <w:r>
              <w:rPr>
                <w:rStyle w:val="IndexLink"/>
                <w:rtl w:val="true"/>
              </w:rPr>
              <w:t>مباشرة الاتلاف</w:t>
            </w:r>
            <w:r>
              <w:rPr>
                <w:rStyle w:val="IndexLink"/>
                <w:rtl w:val="true"/>
              </w:rPr>
              <w:tab/>
            </w:r>
            <w:r>
              <w:rPr>
                <w:rStyle w:val="IndexLink"/>
              </w:rPr>
              <w:t>365</w:t>
            </w:r>
          </w:hyperlink>
        </w:p>
        <w:p>
          <w:pPr>
            <w:pStyle w:val="Contents4"/>
            <w:tabs>
              <w:tab w:val="clear" w:pos="8176"/>
              <w:tab w:val="right" w:pos="9026" w:leader="dot"/>
            </w:tabs>
            <w:rPr/>
          </w:pPr>
          <w:hyperlink w:anchor="__RefHeading___Toc1701799_388300464">
            <w:r>
              <w:rPr>
                <w:webHidden/>
                <w:rStyle w:val="IndexLink"/>
                <w:rtl w:val="true"/>
              </w:rPr>
              <w:t>أکل الصید موجب لفداء آخر</w:t>
            </w:r>
            <w:r>
              <w:rPr>
                <w:rStyle w:val="IndexLink"/>
                <w:rtl w:val="true"/>
              </w:rPr>
              <w:tab/>
            </w:r>
            <w:r>
              <w:rPr>
                <w:rStyle w:val="IndexLink"/>
              </w:rPr>
              <w:t>365</w:t>
            </w:r>
          </w:hyperlink>
        </w:p>
        <w:p>
          <w:pPr>
            <w:pStyle w:val="Contents4"/>
            <w:tabs>
              <w:tab w:val="clear" w:pos="8176"/>
              <w:tab w:val="right" w:pos="9026" w:leader="dot"/>
            </w:tabs>
            <w:rPr/>
          </w:pPr>
          <w:hyperlink w:anchor="__RefHeading___Toc1701801_388300464">
            <w:r>
              <w:rPr>
                <w:webHidden/>
                <w:rStyle w:val="IndexLink"/>
                <w:rtl w:val="true"/>
              </w:rPr>
              <w:t>حکم جرح الصید</w:t>
            </w:r>
            <w:r>
              <w:rPr>
                <w:rStyle w:val="IndexLink"/>
                <w:rtl w:val="true"/>
              </w:rPr>
              <w:tab/>
            </w:r>
            <w:r>
              <w:rPr>
                <w:rStyle w:val="IndexLink"/>
              </w:rPr>
              <w:t>366</w:t>
            </w:r>
          </w:hyperlink>
        </w:p>
        <w:p>
          <w:pPr>
            <w:pStyle w:val="Contents4"/>
            <w:tabs>
              <w:tab w:val="clear" w:pos="8176"/>
              <w:tab w:val="right" w:pos="9026" w:leader="dot"/>
            </w:tabs>
            <w:rPr/>
          </w:pPr>
          <w:hyperlink w:anchor="__RefHeading___Toc1701803_388300464">
            <w:r>
              <w:rPr>
                <w:webHidden/>
                <w:rStyle w:val="IndexLink"/>
                <w:rtl w:val="true"/>
              </w:rPr>
              <w:t>فداء کسر قرن الغزال</w:t>
            </w:r>
            <w:r>
              <w:rPr>
                <w:rStyle w:val="IndexLink"/>
                <w:rtl w:val="true"/>
              </w:rPr>
              <w:tab/>
            </w:r>
            <w:r>
              <w:rPr>
                <w:rStyle w:val="IndexLink"/>
              </w:rPr>
              <w:t>368</w:t>
            </w:r>
          </w:hyperlink>
        </w:p>
        <w:p>
          <w:pPr>
            <w:pStyle w:val="Contents4"/>
            <w:tabs>
              <w:tab w:val="clear" w:pos="8176"/>
              <w:tab w:val="right" w:pos="9026" w:leader="dot"/>
            </w:tabs>
            <w:rPr/>
          </w:pPr>
          <w:hyperlink w:anchor="__RefHeading___Toc1701805_388300464">
            <w:r>
              <w:rPr>
                <w:webHidden/>
                <w:rStyle w:val="IndexLink"/>
                <w:rtl w:val="true"/>
              </w:rPr>
              <w:t>حکم اشتراک جماعة فی قتل الصید</w:t>
            </w:r>
            <w:r>
              <w:rPr>
                <w:rStyle w:val="IndexLink"/>
                <w:rtl w:val="true"/>
              </w:rPr>
              <w:tab/>
            </w:r>
            <w:r>
              <w:rPr>
                <w:rStyle w:val="IndexLink"/>
              </w:rPr>
              <w:t>369</w:t>
            </w:r>
          </w:hyperlink>
        </w:p>
        <w:p>
          <w:pPr>
            <w:pStyle w:val="Contents4"/>
            <w:tabs>
              <w:tab w:val="clear" w:pos="8176"/>
              <w:tab w:val="right" w:pos="9026" w:leader="dot"/>
            </w:tabs>
            <w:rPr/>
          </w:pPr>
          <w:hyperlink w:anchor="__RefHeading___Toc1701807_388300464">
            <w:r>
              <w:rPr>
                <w:webHidden/>
                <w:rStyle w:val="IndexLink"/>
                <w:rtl w:val="true"/>
              </w:rPr>
              <w:t>حکم من ضرب بطیر علی الأرض</w:t>
            </w:r>
            <w:r>
              <w:rPr>
                <w:rStyle w:val="IndexLink"/>
                <w:rtl w:val="true"/>
              </w:rPr>
              <w:tab/>
            </w:r>
            <w:r>
              <w:rPr>
                <w:rStyle w:val="IndexLink"/>
              </w:rPr>
              <w:t>370</w:t>
            </w:r>
          </w:hyperlink>
        </w:p>
        <w:p>
          <w:pPr>
            <w:pStyle w:val="Contents4"/>
            <w:tabs>
              <w:tab w:val="clear" w:pos="8176"/>
              <w:tab w:val="right" w:pos="9026" w:leader="dot"/>
            </w:tabs>
            <w:rPr/>
          </w:pPr>
          <w:hyperlink w:anchor="__RefHeading___Toc1701809_388300464">
            <w:r>
              <w:rPr>
                <w:webHidden/>
                <w:rStyle w:val="IndexLink"/>
                <w:rtl w:val="true"/>
              </w:rPr>
              <w:t>حکم من شرب لبن ظبیة</w:t>
            </w:r>
            <w:r>
              <w:rPr>
                <w:rStyle w:val="IndexLink"/>
                <w:rtl w:val="true"/>
              </w:rPr>
              <w:tab/>
            </w:r>
            <w:r>
              <w:rPr>
                <w:rStyle w:val="IndexLink"/>
              </w:rPr>
              <w:t>371</w:t>
            </w:r>
          </w:hyperlink>
        </w:p>
        <w:p>
          <w:pPr>
            <w:pStyle w:val="Contents4"/>
            <w:tabs>
              <w:tab w:val="clear" w:pos="8176"/>
              <w:tab w:val="right" w:pos="9026" w:leader="dot"/>
            </w:tabs>
            <w:rPr/>
          </w:pPr>
          <w:hyperlink w:anchor="__RefHeading___Toc1701811_388300464">
            <w:r>
              <w:rPr>
                <w:webHidden/>
                <w:rStyle w:val="IndexLink"/>
                <w:rtl w:val="true"/>
              </w:rPr>
              <w:t>حکم من جعل فی رأسه ما یقتل القمل</w:t>
            </w:r>
            <w:r>
              <w:rPr>
                <w:rStyle w:val="IndexLink"/>
                <w:rtl w:val="true"/>
              </w:rPr>
              <w:tab/>
            </w:r>
            <w:r>
              <w:rPr>
                <w:rStyle w:val="IndexLink"/>
              </w:rPr>
              <w:t>372</w:t>
            </w:r>
          </w:hyperlink>
        </w:p>
        <w:p>
          <w:pPr>
            <w:pStyle w:val="Contents3"/>
            <w:tabs>
              <w:tab w:val="clear" w:pos="8459"/>
              <w:tab w:val="right" w:pos="9026" w:leader="dot"/>
            </w:tabs>
            <w:rPr/>
          </w:pPr>
          <w:hyperlink w:anchor="__RefHeading___Toc1701813_388300464">
            <w:r>
              <w:rPr>
                <w:webHidden/>
                <w:rStyle w:val="IndexLink"/>
                <w:rtl w:val="true"/>
              </w:rPr>
              <w:t xml:space="preserve">الثانی </w:t>
            </w:r>
            <w:r>
              <w:rPr>
                <w:rStyle w:val="IndexLink"/>
                <w:rtl w:val="true"/>
              </w:rPr>
              <w:t xml:space="preserve">: </w:t>
            </w:r>
            <w:r>
              <w:rPr>
                <w:rStyle w:val="IndexLink"/>
                <w:rtl w:val="true"/>
              </w:rPr>
              <w:t>الید</w:t>
            </w:r>
            <w:r>
              <w:rPr>
                <w:rStyle w:val="IndexLink"/>
                <w:rtl w:val="true"/>
              </w:rPr>
              <w:tab/>
            </w:r>
            <w:r>
              <w:rPr>
                <w:rStyle w:val="IndexLink"/>
              </w:rPr>
              <w:t>372</w:t>
            </w:r>
          </w:hyperlink>
        </w:p>
        <w:p>
          <w:pPr>
            <w:pStyle w:val="Contents4"/>
            <w:tabs>
              <w:tab w:val="clear" w:pos="8176"/>
              <w:tab w:val="right" w:pos="9026" w:leader="dot"/>
            </w:tabs>
            <w:rPr/>
          </w:pPr>
          <w:hyperlink w:anchor="__RefHeading___Toc1701815_388300464">
            <w:r>
              <w:rPr>
                <w:webHidden/>
                <w:rStyle w:val="IndexLink"/>
                <w:rtl w:val="true"/>
              </w:rPr>
              <w:t>حکم من أحرم وعنده صید</w:t>
            </w:r>
            <w:r>
              <w:rPr>
                <w:rStyle w:val="IndexLink"/>
                <w:rtl w:val="true"/>
              </w:rPr>
              <w:tab/>
            </w:r>
            <w:r>
              <w:rPr>
                <w:rStyle w:val="IndexLink"/>
              </w:rPr>
              <w:t>372</w:t>
            </w:r>
          </w:hyperlink>
        </w:p>
        <w:p>
          <w:pPr>
            <w:pStyle w:val="Contents4"/>
            <w:tabs>
              <w:tab w:val="clear" w:pos="8176"/>
              <w:tab w:val="right" w:pos="9026" w:leader="dot"/>
            </w:tabs>
            <w:rPr/>
          </w:pPr>
          <w:hyperlink w:anchor="__RefHeading___Toc1701817_388300464">
            <w:r>
              <w:rPr>
                <w:webHidden/>
                <w:rStyle w:val="IndexLink"/>
                <w:rtl w:val="true"/>
              </w:rPr>
              <w:t>حکم الصید الذی أمسکه محرم وذبحه آخر</w:t>
            </w:r>
            <w:r>
              <w:rPr>
                <w:rStyle w:val="IndexLink"/>
                <w:rtl w:val="true"/>
              </w:rPr>
              <w:tab/>
            </w:r>
            <w:r>
              <w:rPr>
                <w:rStyle w:val="IndexLink"/>
              </w:rPr>
              <w:t>375</w:t>
            </w:r>
          </w:hyperlink>
        </w:p>
        <w:p>
          <w:pPr>
            <w:pStyle w:val="Contents4"/>
            <w:tabs>
              <w:tab w:val="clear" w:pos="8176"/>
              <w:tab w:val="right" w:pos="9026" w:leader="dot"/>
            </w:tabs>
            <w:rPr/>
          </w:pPr>
          <w:hyperlink w:anchor="__RefHeading___Toc1701819_388300464">
            <w:r>
              <w:rPr>
                <w:webHidden/>
                <w:rStyle w:val="IndexLink"/>
                <w:rtl w:val="true"/>
              </w:rPr>
              <w:t>حکم نقل البیض وفساده</w:t>
            </w:r>
            <w:r>
              <w:rPr>
                <w:rStyle w:val="IndexLink"/>
                <w:rtl w:val="true"/>
              </w:rPr>
              <w:tab/>
            </w:r>
            <w:r>
              <w:rPr>
                <w:rStyle w:val="IndexLink"/>
              </w:rPr>
              <w:t>376</w:t>
            </w:r>
          </w:hyperlink>
        </w:p>
        <w:p>
          <w:pPr>
            <w:pStyle w:val="Contents4"/>
            <w:tabs>
              <w:tab w:val="clear" w:pos="8176"/>
              <w:tab w:val="right" w:pos="9026" w:leader="dot"/>
            </w:tabs>
            <w:rPr/>
          </w:pPr>
          <w:hyperlink w:anchor="__RefHeading___Toc1701821_388300464">
            <w:r>
              <w:rPr>
                <w:webHidden/>
                <w:rStyle w:val="IndexLink"/>
                <w:rtl w:val="true"/>
              </w:rPr>
              <w:t>حکم الصید المذبوح</w:t>
            </w:r>
            <w:r>
              <w:rPr>
                <w:rStyle w:val="IndexLink"/>
                <w:rtl w:val="true"/>
              </w:rPr>
              <w:tab/>
            </w:r>
            <w:r>
              <w:rPr>
                <w:rStyle w:val="IndexLink"/>
              </w:rPr>
              <w:t>376</w:t>
            </w:r>
          </w:hyperlink>
        </w:p>
        <w:p>
          <w:pPr>
            <w:pStyle w:val="Contents3"/>
            <w:tabs>
              <w:tab w:val="clear" w:pos="8459"/>
              <w:tab w:val="right" w:pos="9026" w:leader="dot"/>
            </w:tabs>
            <w:rPr/>
          </w:pPr>
          <w:hyperlink w:anchor="__RefHeading___Toc1701823_388300464">
            <w:r>
              <w:rPr>
                <w:webHidden/>
                <w:rStyle w:val="IndexLink"/>
                <w:rtl w:val="true"/>
              </w:rPr>
              <w:t xml:space="preserve">الثالث </w:t>
            </w:r>
            <w:r>
              <w:rPr>
                <w:rStyle w:val="IndexLink"/>
                <w:rtl w:val="true"/>
              </w:rPr>
              <w:t xml:space="preserve">: </w:t>
            </w:r>
            <w:r>
              <w:rPr>
                <w:rStyle w:val="IndexLink"/>
                <w:rtl w:val="true"/>
              </w:rPr>
              <w:t>السبب</w:t>
            </w:r>
            <w:r>
              <w:rPr>
                <w:rStyle w:val="IndexLink"/>
                <w:rtl w:val="true"/>
              </w:rPr>
              <w:tab/>
            </w:r>
            <w:r>
              <w:rPr>
                <w:rStyle w:val="IndexLink"/>
              </w:rPr>
              <w:t>376</w:t>
            </w:r>
          </w:hyperlink>
        </w:p>
        <w:p>
          <w:pPr>
            <w:pStyle w:val="Contents4"/>
            <w:tabs>
              <w:tab w:val="clear" w:pos="8176"/>
              <w:tab w:val="right" w:pos="9026" w:leader="dot"/>
            </w:tabs>
            <w:rPr/>
          </w:pPr>
          <w:hyperlink w:anchor="__RefHeading___Toc1701825_388300464">
            <w:r>
              <w:rPr>
                <w:webHidden/>
                <w:rStyle w:val="IndexLink"/>
                <w:rtl w:val="true"/>
              </w:rPr>
              <w:t>حکم الاغلاق علی حمام الحرم وله فراخ وبیض</w:t>
            </w:r>
            <w:r>
              <w:rPr>
                <w:rStyle w:val="IndexLink"/>
                <w:rtl w:val="true"/>
              </w:rPr>
              <w:tab/>
            </w:r>
            <w:r>
              <w:rPr>
                <w:rStyle w:val="IndexLink"/>
              </w:rPr>
              <w:t>376</w:t>
            </w:r>
          </w:hyperlink>
        </w:p>
        <w:p>
          <w:pPr>
            <w:pStyle w:val="Contents4"/>
            <w:tabs>
              <w:tab w:val="clear" w:pos="8176"/>
              <w:tab w:val="right" w:pos="9026" w:leader="dot"/>
            </w:tabs>
            <w:rPr/>
          </w:pPr>
          <w:hyperlink w:anchor="__RefHeading___Toc1701827_388300464">
            <w:r>
              <w:rPr>
                <w:webHidden/>
                <w:rStyle w:val="IndexLink"/>
                <w:rtl w:val="true"/>
              </w:rPr>
              <w:t>حکم تنفیر حمام الحرم</w:t>
            </w:r>
            <w:r>
              <w:rPr>
                <w:rStyle w:val="IndexLink"/>
                <w:rtl w:val="true"/>
              </w:rPr>
              <w:tab/>
            </w:r>
            <w:r>
              <w:rPr>
                <w:rStyle w:val="IndexLink"/>
              </w:rPr>
              <w:t>378</w:t>
            </w:r>
          </w:hyperlink>
        </w:p>
        <w:p>
          <w:pPr>
            <w:pStyle w:val="Contents4"/>
            <w:tabs>
              <w:tab w:val="clear" w:pos="8176"/>
              <w:tab w:val="right" w:pos="9026" w:leader="dot"/>
            </w:tabs>
            <w:rPr/>
          </w:pPr>
          <w:hyperlink w:anchor="__RefHeading___Toc1701829_388300464">
            <w:r>
              <w:rPr>
                <w:webHidden/>
                <w:rStyle w:val="IndexLink"/>
                <w:rtl w:val="true"/>
              </w:rPr>
              <w:t>حکم الصید الذی رماه اثنان فأصابه أحدهما</w:t>
            </w:r>
            <w:r>
              <w:rPr>
                <w:rStyle w:val="IndexLink"/>
                <w:rtl w:val="true"/>
              </w:rPr>
              <w:tab/>
            </w:r>
            <w:r>
              <w:rPr>
                <w:rStyle w:val="IndexLink"/>
              </w:rPr>
              <w:t>379</w:t>
            </w:r>
          </w:hyperlink>
        </w:p>
        <w:p>
          <w:pPr>
            <w:pStyle w:val="Contents4"/>
            <w:tabs>
              <w:tab w:val="clear" w:pos="8176"/>
              <w:tab w:val="right" w:pos="9026" w:leader="dot"/>
            </w:tabs>
            <w:rPr/>
          </w:pPr>
          <w:hyperlink w:anchor="__RefHeading___Toc1701831_388300464">
            <w:r>
              <w:rPr>
                <w:webHidden/>
                <w:rStyle w:val="IndexLink"/>
                <w:rtl w:val="true"/>
              </w:rPr>
              <w:t>حکم من أوقد نارا فوقع فیها صید</w:t>
            </w:r>
            <w:r>
              <w:rPr>
                <w:rStyle w:val="IndexLink"/>
                <w:rtl w:val="true"/>
              </w:rPr>
              <w:tab/>
            </w:r>
            <w:r>
              <w:rPr>
                <w:rStyle w:val="IndexLink"/>
              </w:rPr>
              <w:t>380</w:t>
            </w:r>
          </w:hyperlink>
        </w:p>
        <w:p>
          <w:pPr>
            <w:pStyle w:val="Contents4"/>
            <w:tabs>
              <w:tab w:val="clear" w:pos="8176"/>
              <w:tab w:val="right" w:pos="9026" w:leader="dot"/>
            </w:tabs>
            <w:rPr/>
          </w:pPr>
          <w:hyperlink w:anchor="__RefHeading___Toc1701833_388300464">
            <w:r>
              <w:rPr>
                <w:webHidden/>
                <w:rStyle w:val="IndexLink"/>
                <w:rtl w:val="true"/>
              </w:rPr>
              <w:t>حکم من رمی صیدا فقتل آخر</w:t>
            </w:r>
            <w:r>
              <w:rPr>
                <w:rStyle w:val="IndexLink"/>
                <w:rtl w:val="true"/>
              </w:rPr>
              <w:tab/>
            </w:r>
            <w:r>
              <w:rPr>
                <w:rStyle w:val="IndexLink"/>
              </w:rPr>
              <w:t>381</w:t>
            </w:r>
          </w:hyperlink>
        </w:p>
        <w:p>
          <w:pPr>
            <w:pStyle w:val="Contents4"/>
            <w:tabs>
              <w:tab w:val="clear" w:pos="8176"/>
              <w:tab w:val="right" w:pos="9026" w:leader="dot"/>
            </w:tabs>
            <w:rPr/>
          </w:pPr>
          <w:hyperlink w:anchor="__RefHeading___Toc1701835_388300464">
            <w:r>
              <w:rPr>
                <w:webHidden/>
                <w:rStyle w:val="IndexLink"/>
                <w:rtl w:val="true"/>
              </w:rPr>
              <w:t>ضمان السائق ما تجنیه دابته</w:t>
            </w:r>
            <w:r>
              <w:rPr>
                <w:rStyle w:val="IndexLink"/>
                <w:rtl w:val="true"/>
              </w:rPr>
              <w:tab/>
            </w:r>
            <w:r>
              <w:rPr>
                <w:rStyle w:val="IndexLink"/>
              </w:rPr>
              <w:t>381</w:t>
            </w:r>
          </w:hyperlink>
        </w:p>
        <w:p>
          <w:pPr>
            <w:pStyle w:val="Contents4"/>
            <w:tabs>
              <w:tab w:val="clear" w:pos="8176"/>
              <w:tab w:val="right" w:pos="9026" w:leader="dot"/>
            </w:tabs>
            <w:rPr/>
          </w:pPr>
          <w:hyperlink w:anchor="__RefHeading___Toc1701837_388300464">
            <w:r>
              <w:rPr>
                <w:webHidden/>
                <w:rStyle w:val="IndexLink"/>
                <w:rtl w:val="true"/>
              </w:rPr>
              <w:t>حکم تلف الفرخ بإمساک أمه</w:t>
            </w:r>
            <w:r>
              <w:rPr>
                <w:rStyle w:val="IndexLink"/>
                <w:rtl w:val="true"/>
              </w:rPr>
              <w:tab/>
            </w:r>
            <w:r>
              <w:rPr>
                <w:rStyle w:val="IndexLink"/>
              </w:rPr>
              <w:t>383</w:t>
            </w:r>
          </w:hyperlink>
        </w:p>
        <w:p>
          <w:pPr>
            <w:pStyle w:val="Contents4"/>
            <w:tabs>
              <w:tab w:val="clear" w:pos="8176"/>
              <w:tab w:val="right" w:pos="9026" w:leader="dot"/>
            </w:tabs>
            <w:rPr/>
          </w:pPr>
          <w:hyperlink w:anchor="__RefHeading___Toc1701839_388300464">
            <w:r>
              <w:rPr>
                <w:webHidden/>
                <w:rStyle w:val="IndexLink"/>
                <w:rtl w:val="true"/>
              </w:rPr>
              <w:t>حکم اغراء المحرم کلبه بصید</w:t>
            </w:r>
            <w:r>
              <w:rPr>
                <w:rStyle w:val="IndexLink"/>
                <w:rtl w:val="true"/>
              </w:rPr>
              <w:tab/>
            </w:r>
            <w:r>
              <w:rPr>
                <w:rStyle w:val="IndexLink"/>
              </w:rPr>
              <w:t>383</w:t>
            </w:r>
          </w:hyperlink>
        </w:p>
        <w:p>
          <w:pPr>
            <w:pStyle w:val="Contents4"/>
            <w:tabs>
              <w:tab w:val="clear" w:pos="8176"/>
              <w:tab w:val="right" w:pos="9026" w:leader="dot"/>
            </w:tabs>
            <w:rPr/>
          </w:pPr>
          <w:hyperlink w:anchor="__RefHeading___Toc1701841_388300464">
            <w:r>
              <w:rPr>
                <w:webHidden/>
                <w:rStyle w:val="IndexLink"/>
                <w:rtl w:val="true"/>
              </w:rPr>
              <w:t>حکم من نفر صیدا فهلک</w:t>
            </w:r>
            <w:r>
              <w:rPr>
                <w:rStyle w:val="IndexLink"/>
                <w:rtl w:val="true"/>
              </w:rPr>
              <w:tab/>
            </w:r>
            <w:r>
              <w:rPr>
                <w:rStyle w:val="IndexLink"/>
              </w:rPr>
              <w:t>384</w:t>
            </w:r>
          </w:hyperlink>
        </w:p>
        <w:p>
          <w:pPr>
            <w:pStyle w:val="Contents4"/>
            <w:tabs>
              <w:tab w:val="clear" w:pos="8176"/>
              <w:tab w:val="right" w:pos="9026" w:leader="dot"/>
            </w:tabs>
            <w:rPr/>
          </w:pPr>
          <w:hyperlink w:anchor="__RefHeading___Toc1701843_388300464">
            <w:r>
              <w:rPr>
                <w:webHidden/>
                <w:rStyle w:val="IndexLink"/>
                <w:rtl w:val="true"/>
              </w:rPr>
              <w:t>حکم من أراد تخلیص الصید فهلک</w:t>
            </w:r>
            <w:r>
              <w:rPr>
                <w:rStyle w:val="IndexLink"/>
                <w:rtl w:val="true"/>
              </w:rPr>
              <w:tab/>
            </w:r>
            <w:r>
              <w:rPr>
                <w:rStyle w:val="IndexLink"/>
              </w:rPr>
              <w:t>384</w:t>
            </w:r>
          </w:hyperlink>
        </w:p>
        <w:p>
          <w:pPr>
            <w:pStyle w:val="Contents4"/>
            <w:tabs>
              <w:tab w:val="clear" w:pos="8176"/>
              <w:tab w:val="right" w:pos="9026" w:leader="dot"/>
            </w:tabs>
            <w:rPr/>
          </w:pPr>
          <w:hyperlink w:anchor="__RefHeading___Toc1701845_388300464">
            <w:r>
              <w:rPr>
                <w:webHidden/>
                <w:rStyle w:val="IndexLink"/>
                <w:rtl w:val="true"/>
              </w:rPr>
              <w:t>حکم من دل علی صید فقتل</w:t>
            </w:r>
            <w:r>
              <w:rPr>
                <w:rStyle w:val="IndexLink"/>
                <w:rtl w:val="true"/>
              </w:rPr>
              <w:tab/>
            </w:r>
            <w:r>
              <w:rPr>
                <w:rStyle w:val="IndexLink"/>
              </w:rPr>
              <w:t>385</w:t>
            </w:r>
          </w:hyperlink>
        </w:p>
        <w:p>
          <w:pPr>
            <w:pStyle w:val="Contents2"/>
            <w:tabs>
              <w:tab w:val="clear" w:pos="8743"/>
              <w:tab w:val="right" w:pos="9026" w:leader="dot"/>
            </w:tabs>
            <w:rPr/>
          </w:pPr>
          <w:hyperlink w:anchor="__RefHeading___Toc1701847_388300464">
            <w:r>
              <w:rPr>
                <w:webHidden/>
                <w:rStyle w:val="IndexLink"/>
                <w:rtl w:val="true"/>
              </w:rPr>
              <w:t>صید الحرم</w:t>
            </w:r>
            <w:r>
              <w:rPr>
                <w:rStyle w:val="IndexLink"/>
                <w:rtl w:val="true"/>
              </w:rPr>
              <w:tab/>
            </w:r>
            <w:r>
              <w:rPr>
                <w:rStyle w:val="IndexLink"/>
              </w:rPr>
              <w:t>386</w:t>
            </w:r>
          </w:hyperlink>
        </w:p>
        <w:p>
          <w:pPr>
            <w:pStyle w:val="Contents3"/>
            <w:tabs>
              <w:tab w:val="clear" w:pos="8459"/>
              <w:tab w:val="right" w:pos="9026" w:leader="dot"/>
            </w:tabs>
            <w:rPr/>
          </w:pPr>
          <w:hyperlink w:anchor="__RefHeading___Toc1701849_388300464">
            <w:r>
              <w:rPr>
                <w:webHidden/>
                <w:rStyle w:val="IndexLink"/>
                <w:rtl w:val="true"/>
              </w:rPr>
              <w:t>حرمة صید الحرم علی المحل</w:t>
            </w:r>
            <w:r>
              <w:rPr>
                <w:rStyle w:val="IndexLink"/>
                <w:rtl w:val="true"/>
              </w:rPr>
              <w:tab/>
            </w:r>
            <w:r>
              <w:rPr>
                <w:rStyle w:val="IndexLink"/>
              </w:rPr>
              <w:t>386</w:t>
            </w:r>
          </w:hyperlink>
        </w:p>
        <w:p>
          <w:pPr>
            <w:pStyle w:val="Contents3"/>
            <w:tabs>
              <w:tab w:val="clear" w:pos="8459"/>
              <w:tab w:val="right" w:pos="9026" w:leader="dot"/>
            </w:tabs>
            <w:rPr/>
          </w:pPr>
          <w:hyperlink w:anchor="__RefHeading___Toc1701851_388300464">
            <w:r>
              <w:rPr>
                <w:webHidden/>
                <w:rStyle w:val="IndexLink"/>
                <w:rtl w:val="true"/>
              </w:rPr>
              <w:t>وجوب الفداء علی قاتل صیدالحرم</w:t>
            </w:r>
            <w:r>
              <w:rPr>
                <w:rStyle w:val="IndexLink"/>
                <w:rtl w:val="true"/>
              </w:rPr>
              <w:tab/>
            </w:r>
            <w:r>
              <w:rPr>
                <w:rStyle w:val="IndexLink"/>
              </w:rPr>
              <w:t>387</w:t>
            </w:r>
          </w:hyperlink>
        </w:p>
        <w:p>
          <w:pPr>
            <w:pStyle w:val="Contents3"/>
            <w:tabs>
              <w:tab w:val="clear" w:pos="8459"/>
              <w:tab w:val="right" w:pos="9026" w:leader="dot"/>
            </w:tabs>
            <w:rPr/>
          </w:pPr>
          <w:hyperlink w:anchor="__RefHeading___Toc1701853_388300464">
            <w:r>
              <w:rPr>
                <w:webHidden/>
                <w:rStyle w:val="IndexLink"/>
                <w:rtl w:val="true"/>
              </w:rPr>
              <w:t>حکم اشتراک جماعة فی قتل صید الحرم</w:t>
            </w:r>
            <w:r>
              <w:rPr>
                <w:rStyle w:val="IndexLink"/>
                <w:rtl w:val="true"/>
              </w:rPr>
              <w:tab/>
            </w:r>
            <w:r>
              <w:rPr>
                <w:rStyle w:val="IndexLink"/>
              </w:rPr>
              <w:t>388</w:t>
            </w:r>
          </w:hyperlink>
        </w:p>
        <w:p>
          <w:pPr>
            <w:pStyle w:val="Contents3"/>
            <w:tabs>
              <w:tab w:val="clear" w:pos="8459"/>
              <w:tab w:val="right" w:pos="9026" w:leader="dot"/>
            </w:tabs>
            <w:rPr/>
          </w:pPr>
          <w:hyperlink w:anchor="__RefHeading___Toc1701855_388300464">
            <w:r>
              <w:rPr>
                <w:webHidden/>
                <w:rStyle w:val="IndexLink"/>
                <w:rtl w:val="true"/>
              </w:rPr>
              <w:t>حکم الصید الذی یؤم الحرم</w:t>
            </w:r>
            <w:r>
              <w:rPr>
                <w:rStyle w:val="IndexLink"/>
                <w:rtl w:val="true"/>
              </w:rPr>
              <w:tab/>
            </w:r>
            <w:r>
              <w:rPr>
                <w:rStyle w:val="IndexLink"/>
              </w:rPr>
              <w:t>388</w:t>
            </w:r>
          </w:hyperlink>
        </w:p>
        <w:p>
          <w:pPr>
            <w:pStyle w:val="Contents3"/>
            <w:tabs>
              <w:tab w:val="clear" w:pos="8459"/>
              <w:tab w:val="right" w:pos="9026" w:leader="dot"/>
            </w:tabs>
            <w:rPr/>
          </w:pPr>
          <w:hyperlink w:anchor="__RefHeading___Toc1701857_388300464">
            <w:r>
              <w:rPr>
                <w:webHidden/>
                <w:rStyle w:val="IndexLink"/>
                <w:rtl w:val="true"/>
              </w:rPr>
              <w:t>کراهة الاصطیاد بین البرید والحرم</w:t>
            </w:r>
            <w:r>
              <w:rPr>
                <w:rStyle w:val="IndexLink"/>
                <w:rtl w:val="true"/>
              </w:rPr>
              <w:tab/>
            </w:r>
            <w:r>
              <w:rPr>
                <w:rStyle w:val="IndexLink"/>
              </w:rPr>
              <w:t>390</w:t>
            </w:r>
          </w:hyperlink>
        </w:p>
        <w:p>
          <w:pPr>
            <w:pStyle w:val="Contents3"/>
            <w:tabs>
              <w:tab w:val="clear" w:pos="8459"/>
              <w:tab w:val="right" w:pos="9026" w:leader="dot"/>
            </w:tabs>
            <w:rPr/>
          </w:pPr>
          <w:hyperlink w:anchor="__RefHeading___Toc1701859_388300464">
            <w:r>
              <w:rPr>
                <w:webHidden/>
                <w:rStyle w:val="IndexLink"/>
                <w:rtl w:val="true"/>
              </w:rPr>
              <w:t>حکم من ربط صیدا فدخل الحرم</w:t>
            </w:r>
            <w:r>
              <w:rPr>
                <w:rStyle w:val="IndexLink"/>
                <w:rtl w:val="true"/>
              </w:rPr>
              <w:tab/>
            </w:r>
            <w:r>
              <w:rPr>
                <w:rStyle w:val="IndexLink"/>
              </w:rPr>
              <w:t>391</w:t>
            </w:r>
          </w:hyperlink>
        </w:p>
        <w:p>
          <w:pPr>
            <w:pStyle w:val="Contents3"/>
            <w:tabs>
              <w:tab w:val="clear" w:pos="8459"/>
              <w:tab w:val="right" w:pos="9026" w:leader="dot"/>
            </w:tabs>
            <w:rPr/>
          </w:pPr>
          <w:hyperlink w:anchor="__RefHeading___Toc1701861_388300464">
            <w:r>
              <w:rPr>
                <w:webHidden/>
                <w:rStyle w:val="IndexLink"/>
                <w:rtl w:val="true"/>
              </w:rPr>
              <w:t>حکم من دخل بصید إلی الحرم</w:t>
            </w:r>
            <w:r>
              <w:rPr>
                <w:rStyle w:val="IndexLink"/>
                <w:rtl w:val="true"/>
              </w:rPr>
              <w:tab/>
            </w:r>
            <w:r>
              <w:rPr>
                <w:rStyle w:val="IndexLink"/>
              </w:rPr>
              <w:t>393</w:t>
            </w:r>
          </w:hyperlink>
        </w:p>
        <w:p>
          <w:pPr>
            <w:pStyle w:val="Contents3"/>
            <w:tabs>
              <w:tab w:val="clear" w:pos="8459"/>
              <w:tab w:val="right" w:pos="9026" w:leader="dot"/>
            </w:tabs>
            <w:rPr/>
          </w:pPr>
          <w:hyperlink w:anchor="__RefHeading___Toc1701863_388300464">
            <w:r>
              <w:rPr>
                <w:webHidden/>
                <w:rStyle w:val="IndexLink"/>
                <w:rtl w:val="true"/>
              </w:rPr>
              <w:t>حکم من دخل بطائر مقصوص الجناح</w:t>
            </w:r>
            <w:r>
              <w:rPr>
                <w:rStyle w:val="IndexLink"/>
                <w:rtl w:val="true"/>
              </w:rPr>
              <w:tab/>
            </w:r>
            <w:r>
              <w:rPr>
                <w:rStyle w:val="IndexLink"/>
              </w:rPr>
              <w:t>395</w:t>
            </w:r>
          </w:hyperlink>
        </w:p>
        <w:p>
          <w:pPr>
            <w:pStyle w:val="Contents3"/>
            <w:tabs>
              <w:tab w:val="clear" w:pos="8459"/>
              <w:tab w:val="right" w:pos="9026" w:leader="dot"/>
            </w:tabs>
            <w:rPr/>
          </w:pPr>
          <w:hyperlink w:anchor="__RefHeading___Toc1701865_388300464">
            <w:r>
              <w:rPr>
                <w:webHidden/>
                <w:rStyle w:val="IndexLink"/>
                <w:rtl w:val="true"/>
              </w:rPr>
              <w:t>حکم صید حمام الحرم فی الحل</w:t>
            </w:r>
            <w:r>
              <w:rPr>
                <w:rStyle w:val="IndexLink"/>
                <w:rtl w:val="true"/>
              </w:rPr>
              <w:tab/>
            </w:r>
            <w:r>
              <w:rPr>
                <w:rStyle w:val="IndexLink"/>
              </w:rPr>
              <w:t>396</w:t>
            </w:r>
          </w:hyperlink>
        </w:p>
        <w:p>
          <w:pPr>
            <w:pStyle w:val="Contents3"/>
            <w:tabs>
              <w:tab w:val="clear" w:pos="8459"/>
              <w:tab w:val="right" w:pos="9026" w:leader="dot"/>
            </w:tabs>
            <w:rPr/>
          </w:pPr>
          <w:hyperlink w:anchor="__RefHeading___Toc1701867_388300464">
            <w:r>
              <w:rPr>
                <w:webHidden/>
                <w:rStyle w:val="IndexLink"/>
                <w:rtl w:val="true"/>
              </w:rPr>
              <w:t>حکم من نتف ریشة من حمام الحرم</w:t>
            </w:r>
            <w:r>
              <w:rPr>
                <w:rStyle w:val="IndexLink"/>
                <w:rtl w:val="true"/>
              </w:rPr>
              <w:tab/>
            </w:r>
            <w:r>
              <w:rPr>
                <w:rStyle w:val="IndexLink"/>
              </w:rPr>
              <w:t>396</w:t>
            </w:r>
          </w:hyperlink>
        </w:p>
        <w:p>
          <w:pPr>
            <w:pStyle w:val="Contents3"/>
            <w:tabs>
              <w:tab w:val="clear" w:pos="8459"/>
              <w:tab w:val="right" w:pos="9026" w:leader="dot"/>
            </w:tabs>
            <w:rPr/>
          </w:pPr>
          <w:hyperlink w:anchor="__RefHeading___Toc1701869_388300464">
            <w:r>
              <w:rPr>
                <w:webHidden/>
                <w:rStyle w:val="IndexLink"/>
                <w:rtl w:val="true"/>
              </w:rPr>
              <w:t>حکم من أخرج صیدا من الحرم</w:t>
            </w:r>
            <w:r>
              <w:rPr>
                <w:rStyle w:val="IndexLink"/>
                <w:rtl w:val="true"/>
              </w:rPr>
              <w:tab/>
            </w:r>
            <w:r>
              <w:rPr>
                <w:rStyle w:val="IndexLink"/>
              </w:rPr>
              <w:t>397</w:t>
            </w:r>
          </w:hyperlink>
        </w:p>
        <w:p>
          <w:pPr>
            <w:pStyle w:val="Contents3"/>
            <w:tabs>
              <w:tab w:val="clear" w:pos="8459"/>
              <w:tab w:val="right" w:pos="9026" w:leader="dot"/>
            </w:tabs>
            <w:rPr/>
          </w:pPr>
          <w:hyperlink w:anchor="__RefHeading___Toc1701871_388300464">
            <w:r>
              <w:rPr>
                <w:webHidden/>
                <w:rStyle w:val="IndexLink"/>
                <w:rtl w:val="true"/>
              </w:rPr>
              <w:t>حکم رمی الصید عبر الحرم</w:t>
            </w:r>
            <w:r>
              <w:rPr>
                <w:rStyle w:val="IndexLink"/>
                <w:rtl w:val="true"/>
              </w:rPr>
              <w:tab/>
            </w:r>
            <w:r>
              <w:rPr>
                <w:rStyle w:val="IndexLink"/>
              </w:rPr>
              <w:t>398</w:t>
            </w:r>
          </w:hyperlink>
        </w:p>
        <w:p>
          <w:pPr>
            <w:pStyle w:val="Contents3"/>
            <w:tabs>
              <w:tab w:val="clear" w:pos="8459"/>
              <w:tab w:val="right" w:pos="9026" w:leader="dot"/>
            </w:tabs>
            <w:rPr/>
          </w:pPr>
          <w:hyperlink w:anchor="__RefHeading___Toc1701873_388300464">
            <w:r>
              <w:rPr>
                <w:webHidden/>
                <w:rStyle w:val="IndexLink"/>
                <w:rtl w:val="true"/>
              </w:rPr>
              <w:t>حکم ذبح المحل الصید فی الحرم</w:t>
            </w:r>
            <w:r>
              <w:rPr>
                <w:rStyle w:val="IndexLink"/>
                <w:rtl w:val="true"/>
              </w:rPr>
              <w:tab/>
            </w:r>
            <w:r>
              <w:rPr>
                <w:rStyle w:val="IndexLink"/>
              </w:rPr>
              <w:t>398</w:t>
            </w:r>
          </w:hyperlink>
        </w:p>
        <w:p>
          <w:pPr>
            <w:pStyle w:val="Contents3"/>
            <w:tabs>
              <w:tab w:val="clear" w:pos="8459"/>
              <w:tab w:val="right" w:pos="9026" w:leader="dot"/>
            </w:tabs>
            <w:rPr/>
          </w:pPr>
          <w:hyperlink w:anchor="__RefHeading___Toc1701875_388300464">
            <w:r>
              <w:rPr>
                <w:webHidden/>
                <w:rStyle w:val="IndexLink"/>
                <w:rtl w:val="true"/>
              </w:rPr>
              <w:t>حکم الصید المذبوح لو ادخل الحرم</w:t>
            </w:r>
            <w:r>
              <w:rPr>
                <w:rStyle w:val="IndexLink"/>
                <w:rtl w:val="true"/>
              </w:rPr>
              <w:tab/>
            </w:r>
            <w:r>
              <w:rPr>
                <w:rStyle w:val="IndexLink"/>
              </w:rPr>
              <w:t>399</w:t>
            </w:r>
          </w:hyperlink>
        </w:p>
        <w:p>
          <w:pPr>
            <w:pStyle w:val="Contents3"/>
            <w:tabs>
              <w:tab w:val="clear" w:pos="8459"/>
              <w:tab w:val="right" w:pos="9026" w:leader="dot"/>
            </w:tabs>
            <w:rPr/>
          </w:pPr>
          <w:hyperlink w:anchor="__RefHeading___Toc1701877_388300464">
            <w:r>
              <w:rPr>
                <w:webHidden/>
                <w:rStyle w:val="IndexLink"/>
                <w:rtl w:val="true"/>
              </w:rPr>
              <w:t>عدم دخول الصید فی الملک</w:t>
            </w:r>
            <w:r>
              <w:rPr>
                <w:rStyle w:val="IndexLink"/>
                <w:rtl w:val="true"/>
              </w:rPr>
              <w:tab/>
            </w:r>
            <w:r>
              <w:rPr>
                <w:rStyle w:val="IndexLink"/>
              </w:rPr>
              <w:t>400</w:t>
            </w:r>
          </w:hyperlink>
        </w:p>
        <w:p>
          <w:pPr>
            <w:pStyle w:val="Contents2"/>
            <w:tabs>
              <w:tab w:val="clear" w:pos="8743"/>
              <w:tab w:val="right" w:pos="9026" w:leader="dot"/>
            </w:tabs>
            <w:rPr/>
          </w:pPr>
          <w:hyperlink w:anchor="__RefHeading___Toc1701879_388300464">
            <w:r>
              <w:rPr>
                <w:webHidden/>
                <w:rStyle w:val="IndexLink"/>
                <w:rtl w:val="true"/>
              </w:rPr>
              <w:t>توابع بحث الصید</w:t>
            </w:r>
            <w:r>
              <w:rPr>
                <w:rStyle w:val="IndexLink"/>
                <w:rtl w:val="true"/>
              </w:rPr>
              <w:tab/>
            </w:r>
            <w:r>
              <w:rPr>
                <w:rStyle w:val="IndexLink"/>
              </w:rPr>
              <w:t>405</w:t>
            </w:r>
          </w:hyperlink>
        </w:p>
        <w:p>
          <w:pPr>
            <w:pStyle w:val="Contents3"/>
            <w:tabs>
              <w:tab w:val="clear" w:pos="8459"/>
              <w:tab w:val="right" w:pos="9026" w:leader="dot"/>
            </w:tabs>
            <w:rPr/>
          </w:pPr>
          <w:hyperlink w:anchor="__RefHeading___Toc1701881_388300464">
            <w:r>
              <w:rPr>
                <w:webHidden/>
                <w:rStyle w:val="IndexLink"/>
                <w:rtl w:val="true"/>
              </w:rPr>
              <w:t>ضمان الصید</w:t>
            </w:r>
            <w:r>
              <w:rPr>
                <w:rStyle w:val="IndexLink"/>
                <w:rtl w:val="true"/>
              </w:rPr>
              <w:tab/>
            </w:r>
            <w:r>
              <w:rPr>
                <w:rStyle w:val="IndexLink"/>
              </w:rPr>
              <w:t>405</w:t>
            </w:r>
          </w:hyperlink>
        </w:p>
        <w:p>
          <w:pPr>
            <w:pStyle w:val="Contents3"/>
            <w:tabs>
              <w:tab w:val="clear" w:pos="8459"/>
              <w:tab w:val="right" w:pos="9026" w:leader="dot"/>
            </w:tabs>
            <w:rPr/>
          </w:pPr>
          <w:hyperlink w:anchor="__RefHeading___Toc1701883_388300464">
            <w:r>
              <w:rPr>
                <w:webHidden/>
                <w:rStyle w:val="IndexLink"/>
                <w:rtl w:val="true"/>
              </w:rPr>
              <w:t>حکم شراء المحل بیض النعام من المحرم</w:t>
            </w:r>
            <w:r>
              <w:rPr>
                <w:rStyle w:val="IndexLink"/>
                <w:rtl w:val="true"/>
              </w:rPr>
              <w:tab/>
            </w:r>
            <w:r>
              <w:rPr>
                <w:rStyle w:val="IndexLink"/>
              </w:rPr>
              <w:t>406</w:t>
            </w:r>
          </w:hyperlink>
        </w:p>
        <w:p>
          <w:pPr>
            <w:pStyle w:val="Contents3"/>
            <w:tabs>
              <w:tab w:val="clear" w:pos="8459"/>
              <w:tab w:val="right" w:pos="9026" w:leader="dot"/>
            </w:tabs>
            <w:rPr/>
          </w:pPr>
          <w:hyperlink w:anchor="__RefHeading___Toc1701885_388300464">
            <w:r>
              <w:rPr>
                <w:webHidden/>
                <w:rStyle w:val="IndexLink"/>
                <w:rtl w:val="true"/>
              </w:rPr>
              <w:t>عدم دخول الصید فی ملک المحرم بأسبابه</w:t>
            </w:r>
            <w:r>
              <w:rPr>
                <w:rStyle w:val="IndexLink"/>
                <w:rtl w:val="true"/>
              </w:rPr>
              <w:tab/>
            </w:r>
            <w:r>
              <w:rPr>
                <w:rStyle w:val="IndexLink"/>
              </w:rPr>
              <w:t>408</w:t>
            </w:r>
          </w:hyperlink>
        </w:p>
        <w:p>
          <w:pPr>
            <w:pStyle w:val="Contents3"/>
            <w:tabs>
              <w:tab w:val="clear" w:pos="8459"/>
              <w:tab w:val="right" w:pos="9026" w:leader="dot"/>
            </w:tabs>
            <w:rPr/>
          </w:pPr>
          <w:hyperlink w:anchor="__RefHeading___Toc1701887_388300464">
            <w:r>
              <w:rPr>
                <w:webHidden/>
                <w:rStyle w:val="IndexLink"/>
                <w:rtl w:val="true"/>
              </w:rPr>
              <w:t>حکم الاضطرار إلی أکل الصید</w:t>
            </w:r>
            <w:r>
              <w:rPr>
                <w:rStyle w:val="IndexLink"/>
                <w:rtl w:val="true"/>
              </w:rPr>
              <w:tab/>
            </w:r>
            <w:r>
              <w:rPr>
                <w:rStyle w:val="IndexLink"/>
              </w:rPr>
              <w:t>409</w:t>
            </w:r>
          </w:hyperlink>
        </w:p>
        <w:p>
          <w:pPr>
            <w:pStyle w:val="Contents3"/>
            <w:tabs>
              <w:tab w:val="clear" w:pos="8459"/>
              <w:tab w:val="right" w:pos="9026" w:leader="dot"/>
            </w:tabs>
            <w:rPr/>
          </w:pPr>
          <w:hyperlink w:anchor="__RefHeading___Toc1701889_388300464">
            <w:r>
              <w:rPr>
                <w:webHidden/>
                <w:rStyle w:val="IndexLink"/>
                <w:rtl w:val="true"/>
              </w:rPr>
              <w:t>فداء الصید المملوک لصاحبه</w:t>
            </w:r>
            <w:r>
              <w:rPr>
                <w:rStyle w:val="IndexLink"/>
                <w:rtl w:val="true"/>
              </w:rPr>
              <w:tab/>
            </w:r>
            <w:r>
              <w:rPr>
                <w:rStyle w:val="IndexLink"/>
              </w:rPr>
              <w:t>412</w:t>
            </w:r>
          </w:hyperlink>
        </w:p>
        <w:p>
          <w:pPr>
            <w:pStyle w:val="Contents3"/>
            <w:tabs>
              <w:tab w:val="clear" w:pos="8459"/>
              <w:tab w:val="right" w:pos="9026" w:leader="dot"/>
            </w:tabs>
            <w:rPr/>
          </w:pPr>
          <w:hyperlink w:anchor="__RefHeading___Toc1701891_388300464">
            <w:r>
              <w:rPr>
                <w:webHidden/>
                <w:rStyle w:val="IndexLink"/>
                <w:rtl w:val="true"/>
              </w:rPr>
              <w:t>التصدق بفداء الصید الغیر المملوک</w:t>
            </w:r>
            <w:r>
              <w:rPr>
                <w:rStyle w:val="IndexLink"/>
                <w:rtl w:val="true"/>
              </w:rPr>
              <w:tab/>
            </w:r>
            <w:r>
              <w:rPr>
                <w:rStyle w:val="IndexLink"/>
              </w:rPr>
              <w:t>414</w:t>
            </w:r>
          </w:hyperlink>
        </w:p>
        <w:p>
          <w:pPr>
            <w:pStyle w:val="Contents3"/>
            <w:tabs>
              <w:tab w:val="clear" w:pos="8459"/>
              <w:tab w:val="right" w:pos="9026" w:leader="dot"/>
            </w:tabs>
            <w:rPr/>
          </w:pPr>
          <w:hyperlink w:anchor="__RefHeading___Toc1701893_388300464">
            <w:r>
              <w:rPr>
                <w:webHidden/>
                <w:rStyle w:val="IndexLink"/>
                <w:rtl w:val="true"/>
              </w:rPr>
              <w:t>لزوم نحر المحرم الفداء بمکة أو بمنی</w:t>
            </w:r>
            <w:r>
              <w:rPr>
                <w:rStyle w:val="IndexLink"/>
                <w:rtl w:val="true"/>
              </w:rPr>
              <w:tab/>
            </w:r>
            <w:r>
              <w:rPr>
                <w:rStyle w:val="IndexLink"/>
              </w:rPr>
              <w:t>414</w:t>
            </w:r>
          </w:hyperlink>
        </w:p>
        <w:p>
          <w:pPr>
            <w:pStyle w:val="Contents3"/>
            <w:tabs>
              <w:tab w:val="clear" w:pos="8459"/>
              <w:tab w:val="right" w:pos="9026" w:leader="dot"/>
            </w:tabs>
            <w:rPr/>
          </w:pPr>
          <w:hyperlink w:anchor="__RefHeading___Toc1701895_388300464">
            <w:r>
              <w:rPr>
                <w:webHidden/>
                <w:rStyle w:val="IndexLink"/>
                <w:rtl w:val="true"/>
              </w:rPr>
              <w:t>حکم عن عجز عن شاة الکفارة</w:t>
            </w:r>
            <w:r>
              <w:rPr>
                <w:rStyle w:val="IndexLink"/>
                <w:rtl w:val="true"/>
              </w:rPr>
              <w:tab/>
            </w:r>
            <w:r>
              <w:rPr>
                <w:rStyle w:val="IndexLink"/>
              </w:rPr>
              <w:t>416</w:t>
            </w:r>
          </w:hyperlink>
        </w:p>
        <w:p>
          <w:pPr>
            <w:pStyle w:val="Contents2"/>
            <w:tabs>
              <w:tab w:val="clear" w:pos="8743"/>
              <w:tab w:val="right" w:pos="9026" w:leader="dot"/>
            </w:tabs>
            <w:rPr/>
          </w:pPr>
          <w:hyperlink w:anchor="__RefHeading___Toc1701897_388300464">
            <w:r>
              <w:rPr>
                <w:webHidden/>
                <w:rStyle w:val="IndexLink"/>
                <w:rtl w:val="true"/>
              </w:rPr>
              <w:t>محظورات الاحرام</w:t>
            </w:r>
            <w:r>
              <w:rPr>
                <w:rStyle w:val="IndexLink"/>
                <w:rtl w:val="true"/>
              </w:rPr>
              <w:tab/>
            </w:r>
            <w:r>
              <w:rPr>
                <w:rStyle w:val="IndexLink"/>
              </w:rPr>
              <w:t>416</w:t>
            </w:r>
          </w:hyperlink>
        </w:p>
        <w:p>
          <w:pPr>
            <w:pStyle w:val="Contents3"/>
            <w:tabs>
              <w:tab w:val="clear" w:pos="8459"/>
              <w:tab w:val="right" w:pos="9026" w:leader="dot"/>
            </w:tabs>
            <w:rPr/>
          </w:pPr>
          <w:hyperlink w:anchor="__RefHeading___Toc1701899_388300464">
            <w:r>
              <w:rPr>
                <w:webHidden/>
                <w:rStyle w:val="IndexLink"/>
                <w:rtl w:val="true"/>
              </w:rPr>
              <w:t>حکم المجامع فی الحج</w:t>
            </w:r>
            <w:r>
              <w:rPr>
                <w:rStyle w:val="IndexLink"/>
                <w:rtl w:val="true"/>
              </w:rPr>
              <w:tab/>
            </w:r>
            <w:r>
              <w:rPr>
                <w:rStyle w:val="IndexLink"/>
              </w:rPr>
              <w:t>416</w:t>
            </w:r>
          </w:hyperlink>
        </w:p>
        <w:p>
          <w:pPr>
            <w:pStyle w:val="Contents3"/>
            <w:tabs>
              <w:tab w:val="clear" w:pos="8459"/>
              <w:tab w:val="right" w:pos="9026" w:leader="dot"/>
            </w:tabs>
            <w:rPr/>
          </w:pPr>
          <w:hyperlink w:anchor="__RefHeading___Toc1701901_388300464">
            <w:r>
              <w:rPr>
                <w:webHidden/>
                <w:rStyle w:val="IndexLink"/>
                <w:rtl w:val="true"/>
              </w:rPr>
              <w:t>حکم المحرمة المجامعة</w:t>
            </w:r>
            <w:r>
              <w:rPr>
                <w:rStyle w:val="IndexLink"/>
                <w:rtl w:val="true"/>
              </w:rPr>
              <w:tab/>
            </w:r>
            <w:r>
              <w:rPr>
                <w:rStyle w:val="IndexLink"/>
              </w:rPr>
              <w:t>419</w:t>
            </w:r>
          </w:hyperlink>
        </w:p>
        <w:p>
          <w:pPr>
            <w:pStyle w:val="Contents3"/>
            <w:tabs>
              <w:tab w:val="clear" w:pos="8459"/>
              <w:tab w:val="right" w:pos="9026" w:leader="dot"/>
            </w:tabs>
            <w:rPr/>
          </w:pPr>
          <w:hyperlink w:anchor="__RefHeading___Toc1701903_388300464">
            <w:r>
              <w:rPr>
                <w:webHidden/>
                <w:rStyle w:val="IndexLink"/>
                <w:rtl w:val="true"/>
              </w:rPr>
              <w:t>وجوب افتراق المتجامعین من محل الجماع</w:t>
            </w:r>
            <w:r>
              <w:rPr>
                <w:rStyle w:val="IndexLink"/>
                <w:rtl w:val="true"/>
              </w:rPr>
              <w:tab/>
            </w:r>
            <w:r>
              <w:rPr>
                <w:rStyle w:val="IndexLink"/>
              </w:rPr>
              <w:t>420</w:t>
            </w:r>
          </w:hyperlink>
        </w:p>
        <w:p>
          <w:pPr>
            <w:pStyle w:val="Contents3"/>
            <w:tabs>
              <w:tab w:val="clear" w:pos="8459"/>
              <w:tab w:val="right" w:pos="9026" w:leader="dot"/>
            </w:tabs>
            <w:rPr/>
          </w:pPr>
          <w:hyperlink w:anchor="__RefHeading___Toc1701905_388300464">
            <w:r>
              <w:rPr>
                <w:webHidden/>
                <w:rStyle w:val="IndexLink"/>
                <w:rtl w:val="true"/>
              </w:rPr>
              <w:t>موارد عدم إفساد الجماع للحج</w:t>
            </w:r>
            <w:r>
              <w:rPr>
                <w:rStyle w:val="IndexLink"/>
                <w:rtl w:val="true"/>
              </w:rPr>
              <w:tab/>
            </w:r>
            <w:r>
              <w:rPr>
                <w:rStyle w:val="IndexLink"/>
              </w:rPr>
              <w:t>423</w:t>
            </w:r>
          </w:hyperlink>
        </w:p>
        <w:p>
          <w:pPr>
            <w:pStyle w:val="Contents3"/>
            <w:tabs>
              <w:tab w:val="clear" w:pos="8459"/>
              <w:tab w:val="right" w:pos="9026" w:leader="dot"/>
            </w:tabs>
            <w:rPr/>
          </w:pPr>
          <w:hyperlink w:anchor="__RefHeading___Toc1701907_388300464">
            <w:r>
              <w:rPr>
                <w:webHidden/>
                <w:rStyle w:val="IndexLink"/>
                <w:rtl w:val="true"/>
              </w:rPr>
              <w:t>حکم من حج من قابل للافساد فأفسد</w:t>
            </w:r>
            <w:r>
              <w:rPr>
                <w:rStyle w:val="IndexLink"/>
                <w:rtl w:val="true"/>
              </w:rPr>
              <w:tab/>
            </w:r>
            <w:r>
              <w:rPr>
                <w:rStyle w:val="IndexLink"/>
              </w:rPr>
              <w:t>425</w:t>
            </w:r>
          </w:hyperlink>
        </w:p>
        <w:p>
          <w:pPr>
            <w:pStyle w:val="Contents3"/>
            <w:tabs>
              <w:tab w:val="clear" w:pos="8459"/>
              <w:tab w:val="right" w:pos="9026" w:leader="dot"/>
            </w:tabs>
            <w:rPr/>
          </w:pPr>
          <w:hyperlink w:anchor="__RefHeading___Toc1701909_388300464">
            <w:r>
              <w:rPr>
                <w:webHidden/>
                <w:rStyle w:val="IndexLink"/>
                <w:rtl w:val="true"/>
              </w:rPr>
              <w:t>حکم الاستمناء</w:t>
            </w:r>
            <w:r>
              <w:rPr>
                <w:rStyle w:val="IndexLink"/>
                <w:rtl w:val="true"/>
              </w:rPr>
              <w:tab/>
            </w:r>
            <w:r>
              <w:rPr>
                <w:rStyle w:val="IndexLink"/>
              </w:rPr>
              <w:t>426</w:t>
            </w:r>
          </w:hyperlink>
        </w:p>
        <w:p>
          <w:pPr>
            <w:pStyle w:val="Contents3"/>
            <w:tabs>
              <w:tab w:val="clear" w:pos="8459"/>
              <w:tab w:val="right" w:pos="9026" w:leader="dot"/>
            </w:tabs>
            <w:rPr/>
          </w:pPr>
          <w:hyperlink w:anchor="__RefHeading___Toc1701911_388300464">
            <w:r>
              <w:rPr>
                <w:webHidden/>
                <w:rStyle w:val="IndexLink"/>
                <w:rtl w:val="true"/>
              </w:rPr>
              <w:t>حکم من جامع أمته المحرمة</w:t>
            </w:r>
            <w:r>
              <w:rPr>
                <w:rStyle w:val="IndexLink"/>
                <w:rtl w:val="true"/>
              </w:rPr>
              <w:tab/>
            </w:r>
            <w:r>
              <w:rPr>
                <w:rStyle w:val="IndexLink"/>
              </w:rPr>
              <w:t>427</w:t>
            </w:r>
          </w:hyperlink>
        </w:p>
        <w:p>
          <w:pPr>
            <w:pStyle w:val="Contents3"/>
            <w:tabs>
              <w:tab w:val="clear" w:pos="8459"/>
              <w:tab w:val="right" w:pos="9026" w:leader="dot"/>
            </w:tabs>
            <w:rPr/>
          </w:pPr>
          <w:hyperlink w:anchor="__RefHeading___Toc1701913_388300464">
            <w:r>
              <w:rPr>
                <w:webHidden/>
                <w:rStyle w:val="IndexLink"/>
                <w:rtl w:val="true"/>
              </w:rPr>
              <w:t>حکم جماع المحرم قبل طواف الزیارة</w:t>
            </w:r>
            <w:r>
              <w:rPr>
                <w:rStyle w:val="IndexLink"/>
                <w:rtl w:val="true"/>
              </w:rPr>
              <w:tab/>
            </w:r>
            <w:r>
              <w:rPr>
                <w:rStyle w:val="IndexLink"/>
              </w:rPr>
              <w:t>428</w:t>
            </w:r>
          </w:hyperlink>
        </w:p>
        <w:p>
          <w:pPr>
            <w:pStyle w:val="Contents3"/>
            <w:tabs>
              <w:tab w:val="clear" w:pos="8459"/>
              <w:tab w:val="right" w:pos="9026" w:leader="dot"/>
            </w:tabs>
            <w:rPr/>
          </w:pPr>
          <w:hyperlink w:anchor="__RefHeading___Toc1701915_388300464">
            <w:r>
              <w:rPr>
                <w:webHidden/>
                <w:rStyle w:val="IndexLink"/>
                <w:rtl w:val="true"/>
              </w:rPr>
              <w:t>حکم المواقع قبل اکمال طواف النساء</w:t>
            </w:r>
            <w:r>
              <w:rPr>
                <w:rStyle w:val="IndexLink"/>
                <w:rtl w:val="true"/>
              </w:rPr>
              <w:tab/>
            </w:r>
            <w:r>
              <w:rPr>
                <w:rStyle w:val="IndexLink"/>
              </w:rPr>
              <w:t>429</w:t>
            </w:r>
          </w:hyperlink>
        </w:p>
        <w:p>
          <w:pPr>
            <w:pStyle w:val="Contents3"/>
            <w:tabs>
              <w:tab w:val="clear" w:pos="8459"/>
              <w:tab w:val="right" w:pos="9026" w:leader="dot"/>
            </w:tabs>
            <w:rPr/>
          </w:pPr>
          <w:hyperlink w:anchor="__RefHeading___Toc1701917_388300464">
            <w:r>
              <w:rPr>
                <w:webHidden/>
                <w:rStyle w:val="IndexLink"/>
                <w:rtl w:val="true"/>
              </w:rPr>
              <w:t>حکم العقد لمحرم علی امرأة</w:t>
            </w:r>
            <w:r>
              <w:rPr>
                <w:rStyle w:val="IndexLink"/>
                <w:rtl w:val="true"/>
              </w:rPr>
              <w:tab/>
            </w:r>
            <w:r>
              <w:rPr>
                <w:rStyle w:val="IndexLink"/>
              </w:rPr>
              <w:t>431</w:t>
            </w:r>
          </w:hyperlink>
        </w:p>
        <w:p>
          <w:pPr>
            <w:pStyle w:val="Contents3"/>
            <w:tabs>
              <w:tab w:val="clear" w:pos="8459"/>
              <w:tab w:val="right" w:pos="9026" w:leader="dot"/>
            </w:tabs>
            <w:rPr/>
          </w:pPr>
          <w:hyperlink w:anchor="__RefHeading___Toc1701919_388300464">
            <w:r>
              <w:rPr>
                <w:webHidden/>
                <w:rStyle w:val="IndexLink"/>
                <w:rtl w:val="true"/>
              </w:rPr>
              <w:t>فساد العمرة بالجماع قبل السعی وعلیه القضاء</w:t>
            </w:r>
            <w:r>
              <w:rPr>
                <w:rStyle w:val="IndexLink"/>
                <w:rtl w:val="true"/>
              </w:rPr>
              <w:tab/>
            </w:r>
            <w:r>
              <w:rPr>
                <w:rStyle w:val="IndexLink"/>
              </w:rPr>
              <w:t>432</w:t>
            </w:r>
          </w:hyperlink>
        </w:p>
        <w:p>
          <w:pPr>
            <w:pStyle w:val="Contents3"/>
            <w:tabs>
              <w:tab w:val="clear" w:pos="8459"/>
              <w:tab w:val="right" w:pos="9026" w:leader="dot"/>
            </w:tabs>
            <w:rPr/>
          </w:pPr>
          <w:hyperlink w:anchor="__RefHeading___Toc1701921_388300464">
            <w:r>
              <w:rPr>
                <w:webHidden/>
                <w:rStyle w:val="IndexLink"/>
                <w:rtl w:val="true"/>
              </w:rPr>
              <w:t>کفارة من نظر إلی امرأة فأمنی</w:t>
            </w:r>
            <w:r>
              <w:rPr>
                <w:rStyle w:val="IndexLink"/>
                <w:rtl w:val="true"/>
              </w:rPr>
              <w:tab/>
            </w:r>
            <w:r>
              <w:rPr>
                <w:rStyle w:val="IndexLink"/>
              </w:rPr>
              <w:t>435</w:t>
            </w:r>
          </w:hyperlink>
        </w:p>
        <w:p>
          <w:pPr>
            <w:pStyle w:val="Contents3"/>
            <w:tabs>
              <w:tab w:val="clear" w:pos="8459"/>
              <w:tab w:val="right" w:pos="9026" w:leader="dot"/>
            </w:tabs>
            <w:rPr/>
          </w:pPr>
          <w:hyperlink w:anchor="__RefHeading___Toc1701923_388300464">
            <w:r>
              <w:rPr>
                <w:webHidden/>
                <w:rStyle w:val="IndexLink"/>
                <w:rtl w:val="true"/>
              </w:rPr>
              <w:t>حکم مس المرأة</w:t>
            </w:r>
            <w:r>
              <w:rPr>
                <w:rStyle w:val="IndexLink"/>
                <w:rtl w:val="true"/>
              </w:rPr>
              <w:tab/>
            </w:r>
            <w:r>
              <w:rPr>
                <w:rStyle w:val="IndexLink"/>
              </w:rPr>
              <w:t>437</w:t>
            </w:r>
          </w:hyperlink>
        </w:p>
        <w:p>
          <w:pPr>
            <w:pStyle w:val="Contents3"/>
            <w:tabs>
              <w:tab w:val="clear" w:pos="8459"/>
              <w:tab w:val="right" w:pos="9026" w:leader="dot"/>
            </w:tabs>
            <w:rPr/>
          </w:pPr>
          <w:hyperlink w:anchor="__RefHeading___Toc1701925_388300464">
            <w:r>
              <w:rPr>
                <w:webHidden/>
                <w:rStyle w:val="IndexLink"/>
                <w:rtl w:val="true"/>
              </w:rPr>
              <w:t>حکم تقبیل المرأة</w:t>
            </w:r>
            <w:r>
              <w:rPr>
                <w:rStyle w:val="IndexLink"/>
                <w:rtl w:val="true"/>
              </w:rPr>
              <w:tab/>
            </w:r>
            <w:r>
              <w:rPr>
                <w:rStyle w:val="IndexLink"/>
              </w:rPr>
              <w:t>437</w:t>
            </w:r>
          </w:hyperlink>
        </w:p>
        <w:p>
          <w:pPr>
            <w:pStyle w:val="Contents3"/>
            <w:tabs>
              <w:tab w:val="clear" w:pos="8459"/>
              <w:tab w:val="right" w:pos="9026" w:leader="dot"/>
            </w:tabs>
            <w:rPr/>
          </w:pPr>
          <w:hyperlink w:anchor="__RefHeading___Toc1701927_388300464">
            <w:r>
              <w:rPr>
                <w:webHidden/>
                <w:rStyle w:val="IndexLink"/>
                <w:rtl w:val="true"/>
              </w:rPr>
              <w:t>حکم الامناء عن ملاعبة</w:t>
            </w:r>
            <w:r>
              <w:rPr>
                <w:rStyle w:val="IndexLink"/>
                <w:rtl w:val="true"/>
              </w:rPr>
              <w:tab/>
            </w:r>
            <w:r>
              <w:rPr>
                <w:rStyle w:val="IndexLink"/>
              </w:rPr>
              <w:t>438</w:t>
            </w:r>
          </w:hyperlink>
        </w:p>
        <w:p>
          <w:pPr>
            <w:pStyle w:val="Contents3"/>
            <w:tabs>
              <w:tab w:val="clear" w:pos="8459"/>
              <w:tab w:val="right" w:pos="9026" w:leader="dot"/>
            </w:tabs>
            <w:rPr/>
          </w:pPr>
          <w:hyperlink w:anchor="__RefHeading___Toc1701929_388300464">
            <w:r>
              <w:rPr>
                <w:webHidden/>
                <w:rStyle w:val="IndexLink"/>
                <w:rtl w:val="true"/>
              </w:rPr>
              <w:t>حکم الامناء للاستماع علی مجامع</w:t>
            </w:r>
            <w:r>
              <w:rPr>
                <w:rStyle w:val="IndexLink"/>
                <w:rtl w:val="true"/>
              </w:rPr>
              <w:tab/>
            </w:r>
            <w:r>
              <w:rPr>
                <w:rStyle w:val="IndexLink"/>
              </w:rPr>
              <w:t>439</w:t>
            </w:r>
          </w:hyperlink>
        </w:p>
        <w:p>
          <w:pPr>
            <w:pStyle w:val="Contents3"/>
            <w:tabs>
              <w:tab w:val="clear" w:pos="8459"/>
              <w:tab w:val="right" w:pos="9026" w:leader="dot"/>
            </w:tabs>
            <w:rPr/>
          </w:pPr>
          <w:hyperlink w:anchor="__RefHeading___Toc1701931_388300464">
            <w:r>
              <w:rPr>
                <w:webHidden/>
                <w:rStyle w:val="IndexLink"/>
                <w:rtl w:val="true"/>
              </w:rPr>
              <w:t>حکم الحاج تطوعا إذا أفسد فأحصر</w:t>
            </w:r>
            <w:r>
              <w:rPr>
                <w:rStyle w:val="IndexLink"/>
                <w:rtl w:val="true"/>
              </w:rPr>
              <w:tab/>
            </w:r>
            <w:r>
              <w:rPr>
                <w:rStyle w:val="IndexLink"/>
              </w:rPr>
              <w:t>439</w:t>
            </w:r>
          </w:hyperlink>
        </w:p>
        <w:p>
          <w:pPr>
            <w:pStyle w:val="Contents3"/>
            <w:tabs>
              <w:tab w:val="clear" w:pos="8459"/>
              <w:tab w:val="right" w:pos="9026" w:leader="dot"/>
            </w:tabs>
            <w:rPr/>
          </w:pPr>
          <w:hyperlink w:anchor="__RefHeading___Toc1701933_388300464">
            <w:r>
              <w:rPr>
                <w:webHidden/>
                <w:rStyle w:val="IndexLink"/>
                <w:rtl w:val="true"/>
              </w:rPr>
              <w:t>أحکام الطیب</w:t>
            </w:r>
            <w:r>
              <w:rPr>
                <w:rStyle w:val="IndexLink"/>
                <w:rtl w:val="true"/>
              </w:rPr>
              <w:tab/>
            </w:r>
            <w:r>
              <w:rPr>
                <w:rStyle w:val="IndexLink"/>
              </w:rPr>
              <w:t>440</w:t>
            </w:r>
          </w:hyperlink>
        </w:p>
        <w:p>
          <w:pPr>
            <w:pStyle w:val="Contents4"/>
            <w:tabs>
              <w:tab w:val="clear" w:pos="8176"/>
              <w:tab w:val="right" w:pos="9026" w:leader="dot"/>
            </w:tabs>
            <w:rPr/>
          </w:pPr>
          <w:hyperlink w:anchor="__RefHeading___Toc1701935_388300464">
            <w:r>
              <w:rPr>
                <w:webHidden/>
                <w:rStyle w:val="IndexLink"/>
                <w:rtl w:val="true"/>
              </w:rPr>
              <w:t>حکم استعمال المحرم الطیب</w:t>
            </w:r>
            <w:r>
              <w:rPr>
                <w:rStyle w:val="IndexLink"/>
                <w:rtl w:val="true"/>
              </w:rPr>
              <w:tab/>
            </w:r>
            <w:r>
              <w:rPr>
                <w:rStyle w:val="IndexLink"/>
              </w:rPr>
              <w:t>440</w:t>
            </w:r>
          </w:hyperlink>
        </w:p>
        <w:p>
          <w:pPr>
            <w:pStyle w:val="Contents4"/>
            <w:tabs>
              <w:tab w:val="clear" w:pos="8176"/>
              <w:tab w:val="right" w:pos="9026" w:leader="dot"/>
            </w:tabs>
            <w:rPr/>
          </w:pPr>
          <w:hyperlink w:anchor="__RefHeading___Toc1701937_388300464">
            <w:r>
              <w:rPr>
                <w:webHidden/>
                <w:rStyle w:val="IndexLink"/>
                <w:rtl w:val="true"/>
              </w:rPr>
              <w:t>جواز خلوق الکعبة</w:t>
            </w:r>
            <w:r>
              <w:rPr>
                <w:rStyle w:val="IndexLink"/>
                <w:rtl w:val="true"/>
              </w:rPr>
              <w:tab/>
            </w:r>
            <w:r>
              <w:rPr>
                <w:rStyle w:val="IndexLink"/>
              </w:rPr>
              <w:t>441</w:t>
            </w:r>
          </w:hyperlink>
        </w:p>
        <w:p>
          <w:pPr>
            <w:pStyle w:val="Contents4"/>
            <w:tabs>
              <w:tab w:val="clear" w:pos="8176"/>
              <w:tab w:val="right" w:pos="9026" w:leader="dot"/>
            </w:tabs>
            <w:rPr/>
          </w:pPr>
          <w:hyperlink w:anchor="__RefHeading___Toc1701939_388300464">
            <w:r>
              <w:rPr>
                <w:webHidden/>
                <w:rStyle w:val="IndexLink"/>
                <w:rtl w:val="true"/>
              </w:rPr>
              <w:t>جواز الفواکه والریاحین</w:t>
            </w:r>
            <w:r>
              <w:rPr>
                <w:rStyle w:val="IndexLink"/>
                <w:rtl w:val="true"/>
              </w:rPr>
              <w:tab/>
            </w:r>
            <w:r>
              <w:rPr>
                <w:rStyle w:val="IndexLink"/>
              </w:rPr>
              <w:t>442</w:t>
            </w:r>
          </w:hyperlink>
        </w:p>
        <w:p>
          <w:pPr>
            <w:pStyle w:val="Contents3"/>
            <w:tabs>
              <w:tab w:val="clear" w:pos="8459"/>
              <w:tab w:val="right" w:pos="9026" w:leader="dot"/>
            </w:tabs>
            <w:rPr/>
          </w:pPr>
          <w:hyperlink w:anchor="__RefHeading___Toc1701941_388300464">
            <w:r>
              <w:rPr>
                <w:webHidden/>
                <w:rStyle w:val="IndexLink"/>
                <w:rtl w:val="true"/>
              </w:rPr>
              <w:t xml:space="preserve">الثالث </w:t>
            </w:r>
            <w:r>
              <w:rPr>
                <w:rStyle w:val="IndexLink"/>
                <w:rtl w:val="true"/>
              </w:rPr>
              <w:t xml:space="preserve">: </w:t>
            </w:r>
            <w:r>
              <w:rPr>
                <w:rStyle w:val="IndexLink"/>
                <w:rtl w:val="true"/>
              </w:rPr>
              <w:t>القلم</w:t>
            </w:r>
            <w:r>
              <w:rPr>
                <w:rStyle w:val="IndexLink"/>
                <w:rtl w:val="true"/>
              </w:rPr>
              <w:tab/>
            </w:r>
            <w:r>
              <w:rPr>
                <w:rStyle w:val="IndexLink"/>
              </w:rPr>
              <w:t>443</w:t>
            </w:r>
          </w:hyperlink>
        </w:p>
        <w:p>
          <w:pPr>
            <w:pStyle w:val="Contents4"/>
            <w:tabs>
              <w:tab w:val="clear" w:pos="8176"/>
              <w:tab w:val="right" w:pos="9026" w:leader="dot"/>
            </w:tabs>
            <w:rPr/>
          </w:pPr>
          <w:hyperlink w:anchor="__RefHeading___Toc1701943_388300464">
            <w:r>
              <w:rPr>
                <w:webHidden/>
                <w:rStyle w:val="IndexLink"/>
                <w:rtl w:val="true"/>
              </w:rPr>
              <w:t>کفارة تقلیم الأظفار</w:t>
            </w:r>
            <w:r>
              <w:rPr>
                <w:rStyle w:val="IndexLink"/>
                <w:rtl w:val="true"/>
              </w:rPr>
              <w:tab/>
            </w:r>
            <w:r>
              <w:rPr>
                <w:rStyle w:val="IndexLink"/>
              </w:rPr>
              <w:t>443</w:t>
            </w:r>
          </w:hyperlink>
        </w:p>
        <w:p>
          <w:pPr>
            <w:pStyle w:val="Contents4"/>
            <w:tabs>
              <w:tab w:val="clear" w:pos="8176"/>
              <w:tab w:val="right" w:pos="9026" w:leader="dot"/>
            </w:tabs>
            <w:rPr/>
          </w:pPr>
          <w:hyperlink w:anchor="__RefHeading___Toc1701945_388300464">
            <w:r>
              <w:rPr>
                <w:webHidden/>
                <w:rStyle w:val="IndexLink"/>
                <w:rtl w:val="true"/>
              </w:rPr>
              <w:t>کفارة المفتی بجواز التقلیم</w:t>
            </w:r>
            <w:r>
              <w:rPr>
                <w:rStyle w:val="IndexLink"/>
                <w:rtl w:val="true"/>
              </w:rPr>
              <w:tab/>
            </w:r>
            <w:r>
              <w:rPr>
                <w:rStyle w:val="IndexLink"/>
              </w:rPr>
              <w:t>445</w:t>
            </w:r>
          </w:hyperlink>
        </w:p>
        <w:p>
          <w:pPr>
            <w:pStyle w:val="Contents3"/>
            <w:tabs>
              <w:tab w:val="clear" w:pos="8459"/>
              <w:tab w:val="right" w:pos="9026" w:leader="dot"/>
            </w:tabs>
            <w:rPr/>
          </w:pPr>
          <w:hyperlink w:anchor="__RefHeading___Toc1701947_388300464">
            <w:r>
              <w:rPr>
                <w:webHidden/>
                <w:rStyle w:val="IndexLink"/>
                <w:rtl w:val="true"/>
              </w:rPr>
              <w:t xml:space="preserve">الرابع </w:t>
            </w:r>
            <w:r>
              <w:rPr>
                <w:rStyle w:val="IndexLink"/>
                <w:rtl w:val="true"/>
              </w:rPr>
              <w:t xml:space="preserve">: </w:t>
            </w:r>
            <w:r>
              <w:rPr>
                <w:rStyle w:val="IndexLink"/>
                <w:rtl w:val="true"/>
              </w:rPr>
              <w:t>لبس المخیط</w:t>
            </w:r>
            <w:r>
              <w:rPr>
                <w:rStyle w:val="IndexLink"/>
                <w:rtl w:val="true"/>
              </w:rPr>
              <w:tab/>
            </w:r>
            <w:r>
              <w:rPr>
                <w:rStyle w:val="IndexLink"/>
              </w:rPr>
              <w:t>446</w:t>
            </w:r>
          </w:hyperlink>
        </w:p>
        <w:p>
          <w:pPr>
            <w:pStyle w:val="Contents4"/>
            <w:tabs>
              <w:tab w:val="clear" w:pos="8176"/>
              <w:tab w:val="right" w:pos="9026" w:leader="dot"/>
            </w:tabs>
            <w:rPr/>
          </w:pPr>
          <w:hyperlink w:anchor="__RefHeading___Toc1701949_388300464">
            <w:r>
              <w:rPr>
                <w:webHidden/>
                <w:rStyle w:val="IndexLink"/>
                <w:rtl w:val="true"/>
              </w:rPr>
              <w:t>حکم لبس المحرم المخیط</w:t>
            </w:r>
            <w:r>
              <w:rPr>
                <w:rStyle w:val="IndexLink"/>
                <w:rtl w:val="true"/>
              </w:rPr>
              <w:tab/>
            </w:r>
            <w:r>
              <w:rPr>
                <w:rStyle w:val="IndexLink"/>
              </w:rPr>
              <w:t>446</w:t>
            </w:r>
          </w:hyperlink>
        </w:p>
        <w:p>
          <w:pPr>
            <w:pStyle w:val="Contents4"/>
            <w:tabs>
              <w:tab w:val="clear" w:pos="8176"/>
              <w:tab w:val="right" w:pos="9026" w:leader="dot"/>
            </w:tabs>
            <w:rPr/>
          </w:pPr>
          <w:hyperlink w:anchor="__RefHeading___Toc1701951_388300464">
            <w:r>
              <w:rPr>
                <w:webHidden/>
                <w:rStyle w:val="IndexLink"/>
                <w:rtl w:val="true"/>
              </w:rPr>
              <w:t>حکم المضطر إلی لبس المخیط</w:t>
            </w:r>
            <w:r>
              <w:rPr>
                <w:rStyle w:val="IndexLink"/>
                <w:rtl w:val="true"/>
              </w:rPr>
              <w:tab/>
            </w:r>
            <w:r>
              <w:rPr>
                <w:rStyle w:val="IndexLink"/>
              </w:rPr>
              <w:t>447</w:t>
            </w:r>
          </w:hyperlink>
        </w:p>
        <w:p>
          <w:pPr>
            <w:pStyle w:val="Contents3"/>
            <w:tabs>
              <w:tab w:val="clear" w:pos="8459"/>
              <w:tab w:val="right" w:pos="9026" w:leader="dot"/>
            </w:tabs>
            <w:rPr/>
          </w:pPr>
          <w:hyperlink w:anchor="__RefHeading___Toc1701953_388300464">
            <w:r>
              <w:rPr>
                <w:webHidden/>
                <w:rStyle w:val="IndexLink"/>
                <w:rtl w:val="true"/>
              </w:rPr>
              <w:t xml:space="preserve">الخامس </w:t>
            </w:r>
            <w:r>
              <w:rPr>
                <w:rStyle w:val="IndexLink"/>
                <w:rtl w:val="true"/>
              </w:rPr>
              <w:t xml:space="preserve">: </w:t>
            </w:r>
            <w:r>
              <w:rPr>
                <w:rStyle w:val="IndexLink"/>
                <w:rtl w:val="true"/>
              </w:rPr>
              <w:t>حلق الشعر</w:t>
            </w:r>
            <w:r>
              <w:rPr>
                <w:rStyle w:val="IndexLink"/>
                <w:rtl w:val="true"/>
              </w:rPr>
              <w:tab/>
            </w:r>
            <w:r>
              <w:rPr>
                <w:rStyle w:val="IndexLink"/>
              </w:rPr>
              <w:t>448</w:t>
            </w:r>
          </w:hyperlink>
        </w:p>
        <w:p>
          <w:pPr>
            <w:pStyle w:val="Contents4"/>
            <w:tabs>
              <w:tab w:val="clear" w:pos="8176"/>
              <w:tab w:val="right" w:pos="9026" w:leader="dot"/>
            </w:tabs>
            <w:rPr/>
          </w:pPr>
          <w:hyperlink w:anchor="__RefHeading___Toc1701955_388300464">
            <w:r>
              <w:rPr>
                <w:webHidden/>
                <w:rStyle w:val="IndexLink"/>
                <w:rtl w:val="true"/>
              </w:rPr>
              <w:t>کفارة حلق الشعر</w:t>
            </w:r>
            <w:r>
              <w:rPr>
                <w:rStyle w:val="IndexLink"/>
                <w:rtl w:val="true"/>
              </w:rPr>
              <w:tab/>
            </w:r>
            <w:r>
              <w:rPr>
                <w:rStyle w:val="IndexLink"/>
              </w:rPr>
              <w:t>448</w:t>
            </w:r>
          </w:hyperlink>
        </w:p>
        <w:p>
          <w:pPr>
            <w:pStyle w:val="Contents4"/>
            <w:tabs>
              <w:tab w:val="clear" w:pos="8176"/>
              <w:tab w:val="right" w:pos="9026" w:leader="dot"/>
            </w:tabs>
            <w:rPr/>
          </w:pPr>
          <w:hyperlink w:anchor="__RefHeading___Toc1701957_388300464">
            <w:r>
              <w:rPr>
                <w:webHidden/>
                <w:rStyle w:val="IndexLink"/>
                <w:rtl w:val="true"/>
              </w:rPr>
              <w:t>حکم وقوع الشعر بمس الرأس</w:t>
            </w:r>
            <w:r>
              <w:rPr>
                <w:rStyle w:val="IndexLink"/>
                <w:rtl w:val="true"/>
              </w:rPr>
              <w:tab/>
            </w:r>
            <w:r>
              <w:rPr>
                <w:rStyle w:val="IndexLink"/>
              </w:rPr>
              <w:t>450</w:t>
            </w:r>
          </w:hyperlink>
        </w:p>
        <w:p>
          <w:pPr>
            <w:pStyle w:val="Contents4"/>
            <w:tabs>
              <w:tab w:val="clear" w:pos="8176"/>
              <w:tab w:val="right" w:pos="9026" w:leader="dot"/>
            </w:tabs>
            <w:rPr/>
          </w:pPr>
          <w:hyperlink w:anchor="__RefHeading___Toc1701959_388300464">
            <w:r>
              <w:rPr>
                <w:webHidden/>
                <w:rStyle w:val="IndexLink"/>
                <w:rtl w:val="true"/>
              </w:rPr>
              <w:t>کفارة نتف الإبط</w:t>
            </w:r>
            <w:r>
              <w:rPr>
                <w:rStyle w:val="IndexLink"/>
                <w:rtl w:val="true"/>
              </w:rPr>
              <w:tab/>
            </w:r>
            <w:r>
              <w:rPr>
                <w:rStyle w:val="IndexLink"/>
              </w:rPr>
              <w:t>451</w:t>
            </w:r>
          </w:hyperlink>
        </w:p>
        <w:p>
          <w:pPr>
            <w:pStyle w:val="Contents4"/>
            <w:tabs>
              <w:tab w:val="clear" w:pos="8176"/>
              <w:tab w:val="right" w:pos="9026" w:leader="dot"/>
            </w:tabs>
            <w:rPr/>
          </w:pPr>
          <w:hyperlink w:anchor="__RefHeading___Toc1701961_388300464">
            <w:r>
              <w:rPr>
                <w:webHidden/>
                <w:rStyle w:val="IndexLink"/>
                <w:rtl w:val="true"/>
              </w:rPr>
              <w:t xml:space="preserve">- </w:t>
            </w:r>
            <w:r>
              <w:rPr>
                <w:rStyle w:val="IndexLink"/>
                <w:rtl w:val="true"/>
              </w:rPr>
              <w:t>کفارة التظلیل</w:t>
            </w:r>
            <w:r>
              <w:rPr>
                <w:rStyle w:val="IndexLink"/>
                <w:rtl w:val="true"/>
              </w:rPr>
              <w:tab/>
            </w:r>
            <w:r>
              <w:rPr>
                <w:rStyle w:val="IndexLink"/>
              </w:rPr>
              <w:t>452</w:t>
            </w:r>
          </w:hyperlink>
        </w:p>
        <w:p>
          <w:pPr>
            <w:pStyle w:val="Contents3"/>
            <w:tabs>
              <w:tab w:val="clear" w:pos="8459"/>
              <w:tab w:val="right" w:pos="9026" w:leader="dot"/>
            </w:tabs>
            <w:rPr/>
          </w:pPr>
          <w:hyperlink w:anchor="__RefHeading___Toc1701963_388300464">
            <w:r>
              <w:rPr>
                <w:webHidden/>
                <w:rStyle w:val="IndexLink"/>
                <w:rtl w:val="true"/>
              </w:rPr>
              <w:t xml:space="preserve">السادس </w:t>
            </w:r>
            <w:r>
              <w:rPr>
                <w:rStyle w:val="IndexLink"/>
                <w:rtl w:val="true"/>
              </w:rPr>
              <w:t xml:space="preserve">: </w:t>
            </w:r>
            <w:r>
              <w:rPr>
                <w:rStyle w:val="IndexLink"/>
                <w:rtl w:val="true"/>
              </w:rPr>
              <w:t>الجدال</w:t>
            </w:r>
            <w:r>
              <w:rPr>
                <w:rStyle w:val="IndexLink"/>
                <w:rtl w:val="true"/>
              </w:rPr>
              <w:tab/>
            </w:r>
            <w:r>
              <w:rPr>
                <w:rStyle w:val="IndexLink"/>
              </w:rPr>
              <w:t>454</w:t>
            </w:r>
          </w:hyperlink>
        </w:p>
        <w:p>
          <w:pPr>
            <w:pStyle w:val="Contents4"/>
            <w:tabs>
              <w:tab w:val="clear" w:pos="8176"/>
              <w:tab w:val="right" w:pos="9026" w:leader="dot"/>
            </w:tabs>
            <w:rPr/>
          </w:pPr>
          <w:hyperlink w:anchor="__RefHeading___Toc1701965_388300464">
            <w:r>
              <w:rPr>
                <w:webHidden/>
                <w:rStyle w:val="IndexLink"/>
                <w:rtl w:val="true"/>
              </w:rPr>
              <w:t>کفارة الجدال</w:t>
            </w:r>
            <w:r>
              <w:rPr>
                <w:rStyle w:val="IndexLink"/>
                <w:rtl w:val="true"/>
              </w:rPr>
              <w:tab/>
            </w:r>
            <w:r>
              <w:rPr>
                <w:rStyle w:val="IndexLink"/>
              </w:rPr>
              <w:t>454</w:t>
            </w:r>
          </w:hyperlink>
        </w:p>
        <w:p>
          <w:pPr>
            <w:pStyle w:val="Contents3"/>
            <w:tabs>
              <w:tab w:val="clear" w:pos="8459"/>
              <w:tab w:val="right" w:pos="9026" w:leader="dot"/>
            </w:tabs>
            <w:rPr/>
          </w:pPr>
          <w:hyperlink w:anchor="__RefHeading___Toc1701967_388300464">
            <w:r>
              <w:rPr>
                <w:webHidden/>
                <w:rStyle w:val="IndexLink"/>
                <w:rtl w:val="true"/>
              </w:rPr>
              <w:t xml:space="preserve">السابع </w:t>
            </w:r>
            <w:r>
              <w:rPr>
                <w:rStyle w:val="IndexLink"/>
                <w:rtl w:val="true"/>
              </w:rPr>
              <w:t xml:space="preserve">: </w:t>
            </w:r>
            <w:r>
              <w:rPr>
                <w:rStyle w:val="IndexLink"/>
                <w:rtl w:val="true"/>
              </w:rPr>
              <w:t>قلع شجر الحرم</w:t>
            </w:r>
            <w:r>
              <w:rPr>
                <w:rStyle w:val="IndexLink"/>
                <w:rtl w:val="true"/>
              </w:rPr>
              <w:tab/>
            </w:r>
            <w:r>
              <w:rPr>
                <w:rStyle w:val="IndexLink"/>
              </w:rPr>
              <w:t>456</w:t>
            </w:r>
          </w:hyperlink>
        </w:p>
        <w:p>
          <w:pPr>
            <w:pStyle w:val="Contents4"/>
            <w:tabs>
              <w:tab w:val="clear" w:pos="8176"/>
              <w:tab w:val="right" w:pos="9026" w:leader="dot"/>
            </w:tabs>
            <w:rPr/>
          </w:pPr>
          <w:hyperlink w:anchor="__RefHeading___Toc1701969_388300464">
            <w:r>
              <w:rPr>
                <w:webHidden/>
                <w:rStyle w:val="IndexLink"/>
                <w:rtl w:val="true"/>
              </w:rPr>
              <w:t>کفارة قلع شجر الحرم</w:t>
            </w:r>
            <w:r>
              <w:rPr>
                <w:rStyle w:val="IndexLink"/>
                <w:rtl w:val="true"/>
              </w:rPr>
              <w:tab/>
            </w:r>
            <w:r>
              <w:rPr>
                <w:rStyle w:val="IndexLink"/>
              </w:rPr>
              <w:t>456</w:t>
            </w:r>
          </w:hyperlink>
        </w:p>
        <w:p>
          <w:pPr>
            <w:pStyle w:val="Contents4"/>
            <w:tabs>
              <w:tab w:val="clear" w:pos="8176"/>
              <w:tab w:val="right" w:pos="9026" w:leader="dot"/>
            </w:tabs>
            <w:rPr/>
          </w:pPr>
          <w:hyperlink w:anchor="__RefHeading___Toc1701971_388300464">
            <w:r>
              <w:rPr>
                <w:webHidden/>
                <w:rStyle w:val="IndexLink"/>
                <w:rtl w:val="true"/>
              </w:rPr>
              <w:t>وجوب إعادة الشجرة المقلوعة</w:t>
            </w:r>
            <w:r>
              <w:rPr>
                <w:rStyle w:val="IndexLink"/>
                <w:rtl w:val="true"/>
              </w:rPr>
              <w:tab/>
            </w:r>
            <w:r>
              <w:rPr>
                <w:rStyle w:val="IndexLink"/>
              </w:rPr>
              <w:t>457</w:t>
            </w:r>
          </w:hyperlink>
        </w:p>
        <w:p>
          <w:pPr>
            <w:pStyle w:val="Contents4"/>
            <w:tabs>
              <w:tab w:val="clear" w:pos="8176"/>
              <w:tab w:val="right" w:pos="9026" w:leader="dot"/>
            </w:tabs>
            <w:rPr/>
          </w:pPr>
          <w:hyperlink w:anchor="__RefHeading___Toc1701973_388300464">
            <w:r>
              <w:rPr>
                <w:webHidden/>
                <w:rStyle w:val="IndexLink"/>
                <w:rtl w:val="true"/>
              </w:rPr>
              <w:t>حرمة قطع الحشیش</w:t>
            </w:r>
            <w:r>
              <w:rPr>
                <w:rStyle w:val="IndexLink"/>
                <w:rtl w:val="true"/>
              </w:rPr>
              <w:tab/>
            </w:r>
            <w:r>
              <w:rPr>
                <w:rStyle w:val="IndexLink"/>
              </w:rPr>
              <w:t>458</w:t>
            </w:r>
          </w:hyperlink>
        </w:p>
        <w:p>
          <w:pPr>
            <w:pStyle w:val="Contents4"/>
            <w:tabs>
              <w:tab w:val="clear" w:pos="8176"/>
              <w:tab w:val="right" w:pos="9026" w:leader="dot"/>
            </w:tabs>
            <w:rPr/>
          </w:pPr>
          <w:hyperlink w:anchor="__RefHeading___Toc1701975_388300464">
            <w:r>
              <w:rPr>
                <w:webHidden/>
                <w:rStyle w:val="IndexLink"/>
                <w:rtl w:val="true"/>
              </w:rPr>
              <w:t>کفارة استعمال الدهن الطیب</w:t>
            </w:r>
            <w:r>
              <w:rPr>
                <w:rStyle w:val="IndexLink"/>
                <w:rtl w:val="true"/>
              </w:rPr>
              <w:tab/>
            </w:r>
            <w:r>
              <w:rPr>
                <w:rStyle w:val="IndexLink"/>
              </w:rPr>
              <w:t>458</w:t>
            </w:r>
          </w:hyperlink>
        </w:p>
        <w:p>
          <w:pPr>
            <w:pStyle w:val="Contents4"/>
            <w:tabs>
              <w:tab w:val="clear" w:pos="8176"/>
              <w:tab w:val="right" w:pos="9026" w:leader="dot"/>
            </w:tabs>
            <w:rPr/>
          </w:pPr>
          <w:hyperlink w:anchor="__RefHeading___Toc1701977_388300464">
            <w:r>
              <w:rPr>
                <w:webHidden/>
                <w:rStyle w:val="IndexLink"/>
                <w:rtl w:val="true"/>
              </w:rPr>
              <w:t>کفارة قلع الضرس</w:t>
            </w:r>
            <w:r>
              <w:rPr>
                <w:rStyle w:val="IndexLink"/>
                <w:rtl w:val="true"/>
              </w:rPr>
              <w:tab/>
            </w:r>
            <w:r>
              <w:rPr>
                <w:rStyle w:val="IndexLink"/>
              </w:rPr>
              <w:t>459</w:t>
            </w:r>
          </w:hyperlink>
        </w:p>
        <w:p>
          <w:pPr>
            <w:pStyle w:val="Contents4"/>
            <w:tabs>
              <w:tab w:val="clear" w:pos="8176"/>
              <w:tab w:val="right" w:pos="9026" w:leader="dot"/>
            </w:tabs>
            <w:rPr/>
          </w:pPr>
          <w:hyperlink w:anchor="__RefHeading___Toc1701979_388300464">
            <w:r>
              <w:rPr>
                <w:webHidden/>
                <w:rStyle w:val="IndexLink"/>
                <w:rtl w:val="true"/>
              </w:rPr>
              <w:t>حکم الادهان الغیر الطیبة</w:t>
            </w:r>
            <w:r>
              <w:rPr>
                <w:rStyle w:val="IndexLink"/>
                <w:rtl w:val="true"/>
              </w:rPr>
              <w:tab/>
            </w:r>
            <w:r>
              <w:rPr>
                <w:rStyle w:val="IndexLink"/>
              </w:rPr>
              <w:t>459</w:t>
            </w:r>
          </w:hyperlink>
        </w:p>
        <w:p>
          <w:pPr>
            <w:pStyle w:val="Contents2"/>
            <w:tabs>
              <w:tab w:val="clear" w:pos="8743"/>
              <w:tab w:val="right" w:pos="9026" w:leader="dot"/>
            </w:tabs>
            <w:rPr/>
          </w:pPr>
          <w:hyperlink w:anchor="__RefHeading___Toc1701981_388300464">
            <w:r>
              <w:rPr>
                <w:webHidden/>
                <w:rStyle w:val="IndexLink"/>
                <w:rtl w:val="true"/>
              </w:rPr>
              <w:t>خاتمة</w:t>
            </w:r>
            <w:r>
              <w:rPr>
                <w:rStyle w:val="IndexLink"/>
                <w:rtl w:val="true"/>
              </w:rPr>
              <w:tab/>
            </w:r>
            <w:r>
              <w:rPr>
                <w:rStyle w:val="IndexLink"/>
              </w:rPr>
              <w:t>461</w:t>
            </w:r>
          </w:hyperlink>
        </w:p>
        <w:p>
          <w:pPr>
            <w:pStyle w:val="Contents3"/>
            <w:tabs>
              <w:tab w:val="clear" w:pos="8459"/>
              <w:tab w:val="right" w:pos="9026" w:leader="dot"/>
            </w:tabs>
            <w:rPr/>
          </w:pPr>
          <w:hyperlink w:anchor="__RefHeading___Toc1701983_388300464">
            <w:r>
              <w:rPr>
                <w:webHidden/>
                <w:rStyle w:val="IndexLink"/>
                <w:rtl w:val="true"/>
              </w:rPr>
              <w:t>حکم اجتماع أسباب الکفارة المختلفة</w:t>
            </w:r>
            <w:r>
              <w:rPr>
                <w:rStyle w:val="IndexLink"/>
                <w:rtl w:val="true"/>
              </w:rPr>
              <w:tab/>
            </w:r>
            <w:r>
              <w:rPr>
                <w:rStyle w:val="IndexLink"/>
              </w:rPr>
              <w:t>461</w:t>
            </w:r>
          </w:hyperlink>
        </w:p>
        <w:p>
          <w:pPr>
            <w:pStyle w:val="Contents3"/>
            <w:tabs>
              <w:tab w:val="clear" w:pos="8459"/>
              <w:tab w:val="right" w:pos="9026" w:leader="dot"/>
            </w:tabs>
            <w:rPr/>
          </w:pPr>
          <w:hyperlink w:anchor="__RefHeading___Toc1701985_388300464">
            <w:r>
              <w:rPr>
                <w:webHidden/>
                <w:rStyle w:val="IndexLink"/>
                <w:rtl w:val="true"/>
              </w:rPr>
              <w:t>حکم تکرار السبب الواحد</w:t>
            </w:r>
            <w:r>
              <w:rPr>
                <w:rStyle w:val="IndexLink"/>
                <w:rtl w:val="true"/>
              </w:rPr>
              <w:tab/>
            </w:r>
            <w:r>
              <w:rPr>
                <w:rStyle w:val="IndexLink"/>
              </w:rPr>
              <w:t>461</w:t>
            </w:r>
          </w:hyperlink>
        </w:p>
        <w:p>
          <w:pPr>
            <w:pStyle w:val="Contents3"/>
            <w:tabs>
              <w:tab w:val="clear" w:pos="8459"/>
              <w:tab w:val="right" w:pos="9026" w:leader="dot"/>
            </w:tabs>
            <w:rPr/>
          </w:pPr>
          <w:hyperlink w:anchor="__RefHeading___Toc1701987_388300464">
            <w:r>
              <w:rPr>
                <w:webHidden/>
                <w:rStyle w:val="IndexLink"/>
                <w:rtl w:val="true"/>
              </w:rPr>
              <w:t>کفارة أکل أو لبس المحرم ما یحرم علیه</w:t>
            </w:r>
            <w:r>
              <w:rPr>
                <w:rStyle w:val="IndexLink"/>
                <w:rtl w:val="true"/>
              </w:rPr>
              <w:tab/>
            </w:r>
            <w:r>
              <w:rPr>
                <w:rStyle w:val="IndexLink"/>
              </w:rPr>
              <w:t>464</w:t>
            </w:r>
          </w:hyperlink>
        </w:p>
        <w:p>
          <w:pPr>
            <w:pStyle w:val="Contents3"/>
            <w:tabs>
              <w:tab w:val="clear" w:pos="8459"/>
              <w:tab w:val="right" w:pos="9026" w:leader="dot"/>
            </w:tabs>
            <w:rPr/>
          </w:pPr>
          <w:hyperlink w:anchor="__RefHeading___Toc1701989_388300464">
            <w:r>
              <w:rPr>
                <w:webHidden/>
                <w:rStyle w:val="IndexLink"/>
                <w:rtl w:val="true"/>
              </w:rPr>
              <w:t>موارد سقوط الکفارة عن الناسی والجاهل والمجنون</w:t>
            </w:r>
            <w:r>
              <w:rPr>
                <w:rStyle w:val="IndexLink"/>
                <w:rtl w:val="true"/>
              </w:rPr>
              <w:tab/>
            </w:r>
            <w:r>
              <w:rPr>
                <w:rStyle w:val="IndexLink"/>
              </w:rPr>
              <w:t>464</w:t>
            </w:r>
          </w:hyperlink>
        </w:p>
        <w:p>
          <w:pPr>
            <w:pStyle w:val="Contents2"/>
            <w:tabs>
              <w:tab w:val="clear" w:pos="8743"/>
              <w:tab w:val="right" w:pos="9026" w:leader="dot"/>
            </w:tabs>
            <w:rPr/>
          </w:pPr>
          <w:hyperlink w:anchor="__RefHeading___Toc1701991_388300464">
            <w:r>
              <w:rPr>
                <w:webHidden/>
                <w:rStyle w:val="IndexLink"/>
                <w:rtl w:val="true"/>
              </w:rPr>
              <w:t>کتاب العمرة</w:t>
            </w:r>
            <w:r>
              <w:rPr>
                <w:rStyle w:val="IndexLink"/>
                <w:rtl w:val="true"/>
              </w:rPr>
              <w:tab/>
            </w:r>
            <w:r>
              <w:rPr>
                <w:rStyle w:val="IndexLink"/>
              </w:rPr>
              <w:t>467</w:t>
            </w:r>
          </w:hyperlink>
        </w:p>
        <w:p>
          <w:pPr>
            <w:pStyle w:val="Contents3"/>
            <w:tabs>
              <w:tab w:val="clear" w:pos="8459"/>
              <w:tab w:val="right" w:pos="9026" w:leader="dot"/>
            </w:tabs>
            <w:rPr/>
          </w:pPr>
          <w:hyperlink w:anchor="__RefHeading___Toc1701993_388300464">
            <w:r>
              <w:rPr>
                <w:webHidden/>
                <w:rStyle w:val="IndexLink"/>
                <w:rtl w:val="true"/>
              </w:rPr>
              <w:t>معنی العمرة</w:t>
            </w:r>
            <w:r>
              <w:rPr>
                <w:rStyle w:val="IndexLink"/>
                <w:rtl w:val="true"/>
              </w:rPr>
              <w:tab/>
            </w:r>
            <w:r>
              <w:rPr>
                <w:rStyle w:val="IndexLink"/>
              </w:rPr>
              <w:t>467</w:t>
            </w:r>
          </w:hyperlink>
        </w:p>
        <w:p>
          <w:pPr>
            <w:pStyle w:val="Contents3"/>
            <w:tabs>
              <w:tab w:val="clear" w:pos="8459"/>
              <w:tab w:val="right" w:pos="9026" w:leader="dot"/>
            </w:tabs>
            <w:rPr/>
          </w:pPr>
          <w:hyperlink w:anchor="__RefHeading___Toc1701995_388300464">
            <w:r>
              <w:rPr>
                <w:webHidden/>
                <w:rStyle w:val="IndexLink"/>
                <w:rtl w:val="true"/>
              </w:rPr>
              <w:t>شرائط وجوب العمرة</w:t>
            </w:r>
            <w:r>
              <w:rPr>
                <w:rStyle w:val="IndexLink"/>
                <w:rtl w:val="true"/>
              </w:rPr>
              <w:tab/>
            </w:r>
            <w:r>
              <w:rPr>
                <w:rStyle w:val="IndexLink"/>
              </w:rPr>
              <w:t>468</w:t>
            </w:r>
          </w:hyperlink>
        </w:p>
        <w:p>
          <w:pPr>
            <w:pStyle w:val="Contents3"/>
            <w:tabs>
              <w:tab w:val="clear" w:pos="8459"/>
              <w:tab w:val="right" w:pos="9026" w:leader="dot"/>
            </w:tabs>
            <w:rPr/>
          </w:pPr>
          <w:hyperlink w:anchor="__RefHeading___Toc1701997_388300464">
            <w:r>
              <w:rPr>
                <w:webHidden/>
                <w:rStyle w:val="IndexLink"/>
                <w:rtl w:val="true"/>
              </w:rPr>
              <w:t>ما تجب به العمرة</w:t>
            </w:r>
            <w:r>
              <w:rPr>
                <w:rStyle w:val="IndexLink"/>
                <w:rtl w:val="true"/>
              </w:rPr>
              <w:tab/>
            </w:r>
            <w:r>
              <w:rPr>
                <w:rStyle w:val="IndexLink"/>
              </w:rPr>
              <w:t>469</w:t>
            </w:r>
          </w:hyperlink>
        </w:p>
        <w:p>
          <w:pPr>
            <w:pStyle w:val="Contents3"/>
            <w:tabs>
              <w:tab w:val="clear" w:pos="8459"/>
              <w:tab w:val="right" w:pos="9026" w:leader="dot"/>
            </w:tabs>
            <w:rPr/>
          </w:pPr>
          <w:hyperlink w:anchor="__RefHeading___Toc1701999_388300464">
            <w:r>
              <w:rPr>
                <w:webHidden/>
                <w:rStyle w:val="IndexLink"/>
                <w:rtl w:val="true"/>
              </w:rPr>
              <w:t>أفعال العمرة</w:t>
            </w:r>
            <w:r>
              <w:rPr>
                <w:rStyle w:val="IndexLink"/>
                <w:rtl w:val="true"/>
              </w:rPr>
              <w:tab/>
            </w:r>
            <w:r>
              <w:rPr>
                <w:rStyle w:val="IndexLink"/>
              </w:rPr>
              <w:t>470</w:t>
            </w:r>
          </w:hyperlink>
        </w:p>
        <w:p>
          <w:pPr>
            <w:pStyle w:val="Contents3"/>
            <w:tabs>
              <w:tab w:val="clear" w:pos="8459"/>
              <w:tab w:val="right" w:pos="9026" w:leader="dot"/>
            </w:tabs>
            <w:rPr/>
          </w:pPr>
          <w:hyperlink w:anchor="__RefHeading___Toc1702001_388300464">
            <w:r>
              <w:rPr>
                <w:webHidden/>
                <w:rStyle w:val="IndexLink"/>
                <w:rtl w:val="true"/>
              </w:rPr>
              <w:t>أحکام عمرة التمتع</w:t>
            </w:r>
            <w:r>
              <w:rPr>
                <w:rStyle w:val="IndexLink"/>
                <w:rtl w:val="true"/>
              </w:rPr>
              <w:tab/>
            </w:r>
            <w:r>
              <w:rPr>
                <w:rStyle w:val="IndexLink"/>
              </w:rPr>
              <w:t>470</w:t>
            </w:r>
          </w:hyperlink>
        </w:p>
        <w:p>
          <w:pPr>
            <w:pStyle w:val="Contents3"/>
            <w:tabs>
              <w:tab w:val="clear" w:pos="8459"/>
              <w:tab w:val="right" w:pos="9026" w:leader="dot"/>
            </w:tabs>
            <w:rPr/>
          </w:pPr>
          <w:hyperlink w:anchor="__RefHeading___Toc1702003_388300464">
            <w:r>
              <w:rPr>
                <w:webHidden/>
                <w:rStyle w:val="IndexLink"/>
                <w:rtl w:val="true"/>
              </w:rPr>
              <w:t>أحکام العمرة المفردة</w:t>
            </w:r>
            <w:r>
              <w:rPr>
                <w:rStyle w:val="IndexLink"/>
                <w:rtl w:val="true"/>
              </w:rPr>
              <w:tab/>
            </w:r>
            <w:r>
              <w:rPr>
                <w:rStyle w:val="IndexLink"/>
              </w:rPr>
              <w:t>474</w:t>
            </w:r>
          </w:hyperlink>
        </w:p>
        <w:p>
          <w:pPr>
            <w:pStyle w:val="Contents3"/>
            <w:tabs>
              <w:tab w:val="clear" w:pos="8459"/>
              <w:tab w:val="right" w:pos="9026" w:leader="dot"/>
            </w:tabs>
            <w:rPr/>
          </w:pPr>
          <w:hyperlink w:anchor="__RefHeading___Toc1702005_388300464">
            <w:r>
              <w:rPr>
                <w:webHidden/>
                <w:rStyle w:val="IndexLink"/>
                <w:rtl w:val="true"/>
              </w:rPr>
              <w:t>وجوب العمرة علی الفور</w:t>
            </w:r>
            <w:r>
              <w:rPr>
                <w:rStyle w:val="IndexLink"/>
                <w:rtl w:val="true"/>
              </w:rPr>
              <w:tab/>
            </w:r>
            <w:r>
              <w:rPr>
                <w:rStyle w:val="IndexLink"/>
              </w:rPr>
              <w:t>478</w:t>
            </w:r>
          </w:hyperlink>
        </w:p>
        <w:p>
          <w:pPr>
            <w:pStyle w:val="Contents3"/>
            <w:tabs>
              <w:tab w:val="clear" w:pos="8459"/>
              <w:tab w:val="right" w:pos="9026" w:leader="dot"/>
            </w:tabs>
            <w:rPr/>
          </w:pPr>
          <w:hyperlink w:anchor="__RefHeading___Toc1702007_388300464">
            <w:r>
              <w:rPr>
                <w:webHidden/>
                <w:rStyle w:val="IndexLink"/>
                <w:rtl w:val="true"/>
              </w:rPr>
              <w:t>خاتمة فیها عشرون خبر</w:t>
            </w:r>
            <w:r>
              <w:rPr>
                <w:rStyle w:val="IndexLink"/>
                <w:rtl w:val="true"/>
              </w:rPr>
              <w:tab/>
            </w:r>
            <w:r>
              <w:rPr>
                <w:rStyle w:val="IndexLink"/>
              </w:rPr>
              <w:t>479</w:t>
            </w:r>
          </w:hyperlink>
        </w:p>
        <w:p>
          <w:pPr>
            <w:pStyle w:val="Contents2"/>
            <w:tabs>
              <w:tab w:val="clear" w:pos="8743"/>
              <w:tab w:val="right" w:pos="9026" w:leader="dot"/>
            </w:tabs>
            <w:rPr/>
          </w:pPr>
          <w:hyperlink w:anchor="__RefHeading___Toc1702009_388300464">
            <w:r>
              <w:rPr>
                <w:webHidden/>
                <w:rStyle w:val="IndexLink"/>
                <w:rtl w:val="true"/>
              </w:rPr>
              <w:t>فهرس الجزء الثامن</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37_177813"/>
      <w:bookmarkStart w:id="1" w:name="pg14937_177813"/>
      <w:bookmarkEnd w:id="1"/>
    </w:p>
    <w:p>
      <w:pPr>
        <w:pStyle w:val="Heading2"/>
        <w:numPr>
          <w:ilvl w:val="1"/>
          <w:numId w:val="1"/>
        </w:numPr>
        <w:rPr/>
      </w:pPr>
      <w:bookmarkStart w:id="2" w:name="pg14937_177813"/>
      <w:bookmarkStart w:id="3" w:name="__RefHeading___Toc1701275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السید محمّد بن علی،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الأحکام في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 بن علی الموسوی العاملی؛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على أساس المجلد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الفقه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عام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402185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1277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37_177817"/>
      <w:bookmarkStart w:id="8" w:name="pg14937_177817"/>
      <w:bookmarkEnd w:id="8"/>
    </w:p>
    <w:p>
      <w:pPr>
        <w:pStyle w:val="BookText"/>
        <w:rPr/>
      </w:pPr>
      <w:bookmarkStart w:id="9" w:name="pg14937_177817"/>
      <w:bookmarkEnd w:id="9"/>
      <w:r>
        <w:rPr>
          <w:rFonts w:ascii="IRNazanin" w:hAnsi="IRNazanin" w:eastAsia="IRNazanin"/>
          <w:color w:val="111111"/>
          <w:sz w:val="28"/>
          <w:sz w:val="28"/>
          <w:szCs w:val="28"/>
          <w:rtl w:val="true"/>
          <w:lang w:bidi="fa-IR"/>
        </w:rPr>
        <w:t>القول</w:t>
      </w:r>
    </w:p>
    <w:p>
      <w:pPr>
        <w:pStyle w:val="BookText"/>
        <w:rPr/>
      </w:pPr>
      <w:r>
        <w:rPr>
          <w:rFonts w:ascii="IRNazanin" w:hAnsi="IRNazanin" w:eastAsia="IRNazanin"/>
          <w:color w:val="111111"/>
          <w:sz w:val="28"/>
          <w:sz w:val="28"/>
          <w:szCs w:val="28"/>
          <w:rtl w:val="true"/>
          <w:lang w:bidi="fa-IR"/>
        </w:rPr>
        <w:t>فی نزول منی وما بها من المناسک</w:t>
      </w:r>
    </w:p>
    <w:p>
      <w:pPr>
        <w:pStyle w:val="BookText"/>
        <w:rPr/>
      </w:pPr>
      <w:r>
        <w:rPr>
          <w:rFonts w:ascii="IRNazanin" w:hAnsi="IRNazanin" w:eastAsia="IRNazanin"/>
          <w:color w:val="111111"/>
          <w:sz w:val="28"/>
          <w:sz w:val="28"/>
          <w:szCs w:val="28"/>
          <w:rtl w:val="true"/>
          <w:lang w:bidi="fa-IR"/>
        </w:rPr>
        <w:t>فإذا هبط بمنی استحب له الدعاء بالمرسوم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ومناسکه بها یوم النحر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 ثم الذبح ، ثم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نزول منی وما بها من المناسک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کإلی موضع بمکة ، وتصرف ، وسمیت به لما یمنی بها من الدماء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جبرائیل علیه السلام لما أراد أن یفارق آدم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أتمنّی الجنة ، فسمیت به لأمنیة آدم علیه السلام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بابویه فی کتاب العلل ، عن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الرضا علیه السلام 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العلة التی من أجلها سمیت منی منی أن جبرائیل علیه السلام قال هناک لإبراهیم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 علی ربک ما شئت ، فتمنی إبراهیم فی نفسه أن یجعل الله مکان ابنه إسماعیل کبشا یأمره بذبحه فداءا له ، فأعطی مناه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هبط بمنی استحب له الدعاء بالمرسوم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أقف علی دعاء مأثور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ومناسکه بها یوم النحر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w:t>
      </w:r>
    </w:p>
    <w:p>
      <w:pPr>
        <w:pStyle w:val="Heading2"/>
        <w:numPr>
          <w:ilvl w:val="1"/>
          <w:numId w:val="1"/>
        </w:numPr>
        <w:rPr/>
      </w:pPr>
      <w:bookmarkStart w:id="10" w:name="__RefHeading___Toc1701279_388300464"/>
      <w:bookmarkStart w:id="11" w:name="_Toc3"/>
      <w:bookmarkEnd w:id="10"/>
      <w:r>
        <w:rPr>
          <w:rtl w:val="true"/>
        </w:rPr>
        <w:t>نزول منی ومناسکها</w:t>
      </w:r>
      <w:bookmarkEnd w:id="11"/>
    </w:p>
    <w:p>
      <w:pPr>
        <w:pStyle w:val="Heading2"/>
        <w:numPr>
          <w:ilvl w:val="1"/>
          <w:numId w:val="1"/>
        </w:numPr>
        <w:rPr/>
      </w:pPr>
      <w:bookmarkStart w:id="12" w:name="__RefHeading___Toc1701281_388300464"/>
      <w:bookmarkStart w:id="13" w:name="_Toc4"/>
      <w:bookmarkEnd w:id="12"/>
      <w:r>
        <w:rPr>
          <w:rtl w:val="true"/>
        </w:rPr>
        <w:t>مناسک یوم النحر</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1701283_388300464"/>
      <w:bookmarkStart w:id="15" w:name="_Toc5"/>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الذبح ، ثم الحلق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الذبح والحلق فسیجی‌ء الکلام فیه </w:t>
      </w:r>
      <w:r>
        <w:rPr>
          <w:rStyle w:val="FootnoteAnchor"/>
          <w:rtl w:val="true"/>
        </w:rPr>
        <w:footnoteReference w:id="4"/>
      </w:r>
      <w:r>
        <w:rPr>
          <w:rFonts w:ascii="IRNazanin" w:hAnsi="IRNazanin" w:eastAsia="IRNazanin"/>
          <w:color w:val="111111"/>
          <w:sz w:val="28"/>
          <w:sz w:val="28"/>
          <w:szCs w:val="28"/>
          <w:rtl w:val="true"/>
          <w:lang w:bidi="fa-IR"/>
        </w:rPr>
        <w:t xml:space="preserve">، وأما وجوب رمی جمرة العقبة فی یوم النحر فقال العلامة فی التذکرة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یوجد فی بعض العبارات أنه سنة ، وذلک فی بعض أحادیث الأئمة علیهم السلام وفی لفظ الشیخ فی الجمل والعقود ، وهو محمول علی الثابت بالسنة ، لا أنه مستحب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عندنا فی وجوبه ، ولا أظن أن أحدا من المسلمین یخالف فیه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التأسی ، وقوله علیه السلام فی حسنة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ائت الجمرة القصوی التی عند العقبة فارمها من قبل وجهها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وغیر ذلک من الأخبار الکثیرة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بابویه فی کتاب علل الشرائع والأحکام 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رمی الجمار لم جعل؟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إبلیس اللعین کان یتراءی لإبراهیم علیه السلام فی </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والعدد وهو سبع ، وإلقاؤها بما یسمی رمیا ،</w:t>
      </w:r>
    </w:p>
    <w:p>
      <w:pPr>
        <w:pStyle w:val="BookText"/>
        <w:rPr/>
      </w:pPr>
      <w:r>
        <w:rPr>
          <w:rFonts w:ascii="IRNazanin" w:hAnsi="IRNazanin" w:eastAsia="IRNazanin"/>
          <w:color w:val="111111"/>
          <w:sz w:val="28"/>
          <w:sz w:val="28"/>
          <w:szCs w:val="28"/>
          <w:rtl w:val="true"/>
          <w:lang w:bidi="fa-IR"/>
        </w:rPr>
        <w:t xml:space="preserve">موضع الجمار فرجمه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الأول فالواجب فیه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قصد الفعل طاعة لله عزّ وجلّ ، وأما ملاحظة الوجه وتعیین نوع الحج والتعرض للأداء فغیر لازم ، وإن کان التعرض لذلک کله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مقارنتها لأول الرمی ، واستدامتها حکما إلی الفراغ ، 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والعدد ، وهو سبع حصیات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علماء الإسلام ، ویدل علیه روایات کثیرة ، کروایة أبی بصیر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أرمی فإذا فی یدی ست حصیات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واحدة من تحت رجلک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الأعلی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رمی الجمرة بست حصیات ووقعت واحدة فی الحصی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یعیدها إن شاء من ساعته ، وإن شاء من الغد إذا أراد الرمی ، ولا یأخذ من حصی الجمار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وإلقاؤها بما یسمی رمیا </w:t>
      </w:r>
      <w:r>
        <w:rPr>
          <w:rFonts w:eastAsia="IRNazanin" w:cs="IRNazanin"/>
          <w:color w:val="111111"/>
          <w:sz w:val="28"/>
          <w:szCs w:val="28"/>
          <w:rtl w:val="true"/>
          <w:lang w:bidi="fa-IR"/>
        </w:rPr>
        <w:t xml:space="preserve">). </w:t>
      </w:r>
      <w:bookmarkStart w:id="16" w:name="pg14937_177820"/>
    </w:p>
    <w:p>
      <w:pPr>
        <w:pStyle w:val="BookText"/>
        <w:rPr/>
      </w:pPr>
      <w:bookmarkEnd w:id="16"/>
      <w:r>
        <w:rPr>
          <w:rFonts w:ascii="Amiri" w:hAnsi="Amiri" w:eastAsia="Amiri" w:cs="Amiri"/>
          <w:color w:val="111111"/>
          <w:sz w:val="28"/>
          <w:sz w:val="28"/>
          <w:szCs w:val="28"/>
          <w:rtl w:val="true"/>
          <w:lang w:bidi="ar-SA"/>
        </w:rPr>
        <w:t>وإصابة الجمرة بها بفعله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التی عند العقبة فارمها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والأمر للوجوب ، والامتثال إنما یحصل بإیجاد الماهیة التی تعلق بها الأمر ، فلو وضعها بکفه فی المرمی لم یجز إجماعا ، وکذا لو طرحها طرحا لا یصدق علیه اسم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المنتهی اختلافا فی الطرح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الخلاف وقع باعتبار الخلاف فی صدق الاسم ، فان سمی رمیا أجزأ بلا خلاف ، وإلا لم یجز إجماعا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تلاحق الحصیات ، فلو رمی بها دفعة فالمحسوب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تلاحق الرمی لا الإصابة ، فلو أصابت المتلاحقة دفعة أجزأت ، ولو رمی بها دفعة فتلاحقت فی الإصابة لم یجز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وإصابة الجمرة بها بفعله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ویدل علیه مضافا إلی التأسی ما رواه ابن بابویه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رمیت بحصاة فوقعت فی محمل فأعد مکانها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والجمرة اسم لموضع الرمی ، وهو البناء أو موضعه مما یجتمع من الحصی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مجتمع الحصی لا السائل منه ، وصرح علی بن بابویه بأنه الأرض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7" w:name="__RefHeading___Toc1701285_388300464"/>
      <w:bookmarkStart w:id="18" w:name="_Toc6"/>
      <w:bookmarkEnd w:id="17"/>
      <w:r>
        <w:rPr>
          <w:rtl w:val="true"/>
        </w:rPr>
        <w:t xml:space="preserve">الأول </w:t>
      </w:r>
      <w:r>
        <w:rPr>
          <w:rtl w:val="true"/>
        </w:rPr>
        <w:t xml:space="preserve">: </w:t>
      </w:r>
      <w:r>
        <w:rPr>
          <w:rtl w:val="true"/>
        </w:rPr>
        <w:t>رمی جمرة العقبة</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1701287_388300464"/>
      <w:bookmarkStart w:id="20" w:name="_Toc7"/>
      <w:bookmarkEnd w:id="19"/>
      <w:r>
        <w:rPr>
          <w:rtl w:val="true"/>
        </w:rPr>
        <w:t>واجبات الرمی</w:t>
      </w:r>
      <w:bookmarkStart w:id="21" w:name="pg14937_177821"/>
      <w:bookmarkEnd w:id="20"/>
    </w:p>
    <w:p>
      <w:pPr>
        <w:pStyle w:val="BookText"/>
        <w:rPr/>
      </w:pPr>
      <w:bookmarkEnd w:id="21"/>
      <w:r>
        <w:rPr>
          <w:rFonts w:ascii="IRNazanin" w:hAnsi="IRNazanin" w:eastAsia="IRNazanin"/>
          <w:color w:val="111111"/>
          <w:sz w:val="28"/>
          <w:sz w:val="28"/>
          <w:szCs w:val="28"/>
          <w:rtl w:val="true"/>
          <w:lang w:bidi="fa-IR"/>
        </w:rPr>
        <w:t>فلو وقعت علی شی‌ء وانحدرت علی الجمرة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قصرت فتمّمها حرکة غیره من حیوان أو إنسان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شکّ فلم یعلم وصلت الجمرة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طرحها علی الجمرة من غیر رمی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والمستحب فیه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القطع باعتبار إصابة البناء مع وجوده ، لأنه المعروف الآن من لفظ الجمرة ، ولعدم تیقن الخروج من العهدة بدونه ، أما مع زواله فالظاهر الاکتفاء بإصابة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وقعت علی شی‌ء وانحدرت علی الجمرة جاز ، ولو قصرت فتممها حرکة غیره من حیوان أو إنسان لم یجز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المسألتین تحقق الإصابة بفعله فی الأول من غیر مشارکة ، وتحقق المشارکة فی الثانی ، وفی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أصابت إنسانا أو جملا ثم وقعت علی الجمار أجزأک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شک فلم یعلم وصلت الجمرة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یحصل الإجزاء مع الشک فی وصولها إلی الجمرة ، لعدم تحقق الامتثال المقتضی لبقاء المکلف تحت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والمستحب فیه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من استحباب الطهارة فی الرمی هو المشهور بین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1701289_388300464"/>
      <w:bookmarkStart w:id="23" w:name="_Toc8"/>
      <w:bookmarkEnd w:id="22"/>
      <w:r>
        <w:rPr>
          <w:rtl w:val="true"/>
        </w:rPr>
        <w:t>مستحبات الرمی</w:t>
      </w:r>
      <w:bookmarkEnd w:id="23"/>
    </w:p>
    <w:p>
      <w:pPr>
        <w:pStyle w:val="BookText"/>
        <w:rPr/>
      </w:pPr>
      <w:r>
        <w:rPr>
          <w:rFonts w:ascii="IRNazanin" w:hAnsi="IRNazanin" w:eastAsia="IRNazanin"/>
          <w:color w:val="111111"/>
          <w:sz w:val="28"/>
          <w:sz w:val="28"/>
          <w:szCs w:val="28"/>
          <w:rtl w:val="true"/>
          <w:lang w:bidi="fa-IR"/>
        </w:rPr>
        <w:t xml:space="preserve">الأصحاب ، وقال المفید </w:t>
      </w:r>
      <w:r>
        <w:rPr>
          <w:rStyle w:val="FootnoteAnchor"/>
          <w:rtl w:val="true"/>
        </w:rPr>
        <w:footnoteReference w:id="18"/>
      </w:r>
      <w:r>
        <w:rPr>
          <w:rFonts w:ascii="IRNazanin" w:hAnsi="IRNazanin" w:eastAsia="IRNazanin"/>
          <w:color w:val="111111"/>
          <w:sz w:val="28"/>
          <w:sz w:val="28"/>
          <w:szCs w:val="28"/>
          <w:rtl w:val="true"/>
          <w:lang w:bidi="fa-IR"/>
        </w:rPr>
        <w:t xml:space="preserve">والمرتضی </w:t>
      </w:r>
      <w:r>
        <w:rPr>
          <w:rStyle w:val="FootnoteAnchor"/>
          <w:rtl w:val="true"/>
        </w:rPr>
        <w:footnoteReference w:id="19"/>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رمی الجمار إلا علی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معاویة بن عمار ،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یرمی الجمار علی طهر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وهو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أیضا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یقضی المناسک کلها علی غیر وضوء ، إلا الطواف فإن فیه صلاة ، والوضوء أفضل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حمید بن مسعود أبی غسان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رمی الجمار علی غیر طهور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الجمار عندنا مثل الصفا والمروة حیطان إن طفت بهما علی غیر طهور أجزأک ، والطهر أحب إلیّ ، فلا تدعه وأنت قادر علیه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وفی طریق هذه الروایة ضعف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الموجبون </w:t>
      </w:r>
      <w:r>
        <w:rPr>
          <w:rStyle w:val="FootnoteAnchor"/>
          <w:rtl w:val="true"/>
        </w:rPr>
        <w:footnoteReference w:id="25"/>
      </w:r>
      <w:r>
        <w:rPr>
          <w:rFonts w:ascii="IRNazanin" w:hAnsi="IRNazanin" w:eastAsia="IRNazanin"/>
          <w:color w:val="111111"/>
          <w:sz w:val="28"/>
          <w:sz w:val="28"/>
          <w:szCs w:val="28"/>
          <w:rtl w:val="true"/>
          <w:lang w:bidi="fa-IR"/>
        </w:rPr>
        <w:t xml:space="preserve">بما رواه محمد بن مسلم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الجمار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ترم الجمار إلا وأنت علی طهر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والجواب بالحمل علی الکراهة ، جمعا بینها وبین ما تضمن </w:t>
      </w:r>
    </w:p>
    <w:p>
      <w:pPr>
        <w:pStyle w:val="BookText"/>
        <w:rPr/>
      </w:pPr>
      <w:r>
        <w:rPr>
          <w:rFonts w:ascii="IRNazanin" w:hAnsi="IRNazanin" w:eastAsia="IRNazanin"/>
          <w:color w:val="111111"/>
          <w:sz w:val="28"/>
          <w:sz w:val="28"/>
          <w:szCs w:val="28"/>
          <w:rtl w:val="true"/>
          <w:lang w:bidi="fa-IR"/>
        </w:rPr>
        <w:t>والدعاء عند إرادة الرمی ، وأن یکون بینه وبین الجمرة عشر أذرع إلی خمس عشرة ذراعا ، وأن یرمیها خذفا ،</w:t>
      </w:r>
    </w:p>
    <w:p>
      <w:pPr>
        <w:pStyle w:val="BookText"/>
        <w:rPr/>
      </w:pPr>
      <w:r>
        <w:rPr>
          <w:rFonts w:ascii="IRNazanin" w:hAnsi="IRNazanin" w:eastAsia="IRNazanin"/>
          <w:color w:val="111111"/>
          <w:sz w:val="28"/>
          <w:sz w:val="28"/>
          <w:szCs w:val="28"/>
          <w:rtl w:val="true"/>
          <w:lang w:bidi="fa-IR"/>
        </w:rPr>
        <w:t>الاستحباب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یعلم أن ما ذکره الشارح من النظر فی هذا الجمع لضعف روایة أبی غسان فلا تعارض صحیحة محمد بن مسلم </w:t>
      </w:r>
      <w:r>
        <w:rPr>
          <w:rStyle w:val="FootnoteAnchor"/>
          <w:rtl w:val="true"/>
        </w:rPr>
        <w:footnoteReference w:id="27"/>
      </w:r>
      <w:r>
        <w:rPr>
          <w:rFonts w:ascii="IRNazanin" w:hAnsi="IRNazanin" w:eastAsia="IRNazanin"/>
          <w:color w:val="111111"/>
          <w:sz w:val="28"/>
          <w:sz w:val="28"/>
          <w:szCs w:val="28"/>
          <w:rtl w:val="true"/>
          <w:lang w:bidi="fa-IR"/>
        </w:rPr>
        <w:t>غیر جید ، لأن دلیل الاستحباب غیر منحصر فی روایة أبی غسان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والدعاء عند إرادة الرمی ، وأن یکون بینه وبین الجمرة عشر أذرع إلی خمس عشرة ذراعا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فی الصحیح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حصی الجمار ثم ائت الجمرة القصوی التی عند العقبة فارمها من قبل وجهها ، ولا ترمها من أعلاها ، وتقول والحصی فی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حصیاتی فأحصهن لی ، وارفعهن فی عملی ، ثم ترمی وتقول مع کل 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اللهم ادحر عنی الشیطان ، اللهم تصدیقا بکتابک ، وعلی سنة نبیک صلی الله علیه و آله ، اللهم اجعله حجا مبرورا ، وعملا مقبولا ، وسعیا مشکورا ، وذنبا مغفورا ، ولیکن فیما بینک وبین الجمرة قدر عشرة أذرع أو خمسة عشر ذراعا ، فإذا أتیت رحلک ورجعت من الرمی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بک وثقت ، وعلیک توکلت ، فنعم الرب ، ونعم المولی ، ونعم النصیر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یرمی الجمار علی طهر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یرمیها خذفا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المصنف من استحباب الخذف هو المشهور بین الأصحاب ، وقال السید المرتضی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انفردت به الإمامیة القول بوجوب الخذف بحصی الجمار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ابن إدریس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لنا علی انتفاء الوجوب الأصل ، وإطلاق الأمر بالرمی ، وعلی الاستحباب ما رواه الشیخ ، عن أحمد بن محمد بن أبی نصر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حصی الجمار یکون مثل الأنملة ، ولا تأخذها سوداء ولا بیضاء ولا حمراء ، خذها کحلیة منقطة ، تخذفهن خذفا ، وتضعها علی الإبهام ، وتدفعها بظفر السبابة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وهذا الروایة ضعیفة فی الکافی والتهذیب </w:t>
      </w:r>
      <w:r>
        <w:rPr>
          <w:rStyle w:val="FootnoteAnchor"/>
          <w:rtl w:val="true"/>
        </w:rPr>
        <w:footnoteReference w:id="32"/>
      </w:r>
      <w:r>
        <w:rPr>
          <w:rFonts w:ascii="IRNazanin" w:hAnsi="IRNazanin" w:eastAsia="IRNazanin"/>
          <w:color w:val="111111"/>
          <w:sz w:val="28"/>
          <w:sz w:val="28"/>
          <w:szCs w:val="28"/>
          <w:rtl w:val="true"/>
          <w:lang w:bidi="fa-IR"/>
        </w:rPr>
        <w:t xml:space="preserve">لکنها مرویة فی کتاب قرب الإسناد لعبد الله بن جعفر الحمیری بطریق صحیح </w:t>
      </w:r>
      <w:r>
        <w:rPr>
          <w:rStyle w:val="FootnoteAnchor"/>
          <w:rtl w:val="true"/>
        </w:rPr>
        <w:footnoteReference w:id="33"/>
      </w:r>
      <w:r>
        <w:rPr>
          <w:rFonts w:ascii="IRNazanin" w:hAnsi="IRNazanin" w:eastAsia="IRNazanin"/>
          <w:color w:val="111111"/>
          <w:sz w:val="28"/>
          <w:sz w:val="28"/>
          <w:szCs w:val="28"/>
          <w:rtl w:val="true"/>
          <w:lang w:bidi="fa-IR"/>
        </w:rPr>
        <w:t>، وما تضمنته من الأمر بالخذف محمول علی الاستحباب ، کما یشعر به الأوامر والنواهی المتقدمة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کلام الأصحاب فی کیفیة الخذف فقال الشیخان وأبو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وضع الحصاة علی ظهر إبهام یده الیمنی ویدفعها بظفر السبابة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الحصاة فیضعها علی باطن إبهامه ویدفعها بالمسبحة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یضعها علی ظهر إبهامه ویدفعها بالمسبحة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الخذف هو وضع الحصاة علی إبهام یده الیمنی ودفعها بظفر إصبعه الوسطی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البزنطی محتملة لما ذکره الشیخان وابن البراج ، وأما ما ذکره </w:t>
      </w:r>
    </w:p>
    <w:p>
      <w:pPr>
        <w:pStyle w:val="BookText"/>
        <w:rPr/>
      </w:pPr>
      <w:r>
        <w:rPr>
          <w:rFonts w:ascii="IRNazanin" w:hAnsi="IRNazanin" w:eastAsia="IRNazanin"/>
          <w:color w:val="111111"/>
          <w:sz w:val="28"/>
          <w:sz w:val="28"/>
          <w:szCs w:val="28"/>
          <w:rtl w:val="true"/>
          <w:lang w:bidi="fa-IR"/>
        </w:rPr>
        <w:t>والدعاء مع کل حصاة ، وأن یکون ماشیا ، ولو رمی راکبا جاز ،</w:t>
      </w:r>
    </w:p>
    <w:p>
      <w:pPr>
        <w:pStyle w:val="BookText"/>
        <w:rPr/>
      </w:pPr>
      <w:r>
        <w:rPr>
          <w:rFonts w:ascii="IRNazanin" w:hAnsi="IRNazanin" w:eastAsia="IRNazanin"/>
          <w:color w:val="111111"/>
          <w:sz w:val="28"/>
          <w:sz w:val="28"/>
          <w:szCs w:val="28"/>
          <w:rtl w:val="true"/>
          <w:lang w:bidi="fa-IR"/>
        </w:rPr>
        <w:t>المرتضی فلم نعرف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کلام أهل اللغة خلاف ذلک کله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الخذف کالضرب رمیک بحصاة أو نواة ونحوهما تأخذ بین سبابتیک تخذف به </w:t>
      </w:r>
      <w:r>
        <w:rPr>
          <w:rStyle w:val="FootnoteAnchor"/>
          <w:rtl w:val="true"/>
        </w:rPr>
        <w:footnoteReference w:id="37"/>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الخذف بالحصی الرمی به بالأصابع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ماشیا ، ولو رمی راکبا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الرمی راکبا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مجمع علیه بین العلماء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 کصحیحة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رمی الجمار وهو راکب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وصحیحة أحمد بن محمد بن عیسی أنه رأی أبا جعفر الثانی علیه السلام یرمی الجمار راکبا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استحباب کونه ماشیا روایات ، منها ما رواه الشیخ فی الصحیح ، عن علی بن جعفر ، عن أخیه ، عن أبیه ، عن آبائه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یرمی الجمار ماشیا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ومقتضی الروایة أفضلیة المشی إلی الجمار والرمی کذلک ، وروی الکلینی عن عنبسة بن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بمنی یمشی ویرکب ، فحدثت نفسی أن أسأله حین أدخل علیه ، فابتدأنی هو بالحدیث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 بن الحسین علیه السلام کان یخرج من منزله </w:t>
      </w:r>
    </w:p>
    <w:p>
      <w:pPr>
        <w:pStyle w:val="BookText"/>
        <w:rPr/>
      </w:pPr>
      <w:r>
        <w:rPr>
          <w:rFonts w:ascii="IRNazanin" w:hAnsi="IRNazanin" w:eastAsia="IRNazanin"/>
          <w:color w:val="111111"/>
          <w:sz w:val="28"/>
          <w:sz w:val="28"/>
          <w:szCs w:val="28"/>
          <w:rtl w:val="true"/>
          <w:lang w:bidi="fa-IR"/>
        </w:rPr>
        <w:t>وفی جمرة العقبة یستقبلها ویستدبر القبلة ،</w:t>
      </w:r>
    </w:p>
    <w:p>
      <w:pPr>
        <w:pStyle w:val="BookText"/>
        <w:rPr/>
      </w:pPr>
      <w:r>
        <w:rPr>
          <w:rFonts w:ascii="IRNazanin" w:hAnsi="IRNazanin" w:eastAsia="IRNazanin"/>
          <w:color w:val="111111"/>
          <w:sz w:val="28"/>
          <w:sz w:val="28"/>
          <w:szCs w:val="28"/>
          <w:rtl w:val="true"/>
          <w:lang w:bidi="fa-IR"/>
        </w:rPr>
        <w:t xml:space="preserve">ماشیا إذا رمی الجمار ، ومنزلی الیوم أنفس من منزله ، فأرکب حتی آتی منزله ، فإذا انتهیت إلی منزله مشیت حتی أرمی الجمرة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 السلام یمشی بعد یوم النحر حتی یرمی الجمرة ثم ینصرف راکبا ، وکنت أراه راکبا بعد ما یحاذی المسجد بمنی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الحسن بن صالح ، عن بعض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أبو جعفر علیه السلام فوق المسجد بمنی قلیلا عن دابته حین توجه لیرمی الجمرة عند مضرب علی بن الحسین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لم نزلت ها هنا؟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مضرب علی بن الحسین علیه السلام ، ومضرب بنی هاشم ، وأنا أحب أن أمشی فی منازل بنی هاشم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الرکوب فی جمرة العقبة أفضل ، لأن النبی صلی الله علیه و آله رماها راکبا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روایة تتضمن ذلک من طریق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جمرة العقبة یستقبلها ویستدبر القبلة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باستقبال الجمرة کونه مقابلا لها ، لا عالیا علیها ، إذ لیس لها وجه خاص حتی یتحقق به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استحباب ذلک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ائت الجمرة القصوی التی عند العقبة فارمها من قبل وجهها ، ولا ترمها من أعلاها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24" w:name="pg14937_177827"/>
    </w:p>
    <w:p>
      <w:pPr>
        <w:pStyle w:val="BookText"/>
        <w:rPr/>
      </w:pPr>
      <w:bookmarkEnd w:id="24"/>
      <w:r>
        <w:rPr>
          <w:rFonts w:ascii="IRNazanin" w:hAnsi="IRNazanin" w:eastAsia="IRNazanin"/>
          <w:color w:val="111111"/>
          <w:sz w:val="28"/>
          <w:sz w:val="28"/>
          <w:szCs w:val="28"/>
          <w:rtl w:val="true"/>
          <w:lang w:bidi="fa-IR"/>
        </w:rPr>
        <w:t>وفی غیرها یستقبلها ویستقبل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الذبح فیشتمل علی 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واجب علی المتمتع ، ولا یجب علی غیره ، سواء کان مفترضا أو متنفلا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استدبار القبلة ،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أکثر أهل العلم ، واحتج علیه بما رواه الجمهور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رمی جمرة العقبة مستدبر القبلة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غیرها یستقبلها ویستقبل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غیر جمرة العقبة هنا 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استقبال الجمرة کما سبق ، وأما استحباب استقبال القبلة فی غیر جمرة العقبة فلم أقف فیه علی نص ، وکأنه لشرف الاستقبال مع انتفاء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فی الهدی ، وهو واجب علی المتمتع ، ولا یجب علی غیره ، سواء کان مفترضا أو متنفلا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الهدی علی المتمتع بالعمرة إلی الحج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علماء الإسلام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وقول أبی جعفر علیه السلام فی صحیحة زرارة فی المتمتع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 بدنة ، وأوسطه بقرة ، وأخسّه شاة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أنه لا یجب علی غیر المتمتع قارنا کان أو مفردا ، مفترضا أو متنقلا</w:t>
      </w:r>
    </w:p>
    <w:p>
      <w:pPr>
        <w:pStyle w:val="Heading3"/>
        <w:numPr>
          <w:ilvl w:val="2"/>
          <w:numId w:val="1"/>
        </w:numPr>
        <w:rPr/>
      </w:pPr>
      <w:bookmarkStart w:id="25" w:name="__RefHeading___Toc1701291_388300464"/>
      <w:bookmarkStart w:id="26" w:name="_Toc9"/>
      <w:bookmarkEnd w:id="25"/>
      <w:r>
        <w:rPr>
          <w:rtl w:val="true"/>
        </w:rPr>
        <w:t xml:space="preserve">الثانی </w:t>
      </w:r>
      <w:r>
        <w:rPr>
          <w:rtl w:val="true"/>
        </w:rPr>
        <w:t xml:space="preserve">: </w:t>
      </w:r>
      <w:r>
        <w:rPr>
          <w:rtl w:val="true"/>
        </w:rPr>
        <w:t>الذبح</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1701293_388300464"/>
      <w:bookmarkStart w:id="28" w:name="_Toc10"/>
      <w:bookmarkEnd w:id="27"/>
      <w:r>
        <w:rPr>
          <w:rtl w:val="true"/>
        </w:rPr>
        <w:t>وجوب الهدی علی المتمتع فقط</w:t>
      </w:r>
      <w:bookmarkEnd w:id="28"/>
    </w:p>
    <w:p>
      <w:pPr>
        <w:pStyle w:val="BookText"/>
        <w:rPr/>
      </w:pPr>
      <w:r>
        <w:rPr>
          <w:rFonts w:ascii="IRNazanin" w:hAnsi="IRNazanin" w:eastAsia="IRNazanin"/>
          <w:color w:val="111111"/>
          <w:sz w:val="28"/>
          <w:sz w:val="28"/>
          <w:szCs w:val="28"/>
          <w:rtl w:val="true"/>
          <w:lang w:bidi="fa-IR"/>
        </w:rPr>
        <w:t>ولو تمتع المکی وجب علیه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مجمع علیه بین الأصحاب أیضا ، حکاه فی التذکرة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القارن یکفیه ما ساقه إجماعا ، وإن استحب له الأضحیّة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الأصل قوله علیه السلام فی حسنة معاویة بن عمار فی المفرد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علیه هدی ولا أضحیّة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تمتع المکی وجب علیه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أحد الأقوال فی المسألة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یلزمه دم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المصنف فیما سبق فی ذکر أقسام الحج </w:t>
      </w:r>
      <w:r>
        <w:rPr>
          <w:rStyle w:val="FootnoteAnchor"/>
          <w:rtl w:val="true"/>
        </w:rPr>
        <w:footnoteReference w:id="56"/>
      </w:r>
      <w:r>
        <w:rPr>
          <w:rFonts w:ascii="IRNazanin" w:hAnsi="IRNazanin" w:eastAsia="IRNazanin"/>
          <w:color w:val="111111"/>
          <w:sz w:val="28"/>
          <w:sz w:val="28"/>
          <w:szCs w:val="28"/>
          <w:rtl w:val="true"/>
          <w:lang w:bidi="fa-IR"/>
        </w:rPr>
        <w:t xml:space="preserve">، وحکی الشهید فی الدروس عن المصنف قولا ثالثا ، وهو الوجوب إذا تمتع ابتداء ، لا إذا عدل إلی التمتع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الوجوب إن کان لغیر حج الإسلام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الوجوب مطلقا ، تمسکا بإطلاق الروایات المتضمنة لوجوب الهدی علی المتمتع من غیر 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السقوط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فإن معناه أن الهدی لا یلزم إلا من لم یکن من حاضری المسجد الحرام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یکون قوله ذلک راجعا إلی الهدی ، لا إلی التمتع ، ولو قلنا إنه راجع إلیهما وقلنا إنه لا یصح منهم التمتع أصلا لکان قویا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فی المختلف بأن عود الإشارة هنا إلی الأبعد أولی ، لما عرف من أن النحاة فصلوا بین الرجوع إلی القریب والبعید والأبعد فی </w:t>
      </w:r>
      <w:bookmarkStart w:id="29" w:name="pg14937_177829"/>
    </w:p>
    <w:p>
      <w:pPr>
        <w:pStyle w:val="BookText"/>
        <w:rPr/>
      </w:pPr>
      <w:bookmarkEnd w:id="29"/>
      <w:r>
        <w:rPr>
          <w:rFonts w:ascii="IRNazanin" w:hAnsi="IRNazanin" w:eastAsia="IRNazanin"/>
          <w:color w:val="111111"/>
          <w:sz w:val="28"/>
          <w:sz w:val="28"/>
          <w:szCs w:val="28"/>
          <w:rtl w:val="true"/>
          <w:lang w:bidi="fa-IR"/>
        </w:rPr>
        <w:t>ولو کان المتمتع مملوکا بإذن مولاه کان مولاه بالخیار بین أن یهدی عنه وأن یأمره بالصوم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الإشارة ، فقالوا فی الأول ذا ، وفی الثانی ذاک ، وفی الثالث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الأئمة علیهم السلام استدلوا علی أن أهل مکة لیس لهم متعة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والحجة فی قولهم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الدروس متجه لو سلم دلالة الآیة علی سقوط الهدی عن المکی ، لأن ذلک إنما هو فی حج الإسلام ، فثبت الوجوب فی غیره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المتمتع مملوکا بإذن مولاه کان مولاه بالخیار بین أن یهدی عنه أو یأمره بالصوم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ویدل علیه روایات کثیرة ، کصحیحة جمیل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عن رجل أمر مملوکه أن یتمتع ، قال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فمره فلیصم ، وإن شئت فاذبح عنه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سعد بن أبی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مملوکی أن یتمتع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فاذبح عنه ، وإن شئت فمره فلیصم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محمد بن مسلم ، 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المتمتع کم یجزیه؟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وسألته عن المتمتع المملوک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مثل ما علی الحر ، إما أضحیّة وإما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1701295_388300464"/>
      <w:bookmarkStart w:id="31" w:name="_Toc11"/>
      <w:bookmarkEnd w:id="30"/>
      <w:r>
        <w:rPr>
          <w:rtl w:val="true"/>
        </w:rPr>
        <w:t>حکم المملوک المتمتع فی الهدی</w:t>
      </w:r>
      <w:bookmarkStart w:id="32" w:name="pg14937_177830"/>
      <w:bookmarkEnd w:id="31"/>
    </w:p>
    <w:p>
      <w:pPr>
        <w:pStyle w:val="BookText"/>
        <w:rPr/>
      </w:pPr>
      <w:bookmarkEnd w:id="32"/>
      <w:r>
        <w:rPr>
          <w:rFonts w:ascii="IRNazanin" w:hAnsi="IRNazanin" w:eastAsia="IRNazanin"/>
          <w:color w:val="111111"/>
          <w:sz w:val="28"/>
          <w:sz w:val="28"/>
          <w:szCs w:val="28"/>
          <w:rtl w:val="true"/>
          <w:lang w:bidi="fa-IR"/>
        </w:rPr>
        <w:t>ولو أدرک المملوک أحد الموقفین معتقا لزمه الهدی مع القدرة ، ومع التعذر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والنیّة شرط فی الذبح ، ویجوز أن یتولاها عنه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لأنا نجیب عنه بالحمل علی أن المراد بالمماثلة المماثلة فی کمیة ما یجب علیه وإن کانت فی کیفیة الوجوب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یذبح المولی عن المملوک تعیّن علیه الصوم ، وإن منعه المولی منه ، لأنه صوم واجب ، فلم یکن للمولی المنع منه کصوم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أدرک المملوک أحد الموقفین معتقا لزمه الهدی مع القدرة ، ومع التعذر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أن المملوک إذا أدرک المشعر معتقا یکون حجة مجزیا عن حجة الإسلام ، فیساوی غیره من الأحرار فی وجوب الهدی علیه مع القدرة ، ومع التعذر فالصوم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 هذا الحکم خلافا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والنیة شرط فی الذبح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عبادة وکل عبادة یشترط فیها النیة ، ولأن جهات إراقة الدم متعددة فلا یتمحض المذبوح هدیا إلا بالقصد ، وقد تقدم مرارا أن المعتبر فی النیة قصد الفعل طاعة لله تعالی وإن کان التعرض للوجه وتعیین نوع الحج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مقارنتها لأول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یتولاها عنه الذابح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مقطوع به فی کلام الأصحاب ، واستدل علیه فی المنتهی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1701297_388300464"/>
      <w:bookmarkStart w:id="34" w:name="_Toc12"/>
      <w:bookmarkEnd w:id="33"/>
      <w:r>
        <w:rPr>
          <w:rtl w:val="true"/>
        </w:rPr>
        <w:t>اشتراط النیة فی الذبح</w:t>
      </w:r>
      <w:bookmarkStart w:id="35" w:name="pg14937_177831"/>
      <w:bookmarkEnd w:id="34"/>
    </w:p>
    <w:p>
      <w:pPr>
        <w:pStyle w:val="BookText"/>
        <w:rPr/>
      </w:pPr>
      <w:bookmarkEnd w:id="35"/>
      <w:r>
        <w:rPr>
          <w:rFonts w:ascii="IRNazanin" w:hAnsi="IRNazanin" w:eastAsia="IRNazanin"/>
          <w:color w:val="111111"/>
          <w:sz w:val="28"/>
          <w:sz w:val="28"/>
          <w:szCs w:val="28"/>
          <w:rtl w:val="true"/>
          <w:lang w:bidi="fa-IR"/>
        </w:rPr>
        <w:t>ویجب ذبحه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الذبح فعل تدخله النیابة ، فتدخل فی شرطه کغیره من الأفعال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ویدل علیه صحیحة علی بن جعفر ، عن أخیه موسی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الضحیة یخطئ الذی یذبحها فیسمی غیر صاحبها ، أتجزی عن صاحب الضحیة؟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إنما له ما نوی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ذبحه بمنی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وأسنده العلامة فی التذکرة والمنتهی إلی علمائنا مؤذنا بدعوی الإجماع علیه </w:t>
      </w:r>
      <w:r>
        <w:rPr>
          <w:rStyle w:val="FootnoteAnchor"/>
          <w:rtl w:val="true"/>
        </w:rPr>
        <w:footnoteReference w:id="67"/>
      </w:r>
      <w:r>
        <w:rPr>
          <w:rFonts w:ascii="IRNazanin" w:hAnsi="IRNazanin" w:eastAsia="IRNazanin"/>
          <w:color w:val="111111"/>
          <w:sz w:val="28"/>
          <w:sz w:val="28"/>
          <w:szCs w:val="28"/>
          <w:rtl w:val="true"/>
          <w:lang w:bidi="fa-IR"/>
        </w:rPr>
        <w:t xml:space="preserve">، واحتج علیه بقول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 کلها منحر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والتخصیص بالذکر یدل علی التخصیص بالحکم ، وبأنه علیه السلام نحر بمنی إجماعا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وبما رواه إبراهیم الکرخی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قدم بهدیه مکة فی العشر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هدیا واجبا فلا ینحره إلا بمنی ، وإن کان لیس بواجب فلینحره بمکة إن شاء ، وإن کان قد أشعره وقلده فلا ینحره إلا بمنی یوم الأضحی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ما رواه الشیخ فی الصحیح ، عن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یضل هدیه فیجده رجل آخر فینحره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نحره بمنی فقد أجزأ عن صاحبه الذی ضل عنه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1701299_388300464"/>
      <w:bookmarkStart w:id="37" w:name="_Toc13"/>
      <w:bookmarkEnd w:id="36"/>
      <w:r>
        <w:rPr>
          <w:rtl w:val="true"/>
        </w:rPr>
        <w:t>وجوب الذبح بمنی</w:t>
      </w:r>
      <w:bookmarkStart w:id="38" w:name="pg14937_177832"/>
      <w:bookmarkEnd w:id="37"/>
    </w:p>
    <w:p>
      <w:pPr>
        <w:pStyle w:val="BookText"/>
        <w:rPr/>
      </w:pPr>
      <w:bookmarkEnd w:id="38"/>
      <w:r>
        <w:rPr>
          <w:rFonts w:ascii="IRNazanin" w:hAnsi="IRNazanin" w:eastAsia="IRNazanin"/>
          <w:color w:val="111111"/>
          <w:sz w:val="28"/>
          <w:sz w:val="28"/>
          <w:szCs w:val="28"/>
          <w:rtl w:val="true"/>
          <w:lang w:bidi="fa-IR"/>
        </w:rPr>
        <w:t>ولا یجزی واحد فی الواجب إلا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مع الضرورة عن خمسة وعن سبعة إذا کانوا أهل خوان واحد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نحره فی غیر منی لم یجز عن صاحبه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وإذا لم یجز المذبوح فی غیر منی عن صاحبه مع الضرورة ، فمع الاختیار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الحسن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مکة أنکروا علیک أنک ذبحت هدیک فی منزلک بمکة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مکة کلها منحر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لاحتمال أن یکون الهدی الذی ذبحه بمکة کان تطوعا ، فإن التطوع یجوز ذبحه بمکة کما دل علیه الخبر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مجمل ، والخبر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روایة إبراهیم الکرخی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 فیکون الحکم به أولی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یجزی واحد فی الواجب إلا عن واحد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مع الضرورة عن خمسة وعن سبعة إذا کانوا أهل خوان واحد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فی موضع من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الواجب لا یجزی إلا واحد عن واحد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ابن إدریس </w:t>
      </w:r>
      <w:r>
        <w:rPr>
          <w:rStyle w:val="FootnoteAnchor"/>
          <w:rtl w:val="true"/>
        </w:rPr>
        <w:footnoteReference w:id="75"/>
      </w:r>
      <w:r>
        <w:rPr>
          <w:rFonts w:ascii="IRNazanin" w:hAnsi="IRNazanin" w:eastAsia="IRNazanin"/>
          <w:color w:val="111111"/>
          <w:sz w:val="28"/>
          <w:sz w:val="28"/>
          <w:szCs w:val="28"/>
          <w:rtl w:val="true"/>
          <w:lang w:bidi="fa-IR"/>
        </w:rPr>
        <w:t>والمصنف وأکثر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النهایة والمبسوط والجمل وموضع من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الهدی الواجب عند الضرورة عن خمسة وعن سبعة وعن سبعین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البقرة عن خمسة إذا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1701301_388300464"/>
      <w:bookmarkStart w:id="40" w:name="_Toc14"/>
      <w:bookmarkEnd w:id="39"/>
      <w:r>
        <w:rPr>
          <w:rtl w:val="true"/>
        </w:rPr>
        <w:t>حکم الهدی الواحد عن أکثر من واحد</w:t>
      </w:r>
      <w:bookmarkEnd w:id="40"/>
    </w:p>
    <w:p>
      <w:pPr>
        <w:pStyle w:val="BookText"/>
        <w:rPr/>
      </w:pPr>
      <w:r>
        <w:rPr>
          <w:rFonts w:ascii="IRNazanin" w:hAnsi="IRNazanin" w:eastAsia="IRNazanin"/>
          <w:color w:val="111111"/>
          <w:sz w:val="28"/>
          <w:sz w:val="28"/>
          <w:szCs w:val="28"/>
          <w:rtl w:val="true"/>
          <w:lang w:bidi="fa-IR"/>
        </w:rPr>
        <w:t xml:space="preserve">کانوا أهل بیت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ابن بابویه </w:t>
      </w:r>
      <w:r>
        <w:rPr>
          <w:rStyle w:val="FootnoteAnchor"/>
          <w:rtl w:val="true"/>
        </w:rPr>
        <w:footnoteReference w:id="78"/>
      </w:r>
      <w:r>
        <w:rPr>
          <w:rFonts w:ascii="IRNazanin" w:hAnsi="IRNazanin" w:eastAsia="IRNazanin"/>
          <w:color w:val="111111"/>
          <w:sz w:val="28"/>
          <w:sz w:val="28"/>
          <w:szCs w:val="28"/>
          <w:rtl w:val="true"/>
          <w:lang w:bidi="fa-IR"/>
        </w:rPr>
        <w:t xml:space="preserve">وقال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 البقرة عن خمسة ، وأطلق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المانعون بما رواه ابن بابویه فی الصحیح ، عن محمد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النفر ، تجزیهم البقرة؟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فی الهدی فلا ، وأما فی الأضحی فنعم ، ویجزی الهدی عن الأضحیّة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وما رواه الشیخ فی الصحیح ، عن محمد بن مسلم ، عن أحدهما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إلا عن واحد بمنی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وروی أیضا بسند یقرب من الصحیح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تجزی البقرة والبدنة فی الأمصار عن سبعة ، ولا تجزی بمنی إلا عن واحد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المجوزون بروایة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تجزی البقرة عن خمسة بمنی إذا کانوا أهل خوان واحد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وحسنة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البدن سنة بمنی حتی بلغت البدنة مائة دینار ، فسئل أبو جعفر علیه السلام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اشترکوا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خف فهو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 </w:t>
      </w:r>
    </w:p>
    <w:p>
      <w:pPr>
        <w:pStyle w:val="BookText"/>
        <w:rPr/>
      </w:pPr>
      <w:r>
        <w:rPr>
          <w:rFonts w:ascii="IRNazanin" w:hAnsi="IRNazanin" w:eastAsia="IRNazanin"/>
          <w:color w:val="111111"/>
          <w:sz w:val="28"/>
          <w:sz w:val="28"/>
          <w:szCs w:val="28"/>
          <w:rtl w:val="true"/>
          <w:lang w:bidi="fa-IR"/>
        </w:rPr>
        <w:t>ویجوز فی ذلک فی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سبعین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وروایة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البدنة والبقرة تجزی عن سبعة إذا اجتمعوا من أهل بیت واحد ومن غیرهم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معنی هذه الروایات غیرها وکلها ضعیفة السند ، نعم روی عبد الرحمن بن الحجاج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قوم غلت علیهم الأضاحی وهم متمتعون ، وهم مترافقون ، لیسوا بأهل بیت واحد ، وقد اجتمعوا فی مسیرهم ، ومضربهم واحد ، ألهم أن یذبحوا بقرة؟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ذلک إلا من ضرورة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محل تردد ، وإن کان القول بإجزاء البقرة عن خمسة کما تضمنته روایة معاویة بن عمار المتقدمة غیر بعید ، لاعتبار سند الروایة ، واعتضادها بباقی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والخوان کغراب 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یؤکل علیه الطعام ، قاله فی القاموس </w:t>
      </w:r>
      <w:r>
        <w:rPr>
          <w:rStyle w:val="FootnoteAnchor"/>
          <w:rtl w:val="true"/>
        </w:rPr>
        <w:footnoteReference w:id="87"/>
      </w:r>
      <w:r>
        <w:rPr>
          <w:rFonts w:ascii="IRNazanin" w:hAnsi="IRNazanin" w:eastAsia="IRNazanin"/>
          <w:color w:val="111111"/>
          <w:sz w:val="28"/>
          <w:sz w:val="28"/>
          <w:szCs w:val="28"/>
          <w:rtl w:val="true"/>
          <w:lang w:bidi="fa-IR"/>
        </w:rPr>
        <w:t xml:space="preserve">، والظاهر أن المراد بکونهم أهل خوان واحد أن یکونوا رفقة مختلطین فی المأکل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کنایة عن کونهم أهل بیت </w:t>
      </w:r>
      <w:r>
        <w:rPr>
          <w:rStyle w:val="FootnoteAnchor"/>
          <w:rtl w:val="true"/>
        </w:rPr>
        <w:footnoteReference w:id="88"/>
      </w:r>
      <w:r>
        <w:rPr>
          <w:rFonts w:ascii="IRNazanin" w:hAnsi="IRNazanin" w:eastAsia="IRNazanin"/>
          <w:color w:val="111111"/>
          <w:sz w:val="28"/>
          <w:sz w:val="28"/>
          <w:szCs w:val="28"/>
          <w:rtl w:val="true"/>
          <w:lang w:bidi="fa-IR"/>
        </w:rPr>
        <w:t>، وهو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ذلک فی الندب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الهدی المندوب ، وهو الأضحیة ، والمبعوث من الآفاق ، والمتبرع بسیاقه إذا لم یتعین بالإشعار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یکون المراد به </w:t>
      </w:r>
      <w:bookmarkStart w:id="41" w:name="pg14937_177835"/>
    </w:p>
    <w:p>
      <w:pPr>
        <w:pStyle w:val="BookText"/>
        <w:rPr/>
      </w:pPr>
      <w:bookmarkEnd w:id="41"/>
      <w:r>
        <w:rPr>
          <w:rFonts w:ascii="IRNazanin" w:hAnsi="IRNazanin" w:eastAsia="IRNazanin"/>
          <w:color w:val="111111"/>
          <w:sz w:val="28"/>
          <w:sz w:val="28"/>
          <w:szCs w:val="28"/>
          <w:rtl w:val="true"/>
          <w:lang w:bidi="fa-IR"/>
        </w:rPr>
        <w:t>ولا یجب بیع ثیاب التجمّل فی الهدی ، بل یقتصر علی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الهدی فی الحج المندوب ، لأنه یجب بالشروع فیه کما مر ، فیکون الهدی فیه واجبا کما یجب فی الواجب بأصل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العلامة فی المنتهی الإجماع علی إجزاء الهدی الواحد فی التطوع عن سبعة نفر ، سواء کان من الإبل أو البقر أو الغنم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روایة الحلبی المتقدمة </w:t>
      </w:r>
      <w:r>
        <w:rPr>
          <w:rStyle w:val="FootnoteAnchor"/>
          <w:rtl w:val="true"/>
        </w:rPr>
        <w:footnoteReference w:id="90"/>
      </w:r>
      <w:r>
        <w:rPr>
          <w:rStyle w:val="FootnoteAnchor"/>
          <w:rtl w:val="true"/>
        </w:rPr>
        <w:footnoteReference w:id="91"/>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التطوع فیجزی الواحد عن سبعة وعن سبعین حال الاختیار ، سواء کان من الإبل أو البقر أو الغنم إجماعا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بیع ثیاب التجمل فی الهدی ، بل یقتصر علی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 علیه فی التهذیب بما رواه عن علی بن أسباط ، عن بعض أصحابه ، عن أبی الحسن الرضا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تمتع بالعمرة إلی الحج وفی عیبته ثیاب ، أله أن یبیع من ثیابه شیئا ویشتری بدنة؟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هذا یتزین به المؤمن ، یصوم ولا یأخذ من ثیابه شیئا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والروایة ضعیفة السند بالإرسال وغیره ، لکن لا ریب فی عدم وجوب بیع ما تدعوا الضرورة إلیه من ذلک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 شیئا من ذلک مع الحاجة إلیه واشتری بثمنه هدیا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 ، کما لو تبرع علیه متبرع بالهدی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فیه بأن الآتی بذلک آت بغیر ما هو فرضه ، إذ الفرض الإتیان بالبدل والحال هذه ، وإلحاقه بحالة التبرع قیاس مع الفارق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1701303_388300464"/>
      <w:bookmarkStart w:id="43" w:name="_Toc15"/>
      <w:bookmarkEnd w:id="42"/>
      <w:r>
        <w:rPr>
          <w:rtl w:val="true"/>
        </w:rPr>
        <w:t>لا یجب بیع الثیاب للهدی</w:t>
      </w:r>
      <w:bookmarkStart w:id="44" w:name="pg14937_177836"/>
      <w:bookmarkEnd w:id="43"/>
    </w:p>
    <w:p>
      <w:pPr>
        <w:pStyle w:val="BookText"/>
        <w:rPr/>
      </w:pPr>
      <w:bookmarkEnd w:id="44"/>
      <w:r>
        <w:rPr>
          <w:rFonts w:ascii="IRNazanin" w:hAnsi="IRNazanin" w:eastAsia="IRNazanin"/>
          <w:color w:val="111111"/>
          <w:sz w:val="28"/>
          <w:sz w:val="28"/>
          <w:szCs w:val="28"/>
          <w:rtl w:val="true"/>
          <w:lang w:bidi="fa-IR"/>
        </w:rPr>
        <w:t>ولو ضلّ الهدی فذبحه غیر صاحبه لم یجز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ضل الهدی فذبحه غیر صاحبه لم یجز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لم یتعین بالشراء للذبح ، وإنما یتعین بالنیة ، فلا یقع من غیر المالک 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أنه یجزی عنه إذا ذبحه عن صاحبه کما اختاره الشیخ </w:t>
      </w:r>
      <w:r>
        <w:rPr>
          <w:rStyle w:val="FootnoteAnchor"/>
          <w:rtl w:val="true"/>
        </w:rPr>
        <w:footnoteReference w:id="95"/>
      </w:r>
      <w:r>
        <w:rPr>
          <w:rFonts w:ascii="IRNazanin" w:hAnsi="IRNazanin" w:eastAsia="IRNazanin"/>
          <w:color w:val="111111"/>
          <w:sz w:val="28"/>
          <w:sz w:val="28"/>
          <w:szCs w:val="28"/>
          <w:rtl w:val="true"/>
          <w:lang w:bidi="fa-IR"/>
        </w:rPr>
        <w:t xml:space="preserve">وجمع من الأصحاب ، لصحیحة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یضل هدیه فیجده رجل آخر فینحره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نحره بمنی فقد أجزأ عن صاحبه الذی ضل عنه ، وإن کان نحره فی غیر منی لم یجز عن صاحبه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العلامة فی المنتهی أنه ینبغی لواجد الهدی الضال أن یعرّفه ثلاثة أیام ، فإن عرفه صاحبه وإلا ذبحه عنه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محمد بن مسلم ، عن أحدهما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الرجل هدیا ضالا فلیعرّفه یوم النحر والیوم الثانی والیوم الثالث ، ثم لیذبحها عن صاحبها عشیة الثالث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ولا یبعد وجوب التعریف کما هو ظاهر اختیار الشیخ فی النهایة </w:t>
      </w:r>
      <w:r>
        <w:rPr>
          <w:rStyle w:val="FootnoteAnchor"/>
          <w:rtl w:val="true"/>
        </w:rPr>
        <w:footnoteReference w:id="99"/>
      </w:r>
      <w:r>
        <w:rPr>
          <w:rFonts w:ascii="IRNazanin" w:hAnsi="IRNazanin" w:eastAsia="IRNazanin"/>
          <w:color w:val="111111"/>
          <w:sz w:val="28"/>
          <w:sz w:val="28"/>
          <w:szCs w:val="28"/>
          <w:rtl w:val="true"/>
          <w:lang w:bidi="fa-IR"/>
        </w:rPr>
        <w:t>، عملا بظاهر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بجواز الذبح قبل التعریف لم یبعد وجوبه بعده لیعلم المالک فیترک الذبح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جاز ذبحه فالظاهر وجوب الصدقة به والاهداء ، ویسقط وجوب الأکل قطعا ، لتعلقه بالمالک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1701305_388300464"/>
      <w:bookmarkStart w:id="46" w:name="_Toc16"/>
      <w:bookmarkEnd w:id="45"/>
      <w:r>
        <w:rPr>
          <w:rtl w:val="true"/>
        </w:rPr>
        <w:t>حکم ضلال الهدی</w:t>
      </w:r>
      <w:bookmarkStart w:id="47" w:name="pg14937_177837"/>
      <w:bookmarkEnd w:id="46"/>
    </w:p>
    <w:p>
      <w:pPr>
        <w:pStyle w:val="BookText"/>
        <w:rPr/>
      </w:pPr>
      <w:bookmarkEnd w:id="47"/>
      <w:r>
        <w:rPr>
          <w:rFonts w:ascii="IRNazanin" w:hAnsi="IRNazanin" w:eastAsia="IRNazanin"/>
          <w:color w:val="111111"/>
          <w:sz w:val="28"/>
          <w:sz w:val="28"/>
          <w:szCs w:val="28"/>
          <w:rtl w:val="true"/>
          <w:lang w:bidi="fa-IR"/>
        </w:rPr>
        <w:t>ولا یجوز إخراج شی‌ء مما یذبحه عن منی ، بل یخرج إلی مصرفه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إخراج شی‌ء مما یذبحه عن منی ، بل یخرجه إلی مصرفه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واستدل علیه فی التهذیب بما رواه فی الصحیح ، عن محمد بن مسلم ، 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اللحم ، أیخرج به من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یخرج منه شی‌ء إلا السنام بعد ثلاثة أیام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تخرجن شیئا من لحم الهدی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أبی حمزة ، عن أحدهما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یتزود الحاج من أضحیته ، وله أن یأکل بمنی أیامها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محمد بن یعقوب ، عن علی بن إبراهیم ، عن أبیه ، عن ابن أبی عمیر ، عن جمیل بن دراج ، 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إخراج لحوم الأضاحی من 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شی‌ء ، لحاجة الناس إلیه ، فأما الیوم فقد کثر الناس ، فلا بأس بإخراجه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فلا ینافی الأخبار المتقدمة ، لأن هذا الخبر لیس فیه أنه یجوز إخراج لحم الأضحیة مما یضحیه الإنسان أو مما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1701307_388300464"/>
      <w:bookmarkStart w:id="49" w:name="_Toc17"/>
      <w:bookmarkEnd w:id="48"/>
      <w:r>
        <w:rPr>
          <w:rtl w:val="true"/>
        </w:rPr>
        <w:t>حکم اخراج لحم الهدی من منی</w:t>
      </w:r>
      <w:bookmarkEnd w:id="49"/>
    </w:p>
    <w:p>
      <w:pPr>
        <w:pStyle w:val="BookText"/>
        <w:rPr/>
      </w:pPr>
      <w:r>
        <w:rPr>
          <w:rFonts w:ascii="IRNazanin" w:hAnsi="IRNazanin" w:eastAsia="IRNazanin"/>
          <w:color w:val="111111"/>
          <w:sz w:val="28"/>
          <w:sz w:val="28"/>
          <w:szCs w:val="28"/>
          <w:rtl w:val="true"/>
          <w:lang w:bidi="fa-IR"/>
        </w:rPr>
        <w:t>یشتریه وإذا لم یکن فی ظاهره حملناه علی أن من اشتری لحوم الأضاحی فلا بأس بأن یخرجه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علی ذلک بما رواه الحسین بن سعید ، عن أحمد بن محمد ، عن علی ، عن أبی إبراهیم علیه السلام ،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یتزود الحاج من أضحیته ، وله أن یأکل منها أیامها ، إلا السنام فإنه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أن یشتری الحاج من لحم منی ویتزوده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وللنظر فی هذا الجمع مجال ، إلا أنه لا خروج عما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أقصی ما تدل علیه هذه الروایات عدم جواز إخراج شی‌ء من اللحم عن منی ، وقال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فی ذلک بین اللحم والجلد وغیرهما من الأطراف والأمعاء ، بل یجب الصدقة بجمیع ذلک ، لفعل النبی صلی الله علیه و آله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لأن الفعل لا یقتضی الوجوب کما حقق فی محله ، نعم یمکن الاستدلال علیه بما رواه الشیخ 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الإهاب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به أو تجعله مصلی ینتفع به فی البیت ، ولا تعطی الجزارین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أن یعطی جلالها وجلودها وقلائدها الجزارین ، وأمر أن یتصدق بها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أیضا 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جلود الأضاحی ، هل یصلح لمن ضحی بها أن یجعلها جرابا؟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أن یجعلها جرابا ، إلا أن یتصدق </w:t>
      </w:r>
      <w:bookmarkStart w:id="50" w:name="pg14937_177839"/>
    </w:p>
    <w:p>
      <w:pPr>
        <w:pStyle w:val="BookText"/>
        <w:rPr/>
      </w:pPr>
      <w:bookmarkEnd w:id="50"/>
      <w:r>
        <w:rPr>
          <w:rFonts w:ascii="IRNazanin" w:hAnsi="IRNazanin" w:eastAsia="IRNazanin"/>
          <w:color w:val="111111"/>
          <w:sz w:val="28"/>
          <w:sz w:val="28"/>
          <w:szCs w:val="28"/>
          <w:rtl w:val="true"/>
          <w:lang w:bidi="fa-IR"/>
        </w:rPr>
        <w:t>ویجب ذبحه یوم النحر مقدّما علی الحلق ، فلو أخره أثم وأجزأ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ذبحه فی بقیة ذی الحجة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بثمنها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ذبحه یوم النحر مقدما علی الحلق ، ولو أخره أثم وأجزأ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ذبحه یوم النحر فهو قول علمائنا وأکثر العامة ، لأن النبی صلی الله علیه و آله نحر هدیه فی هذا الیوم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وجوب تقدیمه علی الحلق فهو أحد الأقوال فی المسألة ، واکتفی الشیخ فی التهذیب والنهایة والمبسوط فی جواز الحلق بحصول الهدی فی رحله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حصل فی رحله بمنی وأراد أن یحلق جاز له ذلک ، والأفضل أن لا یحلق حتی یذبح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مناسک منی مستحب لا واجب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ابن إدریس فی سرائره </w:t>
      </w:r>
      <w:r>
        <w:rPr>
          <w:rStyle w:val="FootnoteAnchor"/>
          <w:rtl w:val="true"/>
        </w:rPr>
        <w:footnoteReference w:id="111"/>
      </w:r>
      <w:r>
        <w:rPr>
          <w:rFonts w:ascii="IRNazanin" w:hAnsi="IRNazanin" w:eastAsia="IRNazanin"/>
          <w:color w:val="111111"/>
          <w:sz w:val="28"/>
          <w:sz w:val="28"/>
          <w:szCs w:val="28"/>
          <w:rtl w:val="true"/>
          <w:lang w:bidi="fa-IR"/>
        </w:rPr>
        <w:t xml:space="preserve">، واستقر به فی المختلف </w:t>
      </w:r>
      <w:r>
        <w:rPr>
          <w:rStyle w:val="FootnoteAnchor"/>
          <w:rtl w:val="true"/>
        </w:rPr>
        <w:footnoteReference w:id="112"/>
      </w:r>
      <w:r>
        <w:rPr>
          <w:rFonts w:ascii="IRNazanin" w:hAnsi="IRNazanin" w:eastAsia="IRNazanin"/>
          <w:color w:val="111111"/>
          <w:sz w:val="28"/>
          <w:sz w:val="28"/>
          <w:szCs w:val="28"/>
          <w:rtl w:val="true"/>
          <w:lang w:bidi="fa-IR"/>
        </w:rPr>
        <w:t xml:space="preserve">، وسیجی‌ء تفصیل الکلام فی ذلک إن شاء الله تعالی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ذبحه فی بقیة ذی الحجة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جواز ذبحه فی بقیة ذی الحجة اختیارا ، وبه صرح الشیخ فی المصباح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الهدی الواجب یجوز ذبحه ونحره طول ذی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1701309_388300464"/>
      <w:bookmarkStart w:id="52" w:name="_Toc18"/>
      <w:bookmarkEnd w:id="51"/>
      <w:r>
        <w:rPr>
          <w:rtl w:val="true"/>
        </w:rPr>
        <w:t>حکم تأخیر الذبح عن یوم النحر</w:t>
      </w:r>
      <w:bookmarkStart w:id="53" w:name="pg14937_177840"/>
      <w:bookmarkEnd w:id="52"/>
    </w:p>
    <w:p>
      <w:pPr>
        <w:pStyle w:val="BookText"/>
        <w:rPr/>
      </w:pPr>
      <w:bookmarkEnd w:id="53"/>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صفاته ، والواجبات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 ویجب أن یکون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 أو البقر ، أو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 فلا یجزی من الإبل إلا الثنی ، وهو الذی له خمس ودخل فی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البقر والمعز ما له سنة ودخل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من الضأن الجذع لسنته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 ویوم النحر أفضل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زمانه یوم النحر ، فإن فات أجزأ فی ذی الحجة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 الروایات علی ما یدل علی ذلک صریحا ، وإنما الموجود فیها أن من فقد الهدی ووجد ثمنه خلّفه عند ثقة لیذبحه عنه فی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فی صفاته ، والواجب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الجنس ، ویجب أن یکون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 أو البقر ، أو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ویدل علیه روایات ، منها ما رواه الشیخ فی الصحیح ، عن زرارة بن أعین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المتمتع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الهدی؟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أفضله بدنة ، وأوسطه بقرة ، وأخسه شاة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السن ، فلا یجزی من الإبل إلا الثنی ، وهو الذی له خمس ودخل فی السادسة ، ومن البقر والمعز ما له سنة ودخل فی الثانیة ، ویجزی من الضأن الجذع لسنته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الأصحاب أنه لا یجزی فی الهدی من غیر الضأن إلا الثنی ، أما</w:t>
      </w:r>
    </w:p>
    <w:p>
      <w:pPr>
        <w:pStyle w:val="Heading2"/>
        <w:numPr>
          <w:ilvl w:val="1"/>
          <w:numId w:val="1"/>
        </w:numPr>
        <w:rPr/>
      </w:pPr>
      <w:bookmarkStart w:id="54" w:name="__RefHeading___Toc1701311_388300464"/>
      <w:bookmarkStart w:id="55" w:name="_Toc19"/>
      <w:bookmarkEnd w:id="54"/>
      <w:r>
        <w:rPr>
          <w:rtl w:val="true"/>
        </w:rPr>
        <w:t>صفات الهدی</w:t>
      </w:r>
      <w:bookmarkEnd w:id="55"/>
    </w:p>
    <w:p>
      <w:pPr>
        <w:pStyle w:val="Heading3"/>
        <w:numPr>
          <w:ilvl w:val="2"/>
          <w:numId w:val="1"/>
        </w:numPr>
        <w:rPr/>
      </w:pPr>
      <w:bookmarkStart w:id="56" w:name="__RefHeading___Toc1701313_388300464"/>
      <w:bookmarkStart w:id="57" w:name="_Toc20"/>
      <w:bookmarkEnd w:id="56"/>
      <w:r>
        <w:rPr>
          <w:rtl w:val="true"/>
        </w:rPr>
        <w:t>وجوب کونه من النعم</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701315_388300464"/>
      <w:bookmarkStart w:id="59" w:name="_Toc21"/>
      <w:bookmarkEnd w:id="58"/>
      <w:r>
        <w:rPr>
          <w:rtl w:val="true"/>
        </w:rPr>
        <w:t>السن المعتبرة فی الهدی</w:t>
      </w:r>
      <w:bookmarkEnd w:id="59"/>
    </w:p>
    <w:p>
      <w:pPr>
        <w:pStyle w:val="BookText"/>
        <w:rPr/>
      </w:pPr>
      <w:r>
        <w:rPr>
          <w:rFonts w:ascii="IRNazanin" w:hAnsi="IRNazanin" w:eastAsia="IRNazanin"/>
          <w:color w:val="111111"/>
          <w:sz w:val="28"/>
          <w:sz w:val="28"/>
          <w:szCs w:val="28"/>
          <w:rtl w:val="true"/>
          <w:lang w:bidi="fa-IR"/>
        </w:rPr>
        <w:t xml:space="preserve">الضأن فیجزی منه الجذع </w:t>
      </w:r>
      <w:r>
        <w:rPr>
          <w:rStyle w:val="FootnoteAnchor"/>
          <w:rtl w:val="true"/>
        </w:rPr>
        <w:footnoteReference w:id="117"/>
      </w:r>
      <w:r>
        <w:rPr>
          <w:rFonts w:ascii="IRNazanin" w:hAnsi="IRNazanin" w:eastAsia="IRNazanin"/>
          <w:color w:val="111111"/>
          <w:sz w:val="28"/>
          <w:sz w:val="28"/>
          <w:szCs w:val="28"/>
          <w:rtl w:val="true"/>
          <w:lang w:bidi="fa-IR"/>
        </w:rPr>
        <w:t xml:space="preserve">، ووافقنا علی ذلک أکثر العامة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إلا الثنی من کل شی‌ء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الجذع من الکل ، إلا المعز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فیما ذکره الأصحاب ما رواه الشیخ فی الصحیح ، عن ابن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من الضأن الجذع ، ولا یجزی من المعز إلا الثنی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عیص بن القاسم ، عن أبی عبد الله علیه السلام ، عن علی علیه السلام ، أنه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الثنیة من الإبل ، والثنیة من البقر ، والثنیة من المعز ، والجذع من الضأن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أبا عبد الله علیه السلام عن أدنی ما یجزی من أسنان الغنم فی الهدی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الجذع من الضأن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فالمعز؟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الجذع من المعز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الجذع من الضأن یلقح ، والجذع من المعز لا یلقح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المشهور فی کلام الأصحاب أن الثنی من الإبل ما کمل له خمس سنین ودخل فی السادسة ، ومن البقر والغنم ما دخل فی الثانیة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العلامة فی موضع من التذکرة والمنتهی أن الثنی من المعز ما دخل فی الثالثة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مطابق لکلام أهل اللغة ،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الثنی الذی یلقی ثنیته ، ویکون ذلک فی الظلف والحافر فی السنة الثالثة وفی الخف فی </w:t>
      </w:r>
      <w:bookmarkStart w:id="60" w:name="pg14937_177842"/>
    </w:p>
    <w:p>
      <w:pPr>
        <w:pStyle w:val="BookText"/>
        <w:rPr/>
      </w:pPr>
      <w:bookmarkEnd w:id="60"/>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تاما ، فلا تجزی العوراء ، ولا العرجاء البیّن عرجها ،</w:t>
      </w:r>
    </w:p>
    <w:p>
      <w:pPr>
        <w:pStyle w:val="BookText"/>
        <w:rPr/>
      </w:pPr>
      <w:r>
        <w:rPr>
          <w:rFonts w:ascii="Amiri" w:hAnsi="Amiri" w:eastAsia="Amiri" w:cs="Amiri"/>
          <w:color w:val="111111"/>
          <w:sz w:val="28"/>
          <w:sz w:val="28"/>
          <w:szCs w:val="28"/>
          <w:rtl w:val="true"/>
          <w:lang w:bidi="ar-SA"/>
        </w:rPr>
        <w:t xml:space="preserve">السنة السادسة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الثنیة الناقة الطاعنة فی السادسة ، والفرس الداخلة فی الرابعة ، والشاة فی الثالثة کالبقرة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الجذع من الضأن فقال العلامة فی التذکرة والمنتهی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کمل له ستة أشهر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موافق لکلام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کمل له سبعة أشهر ودخل فی الثامن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التذکرة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 الضأن إنما یجذع ابن سبعة أشهر إذا کان أبواه شابین ، ولو کانا هرمین لم یجذع حتی یستکمل ثمانیة أشهر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والتعویل علی ذلک کله مشکل ، نعم روی الکلینی فی الصحیح ، عن محمد بن حمران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أسنان البقر تبیعها ومسنها سواء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والتبیع ما دخل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ثبت إجزاء الثنی فینبغی الرجوع فیما یصدق علیه ذلک إلی العرف إن لم یثبت المعنی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فی هذه المسائل ملتبس ، وطریق الاحتیاط واضح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تاما ، فلا یجزی العوراء ، ولا العرجاء البیّن عرجها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 ویدل علیه روایات ، منها ما رواه الشیخ وابن بابویه فی الصحیح ، عن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أخاه موسی علیه السلام عن الرجل یشتری الأضحیة عوراء فلا یعلم إلا بعد شرائها هل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701317_388300464"/>
      <w:bookmarkStart w:id="62" w:name="_Toc22"/>
      <w:bookmarkEnd w:id="61"/>
      <w:r>
        <w:rPr>
          <w:rtl w:val="true"/>
        </w:rPr>
        <w:t>وجوب کون الهدی تاما</w:t>
      </w:r>
      <w:bookmarkEnd w:id="62"/>
    </w:p>
    <w:p>
      <w:pPr>
        <w:pStyle w:val="BookText"/>
        <w:rPr/>
      </w:pPr>
      <w:r>
        <w:rPr>
          <w:rFonts w:ascii="IRNazanin" w:hAnsi="IRNazanin" w:eastAsia="IRNazanin"/>
          <w:color w:val="111111"/>
          <w:sz w:val="28"/>
          <w:sz w:val="28"/>
          <w:szCs w:val="28"/>
          <w:rtl w:val="true"/>
          <w:lang w:bidi="fa-IR"/>
        </w:rPr>
        <w:t xml:space="preserve">یجزی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إلا أن یکون هدیا واجبا فإنه لا یجوز أن یکون ناقصا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وهو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السکونی ، عن جعفر ، عن أبیه ، عن آبائه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یضحی بالعرجاء بیّن عرجها ، ولا بالعوراء بیّن عورها ، ولا بالعجفاء ، ولا بالخرقاء </w:t>
      </w:r>
      <w:r>
        <w:rPr>
          <w:rStyle w:val="FootnoteAnchor"/>
          <w:rtl w:val="true"/>
        </w:rPr>
        <w:footnoteReference w:id="132"/>
      </w:r>
      <w:r>
        <w:rPr>
          <w:rFonts w:ascii="IRNazanin" w:hAnsi="IRNazanin" w:eastAsia="IRNazanin"/>
          <w:color w:val="111111"/>
          <w:sz w:val="28"/>
          <w:sz w:val="28"/>
          <w:szCs w:val="28"/>
          <w:rtl w:val="true"/>
          <w:lang w:bidi="fa-IR"/>
        </w:rPr>
        <w:t xml:space="preserve">، ولا بالجذاء </w:t>
      </w:r>
      <w:r>
        <w:rPr>
          <w:rStyle w:val="FootnoteAnchor"/>
          <w:rtl w:val="true"/>
        </w:rPr>
        <w:footnoteReference w:id="133"/>
      </w:r>
      <w:r>
        <w:rPr>
          <w:rFonts w:ascii="IRNazanin" w:hAnsi="IRNazanin" w:eastAsia="IRNazanin"/>
          <w:color w:val="111111"/>
          <w:sz w:val="28"/>
          <w:sz w:val="28"/>
          <w:szCs w:val="28"/>
          <w:rtl w:val="true"/>
          <w:lang w:bidi="fa-IR"/>
        </w:rPr>
        <w:t xml:space="preserve">، ولا بالعضباء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شریح بن هانی ، عن علی صلوات الله وسلامه علیه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أمرنا رسول الله صلی الله علیه و آله فی الأضاحی أن نستشرف العین والأذن ، ونهانا عن الخرقاء ، والشرقاء ، والمقابلة ، والمدابرة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وفسرت الخرقاء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 فی أذنها خرق مستدیر ، والشرقاء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المشقوقة الأذنین بائنتین ، والمقابلة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المقطوعة طرف الأذن ویترک معلقا ، والمدابرة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المقطوعة مؤخر الأذن کذلک ، والعضباء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الناقة المشقوقة الأذن والشاة المکسورة القرن الداخل ، والجذاء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المقطوعة الأذن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النص وکلام الأصحاب یقتضی عدم الفرق فی العور بین کونه </w:t>
      </w:r>
    </w:p>
    <w:p>
      <w:pPr>
        <w:pStyle w:val="BookText"/>
        <w:rPr/>
      </w:pPr>
      <w:r>
        <w:rPr>
          <w:rFonts w:ascii="IRNazanin" w:hAnsi="IRNazanin" w:eastAsia="IRNazanin"/>
          <w:color w:val="111111"/>
          <w:sz w:val="28"/>
          <w:sz w:val="28"/>
          <w:szCs w:val="28"/>
          <w:rtl w:val="true"/>
          <w:lang w:bidi="fa-IR"/>
        </w:rPr>
        <w:t>ولا التی انکسر قرنها الداخل ، ولا المقطوعة الأذن ،</w:t>
      </w:r>
    </w:p>
    <w:p>
      <w:pPr>
        <w:pStyle w:val="BookText"/>
        <w:rPr/>
      </w:pPr>
      <w:r>
        <w:rPr>
          <w:rFonts w:ascii="IRNazanin" w:hAnsi="IRNazanin" w:eastAsia="IRNazanin"/>
          <w:color w:val="111111"/>
          <w:sz w:val="28"/>
          <w:sz w:val="28"/>
          <w:szCs w:val="28"/>
          <w:rtl w:val="true"/>
          <w:lang w:bidi="fa-IR"/>
        </w:rPr>
        <w:t xml:space="preserve">بیّنا کانخساف العین ، وغیره کحصول البیاض علیها ، وبهذا التعمیم صرح فی المنتهی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العرج فاعتبر الأصحاب فیه کونه بیّنا ، کما ورد 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وفسروا البیّن بأنه المتفاحش الذی یمنعها السیر مع الغنم ومشارکتهن فی العلف والمرعی فتهزل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صحیحة علی بن جعفر عدم إجزاء الناقص من الهدی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التی انکسر قرنها الداخل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الأبیض الذی فی وسط الخارج ، أما الخارج فلا عبرة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الحکمین ما رواه الشیخ فی الصحیح ، عن جمیل بن دراج ، عن أبی عبد الله علیه السلام ، أنه قال فی المقطوع القرن أو المکسور القرن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القرن الداخل صحیحا فلا بأس وإن کان القرن الظاهر الخارج مقطوعا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شیخنا محمد بن الحسن 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الحسن الصفار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من القرن الداخل ثلثاه وبقی ثلثه فلا بأس بأن یضحی به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المقطوعة الأذن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للنهی عنه فی روایتی السکونی وشریح بن هانی المتقدمتین ، ویدل علیه أیضا ما رواه الشیخ فی الصحیح ، عن أحمد بن محمد بن أبی نصر بإسناده 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الأضاحی إذا کانت الأذن </w:t>
      </w:r>
    </w:p>
    <w:p>
      <w:pPr>
        <w:pStyle w:val="BookText"/>
        <w:rPr/>
      </w:pPr>
      <w:r>
        <w:rPr>
          <w:rFonts w:ascii="IRNazanin" w:hAnsi="IRNazanin" w:eastAsia="IRNazanin"/>
          <w:color w:val="111111"/>
          <w:sz w:val="28"/>
          <w:sz w:val="28"/>
          <w:szCs w:val="28"/>
          <w:rtl w:val="true"/>
          <w:lang w:bidi="fa-IR"/>
        </w:rPr>
        <w:t>ولا الخصی من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مشقوقة أو مثقوبة بسمة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یکن منها مقطوعا فلا بأس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ویستفاد من هذه الروایة إجزاء مشقوقة الأذن ومثقوبتها إذا لم یذهب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فی الحسن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الضحیة تکون مشقوقة الأذن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شقها وسما فلا بأس ، وإن کان شقا فلا یصلح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قطع الأصحاب بإجزاء الجماء ، وهی التی لم یخلق لها قرن ، والصمعاء وهی الفاقدة الأذن خلقة ، للأصل ، ولأن فقد هذه الأعضاء لا یوجب نقصا فی قیمة الشاة ولا فی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فی المنتهی إجزاء البتراء أیضا ، وهی المقطوعة الذنب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الخصی من الفحول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بالخصی المسلول الخصیة بضم الخاء وکسرها ، وقد اختلف الأصحاب فی حکمه ، فذهب الأکثر إلی عدم إجزائه ، بل ظاهر التذکرة أنه قول علمائنا أجمع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مکروه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الأول ، للأخبار الکثیرة الدالة علیه ، کصحیحة محمد بن مسلم ، عن أحدهما علیه السلام ، أنه سأله أیضحی بالخصی؟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الرجل یشتری الهدی ، فلما ذبحه إذا هو خصی مجبوب ، ولم یکن یعلم أن الخصی لا یجوز فی الهدی ، هل یجزیه أم یعیده؟ قال </w:t>
      </w:r>
      <w:r>
        <w:rPr>
          <w:rFonts w:eastAsia="IRNazanin" w:cs="IRNazanin"/>
          <w:color w:val="111111"/>
          <w:sz w:val="28"/>
          <w:szCs w:val="28"/>
          <w:rtl w:val="true"/>
          <w:lang w:bidi="fa-IR"/>
        </w:rPr>
        <w:t xml:space="preserve">: </w:t>
      </w:r>
      <w:bookmarkStart w:id="63" w:name="pg14937_177846"/>
    </w:p>
    <w:p>
      <w:pPr>
        <w:pStyle w:val="BookText"/>
        <w:rPr/>
      </w:pPr>
      <w:bookmarkEnd w:id="63"/>
      <w:r>
        <w:rPr>
          <w:rFonts w:ascii="Amiri" w:hAnsi="Amiri" w:eastAsia="Amiri" w:cs="Amiri"/>
          <w:color w:val="111111"/>
          <w:sz w:val="28"/>
          <w:sz w:val="28"/>
          <w:szCs w:val="28"/>
          <w:rtl w:val="true"/>
          <w:lang w:bidi="ar-SA"/>
        </w:rPr>
        <w:t>ولا المهزولة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یجزیه إلا أن یکون لا قوة به علیه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أحمد بن 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الخصی أیضحی 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تریدون اللحم فدونکم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لم یجد إلا الخصی فالأظهر إجزاؤه ، کما اختاره فی الدروس </w:t>
      </w:r>
      <w:r>
        <w:rPr>
          <w:rStyle w:val="FootnoteAnchor"/>
          <w:rtl w:val="true"/>
        </w:rPr>
        <w:footnoteReference w:id="148"/>
      </w:r>
      <w:r>
        <w:rPr>
          <w:rFonts w:ascii="IRNazanin" w:hAnsi="IRNazanin" w:eastAsia="IRNazanin"/>
          <w:color w:val="111111"/>
          <w:sz w:val="28"/>
          <w:sz w:val="28"/>
          <w:szCs w:val="28"/>
          <w:rtl w:val="true"/>
          <w:lang w:bidi="fa-IR"/>
        </w:rPr>
        <w:t xml:space="preserve">، لروایة أبی بصیر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فالخصی یضحی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أن لا یکون غیره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فحلا سمینا للمتعة ، فإن لم تجد فموجوءا ، فإن لم تجد فمن فحولة المعز ، فإن لم تجد فنعجة ، فإن لم تجد فما استیسر من الهدی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وفی صحیحة أخری لمعاویة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تجد فما تیسر علیک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المهزولة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قد منع من العرجاء لأجل الهزال ، فالمهزولة أولی ، ولقول الصادق علیه السلام فی صحیحة العیص بن 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اشتریته مهزولا فوجدته سمینا أجزأک ، وإن اشتریته مهزولا فوجدته مهزولا فلا یجزی </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اشتری الرجل البدنة مهزولة فوجدها سمینة فقد أجزأت عنه ، وإن اشتراها مهزولة فوجدها مهزولة فإنها لا تجزی عنه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701319_388300464"/>
      <w:bookmarkStart w:id="65" w:name="_Toc23"/>
      <w:bookmarkEnd w:id="64"/>
      <w:r>
        <w:rPr>
          <w:rtl w:val="true"/>
        </w:rPr>
        <w:t>عدم اجزاء المهزول</w:t>
      </w:r>
      <w:bookmarkStart w:id="66" w:name="pg14937_177847"/>
      <w:bookmarkEnd w:id="65"/>
    </w:p>
    <w:p>
      <w:pPr>
        <w:pStyle w:val="BookText"/>
        <w:rPr/>
      </w:pPr>
      <w:bookmarkEnd w:id="66"/>
      <w:r>
        <w:rPr>
          <w:rFonts w:ascii="IRNazanin" w:hAnsi="IRNazanin" w:eastAsia="IRNazanin"/>
          <w:color w:val="111111"/>
          <w:sz w:val="28"/>
          <w:sz w:val="28"/>
          <w:szCs w:val="28"/>
          <w:rtl w:val="true"/>
          <w:lang w:bidi="fa-IR"/>
        </w:rPr>
        <w:t>وهی التی لیس علی کلیتیها شحم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اشتراها علی أنها مهزولة فخرجت کذلک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خرجت سمینة أجزأته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التی لیس علی کلیتها شحم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التفسیر مروی فی روایة الفضیل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بأهلی سنة فعزت الأضاحی فانطلقت فاشتریت شاتین بغلاء ، فلما ألقیت إهابیهما ندمت ندامة شدیدة کثیرة لما رأیت بهما من الهزال ، فأتیته فأخبرته بذلک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علی کلیتیهما شی‌ء من الشحم أجزأت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وفی طریق هذه الروایة یاسین الضریر وهو غیر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بالرجوع فی حد الهزال إلی العرف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یجد إلا فاقد الشرائط قیل أجزأ ، وبه قطع الشهیدان </w:t>
      </w:r>
      <w:r>
        <w:rPr>
          <w:rStyle w:val="FootnoteAnchor"/>
          <w:rtl w:val="true"/>
        </w:rPr>
        <w:footnoteReference w:id="155"/>
      </w:r>
      <w:r>
        <w:rPr>
          <w:rFonts w:ascii="IRNazanin" w:hAnsi="IRNazanin" w:eastAsia="IRNazanin"/>
          <w:color w:val="111111"/>
          <w:sz w:val="28"/>
          <w:sz w:val="28"/>
          <w:szCs w:val="28"/>
          <w:rtl w:val="true"/>
          <w:lang w:bidi="fa-IR"/>
        </w:rPr>
        <w:t xml:space="preserve">لظاهر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فما استیسر من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المحقق الشیخ علی الانتقال إلی الصوم ، لأن فاقد الشرائط لما لم یکن مجزیا کان وجوده کعدمه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اشتراها علی أنها مهزولة فبانت کذلک لم تجزه ، ولو خرجت سمینة أجزأته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الإجزاء إذا ظهر کونها سمینة قبل الذبح ، وإنما الخلاف فیما إذا ظهر ذلک بعده ، فذهب الأکثر إلی الإجزاء أیضا ، لقوله علیه السلام فی روایة الحلبی والعیص بن القاسم المقدمتین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اشتریته مهزولا فوجدته سمینا أجزأک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المتبادر من الوجدان کونه بعد الذبح</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701321_388300464"/>
      <w:bookmarkStart w:id="68" w:name="_Toc24"/>
      <w:bookmarkEnd w:id="67"/>
      <w:r>
        <w:rPr>
          <w:rtl w:val="true"/>
        </w:rPr>
        <w:t>حکم من اشتری مهزولة فبانت سمینة</w:t>
      </w:r>
      <w:bookmarkStart w:id="69" w:name="pg14937_177848"/>
      <w:bookmarkEnd w:id="68"/>
    </w:p>
    <w:p>
      <w:pPr>
        <w:pStyle w:val="BookText"/>
        <w:rPr/>
      </w:pPr>
      <w:bookmarkEnd w:id="69"/>
      <w:r>
        <w:rPr>
          <w:rFonts w:ascii="IRNazanin" w:hAnsi="IRNazanin" w:eastAsia="IRNazanin"/>
          <w:color w:val="111111"/>
          <w:sz w:val="28"/>
          <w:sz w:val="28"/>
          <w:szCs w:val="28"/>
          <w:rtl w:val="true"/>
          <w:lang w:bidi="fa-IR"/>
        </w:rPr>
        <w:t>وکذا لو اشتراها علی أنها سمینة فخرجت مهزولة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اشتراها علی أنها تامة فبانت ناقصة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یجزیه ذلک ، لأن ذبح ما یعتقده مهزولا غیر جائز ، فلا یمکن التقرب به ، وإذا انتفت نیة القربة انتفی الإجزاء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عنه </w:t>
      </w:r>
      <w:r>
        <w:rPr>
          <w:rStyle w:val="FootnoteAnchor"/>
          <w:rtl w:val="true"/>
        </w:rPr>
        <w:footnoteReference w:id="158"/>
      </w:r>
      <w:r>
        <w:rPr>
          <w:rFonts w:ascii="IRNazanin" w:hAnsi="IRNazanin" w:eastAsia="IRNazanin"/>
          <w:color w:val="111111"/>
          <w:sz w:val="28"/>
          <w:sz w:val="28"/>
          <w:szCs w:val="28"/>
          <w:rtl w:val="true"/>
          <w:lang w:bidi="fa-IR"/>
        </w:rPr>
        <w:t>بالمنع من الصغری ، إذ غایة ما یستفاد من الأدلة عدم إجزاء المهزول ، لا تحریم ذبح ما ظن کونه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فیمکن القول بجواز ذبح المشتبه والمظنون الهزال رجاء ظهور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اشتراها علی أنها سمینة فخرجت مهزولة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بعد الذبح ، وإنما کانت مجزیة لصدق الامتثال ، وقوله علیه السلام فی صحیحة منصور </w:t>
      </w:r>
      <w:r>
        <w:rPr>
          <w:rStyle w:val="FootnoteAnchor"/>
          <w:rtl w:val="true"/>
        </w:rPr>
        <w:footnoteReference w:id="1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اشتری الرجل هدیا وهو یری أنه سمین أجزأ عنه وإن لم یجده سمینا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ظهر الهزال قبل الذبح لم یجز ، لإطلاق الروایات المتضمنة لعدم إجزاء التضحیة بالمهزول السالم عن معارضة النص المتقدم ، حیث إن المتبادر من الوجدان کونه بعد الذبح کما سبق ، وقیل بالإجزاء هنا أیضا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اشتراها علی أنها تامة فبانت ناقصة لم تجزه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أن یظهر النقصان قبل الذبح وبعده ، ولا بین أن یکون المشتری قد نقد الثمن أولا ، 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النهی عن الهدی الناقص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صحیحة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701323_388300464"/>
      <w:bookmarkStart w:id="71" w:name="_Toc25"/>
      <w:bookmarkEnd w:id="70"/>
      <w:r>
        <w:rPr>
          <w:rtl w:val="true"/>
        </w:rPr>
        <w:t>حکم من اشتری سمینة فبانت مهزولة</w:t>
      </w:r>
      <w:bookmarkStart w:id="72" w:name="pg14937_177849"/>
      <w:bookmarkEnd w:id="71"/>
    </w:p>
    <w:p>
      <w:pPr>
        <w:pStyle w:val="BookText"/>
        <w:rPr/>
      </w:pPr>
      <w:bookmarkEnd w:id="72"/>
      <w:r>
        <w:rPr>
          <w:rFonts w:ascii="IRNazanin" w:hAnsi="IRNazanin" w:eastAsia="IRNazanin"/>
          <w:color w:val="111111"/>
          <w:sz w:val="28"/>
          <w:sz w:val="28"/>
          <w:szCs w:val="28"/>
          <w:rtl w:val="true"/>
          <w:lang w:bidi="fa-IR"/>
        </w:rPr>
        <w:t>والمستحب أن تکون سمینة ، تنظر فی سواد وتبرک فی سواد وتمشی فی مثله ، أی یکون لها ظلّ تمشی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المواضع منها سودا ،</w:t>
      </w:r>
    </w:p>
    <w:p>
      <w:pPr>
        <w:pStyle w:val="BookText"/>
        <w:rPr/>
      </w:pPr>
      <w:r>
        <w:rPr>
          <w:rFonts w:ascii="IRNazanin" w:hAnsi="IRNazanin" w:eastAsia="IRNazanin"/>
          <w:color w:val="111111"/>
          <w:sz w:val="28"/>
          <w:sz w:val="28"/>
          <w:szCs w:val="28"/>
          <w:rtl w:val="true"/>
          <w:lang w:bidi="fa-IR"/>
        </w:rPr>
        <w:t xml:space="preserve">أخاه موسی علیه السلام عن الرجل یشتری الأضحیّة عوراء فلا یعلم إلا بعد شرائها ، هل یجزی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إلا أن یکون هدیا واجبا ، فإنه لا یجوز أن یکون ناقصا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اشتری هدیا ولم یعلم أن به عیبا ونقّد ثمنه ثم وجد به عیبا فإنه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فی الصحیح ، عن عمران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اشتری هدیا ولم یعلم أن به عیبا حتی نقّد ثمنه ثم علم به فقد تم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هذا الخبر ما رواه محمد بن یعقوب ، عن علی بن إبراهیم ، عن أبیه ، عن ابن أبی عمیر ، عن 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اشتری هدیا وکان به عیب ، عور أو غیره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نقّد ثمنه رده فاشتری غیره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لأن هذا الخبر محمول علی من اشتری ولم یعلم أن به عیبا ، ثم علم قبل أن ینقّد الثمن عیبه ، ثم نقّد الثمن بعد ذلک ، فإن علیه رد الهدی ، وأن یسترد الثمن ویشتری بدله ، ولا تنافی بین الخبرین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والمستحب أن تکون سمینة ، تنظر فی سواد ، وتبرک فی سواد ، وتمشی فی مثله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لها ظل تمشی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هذه المواضع منها سودا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701325_388300464"/>
      <w:bookmarkStart w:id="74" w:name="_Toc26"/>
      <w:bookmarkEnd w:id="73"/>
      <w:r>
        <w:rPr>
          <w:rtl w:val="true"/>
        </w:rPr>
        <w:t>استحباب کون الهدی سمینا</w:t>
      </w:r>
      <w:bookmarkEnd w:id="74"/>
    </w:p>
    <w:p>
      <w:pPr>
        <w:pStyle w:val="BookText"/>
        <w:rPr/>
      </w:pPr>
      <w:r>
        <w:rPr>
          <w:rFonts w:ascii="IRNazanin" w:hAnsi="IRNazanin" w:eastAsia="IRNazanin"/>
          <w:color w:val="111111"/>
          <w:sz w:val="28"/>
          <w:sz w:val="28"/>
          <w:szCs w:val="28"/>
          <w:rtl w:val="true"/>
          <w:lang w:bidi="fa-IR"/>
        </w:rPr>
        <w:t xml:space="preserve">المستند فی ذلک ما رواه الشیخ فی الصحیح ، عن محمد بن مسلم ، عن أحدهما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کان یضحی بکبش أقرن ، عظیم ، سمین ، فحل ، یأکل فی سواد ، وینظر فی سواد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یضحی بکبش أقرن ، فحل ، ینظر فی سواد ، ویمشی فی سواد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 بکبش أسود أقرن فحل ، فإن لم تجد أسود فأقرن فحل ، یأکل فی سواد ، ویشرب فی سواد ، وینظر فی سواد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تفسیر اللفظ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بذلک کون هذه المواضع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إدریس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یکون من عظمته ینظر فی شحمه ، ویمشی فی فیئه ، ویبرک فی ظل شحمه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هو الذی نقله المصنف ، فإن المراد بقوله یکون لها ظل تمشی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لها ظل عظیم باعتبار عظم جثتها وسمنها ، لا مطلق الظل ، فإنه لازم لکل جسم کثیف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بعض الفقهاء تفسیر ثالث ، وهو أن یکون السواد کنایة عن </w:t>
      </w:r>
      <w:bookmarkStart w:id="75" w:name="pg14937_177851"/>
    </w:p>
    <w:p>
      <w:pPr>
        <w:pStyle w:val="BookText"/>
        <w:rPr/>
      </w:pPr>
      <w:bookmarkEnd w:id="75"/>
      <w:r>
        <w:rPr>
          <w:rFonts w:ascii="IRNazanin" w:hAnsi="IRNazanin" w:eastAsia="IRNazanin"/>
          <w:color w:val="111111"/>
          <w:sz w:val="28"/>
          <w:sz w:val="28"/>
          <w:szCs w:val="28"/>
          <w:rtl w:val="true"/>
          <w:lang w:bidi="fa-IR"/>
        </w:rPr>
        <w:t>وأن تکون مما عرّف به ،</w:t>
      </w:r>
    </w:p>
    <w:p>
      <w:pPr>
        <w:pStyle w:val="BookText"/>
        <w:rPr/>
      </w:pPr>
      <w:r>
        <w:rPr>
          <w:rFonts w:ascii="IRNazanin" w:hAnsi="IRNazanin" w:eastAsia="IRNazanin"/>
          <w:color w:val="111111"/>
          <w:sz w:val="28"/>
          <w:sz w:val="28"/>
          <w:szCs w:val="28"/>
          <w:rtl w:val="true"/>
          <w:lang w:bidi="fa-IR"/>
        </w:rPr>
        <w:t xml:space="preserve">المرعی والنبت ، فإنه یطلق علیه ذلک لغة ، والمعنی حینئذ أن یکون الهدی رعی ومشی ونظر وبرک فی الخضرة والمرعی فسمن لذلک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القطب الراوندی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التفسیرات الثلاثة مرویة عن أهل البیت علیهم السلام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هذا الوصف علی التفسیر الثانی والثالث یکون مبالغة فی زیادة السمن ، أما علی التفسیر الأول فإنه یکون وصفا برأسه مغایرا لما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تکون مما عرّف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أن ذلک علی سبیل الاستحباب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یکون مما عرّف به ، وهو الذی أحضر عرفة عشیة عرفة إجماعا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یضحی إلا بما قد عرّف به ، وهو الذی أحضر عشیة عرفة بعرفة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أن ذلک علی سبیل الوجوب ، لکن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أنه أراد به تأکد الاستحباب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هذه المسألة من طریق الأصحاب ما رواه الشیخ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یضحی إلا بما قد عرّف به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أحمد بن 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701327_388300464"/>
      <w:bookmarkStart w:id="77" w:name="_Toc27"/>
      <w:bookmarkEnd w:id="76"/>
      <w:r>
        <w:rPr>
          <w:rtl w:val="true"/>
        </w:rPr>
        <w:t>استحباب کونه مما عرف به</w:t>
      </w:r>
      <w:bookmarkStart w:id="78" w:name="pg14937_177852"/>
      <w:bookmarkEnd w:id="77"/>
    </w:p>
    <w:p>
      <w:pPr>
        <w:pStyle w:val="BookText"/>
        <w:rPr/>
      </w:pPr>
      <w:bookmarkEnd w:id="78"/>
      <w:r>
        <w:rPr>
          <w:rFonts w:ascii="IRNazanin" w:hAnsi="IRNazanin" w:eastAsia="IRNazanin"/>
          <w:color w:val="111111"/>
          <w:sz w:val="28"/>
          <w:sz w:val="28"/>
          <w:szCs w:val="28"/>
          <w:rtl w:val="true"/>
          <w:lang w:bidi="fa-IR"/>
        </w:rPr>
        <w:t>وأفضل الهدی من البدن والبقر الإناث ، ومن الضأن والمعز الذکران ،</w:t>
      </w:r>
    </w:p>
    <w:p>
      <w:pPr>
        <w:pStyle w:val="BookText"/>
        <w:rPr/>
      </w:pPr>
      <w:r>
        <w:rPr>
          <w:rFonts w:ascii="IRNazanin" w:hAnsi="IRNazanin" w:eastAsia="IRNazanin"/>
          <w:color w:val="111111"/>
          <w:sz w:val="28"/>
          <w:sz w:val="28"/>
          <w:szCs w:val="28"/>
          <w:rtl w:val="true"/>
          <w:lang w:bidi="fa-IR"/>
        </w:rPr>
        <w:t xml:space="preserve">الخصی یضحی 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تریدون اللحم فدونکم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یضحی إلا بما قد عرّف به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النهی التحریم ، إلا أنه حمل علی الکراهة ، لروایة سعید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اشتری شاة لم یعرّف بها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بها عرّف بها أم لم یعرّف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وفی طریق هذه الروایة محمد بن سنان وهو ضعیف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ویکفی فی ثبوت التعریف إخبار البائع بذلک ، لما رواه الشیخ فی الصحیح ، عن سعید بن یسار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نشتری الغنم بمنی ولسنا ندری عرّف بها أم 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لا یکذبون ، لا علیک ضح بها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الاکتفاء بقوله فی سنّه احتمال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وأفضل الهدی من البدن والبقر الإناث ، ومن الضأن والمعز الذکران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الشیخ فی الصحیح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البدن ذوات الأرحام من الإبل والبقر ، وقد تجزی الذکورة من البدن ، والضحایا من الغنم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701329_388300464"/>
      <w:bookmarkStart w:id="80" w:name="_Toc28"/>
      <w:bookmarkEnd w:id="79"/>
      <w:r>
        <w:rPr>
          <w:rtl w:val="true"/>
        </w:rPr>
        <w:t>أفضلیة إناث البدن والبقر وذکور الغنم</w:t>
      </w:r>
      <w:bookmarkStart w:id="81" w:name="pg14937_177853"/>
      <w:bookmarkEnd w:id="80"/>
    </w:p>
    <w:p>
      <w:pPr>
        <w:pStyle w:val="BookText"/>
        <w:rPr/>
      </w:pPr>
      <w:bookmarkEnd w:id="81"/>
      <w:r>
        <w:rPr>
          <w:rFonts w:ascii="IRNazanin" w:hAnsi="IRNazanin" w:eastAsia="IRNazanin"/>
          <w:color w:val="111111"/>
          <w:sz w:val="28"/>
          <w:sz w:val="28"/>
          <w:szCs w:val="28"/>
          <w:rtl w:val="true"/>
          <w:lang w:bidi="fa-IR"/>
        </w:rPr>
        <w:t>وأن ینحر الإبل قائمة ، قد ربطت بین الخف والرکبة ، ویطعنها من الجانب الأیمن ، وأن یدعو الله تعالی عند الذبح ،</w:t>
      </w:r>
    </w:p>
    <w:p>
      <w:pPr>
        <w:pStyle w:val="BookText"/>
        <w:rPr/>
      </w:pPr>
      <w:r>
        <w:rPr>
          <w:rFonts w:ascii="Amiri" w:hAnsi="Amiri" w:eastAsia="Amiri" w:cs="Amiri"/>
          <w:color w:val="111111"/>
          <w:sz w:val="28"/>
          <w:sz w:val="28"/>
          <w:szCs w:val="28"/>
          <w:rtl w:val="true"/>
          <w:lang w:bidi="ar-SA"/>
        </w:rPr>
        <w:t xml:space="preserve">الفحولة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خلافا فی جواز العکس فی البابین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إجزاء الذکران من الإبل والبقر صریحا قوله علیه السلام 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الإناث والذکور من الإبل والبقر یجزی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ینحر الإبل قائمة ، قد ربطت بین الخف والرکبة ، ویطعنها من الجانب الأیمن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ذلک روایات کثیرة ، کصحیحة عبد الله بن سنان ،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اسْمَ اللهِ عَلَیْها صَوافَّ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حین تصف للنحر ، تربط یدیها ما بین الخف إلی الرکبة ، ووجوب جنوبها إذا وقعت علی الأرض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الصباح الکنانی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کیف تنحر البدنة؟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ینحرها وهی قائمة من قبل الیمین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قول المصنف ویطعنها من الجانب الأیمن أن الذی ینحرها یقف من جانبها الأیمن ویطعنها فی موضع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یدعو الله عند الذبح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701331_388300464"/>
      <w:bookmarkStart w:id="83" w:name="_Toc29"/>
      <w:bookmarkEnd w:id="82"/>
      <w:r>
        <w:rPr>
          <w:rtl w:val="true"/>
        </w:rPr>
        <w:t>استحباب نحر الإبل قائمة</w:t>
      </w:r>
      <w:bookmarkStart w:id="84" w:name="pg14937_177854"/>
      <w:bookmarkEnd w:id="83"/>
    </w:p>
    <w:p>
      <w:pPr>
        <w:pStyle w:val="BookText"/>
        <w:rPr/>
      </w:pPr>
      <w:bookmarkEnd w:id="84"/>
      <w:r>
        <w:rPr>
          <w:rFonts w:ascii="IRNazanin" w:hAnsi="IRNazanin" w:eastAsia="IRNazanin"/>
          <w:color w:val="111111"/>
          <w:sz w:val="28"/>
          <w:sz w:val="28"/>
          <w:szCs w:val="28"/>
          <w:rtl w:val="true"/>
          <w:lang w:bidi="fa-IR"/>
        </w:rPr>
        <w:t>ویترک یده مع ید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منه أن یتولی الذبح بنفسه إذا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یقسمه ثلاثا ، یأکل ثلثه ، ویتصدق بثلثه ، ویهدی</w:t>
      </w:r>
    </w:p>
    <w:p>
      <w:pPr>
        <w:pStyle w:val="BookText"/>
        <w:rPr/>
      </w:pPr>
      <w:r>
        <w:rPr>
          <w:rFonts w:ascii="Amiri" w:hAnsi="Amiri" w:eastAsia="Amiri" w:cs="Amiri"/>
          <w:color w:val="111111"/>
          <w:sz w:val="28"/>
          <w:sz w:val="28"/>
          <w:szCs w:val="28"/>
          <w:rtl w:val="true"/>
          <w:lang w:bidi="ar-SA"/>
        </w:rPr>
        <w:t xml:space="preserve">روی الکلینی فی الصحیح ، عن صفوان وابن أبی عمیر قال ، 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اشتریت هدیک فاستقبل القبلة وانحره أو اذبحه ،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وَجْهِیَ لِلَّذِی فَطَرَ السَّماواتِ وَالْأَرْضَ حَنِیفاً وَما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وَنُسُکِی وَمَحْیایَ وَمَماتِی لِلّهِ رَبِّ الْعالَمِینَ ، لا شَرِیکَ لَهُ ، وَبِذلِکَ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من المسلمین ، اللهم منک ولک ، بسم الله والله أکبر ، اللهم تقبل منی ، ثم أمر السکین ولا تنخعها حتی تموت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ویترک یده مع ید الذابح وأفضل منه أن یتولی الذبح بنفسه إذا أحسن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یستحب للحاج تولی الذبح بنفسه إذا أحسن ذلک فیدل علیه التأسی بالنبی صلی الله علیه و آله ، فإن المروی أنه نحر هدیه بنفسه </w:t>
      </w:r>
      <w:r>
        <w:rPr>
          <w:rStyle w:val="FootnoteAnchor"/>
          <w:rtl w:val="true"/>
        </w:rPr>
        <w:footnoteReference w:id="190"/>
      </w:r>
      <w:r>
        <w:rPr>
          <w:rFonts w:ascii="IRNazanin" w:hAnsi="IRNazanin" w:eastAsia="IRNazanin"/>
          <w:color w:val="111111"/>
          <w:sz w:val="28"/>
          <w:sz w:val="28"/>
          <w:szCs w:val="28"/>
          <w:rtl w:val="true"/>
          <w:lang w:bidi="fa-IR"/>
        </w:rPr>
        <w:t xml:space="preserve">، وقول الصادق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کانت امرأة فلتذبح لنفسها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استحباب وضع ید صاحب الهدی مع ید الذابح إذا استناب فیه فیدل علیه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بن الحسین علیه السلام یجعل السکین فی ید الصبی ، ثم یقبض الرجل علی ید الصبی فیذبح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أن یقسمه أثلاثا ، یأکل ثلثه ، ویتصدق بثلثه ،</w:t>
      </w:r>
    </w:p>
    <w:p>
      <w:pPr>
        <w:pStyle w:val="Heading3"/>
        <w:numPr>
          <w:ilvl w:val="2"/>
          <w:numId w:val="1"/>
        </w:numPr>
        <w:rPr/>
      </w:pPr>
      <w:bookmarkStart w:id="85" w:name="__RefHeading___Toc1701333_388300464"/>
      <w:bookmarkStart w:id="86" w:name="_Toc30"/>
      <w:bookmarkEnd w:id="85"/>
      <w:r>
        <w:rPr>
          <w:rtl w:val="true"/>
        </w:rPr>
        <w:t>استحباب الذبح أو ترک الید مع الذابح</w:t>
      </w:r>
      <w:bookmarkEnd w:id="8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1701335_388300464"/>
      <w:bookmarkStart w:id="88" w:name="_Toc31"/>
      <w:bookmarkEnd w:id="87"/>
      <w:r>
        <w:rPr>
          <w:rtl w:val="true"/>
        </w:rPr>
        <w:t>استحباب تثلیث الهدی</w:t>
      </w:r>
      <w:bookmarkEnd w:id="88"/>
    </w:p>
    <w:p>
      <w:pPr>
        <w:pStyle w:val="BookText"/>
        <w:rPr/>
      </w:pP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الأکل منه ، وهو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ویهدی ثلثه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الأکل منه ، وهو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السنة أن یأکل الإنسان من هدیه لمتعته ، ویطعم القانع والمعتر ، یأکل ثلثه ، ویطعم القانع والمعتر ثلثه ، ویهدی للأصدقاء الثلث الباقی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أن یأکل بعضها ویطعم الباقی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انحر واذبح وکل وأطعم وتصدق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هدی المتمتع والقارن فالواجب أن یأکل منه ولو قلیلا ، ویتصدق علی القانع والمعتر ولو قلیلا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196"/>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 به العلامة فی المختلف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صرفه فی الصدقة والاهداء والأکل </w:t>
      </w:r>
      <w:r>
        <w:rPr>
          <w:rStyle w:val="FootnoteAnchor"/>
          <w:rtl w:val="true"/>
        </w:rPr>
        <w:footnoteReference w:id="199"/>
      </w:r>
      <w:r>
        <w:rPr>
          <w:rFonts w:ascii="IRNazanin" w:hAnsi="IRNazanin" w:eastAsia="IRNazanin"/>
          <w:color w:val="111111"/>
          <w:sz w:val="28"/>
          <w:sz w:val="28"/>
          <w:szCs w:val="28"/>
          <w:rtl w:val="true"/>
          <w:lang w:bidi="fa-IR"/>
        </w:rPr>
        <w:t>، ولم یعین للصدقة والاهداء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وأوجب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شی‌ء من الهدی ، وإهداء الثلث إلی بعض إخوانه المؤمنین ، والصدقة بثلث علی فقرائهم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والمعتمد وجوب الأکل منه والإطعام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النّاسِ بِالْحَجِّ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إلی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وَیَذْکُرُوا اسْمَ اللهِ فِی أَیّامٍ مَعْلُوماتٍ عَلی ما رَزَقَهُمْ مِنْ بَهِیمَةِ الْأَنْعامِ فَکُلُوا مِنْها وَأَطْعِمُوا الْبائِسَ الْفَقِیرَ </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فَکُلُوا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مقتضی الآیة الأولی أن الواجب إطعام البائس الفقیر ، ومقتضی الثانیة وجوب إطعام القانع والمعتبر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ویمکن الجمع بینهما إما بتقیید کل من القانع والمعتر بکونه فقیرا ، وإما بالتخییر بین الدفع إلیهما أو إلی الفقیر ، والأول أولی ، وإن کان الثانی لا یخلو من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وجوب الأکل والإطعام مضافا إلی ذلک ما رواه الشیخ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ذبحت أو نحرت فکل وأطعم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مِنْها وَأَطْعِمُوا الْقانِعَ وَالْمُعْتَرَّ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القانع الذی یقنع بما أعطیته ، والمعتر الذی یعتریک ، والسائل الذی یسألک فی یدیه ، والبائس الفقیر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وفی طریق هذا الروایة النخعی ، وهو مشترک بین الثقة والضعیف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روی الکلینی نحو هذه الروایة فی الصحیح ، عن صفوان ومعاویة بن عمار ،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وَجَبَتْ جُنُوبُها فَکُلُوا مِنْها وَأَطْعِمُوا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القانع الذی یقنع بما أعطیته ، والمعتر الذی یعتریک ، والسائل الذی یسألک فی یدیه ، والبائس هو الفقیر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القائل بوجوب إهداء الثلث والصدقة بالثلث بما رواه الشیخ فی الصحیح ، عن سیف التمار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سعد بن عبد الملک قدم حاجا فلقی أبی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سقت هدیا ، فکیف أصنع به؟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 منه أهلک ثلثا ، وأطعم القانع والمعتر ثلثا ، وأطعم المساکین ثلثا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المساکین هم السؤال؟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القانع </w:t>
      </w:r>
      <w:bookmarkStart w:id="89" w:name="pg14937_177857"/>
    </w:p>
    <w:p>
      <w:pPr>
        <w:pStyle w:val="BookText"/>
        <w:rPr/>
      </w:pPr>
      <w:bookmarkEnd w:id="89"/>
      <w:r>
        <w:rPr>
          <w:rFonts w:ascii="IRNazanin" w:hAnsi="IRNazanin" w:eastAsia="IRNazanin"/>
          <w:color w:val="111111"/>
          <w:sz w:val="28"/>
          <w:sz w:val="28"/>
          <w:szCs w:val="28"/>
          <w:rtl w:val="true"/>
          <w:lang w:bidi="fa-IR"/>
        </w:rPr>
        <w:t>وتکره التضحیة بالجاموس وبالثور ، وبالموجوء</w:t>
      </w:r>
    </w:p>
    <w:p>
      <w:pPr>
        <w:pStyle w:val="BookText"/>
        <w:rPr/>
      </w:pPr>
      <w:r>
        <w:rPr>
          <w:rFonts w:ascii="IRNazanin" w:hAnsi="IRNazanin" w:eastAsia="IRNazanin"/>
          <w:color w:val="111111"/>
          <w:sz w:val="28"/>
          <w:sz w:val="28"/>
          <w:szCs w:val="28"/>
          <w:rtl w:val="true"/>
          <w:lang w:bidi="fa-IR"/>
        </w:rPr>
        <w:t xml:space="preserve">الذی یقنع بما أرسلت إلیه من البضعة فما فوقها ، والمعتر ینبغی له أکثر من ذلک ، هو أغنی من القانع ، یعتریک فلا یسألک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 أن هذا الروایة إنما تدل علی اعتبار القسمة کذلک فی هدی السیاق ، لا فی هدی التمتع الذی هو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أنها معارضة بروایتی معاویة بن عمار المتقدمتین الدالتین بظاهرهما علی عدم وجوب القسمة کذلک ، فتحمل هذه علی الاستحباب ، بل ذلک متعین بالنسبة إلی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إطعام الأهل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قائل بوجوبه ، وکون هذا الأمر للاستحباب قرینة علی أن ما بعده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الاحتیاط یقتضی القسمة علی هذا الوجه ، وصرف ثلث إلی القانع والمعتر ، وثلث إلی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اعتبار الإیمان فی المستحق ، وإن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عدم جواز التوکیل فی قبض ذلک ، کما لا یصح التوکیل فی قبض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وتکره التضحیة بالجاموس والثور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کراهیة التضحیة بالثور فیدل علیه ما رواه الشیخ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الأضاحی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الأضاحی فی الحج الإبل والبقر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 الأرحام ، ولا یضحی بثور ولا جمل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وهی ضعیفة السند باشتراک الراوی بین الثقة والضعیف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کراهیة التضحیة بالجاموس فلم أقف علی روایة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وبالموجوء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مرضوض الخصیتین حتی تفسدا ، وقد قطع الأصحاب بکراهة</w:t>
      </w:r>
    </w:p>
    <w:p>
      <w:pPr>
        <w:pStyle w:val="Heading3"/>
        <w:numPr>
          <w:ilvl w:val="2"/>
          <w:numId w:val="1"/>
        </w:numPr>
        <w:rPr/>
      </w:pPr>
      <w:bookmarkStart w:id="90" w:name="__RefHeading___Toc1701337_388300464"/>
      <w:bookmarkStart w:id="91" w:name="_Toc32"/>
      <w:bookmarkEnd w:id="90"/>
      <w:r>
        <w:rPr>
          <w:rtl w:val="true"/>
        </w:rPr>
        <w:t>کراهة التضحیة بالجاموس والثور</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701339_388300464"/>
      <w:bookmarkStart w:id="93" w:name="_Toc33"/>
      <w:bookmarkEnd w:id="92"/>
      <w:r>
        <w:rPr>
          <w:rtl w:val="true"/>
        </w:rPr>
        <w:t>کراهة التضحیة بالموجوء</w:t>
      </w:r>
      <w:bookmarkStart w:id="94" w:name="pg14937_177858"/>
      <w:bookmarkEnd w:id="93"/>
    </w:p>
    <w:p>
      <w:pPr>
        <w:pStyle w:val="BookText"/>
        <w:rPr/>
      </w:pPr>
      <w:bookmarkEnd w:id="94"/>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البدل</w:t>
      </w:r>
    </w:p>
    <w:p>
      <w:pPr>
        <w:pStyle w:val="BookText"/>
        <w:rPr/>
      </w:pPr>
      <w:r>
        <w:rPr>
          <w:rFonts w:ascii="IRNazanin" w:hAnsi="IRNazanin" w:eastAsia="IRNazanin"/>
          <w:color w:val="111111"/>
          <w:sz w:val="28"/>
          <w:sz w:val="28"/>
          <w:szCs w:val="28"/>
          <w:rtl w:val="true"/>
          <w:lang w:bidi="fa-IR"/>
        </w:rPr>
        <w:t xml:space="preserve">ومن فقد الهدی ووجد ثمنه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یخلفه عند من یشتریه طول ذی الحجة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فرضه إلی الصوم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التضحیة به ، واستدلوا علیه بقوله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فحلا سمینا للمتعة ، فإن لم تجد فموجوءا ، فإن لم تجد فمن فحولة المعز ، فإن لم تجد فما استیسر من الهدی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الفحل من الضأن خیر من الموجوء ، والموجوء خیر من النعجة ، والنعجة خیر من المعز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الروایتین تصریح بالکراهة ، وإنما المستفاد منهما أن الفحل من الضأن أفضل من الموجوء ، وأن الموجوء من الضأن خیر من المعز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البدل ، من فقد الهدی ووجد ثمنه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یخلفه عند من یشتریه طول ذی الحجة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فرضه إلی الصوم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فذهب الأکثر ومنهم الشیخان </w:t>
      </w:r>
      <w:r>
        <w:rPr>
          <w:rStyle w:val="FootnoteAnchor"/>
          <w:rtl w:val="true"/>
        </w:rPr>
        <w:footnoteReference w:id="211"/>
      </w:r>
      <w:r>
        <w:rPr>
          <w:rFonts w:ascii="IRNazanin" w:hAnsi="IRNazanin" w:eastAsia="IRNazanin"/>
          <w:color w:val="111111"/>
          <w:sz w:val="28"/>
          <w:sz w:val="28"/>
          <w:szCs w:val="28"/>
          <w:rtl w:val="true"/>
          <w:lang w:bidi="fa-IR"/>
        </w:rPr>
        <w:t xml:space="preserve">والصدوقان </w:t>
      </w:r>
      <w:r>
        <w:rPr>
          <w:rStyle w:val="FootnoteAnchor"/>
          <w:rtl w:val="true"/>
        </w:rPr>
        <w:footnoteReference w:id="212"/>
      </w:r>
      <w:r>
        <w:rPr>
          <w:rFonts w:ascii="IRNazanin" w:hAnsi="IRNazanin" w:eastAsia="IRNazanin"/>
          <w:color w:val="111111"/>
          <w:sz w:val="28"/>
          <w:sz w:val="28"/>
          <w:szCs w:val="28"/>
          <w:rtl w:val="true"/>
          <w:lang w:bidi="fa-IR"/>
        </w:rPr>
        <w:t xml:space="preserve">والمرتضی </w:t>
      </w:r>
      <w:r>
        <w:rPr>
          <w:rStyle w:val="FootnoteAnchor"/>
          <w:rtl w:val="true"/>
        </w:rPr>
        <w:footnoteReference w:id="213"/>
      </w:r>
      <w:r>
        <w:rPr>
          <w:rFonts w:ascii="IRNazanin" w:hAnsi="IRNazanin" w:eastAsia="IRNazanin"/>
          <w:color w:val="111111"/>
          <w:sz w:val="28"/>
          <w:sz w:val="28"/>
          <w:szCs w:val="28"/>
          <w:rtl w:val="true"/>
          <w:lang w:bidi="fa-IR"/>
        </w:rPr>
        <w:t>إلی أن من فقد الهدی یجب علیه إبقاء الثمن عند ثقة لیشتری له به هدیا ، ویذبحه عنه فی ذی الحجة ، فإن تعذر فمن القابل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والأصح أنه إذا لم یجد الهدی ووجد ثمنه لا یلزمه أن یخلفه ، بل الواجب علیه إذا عدم الهدی الصوم ، سواء وجد الثمن</w:t>
      </w:r>
    </w:p>
    <w:p>
      <w:pPr>
        <w:pStyle w:val="Heading2"/>
        <w:numPr>
          <w:ilvl w:val="1"/>
          <w:numId w:val="1"/>
        </w:numPr>
        <w:rPr/>
      </w:pPr>
      <w:bookmarkStart w:id="95" w:name="__RefHeading___Toc1701341_388300464"/>
      <w:bookmarkStart w:id="96" w:name="_Toc34"/>
      <w:bookmarkEnd w:id="95"/>
      <w:r>
        <w:rPr>
          <w:rtl w:val="true"/>
        </w:rPr>
        <w:t>بدل الهدی</w:t>
      </w:r>
      <w:bookmarkEnd w:id="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701343_388300464"/>
      <w:bookmarkStart w:id="98" w:name="_Toc35"/>
      <w:bookmarkEnd w:id="97"/>
      <w:r>
        <w:rPr>
          <w:rtl w:val="true"/>
        </w:rPr>
        <w:t>حکم من فقد الهدی ووجد ثمنه</w:t>
      </w:r>
      <w:bookmarkEnd w:id="98"/>
    </w:p>
    <w:p>
      <w:pPr>
        <w:pStyle w:val="BookText"/>
        <w:rPr/>
      </w:pPr>
      <w:r>
        <w:rPr>
          <w:rFonts w:ascii="IRNazanin" w:hAnsi="IRNazanin" w:eastAsia="IRNazanin"/>
          <w:color w:val="111111"/>
          <w:sz w:val="28"/>
          <w:sz w:val="28"/>
          <w:szCs w:val="28"/>
          <w:rtl w:val="true"/>
          <w:lang w:bidi="fa-IR"/>
        </w:rPr>
        <w:t xml:space="preserve">أو لم یجد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یجد الهدی إلی یوم النفر کان مخیرا بین أن ینظر أوسط ما وجد به فی سنته هدی فیتصدق به بدلا منه ، وبین أن یصوم ، وبین أن یدع الثمن عند بعض أهل مکة یذبح عنه إلی آخر ذی الحجة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التهذیب علی وجوب إبقاء الثمن بما رواه عن محمد بن یعقوب ، عن علی بن إبراهیم ، عن أبیه ، عن حماد بن عیسی ، عن حریز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متمتع یجد الثمن ولا یجد الغنم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یخلف الثمن عند بعض أهل مکة ویأمر من یشتری له ویذبح عنه ، وهو یجزی عنه ، فإذا مضی ذو الحجة أخّر ذلک إلی قابل من ذی الحجة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أحمد بن محمد بن عیسی ، عن أحمد بن محمد بن أبی نصر ، عن النضر بن قرواش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تمتع بالعمرة إلی الحج ، فوجب علیه النسک ، فطلبه فلم یصبه ، وهو موسر حسن الحال ، وهو یضعف عن الصیام ، فما ینبغی له أن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یدفع ثمن النسک إلی من یذبحه بمکة إن کان یرید المضی إلی أهله ، ولیذبح عنه فی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دفعه إلی من یذبح عنه فلم یصب فی ذی الحجة نسکا وأصابه بعد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یذبح عنه إلا فی ذی الحجة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الأولی معتبرة الإسناد ، بل الظاهر أنها لا تقصر عن مرتبة الصحیح کما بیناه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الروایة الثانیة فقاصرة من حیث السند ، لأن </w:t>
      </w:r>
      <w:bookmarkStart w:id="99" w:name="pg14937_177860"/>
    </w:p>
    <w:p>
      <w:pPr>
        <w:pStyle w:val="BookText"/>
        <w:rPr/>
      </w:pPr>
      <w:bookmarkEnd w:id="99"/>
      <w:r>
        <w:rPr>
          <w:rFonts w:ascii="IRNazanin" w:hAnsi="IRNazanin" w:eastAsia="IRNazanin"/>
          <w:color w:val="111111"/>
          <w:sz w:val="28"/>
          <w:sz w:val="28"/>
          <w:szCs w:val="28"/>
          <w:rtl w:val="true"/>
          <w:lang w:bidi="fa-IR"/>
        </w:rPr>
        <w:t>وإذا فقدهما صام عشرة أیام ، ثلاثة فی الحج متتابعات ، یوما قبل الترویة ، ویوم الترویة ، ویوم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راویها غیر موثق ، لکن ربما کان فی روایة البزنطی عنه إشعار بمدحه ، لأنه ممن نقل الکشی إجماع العصابة علی تصحیح ما یصح عنه ، والإقرار له بالفقه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ابن إدریس بأن الله تعالی نقلنا إلی الصوم مع عدم الوجدان ، والنقل إلی الثمن یحتاج إلی دلیل شرعی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المنتهی بمنع عدم الوجدان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فالدلیل الشرعی ما بیناه من الحدیثین ، فإن زعم أنه لا یعمل بأخبار الآحاد فهو غالط ، إذ أکثر مسائل الشریعة مستفادة منها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 هذا الجواب من التعسف ، والحق أن کلام ابن إدریس جید علی أصله ، بل لو لا ما ذکرناه من قوة إسناد الروایتین لتعین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فقدهما صام عشرة أیام ، ثلاثة فی الحج متوالیات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قبل الترویة ، ویوم الترویة ، ویوم 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صوم العشرة الأیام مع فقد الهدی وثمنه فقال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العلماء کافة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إِلَی الْحَجِّ فَمَا اسْتَیْسَرَ مِنَ الْهَدْیِ فَمَنْ لَمْ یَجِدْ فَصِیامُ ثَلاثَةِ أَیّامٍ فِی الْحَجِّ وَسَبْعَةٍ إِذا رَجَعْتُمْ تِلْکَ عَشَرَةٌ کامِلَةٌ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بصوم الثلاثة فی الحج صومها فی بقیة أشهر الحج ، وهو شهر</w:t>
      </w:r>
    </w:p>
    <w:p>
      <w:pPr>
        <w:pStyle w:val="Heading3"/>
        <w:numPr>
          <w:ilvl w:val="2"/>
          <w:numId w:val="1"/>
        </w:numPr>
        <w:rPr/>
      </w:pPr>
      <w:bookmarkStart w:id="100" w:name="__RefHeading___Toc1701345_388300464"/>
      <w:bookmarkStart w:id="101" w:name="_Toc36"/>
      <w:bookmarkEnd w:id="100"/>
      <w:r>
        <w:rPr>
          <w:rtl w:val="true"/>
        </w:rPr>
        <w:t>فاقد الهدی والثمن یصوم عشرة أیام</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701347_388300464"/>
      <w:bookmarkStart w:id="103" w:name="_Toc37"/>
      <w:bookmarkEnd w:id="102"/>
      <w:r>
        <w:rPr>
          <w:rtl w:val="true"/>
        </w:rPr>
        <w:t>زمان صوم الأیام الثلاثة فی الحج</w:t>
      </w:r>
      <w:bookmarkEnd w:id="103"/>
    </w:p>
    <w:p>
      <w:pPr>
        <w:pStyle w:val="BookText"/>
        <w:rPr/>
      </w:pPr>
      <w:r>
        <w:rPr>
          <w:rFonts w:ascii="IRNazanin" w:hAnsi="IRNazanin" w:eastAsia="IRNazanin"/>
          <w:color w:val="111111"/>
          <w:sz w:val="28"/>
          <w:sz w:val="28"/>
          <w:szCs w:val="28"/>
          <w:rtl w:val="true"/>
          <w:lang w:bidi="fa-IR"/>
        </w:rPr>
        <w:t xml:space="preserve">ذی الحجة ، کما ورد فی أخبار أهل البیت علیهم السلام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وفائدة الفذلکة </w:t>
      </w:r>
      <w:r>
        <w:rPr>
          <w:rStyle w:val="FootnoteAnchor"/>
          <w:rtl w:val="true"/>
        </w:rPr>
        <w:footnoteReference w:id="224"/>
      </w:r>
      <w:r>
        <w:rPr>
          <w:rFonts w:ascii="IRNazanin" w:hAnsi="IRNazanin" w:eastAsia="IRNazanin"/>
          <w:color w:val="111111"/>
          <w:sz w:val="28"/>
          <w:sz w:val="28"/>
          <w:szCs w:val="28"/>
          <w:rtl w:val="true"/>
          <w:lang w:bidi="fa-IR"/>
        </w:rPr>
        <w:t xml:space="preserve">إما دفع توهم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التوصل بذلک إلی وصف العشرة بکونها کاملة فی البدلیة ومساویة للمبدل فی الفضیلة ، إذ لو اقتصر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یعود إلی الثلاثة أو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تکون الثلاثة فی الحج هی یوم قبل الترویة ، ویوم الترویة ، ویوم عرفة ، فیکون آخرها یوم عرفة عند علمائنا أجمع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 منها صحیحة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متمتع لم یجد هدیا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ثلاثة أیام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قبل الترویة ، ویوم الترویة ، ویوم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فاته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یتسحر لیلة الحصبة ویصوم ذلک الیوم ویومین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یقم علیه جماله ، أیصومها فی الطریق؟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صامها فی الطریق ، وإن شاء إذا رجع إلی أهله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رفاعة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المتمتع لا یجد هدیا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قبل الترویة بیوم ، ویوم الترویة ، ویوم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قدم یوم الترویة؟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ثلاثة أیام بعد التشریق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یقم علیه جماله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یوم الحصبة وبعده 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الحصبة؟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وهو مسافر؟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ألیس هو یوم عرفة مسافرا ، إنا أهل بیت نقول ذلک لقول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فَصِیامُ ثَلاثَةِ أَیّامٍ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ذی الحجة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لم یتفق اقتصر علی الترویة وعرفة ، ثم صام الثالث بعد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یتفق اقتصر علی یوم الترویة وعرفة ، ثم صام الثالث بعد النفر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 جعل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الذی قبل یوم الترویة ویوم الترویة ویوم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 فإن أخلّ بصوم الیوم الذی قبلها جاز له الاقتصار علی صومهما وتأخیر الثالث ثم صومه بعد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مشهور بین الأصحاب ، وادعی علیه ابن إدریس الإجماع ، حکاه فی المختلف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الشیخ فی التهذیب بما رواه عن عبد الرحمن بن الحجاج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صام یوم الترویة ویوم عرفة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یجزیه أن یصوم یوما آخر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صفوان ، عن یحیی الأزرق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قدم یوم الترویة متمتعا ولیس له هدی ، فصام یوم الترویة ویوم عرفة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یوما آخر بعد أیام التشریق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وفی الروایتین ضعف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وبإزائهما أخبار کثیرة دالة علی خلاف ذلک ، کصحیحة معاویة المتقدمة </w:t>
      </w:r>
      <w:r>
        <w:rPr>
          <w:rStyle w:val="FootnoteAnchor"/>
          <w:rtl w:val="true"/>
        </w:rPr>
        <w:footnoteReference w:id="231"/>
      </w:r>
      <w:r>
        <w:rPr>
          <w:rFonts w:ascii="IRNazanin" w:hAnsi="IRNazanin" w:eastAsia="IRNazanin"/>
          <w:color w:val="111111"/>
          <w:sz w:val="28"/>
          <w:sz w:val="28"/>
          <w:szCs w:val="28"/>
          <w:rtl w:val="true"/>
          <w:lang w:bidi="fa-IR"/>
        </w:rPr>
        <w:t xml:space="preserve">حیث قال فیها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فاته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یتسحر لیلة الحصبة ویصوم ذلک الیوم ویومین بعده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العیص بن القاسم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متمتع یدخل فی یوم الترویة ولیس معه هدی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یصوم </w:t>
      </w:r>
    </w:p>
    <w:p>
      <w:pPr>
        <w:pStyle w:val="BookText"/>
        <w:rPr/>
      </w:pPr>
      <w:r>
        <w:rPr>
          <w:rFonts w:ascii="IRNazanin" w:hAnsi="IRNazanin" w:eastAsia="IRNazanin"/>
          <w:color w:val="111111"/>
          <w:sz w:val="28"/>
          <w:sz w:val="28"/>
          <w:szCs w:val="28"/>
          <w:rtl w:val="true"/>
          <w:lang w:bidi="fa-IR"/>
        </w:rPr>
        <w:t>ولو فاته یوم الترویة أخّره إلی بعد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الیوم ولا یوم عرفة ، ویتسحر لیلة الحصبة فیصبح صائما وهو یوم النفر ، ویصوم یومین بعده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ثلاثة أیام فی الحج قبل الترویة یوم ویوم الترویة ویوم عرفة ، فمن فاته ذلک فلیتسحر لیلة الحصبة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ویصبح صائما ، ویومین بعده ، وسبعة إذا رجع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إسحاق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یصوم الثلاثة الأیام متفرقة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محل تردد ولا ریب أن المصیر إلی ما دلت علیه هذه الأخبار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فاته یوم الترویة أخره إلی بعد النفر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الأظهر جواز صوم یوم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الثالث عشر ، ویسمی یوم الحصبة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الشیخ فی النهایة </w:t>
      </w:r>
      <w:r>
        <w:rPr>
          <w:rStyle w:val="FootnoteAnchor"/>
          <w:rtl w:val="true"/>
        </w:rPr>
        <w:footnoteReference w:id="235"/>
      </w:r>
      <w:r>
        <w:rPr>
          <w:rFonts w:ascii="IRNazanin" w:hAnsi="IRNazanin" w:eastAsia="IRNazanin"/>
          <w:color w:val="111111"/>
          <w:sz w:val="28"/>
          <w:sz w:val="28"/>
          <w:szCs w:val="28"/>
          <w:rtl w:val="true"/>
          <w:lang w:bidi="fa-IR"/>
        </w:rPr>
        <w:t xml:space="preserve">وابنا بابویه </w:t>
      </w:r>
      <w:r>
        <w:rPr>
          <w:rStyle w:val="FootnoteAnchor"/>
          <w:rtl w:val="true"/>
        </w:rPr>
        <w:footnoteReference w:id="236"/>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237"/>
      </w:r>
      <w:r>
        <w:rPr>
          <w:rFonts w:ascii="IRNazanin" w:hAnsi="IRNazanin" w:eastAsia="IRNazanin"/>
          <w:color w:val="111111"/>
          <w:sz w:val="28"/>
          <w:sz w:val="28"/>
          <w:szCs w:val="28"/>
          <w:rtl w:val="true"/>
          <w:lang w:bidi="fa-IR"/>
        </w:rPr>
        <w:t xml:space="preserve">، للأخبار الکثیرة الدالة علیه ، وإن کان الأفضل تأخیر الصوم إلی ما بعد أیام التشریق ، کما تدل علیه صحیحة رفاعة عن الصادق علیه السلام ، حیث قال فیها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قدم یوم الترویة؟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ثلاثة أیام بعد التشریق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ویجوز تقدیمها من أول ذی الحجة بعد أن یتلبس بالمتعة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یقم علیه جمّاله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یوم الحصبة وبعده یومین </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 هذه الروایات أن یوم الحصبة هو الثالث من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فی المبسوط أنه جعل لیلة التحصیب لیلة الرابع </w:t>
      </w:r>
      <w:r>
        <w:rPr>
          <w:rStyle w:val="FootnoteAnchor"/>
          <w:rtl w:val="true"/>
        </w:rPr>
        <w:footnoteReference w:id="239"/>
      </w:r>
      <w:r>
        <w:rPr>
          <w:rFonts w:ascii="IRNazanin" w:hAnsi="IRNazanin" w:eastAsia="IRNazanin"/>
          <w:color w:val="111111"/>
          <w:sz w:val="28"/>
          <w:sz w:val="28"/>
          <w:szCs w:val="28"/>
          <w:rtl w:val="true"/>
          <w:lang w:bidi="fa-IR"/>
        </w:rPr>
        <w:t>، والظاهر أن مراده لیلة الرابع من یوم النحر ، لا الرابع عشر ، لصراحة الأخبار فی أن یوم التحصیب هو یوم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 کلام بعض أهل اللغة أنه یوم الرابع عشر ، ولا عبرة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تقدیمها من أول ذی الحجة بعد التلبس بالمتعة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فی النهایة والمبسوط والخلاف غیر جازم به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رخصة فی جواز تقدیم صوم الثلاثة أیام من أول ذی الحجة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التهذیب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علی ما رویناه أولا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رویت رخصة فی تقدیم صوم الثلاثة الأیام من أول العشر ، والأحوط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الأصحاب أجمعوا علی أنه لا یجوز الصیام إلا یوم قبل الترویة ، ویوم الترویة ، ویوم عرفة ، وقبل ذلک لا یجوز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جواز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الحسن علیه السلام فی تفسیر </w:t>
      </w:r>
    </w:p>
    <w:p>
      <w:pPr>
        <w:pStyle w:val="BookText"/>
        <w:rPr/>
      </w:pPr>
      <w:r>
        <w:rPr>
          <w:rFonts w:ascii="IRNazanin" w:hAnsi="IRNazanin" w:eastAsia="IRNazanin"/>
          <w:color w:val="111111"/>
          <w:sz w:val="28"/>
          <w:sz w:val="28"/>
          <w:szCs w:val="28"/>
          <w:rtl w:val="true"/>
          <w:lang w:bidi="fa-IR"/>
        </w:rPr>
        <w:t>ویجوز صومها طول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کله من أشهر الحج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ما رواه الکلینی والشیخ ، عن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یجد الهدی وأحب أن یصوم الثلاثة الأیام فی أول العشر فلا بأس بذلک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وهی ضعیفة السند ، باشتماله فی التهذیب علی أبان الأزرق ، وهو مجهول ، وفی الکافی علی عبد الکریم بن عمرو ، وهو واقفی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الاحتیاط یقتضی عدم صوم ما قبل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یسوغ تقدیم الصوم من أول ذی الحجة مع التلبس بالعمرة ، واعتبر بعضهم التلبس بالحج </w:t>
      </w:r>
      <w:r>
        <w:rPr>
          <w:rStyle w:val="FootnoteAnchor"/>
          <w:rtl w:val="true"/>
        </w:rPr>
        <w:footnoteReference w:id="247"/>
      </w:r>
      <w:r>
        <w:rPr>
          <w:rFonts w:ascii="IRNazanin" w:hAnsi="IRNazanin" w:eastAsia="IRNazanin"/>
          <w:color w:val="111111"/>
          <w:sz w:val="28"/>
          <w:sz w:val="28"/>
          <w:szCs w:val="28"/>
          <w:rtl w:val="true"/>
          <w:lang w:bidi="fa-IR"/>
        </w:rPr>
        <w:t xml:space="preserve">، ویدفعه تعلق الأمر فی الأخبار الکثیرة بصوم یوم قبل الترویة مع استحباب الإحرام بالحج یوم الترویة ، وبنی الشهید فی الدروس الاکتفاء بالتلبس بالعمرة علی أن الحج المندوب هل یجب بالشروع فی العمرة أم لا ، فعلی الأول یکفی الشروع فی العمرة دون الثانی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هذا البناء بعد ما أوردناه من الدلیل علی الاکتفاء بذلک ، فإنه ثابت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صومها طول ذی الحجة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علمائنا وأکثر العامة ، ویدل علیه مضافا إلی إطلاق الآیة الشریفة خصوص صحیحة زرارة ، عن أبی عبد الله علیه السلام ، أنه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صام یومین وأفطر الثالث لم یجزئه واستأنف ، إلا أن یکون ذلک هو العید ، فیأتی بالثالث بعد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صوم هذه الثلاثة إلا فی ذی الحجة بعد التلبس بالمتعة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یجد ثمن الهدی فأحب أن یصوم الثلاثة الأیام فی العشر الأواخر فلا بأس بذلک </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التذکرة عن بعض العامة قولا بخروج وقتها بمضی یوم عرفة </w:t>
      </w:r>
      <w:r>
        <w:rPr>
          <w:rStyle w:val="FootnoteAnchor"/>
          <w:rtl w:val="true"/>
        </w:rPr>
        <w:footnoteReference w:id="250"/>
      </w:r>
      <w:r>
        <w:rPr>
          <w:rFonts w:ascii="IRNazanin" w:hAnsi="IRNazanin" w:eastAsia="IRNazanin"/>
          <w:color w:val="111111"/>
          <w:sz w:val="28"/>
          <w:sz w:val="28"/>
          <w:szCs w:val="28"/>
          <w:rtl w:val="true"/>
          <w:lang w:bidi="fa-IR"/>
        </w:rPr>
        <w:t>، 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صام یومین وأفطر الثالث لم یجزه واستأنف ، إلا أن یکون ذلک هو العید ، فیأتی بالثالث بعد النفر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التتابع فی الثلاثة فی غیر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إذا کان الثالث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مجمع علیه بین الأصحاب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 النص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استثناء هذه الصورة ، فإن الروایات الواردة بذلک ضعیفة الإسناد ، وفی مقابلها أخبار کثیرة دالة علی خلاف ما تضمنته ، وهی أقوی منها إسنادا وأوضح دلالة ، لکن نقل العلامة فی المختلف الإجماع علی الاستثناء </w:t>
      </w:r>
      <w:r>
        <w:rPr>
          <w:rStyle w:val="FootnoteAnchor"/>
          <w:rtl w:val="true"/>
        </w:rPr>
        <w:footnoteReference w:id="252"/>
      </w:r>
      <w:r>
        <w:rPr>
          <w:rFonts w:ascii="IRNazanin" w:hAnsi="IRNazanin" w:eastAsia="IRNazanin"/>
          <w:color w:val="111111"/>
          <w:sz w:val="28"/>
          <w:sz w:val="28"/>
          <w:szCs w:val="28"/>
          <w:rtl w:val="true"/>
          <w:lang w:bidi="fa-IR"/>
        </w:rPr>
        <w:t>، فإن تم فهو الحجة ، وإلا فللنظر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حمزة أنه استثنی أیضا ما إذا أفطر یوم عرفة لضعفه عن الدعاء وقد صام یومین قبله </w:t>
      </w:r>
      <w:r>
        <w:rPr>
          <w:rStyle w:val="FootnoteAnchor"/>
          <w:rtl w:val="true"/>
        </w:rPr>
        <w:footnoteReference w:id="253"/>
      </w:r>
      <w:r>
        <w:rPr>
          <w:rFonts w:ascii="IRNazanin" w:hAnsi="IRNazanin" w:eastAsia="IRNazanin"/>
          <w:color w:val="111111"/>
          <w:sz w:val="28"/>
          <w:sz w:val="28"/>
          <w:szCs w:val="28"/>
          <w:rtl w:val="true"/>
          <w:lang w:bidi="fa-IR"/>
        </w:rPr>
        <w:t xml:space="preserve">، ونفی عنه البأس فی المختلف </w:t>
      </w:r>
      <w:r>
        <w:rPr>
          <w:rStyle w:val="FootnoteAnchor"/>
          <w:rtl w:val="true"/>
        </w:rPr>
        <w:footnoteReference w:id="254"/>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یصح صوم هذه الثلاثة إلا فی ذی الحجة ، بعد التلبس بالمتعة </w:t>
      </w:r>
      <w:r>
        <w:rPr>
          <w:rFonts w:eastAsia="IRNazanin" w:cs="IRNazanin"/>
          <w:color w:val="111111"/>
          <w:sz w:val="28"/>
          <w:szCs w:val="28"/>
          <w:rtl w:val="true"/>
          <w:lang w:bidi="fa-IR"/>
        </w:rPr>
        <w:t xml:space="preserve">). </w:t>
      </w:r>
      <w:bookmarkStart w:id="104" w:name="pg14937_177867"/>
    </w:p>
    <w:p>
      <w:pPr>
        <w:pStyle w:val="BookText"/>
        <w:rPr/>
      </w:pPr>
      <w:bookmarkEnd w:id="104"/>
      <w:r>
        <w:rPr>
          <w:rFonts w:ascii="IRNazanin" w:hAnsi="IRNazanin" w:eastAsia="IRNazanin"/>
          <w:color w:val="111111"/>
          <w:sz w:val="28"/>
          <w:sz w:val="28"/>
          <w:szCs w:val="28"/>
          <w:rtl w:val="true"/>
          <w:lang w:bidi="fa-IR"/>
        </w:rPr>
        <w:t>ولو خرج ذو الحجة ولم یصمها تعیّن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صامها ثم وجد الهدی ولو قبل التلبس بالسبعة لم یجب علیه الهدی ، وکان له المضی علی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 إلی الهدی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یعرف فیه خلافا إلا ما روی عن أحمد أنه یجوز تقدیم صومها علی إحرام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خطأ ، لأنه تقدیم للواجب علی وقته وسببه ، ومع ذلک فهو خلاف قول العلماء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التلبس بالمتعة بدخوله فی العمرة کما بیناه سابقا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خرج ذو الحجة ولم یصمها تعین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 ویدل علیه روایات ، منها صحیحة عمران الحلبی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رجل نسی أن یصوم الثلاثة الأیام التی علی المتمتع إذا لم یجد الهدی حتی یقدم إلی أهله ، حتی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یبعث بدم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منصور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یصم فی ذی الحجة حتی یهل هلال المحرم فعلیه دم شاة ، ولیس له صوم ، ویذبح بمنی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روایة الحلبی أنه لا فرق فی ذلک بین أن یکون تأخیر الصوم عن ذی الحجة لعذر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صامها ثم وجد الهدی ولو قبل التلبس بالسبعة لم یجب علیه الهدی ، وکان له المضی علی الصوم ، ولو رجع إلی الهدی کان أفضل </w:t>
      </w:r>
      <w:r>
        <w:rPr>
          <w:rFonts w:eastAsia="IRNazanin" w:cs="IRNazanin"/>
          <w:color w:val="111111"/>
          <w:sz w:val="28"/>
          <w:szCs w:val="28"/>
          <w:rtl w:val="true"/>
          <w:lang w:bidi="fa-IR"/>
        </w:rPr>
        <w:t>).</w:t>
      </w:r>
    </w:p>
    <w:p>
      <w:pPr>
        <w:pStyle w:val="Heading3"/>
        <w:numPr>
          <w:ilvl w:val="2"/>
          <w:numId w:val="1"/>
        </w:numPr>
        <w:rPr/>
      </w:pPr>
      <w:bookmarkStart w:id="105" w:name="__RefHeading___Toc1701349_388300464"/>
      <w:bookmarkStart w:id="106" w:name="_Toc38"/>
      <w:bookmarkEnd w:id="105"/>
      <w:r>
        <w:rPr>
          <w:rtl w:val="true"/>
        </w:rPr>
        <w:t>حکم من خرج ذو الحجة ولم یصم</w:t>
      </w:r>
      <w:bookmarkEnd w:id="10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1701351_388300464"/>
      <w:bookmarkStart w:id="108" w:name="_Toc39"/>
      <w:bookmarkEnd w:id="107"/>
      <w:r>
        <w:rPr>
          <w:rtl w:val="true"/>
        </w:rPr>
        <w:t>حکم من صام ثم وجد الهدی</w:t>
      </w:r>
      <w:bookmarkEnd w:id="108"/>
    </w:p>
    <w:p>
      <w:pPr>
        <w:pStyle w:val="BookText"/>
        <w:rPr/>
      </w:pPr>
      <w:r>
        <w:rPr>
          <w:rFonts w:ascii="Amiri" w:hAnsi="Amiri" w:eastAsia="Amiri" w:cs="Amiri"/>
          <w:color w:val="111111"/>
          <w:sz w:val="28"/>
          <w:sz w:val="28"/>
          <w:szCs w:val="28"/>
          <w:rtl w:val="true"/>
          <w:lang w:bidi="ar-SA"/>
        </w:rPr>
        <w:t xml:space="preserve">أما جواز المضی فی الصوم وعدم وجوب الهدی إذا وجده بعد صوم الأیام الثلاثة فهو قول أکثر الأصحاب ، ویدل علیه مضافا إلی 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ثَلاثَةِ أَیّامٍ فِی الْحَجِّ </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الدال علی انتقال غیر الواجد إلی الصیام ، فیحصل الامتثال بفعله ، خصوص روایة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متمتع صام ثلاثة أیام فی الحج ، ثم أصاب هدیا یوم خرج من منی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صیامه </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طریق هذه الروایة فی الکافی عبد الله بن بحر ، وهو ضعیف </w:t>
      </w:r>
      <w:r>
        <w:rPr>
          <w:rStyle w:val="FootnoteAnchor"/>
          <w:rtl w:val="true"/>
        </w:rPr>
        <w:footnoteReference w:id="261"/>
      </w:r>
      <w:r>
        <w:rPr>
          <w:rFonts w:ascii="IRNazanin" w:hAnsi="IRNazanin" w:eastAsia="IRNazanin"/>
          <w:color w:val="111111"/>
          <w:sz w:val="28"/>
          <w:sz w:val="28"/>
          <w:szCs w:val="28"/>
          <w:rtl w:val="true"/>
          <w:lang w:bidi="fa-IR"/>
        </w:rPr>
        <w:t>، وفی التهذیب مکان عبد الله بن بحر عبد الله بن یحیی ، ولعله تحریف ، مع أنه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فی القواعد وجوب الهدی إذا وجده فی وقت الذبح </w:t>
      </w:r>
      <w:r>
        <w:rPr>
          <w:rStyle w:val="FootnoteAnchor"/>
          <w:rtl w:val="true"/>
        </w:rPr>
        <w:footnoteReference w:id="262"/>
      </w:r>
      <w:r>
        <w:rPr>
          <w:rFonts w:ascii="IRNazanin" w:hAnsi="IRNazanin" w:eastAsia="IRNazanin"/>
          <w:color w:val="111111"/>
          <w:sz w:val="28"/>
          <w:sz w:val="28"/>
          <w:szCs w:val="28"/>
          <w:rtl w:val="true"/>
          <w:lang w:bidi="fa-IR"/>
        </w:rPr>
        <w:t xml:space="preserve">، واستدل علیه ولده فی الشرح بأنه مأمور بالذبح فی وقت وقد وجده فیه فیجب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فبدلیة الصوم مع تقدیمه إنما تتحقق مع عدمه فی الوقت المعین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صامها ثم وجد الهدی ولو قبل التلبس بالسبعة لم یجب علیه الهدی ، أن من صام دون الثلاثة ثم وجد الهدی وجب علیه الاهداء ، وبه قال أکثر الأصحاب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ابن إدریس </w:t>
      </w:r>
      <w:r>
        <w:rPr>
          <w:rStyle w:val="FootnoteAnchor"/>
          <w:rtl w:val="true"/>
        </w:rPr>
        <w:footnoteReference w:id="264"/>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265"/>
      </w:r>
      <w:r>
        <w:rPr>
          <w:rFonts w:ascii="IRNazanin" w:hAnsi="IRNazanin" w:eastAsia="IRNazanin"/>
          <w:color w:val="111111"/>
          <w:sz w:val="28"/>
          <w:sz w:val="28"/>
          <w:szCs w:val="28"/>
          <w:rtl w:val="true"/>
          <w:lang w:bidi="fa-IR"/>
        </w:rPr>
        <w:t xml:space="preserve">إلی سقوط الهدی </w:t>
      </w:r>
      <w:bookmarkStart w:id="109" w:name="pg14937_177869"/>
    </w:p>
    <w:p>
      <w:pPr>
        <w:pStyle w:val="BookText"/>
        <w:rPr/>
      </w:pPr>
      <w:bookmarkEnd w:id="109"/>
      <w:r>
        <w:rPr>
          <w:rFonts w:ascii="IRNazanin" w:hAnsi="IRNazanin" w:eastAsia="IRNazanin"/>
          <w:color w:val="111111"/>
          <w:sz w:val="28"/>
          <w:sz w:val="28"/>
          <w:szCs w:val="28"/>
          <w:rtl w:val="true"/>
          <w:lang w:bidi="fa-IR"/>
        </w:rPr>
        <w:t>وصوم السبعة بعد وصوله إلی أهله ،</w:t>
      </w:r>
    </w:p>
    <w:p>
      <w:pPr>
        <w:pStyle w:val="BookText"/>
        <w:rPr/>
      </w:pPr>
      <w:r>
        <w:rPr>
          <w:rFonts w:ascii="Amiri" w:hAnsi="Amiri" w:eastAsia="Amiri" w:cs="Amiri"/>
          <w:color w:val="111111"/>
          <w:sz w:val="28"/>
          <w:sz w:val="28"/>
          <w:szCs w:val="28"/>
          <w:rtl w:val="true"/>
          <w:lang w:bidi="ar-SA"/>
        </w:rPr>
        <w:t xml:space="preserve">بمجرد التلبس بالصوم ، واحتج علیه فی المنتهی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ثَلاثَةِ أَیّامٍ فِی الْحَجِّ وَسَبْعَةٍ إِذا 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مقتضاه وجوب الصوم علی غیر الواجد ، فالانتقال عنه إلی الهدی یحتاج إلی دلیل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هذا یقتضی عدم إجزاء الهدی وإن لم یدخل فی الصوم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خلینا والظاهر لحکمنا بذلک ، لکن الوفاق وقع علی خلافه ، فبقی ما عداه علی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والمسألة محل تردد ، وإن کان ما ذهب إلیه ابن إدریس لا یخلو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الاهداء مع التمکن منه فی وقته أحوط </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 الرجوع إلی الهدی إذا وجده بعد صوم الثلاثة أفضل فاستدل علیه الشیخ فی کتابی الأخبار بما رواه عن عقبة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تمتع ولیس معه ما یشتری به هدیا ، فلما أن صام ثلاثة أیام فی الحج أیسر ، أیشتری به هدیا فینحره أو یدع ذلک ویصوم سبعة أیام إذا رجع إلی أهله؟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یشتری هدیا فینحره ، ویکون صیامه الذی صامه نافلة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الاستبصار بعد أن أورد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هذا الخبر أن نحمله علی ضرب من الاستحباب والندب ، لأن من أصاب ثمن الهدی بعد أن صام الثلاثة الأیام فهو بالخیار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صام بقیة ما علیه ، وإن شاء ذبح الهدی ، والهدی أفضل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السبعة بعد وصوله إلی بلده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فی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إِذا رَجَعْتُمْ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وإنما یتحقق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701353_388300464"/>
      <w:bookmarkStart w:id="111" w:name="_Toc40"/>
      <w:bookmarkEnd w:id="110"/>
      <w:r>
        <w:rPr>
          <w:rtl w:val="true"/>
        </w:rPr>
        <w:t>صوم السبعة بعد الوصول إلی البلد</w:t>
      </w:r>
      <w:bookmarkStart w:id="112" w:name="pg14937_177870"/>
      <w:bookmarkEnd w:id="111"/>
    </w:p>
    <w:p>
      <w:pPr>
        <w:pStyle w:val="BookText"/>
        <w:rPr/>
      </w:pPr>
      <w:bookmarkEnd w:id="112"/>
      <w:r>
        <w:rPr>
          <w:rFonts w:ascii="IRNazanin" w:hAnsi="IRNazanin" w:eastAsia="IRNazanin"/>
          <w:color w:val="111111"/>
          <w:sz w:val="28"/>
          <w:sz w:val="28"/>
          <w:szCs w:val="28"/>
          <w:rtl w:val="true"/>
          <w:lang w:bidi="fa-IR"/>
        </w:rPr>
        <w:t>ولا تشترط فیها الموالاة علی الأصح ،</w:t>
      </w:r>
    </w:p>
    <w:p>
      <w:pPr>
        <w:pStyle w:val="BookText"/>
        <w:rPr/>
      </w:pPr>
      <w:r>
        <w:rPr>
          <w:rFonts w:ascii="IRNazanin" w:hAnsi="IRNazanin" w:eastAsia="IRNazanin"/>
          <w:color w:val="111111"/>
          <w:sz w:val="28"/>
          <w:sz w:val="28"/>
          <w:szCs w:val="28"/>
          <w:rtl w:val="true"/>
          <w:lang w:bidi="fa-IR"/>
        </w:rPr>
        <w:t>الرجوع بالعود إلی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أیضا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متمتعا فلم یجد هدیا فلیصم ثلاثة أیام فی الحج وسبعة إذا رجع إلی أهله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تمتع ولم یجد هدیا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ثلاثة أیام بمکة وسبعة إذا رجع إلی أهله ، فإن لم یقم علیه أصحابه ولم یستطع المقام بمکة فلیصم عشرة أیام إذا رجع إلی أهله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وخالف فی هذه المسألة أکثر العامة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السبعة إذا فرغ من أفعال الحج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یصوم إذا خرج من مکة سائرا فی الطریق </w:t>
      </w:r>
      <w:r>
        <w:rPr>
          <w:rStyle w:val="FootnoteAnchor"/>
          <w:rtl w:val="true"/>
        </w:rPr>
        <w:footnoteReference w:id="273"/>
      </w:r>
      <w:r>
        <w:rPr>
          <w:rFonts w:ascii="IRNazanin" w:hAnsi="IRNazanin" w:eastAsia="IRNazanin"/>
          <w:color w:val="111111"/>
          <w:sz w:val="28"/>
          <w:sz w:val="28"/>
          <w:szCs w:val="28"/>
          <w:rtl w:val="true"/>
          <w:lang w:bidi="fa-IR"/>
        </w:rPr>
        <w:t>وهما مدفوعان بظاهر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تشترط فیها الموالاة علی الأصح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بل قال العلامة فی التذکرة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274"/>
      </w:r>
      <w:r>
        <w:rPr>
          <w:rFonts w:ascii="IRNazanin" w:hAnsi="IRNazanin" w:eastAsia="IRNazanin"/>
          <w:color w:val="111111"/>
          <w:sz w:val="28"/>
          <w:sz w:val="28"/>
          <w:szCs w:val="28"/>
          <w:rtl w:val="true"/>
          <w:lang w:bidi="fa-IR"/>
        </w:rPr>
        <w:t xml:space="preserve">أو یدل علیه إطلاق الأمر بالصوم فلا یتقید إلا بدلیل ، وخصوص روایة إسحاق بن عمار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قدمت الکوفة ولم أصم السبعة الأیام حتی نزعت فی حاجة إلی بغداد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صمها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أفرقها؟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701355_388300464"/>
      <w:bookmarkStart w:id="114" w:name="_Toc41"/>
      <w:bookmarkEnd w:id="113"/>
      <w:r>
        <w:rPr>
          <w:rtl w:val="true"/>
        </w:rPr>
        <w:t>عدم اشتراط الموالاة فی صوم السبعة</w:t>
      </w:r>
      <w:bookmarkStart w:id="115" w:name="pg14937_177871"/>
      <w:bookmarkEnd w:id="114"/>
    </w:p>
    <w:p>
      <w:pPr>
        <w:pStyle w:val="BookText"/>
        <w:rPr/>
      </w:pPr>
      <w:bookmarkEnd w:id="115"/>
      <w:r>
        <w:rPr>
          <w:rFonts w:ascii="IRNazanin" w:hAnsi="IRNazanin" w:eastAsia="IRNazanin"/>
          <w:color w:val="111111"/>
          <w:sz w:val="28"/>
          <w:sz w:val="28"/>
          <w:szCs w:val="28"/>
          <w:rtl w:val="true"/>
          <w:lang w:bidi="fa-IR"/>
        </w:rPr>
        <w:t>فإن أقام بمکة انتظر قدر وصوله إلی أهله ، ما لم یزد علی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الروایة ضعیفة السند جدا باشتماله علی محمد بن أسلم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یقال إنه کان غالیا فاسد الحدیث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أبی عقیل </w:t>
      </w:r>
      <w:r>
        <w:rPr>
          <w:rStyle w:val="FootnoteAnchor"/>
          <w:rtl w:val="true"/>
        </w:rPr>
        <w:footnoteReference w:id="277"/>
      </w:r>
      <w:r>
        <w:rPr>
          <w:rFonts w:ascii="IRNazanin" w:hAnsi="IRNazanin" w:eastAsia="IRNazanin"/>
          <w:color w:val="111111"/>
          <w:sz w:val="28"/>
          <w:sz w:val="28"/>
          <w:szCs w:val="28"/>
          <w:rtl w:val="true"/>
          <w:lang w:bidi="fa-IR"/>
        </w:rPr>
        <w:t xml:space="preserve">وأبی الصلاح </w:t>
      </w:r>
      <w:r>
        <w:rPr>
          <w:rStyle w:val="FootnoteAnchor"/>
          <w:rtl w:val="true"/>
        </w:rPr>
        <w:footnoteReference w:id="278"/>
      </w:r>
      <w:r>
        <w:rPr>
          <w:rFonts w:ascii="IRNazanin" w:hAnsi="IRNazanin" w:eastAsia="IRNazanin"/>
          <w:color w:val="111111"/>
          <w:sz w:val="28"/>
          <w:sz w:val="28"/>
          <w:szCs w:val="28"/>
          <w:rtl w:val="true"/>
          <w:lang w:bidi="fa-IR"/>
        </w:rPr>
        <w:t>أنهما أوجبا الموالاة فی السبعة کالثلاثة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فی المختلف </w:t>
      </w:r>
      <w:r>
        <w:rPr>
          <w:rStyle w:val="FootnoteAnchor"/>
          <w:rtl w:val="true"/>
        </w:rPr>
        <w:footnoteReference w:id="279"/>
      </w:r>
      <w:r>
        <w:rPr>
          <w:rFonts w:ascii="IRNazanin" w:hAnsi="IRNazanin" w:eastAsia="IRNazanin"/>
          <w:color w:val="111111"/>
          <w:sz w:val="28"/>
          <w:sz w:val="28"/>
          <w:szCs w:val="28"/>
          <w:rtl w:val="true"/>
          <w:lang w:bidi="fa-IR"/>
        </w:rPr>
        <w:t xml:space="preserve">، واستدل علیه بروایة علی بن جعفر ، عن أخیه موسی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صوم ثلاثة أیام فی الحج وسبعة ، أیصومها متوالیة أو یفرق بینها؟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الثلاثة الأیام لا یفرق بینها ، والسبعة لا یفرق بینها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معتبرة الإسناد ، إذ لیس فی طریقها من قد یتوقف فی شأنه إلا محمد بن أحمد العلوی وهو غیر معلوم الحال ، لکن کثیرا ما یصف العلامة الروایات الواقع فی طریقها بالصحة ، ولعل ذلک شهادة منه بتوثیقه ، ولا ریب أن المتابعة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أقام بمکة انتظر مدة وصوله إلی أهله ، ما لم یزد علی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من وجب علیه صوم السبعة بدل الهدی إذا أقام بمکة انتظر بصیامها مضی مدة یمکن أن یصل فیها إلی بلده إن لم تزد تلک المدة علی شهر ، فإن زادت علی ذلک کفی مضی الشهر ، ومبدأ الشهر من انقضاء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هذا التفصیل ما رواه الشیخ فی الصحیح ، عن معاویة بن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701357_388300464"/>
      <w:bookmarkStart w:id="117" w:name="_Toc42"/>
      <w:bookmarkEnd w:id="116"/>
      <w:r>
        <w:rPr>
          <w:rtl w:val="true"/>
        </w:rPr>
        <w:t>حکم من أقام بمکة وعلیه صوم سبعة أیام</w:t>
      </w:r>
      <w:bookmarkStart w:id="118" w:name="pg14937_177872"/>
      <w:bookmarkEnd w:id="117"/>
    </w:p>
    <w:p>
      <w:pPr>
        <w:pStyle w:val="BookText"/>
        <w:rPr/>
      </w:pPr>
      <w:bookmarkEnd w:id="118"/>
      <w:r>
        <w:rPr>
          <w:rFonts w:ascii="IRNazanin" w:hAnsi="IRNazanin" w:eastAsia="IRNazanin"/>
          <w:color w:val="111111"/>
          <w:sz w:val="28"/>
          <w:sz w:val="28"/>
          <w:szCs w:val="28"/>
          <w:rtl w:val="true"/>
          <w:lang w:bidi="fa-IR"/>
        </w:rPr>
        <w:t xml:space="preserve">ولو مات من وجب علیه الصوم ولم یصم وجب أن یصوم عنه ولیه الثلاثة دون السبعة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قضاء الجمیع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متمتعا فلم یجد هدیا فلیصم ثلاثة أیام فی الحج وسبعة إذا رجع إلی أهله ، فإن فاته ذلک وکان له مقام بعد الصدر صام ثلاثة أیام بمکة ، وإن لم یکن له مقام صام فی الطریق أو فی أهله ، وإن کان له مقام بمکة وأراد أن یصوم السبعة ترک الصیام بقدر مسیره إلی أهله أو شهرا ثم صام </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یکفی الشهر منه بمکة ، وإلا تعین الانتظار مقدار الوصول إلی أهله کیف کان ، اقتصارا علی مورد النص ، وتمسکا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وَسَبْعَةٍ إِذا رَجَعْتُمْ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للرجوع علی ما یکون حقیقة أو حکما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ولا بأس به ، بل المستفاد من ظاهر الآیة الشریفة اعتبار الرجوع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مات من وجب علیه الصوم ولم یصم وجب أن یصوم عنه ولیه الثلاثة دون السبعة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قضاء الجمیع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قضاء الجمیع لابن إدریس </w:t>
      </w:r>
      <w:r>
        <w:rPr>
          <w:rStyle w:val="FootnoteAnchor"/>
          <w:rtl w:val="true"/>
        </w:rPr>
        <w:footnoteReference w:id="283"/>
      </w:r>
      <w:r>
        <w:rPr>
          <w:rFonts w:ascii="IRNazanin" w:hAnsi="IRNazanin" w:eastAsia="IRNazanin"/>
          <w:color w:val="111111"/>
          <w:sz w:val="28"/>
          <w:sz w:val="28"/>
          <w:szCs w:val="28"/>
          <w:rtl w:val="true"/>
          <w:lang w:bidi="fa-IR"/>
        </w:rPr>
        <w:t xml:space="preserve">وأکثر المتأخرین </w:t>
      </w:r>
      <w:r>
        <w:rPr>
          <w:rStyle w:val="FootnoteAnchor"/>
          <w:rtl w:val="true"/>
        </w:rPr>
        <w:footnoteReference w:id="284"/>
      </w:r>
      <w:r>
        <w:rPr>
          <w:rFonts w:ascii="IRNazanin" w:hAnsi="IRNazanin" w:eastAsia="IRNazanin"/>
          <w:color w:val="111111"/>
          <w:sz w:val="28"/>
          <w:sz w:val="28"/>
          <w:szCs w:val="28"/>
          <w:rtl w:val="true"/>
          <w:lang w:bidi="fa-IR"/>
        </w:rPr>
        <w:t xml:space="preserve">، تمسکا بعموم ما دل علی وجوب قضاء ما فات المیت من الصیام ، وخصوص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701359_388300464"/>
      <w:bookmarkStart w:id="120" w:name="_Toc43"/>
      <w:bookmarkEnd w:id="119"/>
      <w:r>
        <w:rPr>
          <w:rtl w:val="true"/>
        </w:rPr>
        <w:t>حکم موت من یجب علیه الصوم بدل الهدی</w:t>
      </w:r>
      <w:bookmarkStart w:id="121" w:name="pg14937_177873"/>
      <w:bookmarkEnd w:id="120"/>
    </w:p>
    <w:p>
      <w:pPr>
        <w:pStyle w:val="BookText"/>
        <w:rPr/>
      </w:pPr>
      <w:bookmarkEnd w:id="121"/>
      <w:r>
        <w:rPr>
          <w:rFonts w:ascii="IRNazanin" w:hAnsi="IRNazanin" w:eastAsia="IRNazanin"/>
          <w:color w:val="111111"/>
          <w:sz w:val="28"/>
          <w:sz w:val="28"/>
          <w:szCs w:val="28"/>
          <w:rtl w:val="true"/>
          <w:lang w:bidi="fa-IR"/>
        </w:rPr>
        <w:t>ومن وجبت علیه بدنة فی نذر أو کفارة ولم یجد کان علیه سبع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له هدی لمتعته فلیصم عنه ولیه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بوجوب قضاء صیام الثلاثة الأیام دون السبعة للشیخ رحمه الله </w:t>
      </w:r>
      <w:r>
        <w:rPr>
          <w:rStyle w:val="FootnoteAnchor"/>
          <w:rtl w:val="true"/>
        </w:rPr>
        <w:footnoteReference w:id="286"/>
      </w:r>
      <w:r>
        <w:rPr>
          <w:rFonts w:ascii="IRNazanin" w:hAnsi="IRNazanin" w:eastAsia="IRNazanin"/>
          <w:color w:val="111111"/>
          <w:sz w:val="28"/>
          <w:sz w:val="28"/>
          <w:szCs w:val="28"/>
          <w:rtl w:val="true"/>
          <w:lang w:bidi="fa-IR"/>
        </w:rPr>
        <w:t xml:space="preserve">وجمع من الأصحاب ، واستدل الشیخ فی التهذیب علی عدم وجوب قضاء السبعة بما رواه فی الحسن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رجل تمتع بالعمرة إلی الحج ولم یکن له هدی فصام ثلاثة أیام فی ذی الحجة ، ثم مات بعد أن رجع إلی أهله قبل أن یصوم السبعة الأیام ، أعلی ولیه أن یقضی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أری علیه قضاء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لا حجة فیها ، لاحتمال أن یکون موته قبل أن یتمکن من الصیام ، ومع هذا الاحتمال لا تبقی فیها دلالة علی المطلوب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کلام الصدوق أن قضاء الثلاثة علی سبیل الاستحباب أیضا </w:t>
      </w:r>
      <w:r>
        <w:rPr>
          <w:rStyle w:val="FootnoteAnchor"/>
          <w:rtl w:val="true"/>
        </w:rPr>
        <w:footnoteReference w:id="289"/>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وجبت علیه بدنة فی نذر أو کفارة ولم یجد کان علیه سبع شیاه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290"/>
      </w:r>
      <w:r>
        <w:rPr>
          <w:rFonts w:ascii="IRNazanin" w:hAnsi="IRNazanin" w:eastAsia="IRNazanin"/>
          <w:color w:val="111111"/>
          <w:sz w:val="28"/>
          <w:sz w:val="28"/>
          <w:szCs w:val="28"/>
          <w:rtl w:val="true"/>
          <w:lang w:bidi="fa-IR"/>
        </w:rPr>
        <w:t xml:space="preserve">وجمع من الأصحاب </w:t>
      </w:r>
      <w:r>
        <w:rPr>
          <w:rStyle w:val="FootnoteAnchor"/>
          <w:rtl w:val="true"/>
        </w:rPr>
        <w:footnoteReference w:id="291"/>
      </w:r>
      <w:r>
        <w:rPr>
          <w:rFonts w:ascii="IRNazanin" w:hAnsi="IRNazanin" w:eastAsia="IRNazanin"/>
          <w:color w:val="111111"/>
          <w:sz w:val="28"/>
          <w:sz w:val="28"/>
          <w:szCs w:val="28"/>
          <w:rtl w:val="true"/>
          <w:lang w:bidi="fa-IR"/>
        </w:rPr>
        <w:t xml:space="preserve">، واستدلوا علیه بما رواه داود الرقی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علیه بدنة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701361_388300464"/>
      <w:bookmarkStart w:id="123" w:name="_Toc44"/>
      <w:bookmarkEnd w:id="122"/>
      <w:r>
        <w:rPr>
          <w:rtl w:val="true"/>
        </w:rPr>
        <w:t>حکم من وجبت علیه بدنة ولم یجد</w:t>
      </w:r>
      <w:bookmarkStart w:id="124" w:name="pg14937_177874"/>
      <w:bookmarkEnd w:id="123"/>
    </w:p>
    <w:p>
      <w:pPr>
        <w:pStyle w:val="BookText"/>
        <w:rPr/>
      </w:pPr>
      <w:bookmarkEnd w:id="124"/>
      <w:r>
        <w:rPr>
          <w:rFonts w:ascii="IRNazanin" w:hAnsi="IRNazanin" w:eastAsia="IRNazanin"/>
          <w:color w:val="111111"/>
          <w:sz w:val="28"/>
          <w:sz w:val="28"/>
          <w:szCs w:val="28"/>
          <w:rtl w:val="true"/>
          <w:lang w:bidi="fa-IR"/>
        </w:rPr>
        <w:t>ولو تعیّن الهدی فمات من وجب علیه أخرج من أصل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هدی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 هدی القران عن ملک سائقه ، وله إبداله والتصرف فیه ،</w:t>
      </w:r>
    </w:p>
    <w:p>
      <w:pPr>
        <w:pStyle w:val="BookText"/>
        <w:rPr/>
      </w:pPr>
      <w:r>
        <w:rPr>
          <w:rFonts w:ascii="IRNazanin" w:hAnsi="IRNazanin" w:eastAsia="IRNazanin"/>
          <w:color w:val="111111"/>
          <w:sz w:val="28"/>
          <w:sz w:val="28"/>
          <w:szCs w:val="28"/>
          <w:rtl w:val="true"/>
          <w:lang w:bidi="fa-IR"/>
        </w:rPr>
        <w:t xml:space="preserve">واجبة فی فداء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بدنة فسبع شیاه ، فإن لم یقدر صام ثمانیة عشر یوما </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وهذه الروایة مع ضعف سندها مختصة ببدنة الفداء ، فلا یتم الاستدلال بها علی وجه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فیجب تقیید هذا الحکم بما إذا لم یکن للبدنة بدل منصوص کما فی کفارة النعامة ، فإنه مع العجز عنها ینتقل إلی إبدالها المقررة ، ولا یجزی السبع شیاه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وجب علیه سبع شیاه لم تجز البدنة وإن کانت السبع بدلا منها ، لفقد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إجزاء البدنة عن البقرة وجهان ، أظهرهما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المنتهی الإجزاء ، لأنها أکثر لحما </w:t>
      </w:r>
      <w:r>
        <w:rPr>
          <w:rStyle w:val="FootnoteAnchor"/>
          <w:rtl w:val="true"/>
        </w:rPr>
        <w:footnoteReference w:id="293"/>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تعین الهدی فمات من وجب علیه أخرج من أصل ترکته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حق مالی فیخرج من الأصل کالدین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قصرت الترکة عنه وعن الدیون وزعت الترکة علی الجمیع بالحصص ، فإن لم تف حصته بأقل هدی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إخراج جزء من هدی مع الإمکان </w:t>
      </w:r>
      <w:r>
        <w:rPr>
          <w:rStyle w:val="FootnoteAnchor"/>
          <w:rtl w:val="true"/>
        </w:rPr>
        <w:footnoteReference w:id="294"/>
      </w:r>
      <w:r>
        <w:rPr>
          <w:rFonts w:ascii="IRNazanin" w:hAnsi="IRNazanin" w:eastAsia="IRNazanin"/>
          <w:color w:val="111111"/>
          <w:sz w:val="28"/>
          <w:sz w:val="28"/>
          <w:szCs w:val="28"/>
          <w:rtl w:val="true"/>
          <w:lang w:bidi="fa-IR"/>
        </w:rPr>
        <w:t>، فإن لم یمکن فالأصح عوده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قویا ذلک مع إمکان شراء الجزء أیضا ، وفی المسألة قول ضعیف بوجوب الصدقة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یخرج هدی القران عن ملک سائقه ، وله إبداله</w:t>
      </w:r>
    </w:p>
    <w:p>
      <w:pPr>
        <w:pStyle w:val="Heading3"/>
        <w:numPr>
          <w:ilvl w:val="2"/>
          <w:numId w:val="1"/>
        </w:numPr>
        <w:rPr/>
      </w:pPr>
      <w:bookmarkStart w:id="125" w:name="__RefHeading___Toc1701363_388300464"/>
      <w:bookmarkStart w:id="126" w:name="_Toc45"/>
      <w:bookmarkEnd w:id="125"/>
      <w:r>
        <w:rPr>
          <w:rtl w:val="true"/>
        </w:rPr>
        <w:t>حکم موت من تعین علیه الهدی</w:t>
      </w:r>
      <w:bookmarkEnd w:id="126"/>
    </w:p>
    <w:p>
      <w:pPr>
        <w:pStyle w:val="Heading2"/>
        <w:numPr>
          <w:ilvl w:val="1"/>
          <w:numId w:val="1"/>
        </w:numPr>
        <w:rPr/>
      </w:pPr>
      <w:bookmarkStart w:id="127" w:name="__RefHeading___Toc1701365_388300464"/>
      <w:bookmarkStart w:id="128" w:name="_Toc46"/>
      <w:bookmarkEnd w:id="127"/>
      <w:r>
        <w:rPr>
          <w:rtl w:val="true"/>
        </w:rPr>
        <w:t>هدی القرآن</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701367_388300464"/>
      <w:bookmarkStart w:id="130" w:name="_Toc47"/>
      <w:bookmarkEnd w:id="129"/>
      <w:r>
        <w:rPr>
          <w:rtl w:val="true"/>
        </w:rPr>
        <w:t>عدم خروج هدی السیاق عن ملک سائقه</w:t>
      </w:r>
      <w:bookmarkStart w:id="131" w:name="pg14937_177875"/>
      <w:bookmarkEnd w:id="130"/>
    </w:p>
    <w:p>
      <w:pPr>
        <w:pStyle w:val="BookText"/>
        <w:rPr/>
      </w:pPr>
      <w:bookmarkEnd w:id="131"/>
      <w:r>
        <w:rPr>
          <w:rFonts w:ascii="IRNazanin" w:hAnsi="IRNazanin" w:eastAsia="IRNazanin"/>
          <w:color w:val="111111"/>
          <w:sz w:val="28"/>
          <w:sz w:val="28"/>
          <w:szCs w:val="28"/>
          <w:rtl w:val="true"/>
          <w:lang w:bidi="fa-IR"/>
        </w:rPr>
        <w:t>وإن أشعره أو 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متی ساقه فلا بد من نحره بمنی إن کان لإحرام الحج ، وإن کان للعمرة فبفناء الکعبة بالحزورة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والتصرف فیه وإن أشعره أو قلده ، لکن متی ساقه فلا بد من نحره بمنی إن کان لإحرام الحج ، وإن کان لإحرام العمرة فبفناء الکعبة بالحزورة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المصنف والعلامة فی جملة من کتبه </w:t>
      </w:r>
      <w:r>
        <w:rPr>
          <w:rStyle w:val="FootnoteAnchor"/>
          <w:rtl w:val="true"/>
        </w:rPr>
        <w:footnoteReference w:id="295"/>
      </w:r>
      <w:r>
        <w:rPr>
          <w:rFonts w:ascii="IRNazanin" w:hAnsi="IRNazanin" w:eastAsia="IRNazanin"/>
          <w:color w:val="111111"/>
          <w:sz w:val="28"/>
          <w:sz w:val="28"/>
          <w:szCs w:val="28"/>
          <w:rtl w:val="true"/>
          <w:lang w:bidi="fa-IR"/>
        </w:rPr>
        <w:t>بعبارة متحدة أو متقاربة ، ومقتضاه أن هدی القران لا یخرج عن ملک سائقه وله إبداله والتصرف فیه قبل الإشعار ، وبعده ما لم ینضم إلیه السیاق ، فإن انضم إلیه السیاق وجب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منه عدم جواز التصرف فیه والحال هذه بما ینافی النحر ، لکن المنقول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وابن إدریس أن مجرد الإشعار یقتضی وجوب نحر الهدی وعدم جواز التصرف فیه بما ینافی ذلک وإن لم ینضم إلیه السیاق ، وبه قطع الشهید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واستدلوا علیه بما رواه الشیخ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یشتری البدنة ثم تضل قبل أن یشعرها ویقلدها ، فلا یجدها حتی یأتی منی فینحر ویجد هدیه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قد أشعرها فهی من ماله إن شاء نحرها وإن شاء باعها ، وإن کان أشعرها نحرها </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ویتوجه علیه أن أقصی ما تدل علیه هذه الروایة وجوب نحر الهدی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1701369_388300464"/>
      <w:bookmarkStart w:id="133" w:name="_Toc48"/>
      <w:bookmarkEnd w:id="132"/>
      <w:r>
        <w:rPr>
          <w:rtl w:val="true"/>
        </w:rPr>
        <w:t>وجوب النحر بمنی بالسیاق</w:t>
      </w:r>
      <w:bookmarkEnd w:id="133"/>
    </w:p>
    <w:p>
      <w:pPr>
        <w:pStyle w:val="BookText"/>
        <w:rPr/>
      </w:pPr>
      <w:r>
        <w:rPr>
          <w:rFonts w:ascii="IRNazanin" w:hAnsi="IRNazanin" w:eastAsia="IRNazanin"/>
          <w:color w:val="111111"/>
          <w:sz w:val="28"/>
          <w:sz w:val="28"/>
          <w:szCs w:val="28"/>
          <w:rtl w:val="true"/>
          <w:lang w:bidi="fa-IR"/>
        </w:rPr>
        <w:t>الذی ضل بعد الإشعار ثم وجد فی منی ، ولا یلزم منه تعینه للنحر بعد الإشعار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المصنف من جواز التصرف فیه بعد الإشعار وقبل السیاق مطابق لمقتضی الأصل ، فیجب المصیر إلیه إلی أن یقوم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فاعلم أن المحقق الشیخ علی </w:t>
      </w:r>
      <w:r>
        <w:rPr>
          <w:rStyle w:val="FootnoteAnchor"/>
          <w:rtl w:val="true"/>
        </w:rPr>
        <w:footnoteReference w:id="300"/>
      </w:r>
      <w:r>
        <w:rPr>
          <w:rFonts w:ascii="IRNazanin" w:hAnsi="IRNazanin" w:eastAsia="IRNazanin"/>
          <w:color w:val="111111"/>
          <w:sz w:val="28"/>
          <w:sz w:val="28"/>
          <w:szCs w:val="28"/>
          <w:rtl w:val="true"/>
          <w:lang w:bidi="fa-IR"/>
        </w:rPr>
        <w:t xml:space="preserve">والشارح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أوردا علی عبارة المصنف أنها لا تخلو من التدافع بحسب الظاهر ، لأن جواز إبدال الهدی والتصرف فیه بعد الإشعار ینافی وجوب نحره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الإیراد إنما یتجه لو اتحد متعلق الحکمین ، لکن العبارة کالصریحة فی خلافه ، فإن موضع الجواز فیها ما بعد الإشعار وقبل السیاق ، وموضع الوجوب المقتضی لعدم جواز التصرف ما بعد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کلامهما فی تنزیل العبارة علی ما یندفع به التنافی ویحصل به المطابقة للحکم المذکور ، فقال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بالإشعار أو التقلید الواقع فی العبارة ما وقع منهما علی غیر الوجه المعتبر ، وهو المقصود بهما الإحرام أو المکمل بهما ، فإن ذلک لا یقتضی المنع من التصرف فی الهدی ، والمراد بالسیاق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متی ساقه فلا بد من نحره ، الإشعار أو التقلید الواقعان علی الوجه المعتبر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هذا التنزیل من البعد وشدة المخالفة للظاهر ، لاقتضائه استعمال کل من الإشعار والتقلید والسیاق فی غیر معناه الشرعی والعرفی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فی تنزیل العبارة علی ما تندفع به المنافاة وتحصل به المطابقة للحکم المذکور وجها آخر ، وهو أن یراد بالهدی الذی یجوز لسائقه إبداله والتصرف فی الهدی المعد للسیاق من غیر أن یتعین بالإشعار أو التقلید </w:t>
      </w:r>
    </w:p>
    <w:p>
      <w:pPr>
        <w:pStyle w:val="BookText"/>
        <w:rPr/>
      </w:pPr>
      <w:r>
        <w:rPr>
          <w:rFonts w:ascii="IRNazanin" w:hAnsi="IRNazanin" w:eastAsia="IRNazanin"/>
          <w:color w:val="111111"/>
          <w:sz w:val="28"/>
          <w:sz w:val="28"/>
          <w:szCs w:val="28"/>
          <w:rtl w:val="true"/>
          <w:lang w:bidi="fa-IR"/>
        </w:rPr>
        <w:t xml:space="preserve">مجازا باعتبار ما یؤل إلیه ، ویجعل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أشعره أو قلده ، وصلیا ،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عن ملکه ، وما بینهما معترض ، والتقدیر أنه لا یخرج عن ملکه وإن أشعره أو قلده ، لکن بالسیاق الذی هو عبارة عن الإشعار أو التقلید یتعین ذبحه ، وله إبداله والتصرف فیه قبل ذلک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العبارة من التعقید علی هذا التنزیل وارتکاب المجاز من غیر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الشارح عن بعض السادة الفضلاء فی دفع المنافاة بین جواز إبدال الهدی بعد الإشعار ووجوب نحره بعد السیاق وجها آخر ، وهو جعل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أشعره أو قلده ، وصلیا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إبداله والتصرف فیه ، کما هو الظاهر ، فیجوز إبداله بعد الإشعار أو التقلید المعقود بهما الإحرام ، وحمل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متی ساقه فلا بد من نحره ، علی أن المعنی أنه متی أشعر الهدی أو قلده وجب علیه نحر هدی ، سواء کان هو المسوق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نحره ، فإن البدلیة تصیره هدی قران ، لأنه عوضه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التنزیل مع بعده غیر مطابق للحکم المتقدم الذی هو الموجب لهذا التکلف ، أعنی عدم جواز إبدال الهدی والتصرف فیه بعد الإشعار ، ومع ذلک فهو مخالف لما دلت علیه صحیحة الحلبی من تعین نحر ما تعلق به الإشعار ، والواجب رد الحکم إلی الأدلة الشرعیة لا التصرف فی العبارات کیف اتفق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وجوب نحر الهدی بمنی إن قرنه بإحرام الحج ، وبمکة إن قرنه بإحرام العمرة مضافا إلی الإجماع والتأسی قول الصادق علیه السلام فی روایة عبد الأعلی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هدی إلا من الإبل ، ولا ذبح إلا بمنی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وموثقة شعیب العقرقوفی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سقت فی العمرة </w:t>
      </w:r>
      <w:bookmarkStart w:id="134" w:name="pg14937_177878"/>
    </w:p>
    <w:p>
      <w:pPr>
        <w:pStyle w:val="BookText"/>
        <w:rPr/>
      </w:pPr>
      <w:bookmarkEnd w:id="134"/>
      <w:r>
        <w:rPr>
          <w:rFonts w:ascii="IRNazanin" w:hAnsi="IRNazanin" w:eastAsia="IRNazanin"/>
          <w:color w:val="111111"/>
          <w:sz w:val="28"/>
          <w:sz w:val="28"/>
          <w:szCs w:val="28"/>
          <w:rtl w:val="true"/>
          <w:lang w:bidi="fa-IR"/>
        </w:rPr>
        <w:t>ولو هلک لم تجب إقامة بدله ، لأنه لیس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مضمونا کالکفارات وجبت إقامة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بدنة ، فأین أنحرها؟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والحزورة کقسورة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التل ، وهی خارج المسجد بین الصفا والمروة ، وذکر الأصحاب أنها أفضل مواضع الذبح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هلک لم تجب إقامة بدله ، لأنه لیس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مضمونا کالکفارات وجبت إقامة بدله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المتبادر من العبارة عود الضمیر المستکن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هدی السیاق ، فیستفاد منه أن هدی السیاق لا یشترط فیه أن یکون متبرعا به ابتداء ، بل لو کان مستحقا کالنذر والکفارة تأدت به وظیفة السیاق ، وعبارات الأصحاب کالصریحة فی ذلک ، وکذا الأخبار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الضمیر عائدا إلی مطلق الهدی ، وأن یکون إدخاله فی باب هدی القران من باب الاستطراد ، کما أدخل 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هدی واجب کالکفارات لا یجوز أن یعطی الجزار منها شیئا ، فإن هذا الحکم لا یختص بالمسوق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ضرورة لارتکاب ذلک هنا بعد ثبوت تأدی وظیفة السیاق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الحکمین ، أعنی وجوب إقامة بدل الهدی المضمون دون غیره روایات ، منها صحیحة محمد بن مسلم ، 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الهدی الذی یقلد أو یشعر ثم یعطب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تطوعا فلیس علیه غیره ، وإن کان جزاء أو نذرا فعلیه بدله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1701371_388300464"/>
      <w:bookmarkStart w:id="136" w:name="_Toc49"/>
      <w:bookmarkEnd w:id="135"/>
      <w:r>
        <w:rPr>
          <w:rtl w:val="true"/>
        </w:rPr>
        <w:t>حکم هلاک هدی السیاق</w:t>
      </w:r>
      <w:bookmarkStart w:id="137" w:name="pg14937_177879"/>
      <w:bookmarkEnd w:id="136"/>
    </w:p>
    <w:p>
      <w:pPr>
        <w:pStyle w:val="BookText"/>
        <w:rPr/>
      </w:pPr>
      <w:bookmarkEnd w:id="137"/>
      <w:r>
        <w:rPr>
          <w:rFonts w:ascii="IRNazanin" w:hAnsi="IRNazanin" w:eastAsia="IRNazanin"/>
          <w:color w:val="111111"/>
          <w:sz w:val="28"/>
          <w:sz w:val="28"/>
          <w:szCs w:val="28"/>
          <w:rtl w:val="true"/>
          <w:lang w:bidi="fa-IR"/>
        </w:rPr>
        <w:t>ولو عجز هدی السیاق عن الوصول جاز أن ینحر أو یذبح ، ویعلم بما یدل علی أنه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الهدی إذا عطب قبل أن یبلغ المنحر ، أیجزی عن صاحبه؟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تطوعا فلینحر ولیأکل منه ، وقد أجزأ عنه بلغ المنحر أو لم یبلغ ، ولیس علیه فداء ، وإن کان مضمونا فلیس علیه أن یأکل منه بلغ المنحر أو لم یبلغ ، وعلیه مکانه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الحسن ، عن حریز ، عمن أخبره ،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شی‌ء إذا دخل فی الحرم فعطب فلا بدل علی صاحبه تطوعا أو غیره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لأنا نجیب عنه بالحمل علی العجز عن البدل ، أو علی عطب غیر الموت کالکسر ، فینحره علی ما به ویجزیه ، کما ذکره الشیخ فی کتابی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التأویل وإن کان بعیدا ، إلا أنه لا بأس بالمصیر إلیه ، لعدم صحة الروایة ، ولو کانت صحیحة لوجب العمل بمقتضاها ، لأنها مفصلة ، وحمل ما تضمن لزوم البدل علی ما إذا حصل العطب قبل دخول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عجز هدی السیاق عن الوصول جاز أن ینحر أو یذبح ، ویعلم بما یدل علی أنه 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بالجواز هنا معناه الأعم ، والمقصود منه الوجوب ، لورود الأمر به فی عدة روایات ، کصحیحة حفص بن البختری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ساق الهدی فعطب فی موضع لا یقدر علی من یتصدق به علیه ولا یعلم أنه هدی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ینحره ویکتب کتاب یضعه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1701373_388300464"/>
      <w:bookmarkStart w:id="139" w:name="_Toc50"/>
      <w:bookmarkEnd w:id="138"/>
      <w:r>
        <w:rPr>
          <w:rtl w:val="true"/>
        </w:rPr>
        <w:t>حکم عجز هدی السیاق عن الوصول</w:t>
      </w:r>
      <w:bookmarkEnd w:id="139"/>
    </w:p>
    <w:p>
      <w:pPr>
        <w:pStyle w:val="BookText"/>
        <w:rPr/>
      </w:pPr>
      <w:r>
        <w:rPr>
          <w:rFonts w:ascii="IRNazanin" w:hAnsi="IRNazanin" w:eastAsia="IRNazanin"/>
          <w:color w:val="111111"/>
          <w:sz w:val="28"/>
          <w:sz w:val="28"/>
          <w:szCs w:val="28"/>
          <w:rtl w:val="true"/>
          <w:lang w:bidi="fa-IR"/>
        </w:rPr>
        <w:t xml:space="preserve">علیه ، لیعلم من مر به أنه صدقة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رجل ساق بدنة فانکسرت قبل أن تبلغ محلها ، أو عرض لها موت أو هلاک ، فلینحرها إن قدر علی ذلک ، ثم لیلطخ نعلها التی قلدت به بدم ، حتی یعلم من مر بها أنها قد ذکیت ، فیأکل من لحمها إن أراد ، وإن کان الهدی الذی انکسر وهلک مضمونا فإن علیه أن یبتاع مکان الذی انکسر أو هلک ، والمضمون هو الشی‌ء الواجب علیک فی نذر أو غیره ، وإن لم یکن مضمونا وإنما هو شی‌ء تطوع به فلیس علیه أن یبتاع مکانه إلا من یشاء أن یتطوع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ساق بدنة فانکسرت قبل أن تبلغ محلها ، أو عرض لها موت أو هلاک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یذکیها إن قدر علی ذلک ویلطخ نعلها التی قلدت بها حتی یعلم من مر بها أنها قد ذکیت فیأکل من لحمها إن أراد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حریز ، عمن أخبره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ساق هدیا تطوعا فعطب هدیه فلا شی‌ء علیه ، ینحره ویأخذ تقلید النعل فیغمسها فی الدم فیضرب به صفحة سنامه ولا بدل علیه ، وما کان من جزاء صید أو نذر فعطب فعل مثل ذلک وعلیه البدل ، وکل شی‌ء إذا دخل الحرم فعطب فلا بدل علی صاحبه تطوعا أو غیره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عمر بن حفص الکلبی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ساق الهدی فعطب فی موضع لا یقدر علی من یتصدق به علیه ، ولا من </w:t>
      </w:r>
      <w:bookmarkStart w:id="140" w:name="pg14937_177881"/>
    </w:p>
    <w:p>
      <w:pPr>
        <w:pStyle w:val="BookText"/>
        <w:rPr/>
      </w:pPr>
      <w:bookmarkEnd w:id="140"/>
      <w:r>
        <w:rPr>
          <w:rFonts w:ascii="IRNazanin" w:hAnsi="IRNazanin" w:eastAsia="IRNazanin"/>
          <w:color w:val="111111"/>
          <w:sz w:val="28"/>
          <w:sz w:val="28"/>
          <w:szCs w:val="28"/>
          <w:rtl w:val="true"/>
          <w:lang w:bidi="fa-IR"/>
        </w:rPr>
        <w:t>ولو أصابه کسر جاز بیعه ، والأفضل أن یتصدق بثمنه أو یقیم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یعلمه أنه هدی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ینحره ویکتب کتابا ویضعه علیه ، لیعلم من مر به أنه صدقة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الروایات جواز التعویل علی هذه القرائن فی الحکم بالتذکیة وجواز الأکل ، وأنه لا تجب الإقامة عنده إلی أن یوجد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الشارح الأکل منه بناء علی وجوب الأکل من هدی السیاق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الهدی مضمونا کالکفارة وجزاء الصید والمنذور غیر المعین وجب إقامة بدله قطعا ، کما تدل علیه صحیحة الحلبی المتقدمة </w:t>
      </w:r>
      <w:r>
        <w:rPr>
          <w:rStyle w:val="FootnoteAnchor"/>
          <w:rtl w:val="true"/>
        </w:rPr>
        <w:footnoteReference w:id="317"/>
      </w:r>
      <w:r>
        <w:rPr>
          <w:rFonts w:ascii="IRNazanin" w:hAnsi="IRNazanin" w:eastAsia="IRNazanin"/>
          <w:color w:val="111111"/>
          <w:sz w:val="28"/>
          <w:sz w:val="28"/>
          <w:szCs w:val="28"/>
          <w:rtl w:val="true"/>
          <w:lang w:bidi="fa-IR"/>
        </w:rPr>
        <w:t>وغیرها ، أما الواجب المعین فکالمتبرع به فی عدم وجوب إقامة بدله مقامه ، لأنه لم یتعلق بالذمة وإنما تعلق بالعین فیسقط بتلفها کالودیعة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أصابه کسر جاز بیعه ، والأفضل أن یتصدق بثمنه أو یقیم بدله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هدی السیاق الذی قد تعینت تذکیته بالإشعار أو التقلید ، لیظهر لحکمه بجواز البیع فائدة ، إذ لو کان قبل ذلک لجاز له التصرف فیه کیف شاء ، کما یدل علیه قوله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أشعرها فهی من ماله ، إن شاء نحرها وإن شاء باعها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المتبرع به کما هو الغالب فی هدی السیاق ، وفی حکمه الواجب المعین ، أما المضمون کالکفارات والمنذور غیر المعین فإنه تجب إقامة بدله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1701375_388300464"/>
      <w:bookmarkStart w:id="142" w:name="_Toc51"/>
      <w:bookmarkEnd w:id="141"/>
      <w:r>
        <w:rPr>
          <w:rtl w:val="true"/>
        </w:rPr>
        <w:t>حکم کسر هدی السیاق</w:t>
      </w:r>
      <w:bookmarkEnd w:id="142"/>
    </w:p>
    <w:p>
      <w:pPr>
        <w:pStyle w:val="BookText"/>
        <w:rPr/>
      </w:pPr>
      <w:r>
        <w:rPr>
          <w:rFonts w:ascii="IRNazanin" w:hAnsi="IRNazanin" w:eastAsia="IRNazanin"/>
          <w:color w:val="111111"/>
          <w:sz w:val="28"/>
          <w:sz w:val="28"/>
          <w:szCs w:val="28"/>
          <w:rtl w:val="true"/>
          <w:lang w:bidi="fa-IR"/>
        </w:rPr>
        <w:t xml:space="preserve">والذی وقفت علیه فی هذه المسألة من الأخبار ما رواه الشیخ فی الصحیح ، عن محمد بن مسلم ، 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الهدی الواجب إذا أصابه کسر أو عطب ، أیبیعه صاحبه ویستعین بثمنه فی هدی؟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یبیعه ، فإن باعه تصدق بثمنه ویهدی هدیا آخر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الهدی الواجب إذا أصابه کسر أو عطب ، أیبیعه صاحبه ویستعین بثمنه فی هدی آخر؟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یبیعه ویتصدق بثمنه ویهدی هدیا آخر </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ومورد الروایتین الهدی الواجب ، ومقتضاهما أنه إذا بیع یجب التصدق بثمنه وإقامة بدله ، وأما الهدی المتبرع به فلم أقف فی جواز بیعه وأفضلیة التصدق بثمنه أو إقامة بدله علی روایة تدل علیه ، والأصح تعین ذبحه مع العجز عن الوصول وتعلیمه بما یدل علی أنه هدی ، سواء کان عجزه بواسطة الکسر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ادعاه الشارح من ورود النص بالفرق بین العجز والکسر </w:t>
      </w:r>
      <w:r>
        <w:rPr>
          <w:rStyle w:val="FootnoteAnchor"/>
          <w:rtl w:val="true"/>
        </w:rPr>
        <w:footnoteReference w:id="321"/>
      </w:r>
      <w:r>
        <w:rPr>
          <w:rFonts w:ascii="IRNazanin" w:hAnsi="IRNazanin" w:eastAsia="IRNazanin"/>
          <w:color w:val="111111"/>
          <w:sz w:val="28"/>
          <w:sz w:val="28"/>
          <w:szCs w:val="28"/>
          <w:rtl w:val="true"/>
          <w:lang w:bidi="fa-IR"/>
        </w:rPr>
        <w:t xml:space="preserve">، غیر جید ، فإن صحیحة الحلبی مصرحة بالذبح والتعلیم علی هذا الوجه مع الکسر ، وباقی الروایات وقع الحکم فیها منوطا بعطب الهدی ، والعطب یتناول الکسر وغیره ، بل ظاهر کلام أهل اللغة اختصاصه بالکسر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عطب کفرح هلک ، والبعیر والفرس انکسر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فالمستفاد من الأخبار أن هدی السیاق المتبرع به متی عجز عن الوصول بکسر أو غیره وجب ذبحه فی مکانه علی الوجه المتقدم ، وأما البیع والصدقة بالثمن مع إقامة البدل فإنما ورد فی الهدی الواجب ، فیجب </w:t>
      </w:r>
      <w:bookmarkStart w:id="143" w:name="pg14937_177883"/>
    </w:p>
    <w:p>
      <w:pPr>
        <w:pStyle w:val="BookText"/>
        <w:rPr/>
      </w:pPr>
      <w:bookmarkEnd w:id="143"/>
      <w:r>
        <w:rPr>
          <w:rFonts w:ascii="IRNazanin" w:hAnsi="IRNazanin" w:eastAsia="IRNazanin"/>
          <w:color w:val="111111"/>
          <w:sz w:val="28"/>
          <w:sz w:val="28"/>
          <w:szCs w:val="28"/>
          <w:rtl w:val="true"/>
          <w:lang w:bidi="fa-IR"/>
        </w:rPr>
        <w:t>ولا یتعین هدی السیاق للصدقة إلا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من غیر تفریط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الحکم علیه إلی أن یثبت الجواز فی غیره ، ومع ذلک فالأظهر کراهة بیعه للنهی عنه فی صحیحة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الکتاب الحکم من أصله ، بأن هدی السیاق صار نحره متعینا فکیف یجوز بیعه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بالنص الصحیح الدال علی ذلک ، ولولاه لتعین القول بوجوب ذبحه فی مکانه ، کما دل علیه إطلاق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یتعین هدی السیاق للصدقة إلا بالنذر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أن الواجب فی هدی السیاق هو النحر أو الذبح خاصة ، فإذا فعل ذلک صنع به ما شاء ، إن لم یکن منذورا للصدقة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الشهید فی الدروس مساواته لهدی التمتع فی وجوب الأکل منه والإطعام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 لإطلاق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مِنْها وَأَطْعِمُوا </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المتناول لهدی التمتع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سرق من غیر تفریط لم یضمن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إلی هدی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العبارة یقتضی عدم الفرق فیه بین المتبرع به أو المتعین بالنذر وشبهه ، وإنما لم یضمنه إذا سرق من غیر تفریط ، لأنه کالأمانة ، ومن شأن الأمانة أن لا تضمن إلا مع التعدی 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التهذیب بما رواه أحمد بن محمد بن عیسی فی کتابه ، عن غیر واحد من أصحابنا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1701377_388300464"/>
      <w:bookmarkStart w:id="145" w:name="_Toc52"/>
      <w:bookmarkEnd w:id="144"/>
      <w:r>
        <w:rPr>
          <w:rtl w:val="true"/>
        </w:rPr>
        <w:t>عدم تعین هدی السیاق للصدقة</w:t>
      </w:r>
      <w:bookmarkStart w:id="146" w:name="pg14937_177884"/>
      <w:bookmarkEnd w:id="145"/>
    </w:p>
    <w:p>
      <w:pPr>
        <w:pStyle w:val="BookText"/>
        <w:rPr/>
      </w:pPr>
      <w:bookmarkEnd w:id="146"/>
      <w:r>
        <w:rPr>
          <w:rFonts w:ascii="IRNazanin" w:hAnsi="IRNazanin" w:eastAsia="IRNazanin"/>
          <w:color w:val="111111"/>
          <w:sz w:val="28"/>
          <w:sz w:val="28"/>
          <w:szCs w:val="28"/>
          <w:rtl w:val="true"/>
          <w:lang w:bidi="fa-IR"/>
        </w:rPr>
        <w:t xml:space="preserve">اشتری شاة لمتعته فسرقت منه أو هلکت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أوثقها فی رحله فضاعت فقد أجزأت عنه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وفی الصحیح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اشتری أضحیة فماتت أو سرقت قبل أن یذبحها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وإن أبدلها فهو أفضل ، فإن لم یشتر فلیس علیه شی‌ء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تناولت العبارة بإطلاقها الواجب المطلق ، کدم التمتع وجزاء الصید والمنذور غیر المعین إذا عینه فی فرد فسرق ، وقد قطع العلامة فی المنتهی بأنه بعطبه أو سرقته یرجع الواجب إلی الذمة ، کالدین إذا رهن علیه رهن فإن الحق یتعلق بالذمة والرهن ، فمتی تلف الرهن استوفی من الدین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سرق من غیر تفریط لم یضمن ، أنه لو کان ذهابه بتفریط ضمنه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لتعین ذبحه وصرفه فی الأکل والإطعام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المحقق الشیخ علی فی حواشی الکتاب علی هذا الحکم أنه مناف لما سبق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یتعین هدی السیاق للصدقة إلا بالنذر ، لأنه إذا لم یتعین للصدقة جاز له التصرف فیه کیف شاء ، فکیف یضمنه مع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حمل علی أنه مضمون فی الذمة لوجب إقامة بدله مطلقا فرط فیه أم لا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إیراد ضعیف ، لعدم المنافاة بین الأمرین ، فإن هدی السیاق وإن لم یتعین للصدقة لکن یجب ذبحه أو نحره بمکة أو منی قطعا ، للأخبار الکثیرة الدالة علیه ، فإذا فرط فیه قبل فعل الواجب ضمنه ، فیجب علیه ذبح</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701379_388300464"/>
      <w:bookmarkStart w:id="148" w:name="_Toc53"/>
      <w:bookmarkEnd w:id="147"/>
      <w:r>
        <w:rPr>
          <w:rtl w:val="true"/>
        </w:rPr>
        <w:t>حکم سرقة هدی السیاق</w:t>
      </w:r>
      <w:bookmarkStart w:id="149" w:name="pg14937_177885"/>
      <w:bookmarkEnd w:id="148"/>
    </w:p>
    <w:p>
      <w:pPr>
        <w:pStyle w:val="BookText"/>
        <w:rPr/>
      </w:pPr>
      <w:bookmarkEnd w:id="149"/>
      <w:r>
        <w:rPr>
          <w:rFonts w:ascii="IRNazanin" w:hAnsi="IRNazanin" w:eastAsia="IRNazanin"/>
          <w:color w:val="111111"/>
          <w:sz w:val="28"/>
          <w:sz w:val="28"/>
          <w:szCs w:val="28"/>
          <w:rtl w:val="true"/>
          <w:lang w:bidi="fa-IR"/>
        </w:rPr>
        <w:t>ولو ضلّ فذبحه الواجد عن صاحبه أجزأ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ضاع فأقام بدله ثم وجد الأول ذبحه ولم یجب ذبح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ذبح الأخیر ذبح الأول ندبا ، إلا أن یکون منذورا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البدل أو نحره وإن لم تجب الصدقة 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ضل فذبحه الواجد عن صاحبه أجزأ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بین أن یکون الهدی الذی تعلق به السیاق متبرعا به أو واجب بنذر أو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 لصحیحة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یضل هدیه فیجده رجل آخر فینحره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نحره بمنی فقد أجزأ عن صاحبه الذی ضل منه ، وإن کان نحره فی غیر منی لم یجز عن صاحبه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واستشکل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فی الواجب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بالنص الصحیح ، مع أنه وافق علی الإجزاء فی هدی التمتع وهو واجب غیر متعین ، فلتکن الکفارة ونحوها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بذبح الواجد له عن صاحبه عما لو ذبحه عن نفسه ، فإنه لا یجزی عن أحدهما ، کما صرح به الشیخ </w:t>
      </w:r>
      <w:r>
        <w:rPr>
          <w:rStyle w:val="FootnoteAnchor"/>
          <w:rtl w:val="true"/>
        </w:rPr>
        <w:footnoteReference w:id="332"/>
      </w:r>
      <w:r>
        <w:rPr>
          <w:rFonts w:ascii="IRNazanin" w:hAnsi="IRNazanin" w:eastAsia="IRNazanin"/>
          <w:color w:val="111111"/>
          <w:sz w:val="28"/>
          <w:sz w:val="28"/>
          <w:szCs w:val="28"/>
          <w:rtl w:val="true"/>
          <w:lang w:bidi="fa-IR"/>
        </w:rPr>
        <w:t xml:space="preserve">وجمع من الأصحاب ، ودلت علیه مرسلة جمیل عن الصادق علیه السلام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ضاع فأقام بدله ثم وجد الأول ذبحه ، ولم یجب ذبح الأخیر ، ولو ذبح الأخیر ذبح الأول ندبا ، إلا أن یکون منذورا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المصنف والعلامة فی جملة من کتبه </w:t>
      </w:r>
      <w:r>
        <w:rPr>
          <w:rStyle w:val="FootnoteAnchor"/>
          <w:rtl w:val="true"/>
        </w:rPr>
        <w:footnoteReference w:id="334"/>
      </w:r>
      <w:r>
        <w:rPr>
          <w:rFonts w:ascii="Amiri" w:hAnsi="Amiri" w:eastAsia="Amiri" w:cs="Amiri"/>
          <w:color w:val="111111"/>
          <w:sz w:val="28"/>
          <w:sz w:val="28"/>
          <w:szCs w:val="28"/>
          <w:rtl w:val="true"/>
          <w:lang w:bidi="ar-SA"/>
        </w:rPr>
        <w:t>بعبارة</w:t>
      </w:r>
    </w:p>
    <w:p>
      <w:pPr>
        <w:pStyle w:val="Heading3"/>
        <w:numPr>
          <w:ilvl w:val="2"/>
          <w:numId w:val="1"/>
        </w:numPr>
        <w:rPr/>
      </w:pPr>
      <w:bookmarkStart w:id="150" w:name="__RefHeading___Toc1701381_388300464"/>
      <w:bookmarkStart w:id="151" w:name="_Toc54"/>
      <w:bookmarkEnd w:id="150"/>
      <w:r>
        <w:rPr>
          <w:rtl w:val="true"/>
        </w:rPr>
        <w:t>حکم ضلال هدی السیاق</w:t>
      </w:r>
      <w:bookmarkEnd w:id="1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701383_388300464"/>
      <w:bookmarkStart w:id="153" w:name="_Toc55"/>
      <w:bookmarkEnd w:id="152"/>
      <w:r>
        <w:rPr>
          <w:rtl w:val="true"/>
        </w:rPr>
        <w:t>حکم وجدان الضال بعد إقامة بدله</w:t>
      </w:r>
      <w:bookmarkEnd w:id="153"/>
    </w:p>
    <w:p>
      <w:pPr>
        <w:pStyle w:val="BookText"/>
        <w:rPr/>
      </w:pPr>
      <w:r>
        <w:rPr>
          <w:rFonts w:ascii="IRNazanin" w:hAnsi="IRNazanin" w:eastAsia="IRNazanin"/>
          <w:color w:val="111111"/>
          <w:sz w:val="28"/>
          <w:sz w:val="28"/>
          <w:szCs w:val="28"/>
          <w:rtl w:val="true"/>
          <w:lang w:bidi="fa-IR"/>
        </w:rPr>
        <w:t xml:space="preserve">متقاربة ، والأصل فیه ما رواه الشیخ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یشتری البدنة ثم تضل قبل أن یشعرها ویقلدها ، فلا یجدها حتی یأتی منی فینحر ویجد هدیه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أشعرها فهی من ماله إن شاء نحرها وإن شاء باعها ، وإن کان أشعرها نحرها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اشتری کبشا فهلک منه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یشتری مکانه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اشتری مکانه آخر ثم وجد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کانا جمیعا قائمین فلیذبح الأول ولیبع الأخیر وإن شاء ذبحه ، وإن کان ذبح الأخیر ذبح الأول معه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وفی طریق هذه الروایة محمد بن سنان ،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فاعلم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ضاع فأقام بدله ثم وجد الأول ذبحه ولم یجب ذبح الأخیر ، یقتضی بظاهره وجوب إقامة البدل فی هدی السیاق المتبرع به ووجوب ذبحه إذا لم یجد الأول ، وهو مناف لما تقدم من عدم وجوب إقامة بدله لو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بالتزام وجوب إقامة البدل مع الضیاع ، وسقوطه مع السرقة والهلاک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بعد فی ذلک بعد ورود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بتخصیص الضیاع بما وقع منه بتفریط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الثانی مستقیم فی نفسه ، أما الأول فمشکل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بعد فی ذلک بعد ورود النص ، مسلم إلا أن </w:t>
      </w:r>
      <w:bookmarkStart w:id="154" w:name="pg14937_177887"/>
    </w:p>
    <w:p>
      <w:pPr>
        <w:pStyle w:val="BookText"/>
        <w:rPr/>
      </w:pPr>
      <w:bookmarkEnd w:id="154"/>
      <w:r>
        <w:rPr>
          <w:rFonts w:ascii="IRNazanin" w:hAnsi="IRNazanin" w:eastAsia="IRNazanin"/>
          <w:color w:val="111111"/>
          <w:sz w:val="28"/>
          <w:sz w:val="28"/>
          <w:szCs w:val="28"/>
          <w:rtl w:val="true"/>
          <w:lang w:bidi="fa-IR"/>
        </w:rPr>
        <w:t>ویجوز رکوب الهدی ما لم یضر به ، وشرب لبنه ما لم یضر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إثبات ذلک ، فإنا لم نقف فی هذه المسألة علی روایة سوی ما أوردناه من الخبرین ، ولا دلالة لهما علی وجوب الإبدال فی هدی السیاق المتبرع به بوجه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فلأنه إنما یدل علی وجوب ذبح الأول بعد ذبح الأخیر إذا کان قد أشعره ، ولا دلالة له علی وجوب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 فلعدم التعرض فیه لهدی السیاق ، بل الظاهر أن المسئول عنه فیه هدی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عبارة المصنف علی الهدی الواجب ، لیتم وجوب إقامة بدله ، ویکون المراد أنه لو وجد الأول بعد ذبح الأخیر لم یجب ذبحه لقیام البدل مقامه ، إلا إذا کان منذورا علی التعیین فیجب ذبحه بعد ذبح الأخیر لتعینه بالنذر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فالمتجه عدم وجوب إقامة البدل فی المتبرع به إذا ذهب بغیر تفریط مطلقا ، تمسکا بمقتضی الأصل المعتضد بالنصوص المتضمنة لعدم وجوب إقامة البدل مع العطب والسرقة ، وإنه متی وجد الأول وجب ذبحه إن کان منذورا أو کان قد أشعره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رکوب الهدی ما لم یضر به ، وشرب لبنه ما لم یضر بولده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الهدی بین المتبرع به والواجب ، وهو فی المتبرع به موضع وفاق ، لما بیناه فیما سبق من عدم خروجه بالسیاق عن الملک ، وإنما الخلاف فی الواجب ، فذهب بعضهم إلی مساواته للأول فی ذلک </w:t>
      </w:r>
      <w:r>
        <w:rPr>
          <w:rStyle w:val="FootnoteAnchor"/>
          <w:rtl w:val="true"/>
        </w:rPr>
        <w:footnoteReference w:id="338"/>
      </w:r>
      <w:r>
        <w:rPr>
          <w:rFonts w:ascii="IRNazanin" w:hAnsi="IRNazanin" w:eastAsia="IRNazanin"/>
          <w:color w:val="111111"/>
          <w:sz w:val="28"/>
          <w:sz w:val="28"/>
          <w:szCs w:val="28"/>
          <w:rtl w:val="true"/>
          <w:lang w:bidi="fa-IR"/>
        </w:rPr>
        <w:t xml:space="preserve">، لإطلاق قول الصادق علیه السلام فی صحیحة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نتجت بدنتک فاحلبها ما لم یضر بولدها ، ثم انحرهما جمیعا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701385_388300464"/>
      <w:bookmarkStart w:id="156" w:name="_Toc56"/>
      <w:bookmarkEnd w:id="155"/>
      <w:r>
        <w:rPr>
          <w:rtl w:val="true"/>
        </w:rPr>
        <w:t>جواز رکوب الهدی وشرب لبنه</w:t>
      </w:r>
      <w:bookmarkStart w:id="157" w:name="pg14937_177888"/>
      <w:bookmarkEnd w:id="156"/>
    </w:p>
    <w:p>
      <w:pPr>
        <w:pStyle w:val="BookText"/>
        <w:rPr/>
      </w:pPr>
      <w:bookmarkEnd w:id="157"/>
      <w:r>
        <w:rPr>
          <w:rFonts w:ascii="IRNazanin" w:hAnsi="IRNazanin" w:eastAsia="IRNazanin"/>
          <w:color w:val="111111"/>
          <w:sz w:val="28"/>
          <w:sz w:val="28"/>
          <w:szCs w:val="28"/>
          <w:rtl w:val="true"/>
          <w:lang w:bidi="fa-IR"/>
        </w:rPr>
        <w:t>وکل هدی واجب کالکفارات لا یجوز أن یعطی الجزار منها شیئا ، ولا أخذ شی‌ء من جلودها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 من لبنها وأسقی؟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وفی روایة أبی الصباح الکنانی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احتاج إلی ظهرها رکبها من غیر أن یعنف علیها ، فإن کان لها لبن حلبها حلابا لا ینهکها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ابن الجنید </w:t>
      </w:r>
      <w:r>
        <w:rPr>
          <w:rStyle w:val="FootnoteAnchor"/>
          <w:rtl w:val="true"/>
        </w:rPr>
        <w:footnoteReference w:id="341"/>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342"/>
      </w:r>
      <w:r>
        <w:rPr>
          <w:rFonts w:ascii="IRNazanin" w:hAnsi="IRNazanin" w:eastAsia="IRNazanin"/>
          <w:color w:val="111111"/>
          <w:sz w:val="28"/>
          <w:sz w:val="28"/>
          <w:szCs w:val="28"/>
          <w:rtl w:val="true"/>
          <w:lang w:bidi="fa-IR"/>
        </w:rPr>
        <w:t xml:space="preserve">والشارح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جواز تناول شی‌ء من الهدی المضمون ، ولا الانتفاع به مطلقا ، ووجوب المثل أو القیمة مع التناول لمستحق أصله ، وهو مساکین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نعم یمکن القول بذلک فی الواجب المعین ، لخروجه عن الملک ، فیتبعه النماء ، بخلاف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الصوف والشعر ، فإن کان موجودا عند التعیین تبعه ولم تجز إزالته ، إلا أن یضر به فیزیله ویتصدق به علی الفقراء ، ولیس له التصرف فیه ، ولو تجدد بعد التعیین کان کاللبن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 لبنه ما لم یضر بولده ، أن الولد یتبعه فی وجوب الذبح ، وهو کذلک إذا کان موجودا حال السیاق مقصودا بالسوق ، أو متجددا بعده مطلقا ، أما لو کان موجودا حال السیاق ولم یقصد بالسوق لم یجب ذبحه قطعا ، ولو أضر به شرب اللبن فلا ضمان وإن أثم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هدی واجب کالکفارات لا یجوز أن یعطی الجزار منها شیئا ، ولا أخذ شی‌ء من جلودها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1701387_388300464"/>
      <w:bookmarkStart w:id="159" w:name="_Toc57"/>
      <w:bookmarkEnd w:id="158"/>
      <w:r>
        <w:rPr>
          <w:rtl w:val="true"/>
        </w:rPr>
        <w:t>عدم إعطاء الجزار من الهدی</w:t>
      </w:r>
      <w:bookmarkStart w:id="160" w:name="pg14937_177889"/>
      <w:bookmarkEnd w:id="159"/>
    </w:p>
    <w:p>
      <w:pPr>
        <w:pStyle w:val="BookText"/>
        <w:rPr/>
      </w:pPr>
      <w:bookmarkEnd w:id="160"/>
      <w:r>
        <w:rPr>
          <w:rFonts w:ascii="IRNazanin" w:hAnsi="IRNazanin" w:eastAsia="IRNazanin"/>
          <w:color w:val="111111"/>
          <w:sz w:val="28"/>
          <w:sz w:val="28"/>
          <w:szCs w:val="28"/>
          <w:rtl w:val="true"/>
          <w:lang w:bidi="fa-IR"/>
        </w:rPr>
        <w:t>ولا أکل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أکل تصدق بثمن ما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 منها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الإهاب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به ، أو تجعله مصلی ینتفع به فی البیت ، ولا یعطی الجزارین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أن یعطی جلالها وجلودها وقلائدها الجزارین ، وأمر أن یتصدق بها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المنع من إعطاء الجزارین منها إنما هو علی وجه الأجرة ، أما لو أعطاه صدقة وکان مستحقا لذلک فلا بأس به ، لأنه من المستحقین ، وقد باشرها وتاقت نفسه إلیها ، کما ذکره فی المنتهی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أکل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أکل تصدق بثمن ما أکل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یستثنی من هذه الکلیة هدی التمتع ، فإنه هدی واجب والأکل منه مستحب أو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یستثنی من ذلک هدی السیاق المتبرع به ، فإنه غیر واجب وإن تعین ذبحه بالسیاق ، لأن المراد بالواجب ما وجب ذبحه بغیر السیاق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عدم الجواز الأکل من کل هدی واجب غیر هدی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علیه بین الأصحاب ، حکاه فی المنتهی </w:t>
      </w:r>
      <w:r>
        <w:rPr>
          <w:rStyle w:val="FootnoteAnchor"/>
          <w:rtl w:val="true"/>
        </w:rPr>
        <w:footnoteReference w:id="346"/>
      </w:r>
      <w:r>
        <w:rPr>
          <w:rFonts w:ascii="IRNazanin" w:hAnsi="IRNazanin" w:eastAsia="IRNazanin"/>
          <w:color w:val="111111"/>
          <w:sz w:val="28"/>
          <w:sz w:val="28"/>
          <w:szCs w:val="28"/>
          <w:rtl w:val="true"/>
          <w:lang w:bidi="fa-IR"/>
        </w:rPr>
        <w:t xml:space="preserve">، ویدل علیه روایات ، منها ما رواه الشیخ فی الحسن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فداء الصید یأکل منه من لحمه؟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یأکل من أضحیته ، ویتصدق بالفداء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1701389_388300464"/>
      <w:bookmarkStart w:id="162" w:name="_Toc58"/>
      <w:bookmarkEnd w:id="161"/>
      <w:r>
        <w:rPr>
          <w:rtl w:val="true"/>
        </w:rPr>
        <w:t>حکم الأکل من الهدی</w:t>
      </w:r>
      <w:bookmarkEnd w:id="162"/>
    </w:p>
    <w:p>
      <w:pPr>
        <w:pStyle w:val="BookText"/>
        <w:rPr/>
      </w:pPr>
      <w:r>
        <w:rPr>
          <w:rFonts w:ascii="IRNazanin" w:hAnsi="IRNazanin" w:eastAsia="IRNazanin"/>
          <w:color w:val="111111"/>
          <w:sz w:val="28"/>
          <w:sz w:val="28"/>
          <w:szCs w:val="28"/>
          <w:rtl w:val="true"/>
          <w:lang w:bidi="fa-IR"/>
        </w:rPr>
        <w:t xml:space="preserve">وعن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أهدی هدیا فانکسر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مضمونا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والمضمون ما کان فی یمین یعنی نذرا أو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فداؤه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هو للمساکین ، وإن لم یکن مضمونا 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یأکل منه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الرحمن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الهدی ، ما نأکل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هدی من نقصان الحج فلا تأکل منه ، وکل هدی من تمام الحج فکل </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حماد عن حریز فی حدیث یقول 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الهدی المضمون لا یأکل منه إذا عطب ، فإن أکل منه غرم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بإزاء هذه الروایات روایات أخر دالة علی جواز الأکل من الواجب وغیره ، کروایة عبد الله بن یحیی الکاهلی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یؤکل من الهدی کله ، مضمونا کان أو غیره مضمون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جعفر بن بشیر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البدن التی تکون جزاء الأیمان والنساء ولغیره ، یؤکل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یؤکل من البدن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63" w:name="pg14937_177891"/>
    </w:p>
    <w:p>
      <w:pPr>
        <w:pStyle w:val="BookText"/>
        <w:rPr/>
      </w:pPr>
      <w:bookmarkEnd w:id="163"/>
      <w:r>
        <w:rPr>
          <w:rFonts w:ascii="IRNazanin" w:hAnsi="IRNazanin" w:eastAsia="IRNazanin"/>
          <w:color w:val="111111"/>
          <w:sz w:val="28"/>
          <w:sz w:val="28"/>
          <w:szCs w:val="28"/>
          <w:rtl w:val="true"/>
          <w:lang w:bidi="fa-IR"/>
        </w:rPr>
        <w:t>ومن نذر أن ینحر بدنة ، فإن عیّن موضعا وجب ، وإن أطلق نحرها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یأکل من هدی السیاق ، وأن یهدی ثلثه ، ویتصدق</w:t>
      </w:r>
    </w:p>
    <w:p>
      <w:pPr>
        <w:pStyle w:val="BookText"/>
        <w:rPr/>
      </w:pPr>
      <w:r>
        <w:rPr>
          <w:rFonts w:ascii="IRNazanin" w:hAnsi="IRNazanin" w:eastAsia="IRNazanin"/>
          <w:color w:val="111111"/>
          <w:sz w:val="28"/>
          <w:sz w:val="28"/>
          <w:szCs w:val="28"/>
          <w:rtl w:val="true"/>
          <w:lang w:bidi="fa-IR"/>
        </w:rPr>
        <w:t xml:space="preserve">وأجاب عنهما الشیخ فی کتابی الأخبار بالحمل علی حالة الضرورة ، واستدل علیه بما رواه عن السکونی ، عن جعفر ، عن أبیه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أکل الرجل من الهدی تطوعا فلا شی‌ء علیه ، وإن کان واجبا فعلیه قیمة ما أکل </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بالمصیر إلی هذا الحمل وإن کان بعیدا ، لأن هاتین الروایتین لا تصلحان لمعارضة الإجماع والأخبار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نذر أن ینحر بدنة ، فإن عین موضعا وجب ، وإن أطلق نحرها بمکة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وجوب صرفها مع التعیین فی الموضع المعین فلا ریب فیه ، لعموم ما دل علی وجوب الوفاء بالنذر ، وأما وجوب نحرها بمکة مع الإطلاق فاستدل علیه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مَحِلُّها إِلَی الْبَیْتِ الْعَتِیقِ </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وبأن النذر ینصرف إلی المعهود شرعا ، والمعهود فی الهدی الواجب ذبحه هناک ، وبما رواه الشیخ ، عن أحمد بن محمد بن عیسی ، عن الحسین بن سعید ، عن إسحاق الأزرق الصائغ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جعل لله علیه بدنة ینحرها بالکوفة فی شکر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ینحرها حیث جعل لله علیه ، وإن لم یکن سمی بلدا فإنه ینحرها قبالة الکعبة منحر البدن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جمیع هذه الأدلة نظر ، ولو قیل بوجوب النحر مع الإطلاق حیث شاء کان وجها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أن یأکل من هدی السیاق ، ویهدی ثلثه ،</w:t>
      </w:r>
    </w:p>
    <w:p>
      <w:pPr>
        <w:pStyle w:val="Heading3"/>
        <w:numPr>
          <w:ilvl w:val="2"/>
          <w:numId w:val="1"/>
        </w:numPr>
        <w:rPr/>
      </w:pPr>
      <w:bookmarkStart w:id="164" w:name="__RefHeading___Toc1701391_388300464"/>
      <w:bookmarkStart w:id="165" w:name="_Toc59"/>
      <w:bookmarkEnd w:id="164"/>
      <w:r>
        <w:rPr>
          <w:rtl w:val="true"/>
        </w:rPr>
        <w:t>موضع نحر البدنة المنذور</w:t>
      </w:r>
      <w:bookmarkEnd w:id="16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701393_388300464"/>
      <w:bookmarkStart w:id="167" w:name="_Toc60"/>
      <w:bookmarkEnd w:id="166"/>
      <w:r>
        <w:rPr>
          <w:rtl w:val="true"/>
        </w:rPr>
        <w:t>استحباب تثلیت هدی السیاق</w:t>
      </w:r>
      <w:bookmarkStart w:id="168" w:name="pg14937_177892"/>
      <w:bookmarkEnd w:id="167"/>
    </w:p>
    <w:p>
      <w:pPr>
        <w:pStyle w:val="BookText"/>
        <w:rPr/>
      </w:pPr>
      <w:bookmarkEnd w:id="168"/>
      <w:r>
        <w:rPr>
          <w:rFonts w:ascii="IRNazanin" w:hAnsi="IRNazanin" w:eastAsia="IRNazanin"/>
          <w:color w:val="111111"/>
          <w:sz w:val="28"/>
          <w:sz w:val="28"/>
          <w:szCs w:val="28"/>
          <w:rtl w:val="true"/>
          <w:lang w:bidi="fa-IR"/>
        </w:rPr>
        <w:t>بثلثه کهدی التمتع ، وکذا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ویتصدق بثلثه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فی الموثق ، عن شعیب العقرقوفی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سقت فی العمرة بدنة ، فأین أنحرها؟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أعطی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ثلثا واهد ثلثا وتصدق بثلث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سیف التمار فی هدی السیاق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أطعم أهلک ثلثا ، وأطعم القانع والمعتر ثلثا ، وأطعم المساکین ثلثا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بهدی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المتبرع به ، أما الواجب کفارة أو بنذر إذا ساقه فلا یصح تناول شی‌ء منه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الأضحیة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یأکل منها ، ویهدی ثلثا ، ویتصدق بثلث ، ولم أقف علی روایة تتضمن ذلک صریحا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یأکل أکثرها وأن یتصدق بالأقل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بالجمیع أفضل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الصدقة بالجمیع بعد أکل المسمی ، لإجماع علمائنا علی استحباب الأکل ، وتصریحه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أکل الجمیع ضمن للفقراء القدر المجزی وجوبا أو استحبابا بحسب حال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أطلق الأصحاب عدم جواز بیع لحمها من غیر تقیید بوجوبها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1701395_388300464"/>
      <w:bookmarkStart w:id="170" w:name="_Toc61"/>
      <w:bookmarkEnd w:id="169"/>
      <w:r>
        <w:rPr>
          <w:rtl w:val="true"/>
        </w:rPr>
        <w:t>استحباب تثلیث الأضحیة</w:t>
      </w:r>
      <w:bookmarkStart w:id="171" w:name="pg14937_177893"/>
      <w:bookmarkEnd w:id="170"/>
    </w:p>
    <w:p>
      <w:pPr>
        <w:pStyle w:val="BookText"/>
        <w:rPr/>
      </w:pPr>
      <w:bookmarkEnd w:id="171"/>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المنتهی بأنها خرجت عن ملک المضحی بالذبح ، واستحقها المساکین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یتم فی الواجب دون المتبرع به ، والأصح اختصاص المنع بالأضحیة الواجبة ، ولعل ذلک مراد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فی الأضحیة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الأضحیّة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وکسرها وتشدید الباء المفتوحة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یضحی بها ، سمیت بذلک لذبحها فی الضحیة أو الضحی غالبا ، والأضحیة مستحبة عند علمائنا وأکثر العامة </w:t>
      </w:r>
      <w:r>
        <w:rPr>
          <w:rStyle w:val="FootnoteAnchor"/>
          <w:rtl w:val="true"/>
        </w:rPr>
        <w:footnoteReference w:id="361"/>
      </w:r>
      <w:r>
        <w:rPr>
          <w:rFonts w:ascii="Amiri" w:hAnsi="Amiri" w:eastAsia="Amiri" w:cs="Amiri"/>
          <w:color w:val="111111"/>
          <w:sz w:val="28"/>
          <w:sz w:val="28"/>
          <w:szCs w:val="28"/>
          <w:rtl w:val="true"/>
          <w:lang w:bidi="ar-SA"/>
        </w:rPr>
        <w:t xml:space="preserve">استحبابا مؤکدا ، والأصل فیه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ذکر المفسرون أن المراد بالنحر نحر الأضحیة بعد صلاة العید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الواردة بذلک من طریق الأصحاب مستفیضة ، منها ما رواه ابن بابویه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جاءت إلی النبی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یحضر الأضحی ولیس عندی ثمن الأضحیة ، فاستقرض وأضحی؟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فاستقرضی ، فإنه دین مقضی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أیضا عن أمیر المؤمنین صلوات الله علیه أنه کان یضحی عن رسول الله صلی الله علیه و آله کل سنة بکبش ، فیذبحه ویقول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وَالْأَرْضَ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منک 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عن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یذبحه ، ویذبح کبشا آخر عن نفسه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إشعار باستحباب الأضحیة عن الغیر وإن کان میتا</w:t>
      </w:r>
      <w:r>
        <w:rPr>
          <w:rFonts w:eastAsia="IRNazanin" w:cs="IRNazanin"/>
          <w:color w:val="111111"/>
          <w:sz w:val="28"/>
          <w:szCs w:val="28"/>
          <w:rtl w:val="true"/>
          <w:lang w:bidi="fa-IR"/>
        </w:rPr>
        <w:t>.</w:t>
      </w:r>
    </w:p>
    <w:p>
      <w:pPr>
        <w:pStyle w:val="Heading2"/>
        <w:numPr>
          <w:ilvl w:val="1"/>
          <w:numId w:val="1"/>
        </w:numPr>
        <w:rPr/>
      </w:pPr>
      <w:bookmarkStart w:id="172" w:name="__RefHeading___Toc1701397_388300464"/>
      <w:bookmarkStart w:id="173" w:name="_Toc62"/>
      <w:bookmarkEnd w:id="172"/>
      <w:r>
        <w:rPr>
          <w:rtl w:val="true"/>
        </w:rPr>
        <w:t>الأضحیة</w:t>
      </w:r>
      <w:bookmarkEnd w:id="1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1701399_388300464"/>
      <w:bookmarkStart w:id="175" w:name="_Toc63"/>
      <w:bookmarkEnd w:id="174"/>
      <w:r>
        <w:rPr>
          <w:rtl w:val="true"/>
        </w:rPr>
        <w:t>استحباب الأضحیة</w:t>
      </w:r>
      <w:bookmarkStart w:id="176" w:name="pg14937_177894"/>
      <w:bookmarkEnd w:id="175"/>
    </w:p>
    <w:p>
      <w:pPr>
        <w:pStyle w:val="BookText"/>
        <w:rPr/>
      </w:pPr>
      <w:bookmarkEnd w:id="176"/>
      <w:r>
        <w:rPr>
          <w:rFonts w:ascii="IRNazanin" w:hAnsi="IRNazanin" w:eastAsia="IRNazanin"/>
          <w:color w:val="111111"/>
          <w:sz w:val="28"/>
          <w:sz w:val="28"/>
          <w:szCs w:val="28"/>
          <w:rtl w:val="true"/>
          <w:lang w:bidi="fa-IR"/>
        </w:rPr>
        <w:t>ووقتها بمنی أربعة أیام ، أولها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الأمصار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الجنید أنه قال بوجوب الأضحیة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ابن بابویه فی الصحیح ، عن سوید القلاء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الأضحیة واجبة علی من وجد من صغیر أو کبیر وهی سنة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العلاء بن الفضیل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سأله عن الأضحی؟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واجب علی کل مسلم إلا من لم 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العیال؟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فعلت ، وإن شئت لم تفعل ، وأما أنت فلا تدعه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ویجاب بمنع کون المراد بالوجوب المعنی المتعارف عند الفقهاء کما بیناه غیر مرة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أنت فلا تدعه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بقوله علیه السلام فی روایة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المتبادر من السنة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فلا یمکن الخروج عن مقتضی الأصل والإجماع المنقول علی انتفاء الوجوب بمثل هاتین الروایتین ، مع إمکان حملهما علی ما تحصل به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ووقتها بمنی أربعة أیام أولها یوم النحر ، وفی الأمصار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حکاه فی المنتهی </w:t>
      </w:r>
      <w:r>
        <w:rPr>
          <w:rStyle w:val="FootnoteAnchor"/>
          <w:rtl w:val="true"/>
        </w:rPr>
        <w:footnoteReference w:id="369"/>
      </w:r>
      <w:r>
        <w:rPr>
          <w:rFonts w:ascii="IRNazanin" w:hAnsi="IRNazanin" w:eastAsia="IRNazanin"/>
          <w:color w:val="111111"/>
          <w:sz w:val="28"/>
          <w:sz w:val="28"/>
          <w:szCs w:val="28"/>
          <w:rtl w:val="true"/>
          <w:lang w:bidi="fa-IR"/>
        </w:rPr>
        <w:t xml:space="preserve">، ویدل علیه روایات ، منها ما رواه الشیخ فی الصحیح ، عن علی بن جعفر ، عن أخیه موسی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الأضحی کم هو بمنی؟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701401_388300464"/>
      <w:bookmarkStart w:id="178" w:name="_Toc64"/>
      <w:bookmarkEnd w:id="177"/>
      <w:r>
        <w:rPr>
          <w:rtl w:val="true"/>
        </w:rPr>
        <w:t>وقت الأضحیة</w:t>
      </w:r>
      <w:bookmarkEnd w:id="178"/>
    </w:p>
    <w:p>
      <w:pPr>
        <w:pStyle w:val="BookText"/>
        <w:rPr/>
      </w:pP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الأضحی فی غیر 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رجل مسافر قدم بعد الأضحی بیومین ، أله أن یضحی فی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عمار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الأضحی بمنی؟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الأضحی فی سائر البلدان؟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بعض الروایات ما یخالف بظاهره ذلک ، کحسنة محمد بن مسلم ، عن أبی جعفر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الأضحی یومان بعد یوم النحر ، ویوم واحد بالأمصار </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کلیب الأسدی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النحر؟ فقال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بمنی فثلاثة أیام ، وأما فی البلدان فیوم واحد </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عنهما الشیخ فی التهذیب بالحمل علی أن المراد أن أیام النحر التی لا یجوز فیها الصوم بمنی ثلاثة أیام ، وفی سائر البلدان یوم واحد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 ذلک بما رواه عن منصور بن حازم ، عن أبی عبد الله </w:t>
      </w:r>
      <w:bookmarkStart w:id="179" w:name="pg14937_177896"/>
    </w:p>
    <w:p>
      <w:pPr>
        <w:pStyle w:val="BookText"/>
        <w:rPr/>
      </w:pPr>
      <w:bookmarkEnd w:id="179"/>
      <w:r>
        <w:rPr>
          <w:rFonts w:ascii="IRNazanin" w:hAnsi="IRNazanin" w:eastAsia="IRNazanin"/>
          <w:color w:val="111111"/>
          <w:sz w:val="28"/>
          <w:sz w:val="28"/>
          <w:szCs w:val="28"/>
          <w:rtl w:val="true"/>
          <w:lang w:bidi="fa-IR"/>
        </w:rPr>
        <w:t>ولا بأس بادخار لحمها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النحر بمنی ثلاثة أیام ، فمن أراد الصوم لم یصم حتی تمضی الثلاثة الأیام ، والنحر بالأمصار یوم ، فمن أراد الصوم صام من الغد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هذا الحمل عدم تحریم الصوم یوم الثالث من أیام التشریق ، وهو مشکل ، لأنه مخالف لما أجمع علیه الأصحاب ودلت علیه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حمل روایة منصور علی أن المراد بالصوم ما کان بدلا عن الهدی ، لما سبق من أن الأظهر جواز صوم یوم الحصبة وهو یوم النفر فی ذلک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والأجود حمل روایتی محمد بن مسلم وکلیب الأسدی علی أن الأفضل ذبح الأضحیة فی الأمصار فی یوم النحر ، وفی منی فی یوم النحر أو فی الیومین الأولین من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بادّخار لحمها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الشبهة ادخارها بعد ثلاثة أیام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ادخارها بعد الثلاثة کان محرما فنسخ </w:t>
      </w:r>
      <w:r>
        <w:rPr>
          <w:rStyle w:val="FootnoteAnchor"/>
          <w:rtl w:val="true"/>
        </w:rPr>
        <w:footnoteReference w:id="378"/>
      </w:r>
      <w:r>
        <w:rPr>
          <w:rFonts w:ascii="IRNazanin" w:hAnsi="IRNazanin" w:eastAsia="IRNazanin"/>
          <w:color w:val="111111"/>
          <w:sz w:val="28"/>
          <w:sz w:val="28"/>
          <w:szCs w:val="28"/>
          <w:rtl w:val="true"/>
          <w:lang w:bidi="fa-IR"/>
        </w:rPr>
        <w:t xml:space="preserve">، وروی الشیخ عن 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أن لا نأکل لحم الأضاحی بعد ثلاثة ثم أذن لنا أن نأکل ونقدد ونهدی إلی أهالینا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حنان بن سدیر ، عن أبیه ، عن الباقر علیه السلام ، وعن أبی الصباح ، عن أبی عبد الله علیه السلام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صلی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1701403_388300464"/>
      <w:bookmarkStart w:id="181" w:name="_Toc65"/>
      <w:bookmarkEnd w:id="180"/>
      <w:r>
        <w:rPr>
          <w:rtl w:val="true"/>
        </w:rPr>
        <w:t>جواز ادخار لحم الأضحیة</w:t>
      </w:r>
      <w:bookmarkStart w:id="182" w:name="pg14937_177897"/>
      <w:bookmarkEnd w:id="181"/>
    </w:p>
    <w:p>
      <w:pPr>
        <w:pStyle w:val="BookText"/>
        <w:rPr/>
      </w:pPr>
      <w:bookmarkEnd w:id="182"/>
      <w:r>
        <w:rPr>
          <w:rFonts w:ascii="IRNazanin" w:hAnsi="IRNazanin" w:eastAsia="IRNazanin"/>
          <w:color w:val="111111"/>
          <w:sz w:val="28"/>
          <w:sz w:val="28"/>
          <w:szCs w:val="28"/>
          <w:rtl w:val="true"/>
          <w:lang w:bidi="fa-IR"/>
        </w:rPr>
        <w:t>ویکره أن یخرج به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بإخراج ما یضحیه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وآله عن لحوم الأضاحی بعد ثلاثة أیام ، ثم أذن فیها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لحوم الأضاحی بعد ذلک وادخروا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یخرج به من منی ، ولا بأس بإخراج ما یضحیه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الشیخ ، عن أحمد بن محمد ، عن علی ، عن أبی إبراهیم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یتزود الحاج من أضحیته وله أن یأکل منها أیامها ، إلا السنام فإنه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یشتری الحاج من لحم منی ویتزوده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بعض الروایات انتفاء الکراهة مطلقا ، کحسنة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إخراج لحوم الأضاحی من 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نقول لا یخرج شی‌ء لحاجة الناس إلیه ، فأما الیوم فقد کثر الناس فلا بأس بإخراجه </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کتابیه بالحمل علی ما یضحیه الغیر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فیستثنی من ذلک السنام ، للإذن فی إخراجه فی عدة روایات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1701405_388300464"/>
      <w:bookmarkStart w:id="184" w:name="_Toc66"/>
      <w:bookmarkEnd w:id="183"/>
      <w:r>
        <w:rPr>
          <w:rtl w:val="true"/>
        </w:rPr>
        <w:t>حکم اخراج لحم الأضحیة من منی</w:t>
      </w:r>
      <w:bookmarkStart w:id="185" w:name="pg14937_177898"/>
      <w:bookmarkEnd w:id="184"/>
    </w:p>
    <w:p>
      <w:pPr>
        <w:pStyle w:val="BookText"/>
        <w:rPr/>
      </w:pPr>
      <w:bookmarkEnd w:id="185"/>
      <w:r>
        <w:rPr>
          <w:rFonts w:ascii="IRNazanin" w:hAnsi="IRNazanin" w:eastAsia="IRNazanin"/>
          <w:color w:val="111111"/>
          <w:sz w:val="28"/>
          <w:sz w:val="28"/>
          <w:szCs w:val="28"/>
          <w:rtl w:val="true"/>
          <w:lang w:bidi="fa-IR"/>
        </w:rPr>
        <w:t>ویجزی الهدی الواجب عن الأضحیة ، والجمع بینهما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یجد الأضحیة 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اختلفت أثمانها جمع الأعلی والأوسط والأدون ، وتصدق بثلث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ویجزی الهدی الواجب عن الأضحیة ، والجمع بینهما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إجزاء المهدی الواجب عن الأضحیة فیدل علیه روایات ، منها 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یجزیه فی الأضحیة هدیه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وصحیحة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الهدی عن الأضحیة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استحباب الجمع بینهما فعلل بما فیه من فعل المعروف ونفع المساکین ، ولا بأس به ، وربما کان فی لفظ الإجزاء الواقع فی الروایتین إشعار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یجد الأضحیة تصدق بثمنها ، فإن اختلفت أثمانها جمع الأعلی والأوسط والأدون وتصدق بثلث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 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بمکة فأصابنا غلاء فی الأضاحی ، فاشترینا بدینار ، ثم بدینارین ، ثم بلغت سبعة ، ثم لم یوجد بقلیل ولا کثیر ، فوقع هشام المکاری إلی أبی الحسن علیه السلام فأخبره بما اشترینا وإنا لم نجد بعد ، فوقع إلیه انظروا إلی الثمن الأول والثانی والثالث فاجمعوا ثم تصدقوا بمثل ثلثه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جمع الأعلی والأوسط والأدون والتصدق بثلث الجمیع إنما یتم إذا کانت القیم ثلاثا ، والضابط أن تجمع القیمتان أو القیم ویتصدق</w:t>
      </w:r>
    </w:p>
    <w:p>
      <w:pPr>
        <w:pStyle w:val="Heading3"/>
        <w:numPr>
          <w:ilvl w:val="2"/>
          <w:numId w:val="1"/>
        </w:numPr>
        <w:rPr/>
      </w:pPr>
      <w:bookmarkStart w:id="186" w:name="__RefHeading___Toc1701407_388300464"/>
      <w:bookmarkStart w:id="187" w:name="_Toc67"/>
      <w:bookmarkEnd w:id="186"/>
      <w:r>
        <w:rPr>
          <w:rtl w:val="true"/>
        </w:rPr>
        <w:t>اجزاء الهدی الواجب عن الأضحیة</w:t>
      </w:r>
      <w:bookmarkEnd w:id="1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1701409_388300464"/>
      <w:bookmarkStart w:id="189" w:name="_Toc68"/>
      <w:bookmarkEnd w:id="188"/>
      <w:r>
        <w:rPr>
          <w:rtl w:val="true"/>
        </w:rPr>
        <w:t>التصدق بالثمن عند عدم الأضحیة</w:t>
      </w:r>
      <w:bookmarkStart w:id="190" w:name="pg14937_177899"/>
      <w:bookmarkEnd w:id="189"/>
    </w:p>
    <w:p>
      <w:pPr>
        <w:pStyle w:val="BookText"/>
        <w:rPr/>
      </w:pPr>
      <w:bookmarkEnd w:id="190"/>
      <w:r>
        <w:rPr>
          <w:rFonts w:ascii="IRNazanin" w:hAnsi="IRNazanin" w:eastAsia="IRNazanin"/>
          <w:color w:val="111111"/>
          <w:sz w:val="28"/>
          <w:sz w:val="28"/>
          <w:szCs w:val="28"/>
          <w:rtl w:val="true"/>
          <w:lang w:bidi="fa-IR"/>
        </w:rPr>
        <w:t>ویستحب أن تکون التضحیة بما یشتریه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بما یربیه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بقیمة منسوبة إلی القیم بالسویة ، فمن الثلاث الثلث ، ومن الأربع الربع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واقتصار الأصحاب علی الثلث تبعا للروایة التابعة لواقعة هشام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تکون التضحیة بما یشتریه ، ویکره بما یربیه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 عن محمد بن الفضیل ، عن أبی الحسن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کان عندی کبش سمین لأضحی به ، فلما أخذته وأضجعته نظر إلی فرحمته ورققت له ، ثم إنی ذبحته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کنت لأجب لک أن تفعل ، لا تربین شیئا من هذا ثم تذبحه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عن أبی الحسن موسی بن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یضحی بشی‌ء من الدواجن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والدواجن هی الشاة المستأنسة التی تألف البیوت ، قاله الجوهری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دجن بالمکان دجونا أقام ، والحمام والشاة وغیرهما ألفت ، وهی داجن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الدواجن رواجن أیضا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رجن بالمکان رجونا أقام به ، والإبل وغیرها ألفت ، وتثلث ، ودابته حبسها فی المنزل علی العلف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701411_388300464"/>
      <w:bookmarkStart w:id="192" w:name="_Toc69"/>
      <w:bookmarkEnd w:id="191"/>
      <w:r>
        <w:rPr>
          <w:rtl w:val="true"/>
        </w:rPr>
        <w:t>استحباب التضحیة بما یشتری</w:t>
      </w:r>
      <w:bookmarkStart w:id="193" w:name="pg14937_177900"/>
      <w:bookmarkEnd w:id="192"/>
    </w:p>
    <w:p>
      <w:pPr>
        <w:pStyle w:val="BookText"/>
        <w:rPr/>
      </w:pPr>
      <w:bookmarkEnd w:id="193"/>
      <w:r>
        <w:rPr>
          <w:rFonts w:ascii="IRNazanin" w:hAnsi="IRNazanin" w:eastAsia="IRNazanin"/>
          <w:color w:val="111111"/>
          <w:sz w:val="28"/>
          <w:sz w:val="28"/>
          <w:szCs w:val="28"/>
          <w:rtl w:val="true"/>
          <w:lang w:bidi="fa-IR"/>
        </w:rPr>
        <w:t>ویکره أن یأخذ شیئا من جلود الأضاحی ، وأن یعطیها الجزار ، والأفضل أن یتصدق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الحلق والتقصیر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یأخذ شیئا من جلود الأضاحی ، وأن یعطیها الجزّار ، والأفضل أن یتصدق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صحیحة علی بن جعفر ، عن أخیه موسی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جلود الأضاحی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یصلح لمن ضحی بها أن یجعلها جرابا؟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أن یجعلها جرابا إلا أن یتصدق بثمنها </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ینتفع بجلد الأضحیة ، ویشتری به المتاع ، وإن تصدق به فهو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نحر رسول الله صلی الله علیه و آله بدنة ولم یعط الجزارین جلودها ، ولا قلائدها ، ولا جلالها ، ولکن تصدق به ، ولا تعط السلاّخ منها شیئا ، ولکن أعطه من غیر ذلک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کراهة إعطاء الجزارین منها إنما ثبت إذا وقع علی سبیل الأجرة ، أما لو أعطاه صدقة وکان مستحقا لذلک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فی الحلق والتقصیر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من مذهب الأصحاب أن الحلق والتقصیر نسک واجب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الشیخ فی التبیان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الحلق أو التقصیر مندوب غیر واجب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نادر ، مردود بفعل</w:t>
      </w:r>
    </w:p>
    <w:p>
      <w:pPr>
        <w:pStyle w:val="Heading3"/>
        <w:numPr>
          <w:ilvl w:val="2"/>
          <w:numId w:val="1"/>
        </w:numPr>
        <w:rPr/>
      </w:pPr>
      <w:bookmarkStart w:id="194" w:name="__RefHeading___Toc1701413_388300464"/>
      <w:bookmarkStart w:id="195" w:name="_Toc70"/>
      <w:bookmarkEnd w:id="194"/>
      <w:r>
        <w:rPr>
          <w:rtl w:val="true"/>
        </w:rPr>
        <w:t>کراهة أخذ جلودها أو إعطائها الجزار</w:t>
      </w:r>
      <w:bookmarkEnd w:id="195"/>
    </w:p>
    <w:p>
      <w:pPr>
        <w:pStyle w:val="Heading2"/>
        <w:numPr>
          <w:ilvl w:val="1"/>
          <w:numId w:val="1"/>
        </w:numPr>
        <w:rPr/>
      </w:pPr>
      <w:bookmarkStart w:id="196" w:name="__RefHeading___Toc1701415_388300464"/>
      <w:bookmarkStart w:id="197" w:name="_Toc71"/>
      <w:bookmarkEnd w:id="196"/>
      <w:r>
        <w:rPr>
          <w:rtl w:val="true"/>
        </w:rPr>
        <w:t>الحلق والتقصیر</w:t>
      </w:r>
      <w:bookmarkEnd w:id="1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701417_388300464"/>
      <w:bookmarkStart w:id="199" w:name="_Toc72"/>
      <w:bookmarkEnd w:id="198"/>
      <w:r>
        <w:rPr>
          <w:rtl w:val="true"/>
        </w:rPr>
        <w:t>وجوب الحلق والتقصیر</w:t>
      </w:r>
      <w:bookmarkStart w:id="200" w:name="pg14937_177901"/>
      <w:bookmarkEnd w:id="199"/>
    </w:p>
    <w:p>
      <w:pPr>
        <w:pStyle w:val="BookText"/>
        <w:rPr/>
      </w:pPr>
      <w:bookmarkEnd w:id="200"/>
      <w:r>
        <w:rPr>
          <w:rFonts w:ascii="IRNazanin" w:hAnsi="IRNazanin" w:eastAsia="IRNazanin"/>
          <w:color w:val="111111"/>
          <w:sz w:val="28"/>
          <w:sz w:val="28"/>
          <w:szCs w:val="28"/>
          <w:rtl w:val="true"/>
          <w:lang w:bidi="fa-IR"/>
        </w:rPr>
        <w:t>فإذا فرغ من الذبح فهو مخیّر ، إن شاء حلق وإن شاء قصّر ، والحلق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ویتأکد فی حق الصرورة ومن لبّد شعره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إلا الحلق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آله الواقع فی مقام البیان ، والأوامر الکثیرة الواردة بذلک عن أئمة الهدی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بین الأصحاب أن وقته یوم النحر بعد ذبح الهدی أو حصوله فی رحله علی ما تقدم من الخلاف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أبی الصلاح أنه جوّز تأخیر الحلق إلی آخر أیام التشریق ، لکن لا یزور البیت قبله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العلامة فی التذکرة والمنتهی ، مستدلا علیه بأن الله تعالی بین أوله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یَبْلُغَ الْهَدْیُ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یبین آخره ، فمتی أتی به أجزأ ، کالطواف للزیارة والسعی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إلا أن الأولی إیقاعه یوم النحر ، للاتفاق علی کونه وقتا لذلک والشک 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 من الذبح فهو 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حلق ، وإن شاء قصر ، والحلق أفضل ، ویتأکد فی حق الصرورة ومن لبّد شعره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یجزیه إلا الحلق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التخییر بین الحلق والتقصیر مطلقا وأفضلیة الحلق وتأکده فی حق الصرورة والملبد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أخذ عسلا وصمغا وجعله فی رأسه لئلا یقمل أو یتسخ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جملة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الصرورة والملبّد إلا الحلق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التهذیب المعقوص شعره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701419_388300464"/>
      <w:bookmarkStart w:id="202" w:name="_Toc73"/>
      <w:bookmarkEnd w:id="201"/>
      <w:r>
        <w:rPr>
          <w:rtl w:val="true"/>
        </w:rPr>
        <w:t>التخییر بین الحلق والتقصیر</w:t>
      </w:r>
      <w:bookmarkEnd w:id="2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1701421_388300464"/>
      <w:bookmarkStart w:id="204" w:name="_Toc74"/>
      <w:bookmarkEnd w:id="203"/>
      <w:r>
        <w:rPr>
          <w:rtl w:val="true"/>
        </w:rPr>
        <w:t>أفضلیة الحلق</w:t>
      </w:r>
      <w:bookmarkEnd w:id="204"/>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لبد رأسه أو عقصه فعلیه الحلق واجب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حکم الصرورة بالنصوصیة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یونس بن عبد الرحمن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عقص شعره أی ضفره ، أو لبده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ألزقه بصمغ أو ربط بعضه إلی بعض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صرورة تعین الحلق فی الحج وعمرة الإفراد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القائلون بالتخییر مطلقا بالأصل ، وظاهر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مُحَلِّقِینَ رُؤُسَکُمْ وَمُقَصِّرِینَ </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إذ الجمع غیر مراد إجماعا فیثبت التخییر فی حق الجمیع ، وصحیحة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یوم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للمحلقین مرتین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وللمقصرین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وللمقصرین </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التهذیب علی وجوب الحلق علی الصرورة والملبد ومن عقص شعره ما رواه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للصرورة أن یحلق ، وإن کان قد حج فإن شاء قصر وإن شاء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لبد شعره أو عقصه فإن علیه الحلق ولیس له التقصیر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أیضا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فعقصت رأسک أو لبدته فقد وجب علیک الحلق ولیس لک التقصیر ، وإن أنت لم تفعل فمخیر لک التقصیر والحلق فی الحج ، ولیس فی المتعة إلا التقصیر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05" w:name="pg14937_177903"/>
    </w:p>
    <w:p>
      <w:pPr>
        <w:pStyle w:val="BookText"/>
        <w:rPr/>
      </w:pPr>
      <w:bookmarkEnd w:id="205"/>
      <w:r>
        <w:rPr>
          <w:rFonts w:ascii="IRNazanin" w:hAnsi="IRNazanin" w:eastAsia="IRNazanin"/>
          <w:color w:val="111111"/>
          <w:sz w:val="28"/>
          <w:sz w:val="28"/>
          <w:szCs w:val="28"/>
          <w:rtl w:val="true"/>
          <w:lang w:bidi="fa-IR"/>
        </w:rPr>
        <w:t>ولیس علی النساء حلق ، ویتعین فی حقهن التقصیر ، ویجززن منه ولو مثل الأنملة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هشام بن سالم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عقص الرجل رأسه أو لبده فی الحج والعمرة فقد وجب علیه الحلق فیه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سوید القلاء ، عن أبی سعد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الحلق علی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لبد ، ورجل حج ندبا لم یحج قبلها ، ورجل عقص رأسه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العلامة فی المختلف عن هذه الروایات بالحمل علی الاستحباب ، جمعا بین الأدلة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ما دل علی التخییر عام ، وما دل علی تعین الحلق فی هذه الصور خاص ، والخاص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الروایات لا تدل علی وجوب الحلق علی الصرورة ، لأن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الروایة الأولی ظاهر فی الاستحباب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الروایة الأخیرة محتملة لذلک کما بیناه مرارا ، لکنها واضحة الدلالة علی وجوب الحلق علی الملبد والمعقوص شعره ، فلا یبعد القول بالوجوب علیهما خاصة ، کما اختاره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الحلق لهما وللصرورة ، بل لکل حاج ومعتمر عمرة إفراد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 النساء حلق ، ویتعین فی حقهن التقصیر ، ویجزیهن منه ولو مثل الأنملة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تعین التقصیر علی النساء فموضع وفاق بین العلماء ، وحکی العلامة فی المختلف الإجماع علی تحریم الحلق علیهن أیضا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1701423_388300464"/>
      <w:bookmarkStart w:id="207" w:name="_Toc75"/>
      <w:bookmarkEnd w:id="206"/>
      <w:r>
        <w:rPr>
          <w:rtl w:val="true"/>
        </w:rPr>
        <w:t>تعین التقصیر للنساء</w:t>
      </w:r>
      <w:bookmarkStart w:id="208" w:name="pg14937_177904"/>
      <w:bookmarkEnd w:id="207"/>
    </w:p>
    <w:p>
      <w:pPr>
        <w:pStyle w:val="BookText"/>
        <w:rPr/>
      </w:pPr>
      <w:bookmarkEnd w:id="208"/>
      <w:r>
        <w:rPr>
          <w:rFonts w:ascii="IRNazanin" w:hAnsi="IRNazanin" w:eastAsia="IRNazanin"/>
          <w:color w:val="111111"/>
          <w:sz w:val="28"/>
          <w:sz w:val="28"/>
          <w:szCs w:val="28"/>
          <w:rtl w:val="true"/>
          <w:lang w:bidi="fa-IR"/>
        </w:rPr>
        <w:t>ویجب تقدیم التقصیر علی زیارة البیت لطواف الحج والسعی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قدم ذلک علی التقصیر عامدا جبره بشاة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ناسیا لم یکن علیه شی‌ء وعلیه إعادة الطواف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فی التقصیر مسماه ، وإن کان الأولی عدم الاقتصار علی ما دون الأنملة ، کما هو ظاهر اختیار المصنف رحمه الله ، لقوله علیه السلام فی مرسلة ابن أبی عمیر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تقصر المرأة من شعرها لتفثها </w:t>
      </w:r>
      <w:r>
        <w:rPr>
          <w:rStyle w:val="FootnoteAnchor"/>
          <w:rtl w:val="true"/>
        </w:rPr>
        <w:footnoteReference w:id="412"/>
      </w:r>
      <w:r>
        <w:rPr>
          <w:rFonts w:ascii="Amiri" w:hAnsi="Amiri" w:eastAsia="Amiri" w:cs="Amiri"/>
          <w:color w:val="111111"/>
          <w:sz w:val="28"/>
          <w:sz w:val="28"/>
          <w:szCs w:val="28"/>
          <w:rtl w:val="true"/>
          <w:lang w:bidi="ar-SA"/>
        </w:rPr>
        <w:t xml:space="preserve">مقدار الأنملة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ویجزیهن منه ولو مثل الأنملة ، کنایة عن المسمی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کلام ابن الجنید أنه لا یجزیها فی التقصیر ما دون القبضة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تقدیم التقصیر علی زیارة البیت لطواف الحج والسعی ، فلو قدم ذلک علی التقصیر عامدا جبره بشاة ، ولو کان ناسیا لم یکن علیه شی‌ء ، وعلیه إعادة الطواف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وجوب تقدیم الحلق أو التقصیر علی زیارة البیت ، للتأسی والأخبار الکثیرة </w:t>
      </w:r>
      <w:r>
        <w:rPr>
          <w:rStyle w:val="FootnoteAnchor"/>
          <w:rtl w:val="true"/>
        </w:rPr>
        <w:footnoteReference w:id="416"/>
      </w:r>
      <w:r>
        <w:rPr>
          <w:rFonts w:ascii="IRNazanin" w:hAnsi="IRNazanin" w:eastAsia="IRNazanin"/>
          <w:color w:val="111111"/>
          <w:sz w:val="28"/>
          <w:sz w:val="28"/>
          <w:szCs w:val="28"/>
          <w:rtl w:val="true"/>
          <w:lang w:bidi="fa-IR"/>
        </w:rPr>
        <w:t xml:space="preserve">، فلو عکس بأن زار البیت قبل التقصیر فإما أن یکون عالما بالحکم ، أو ناسیا ، أو جاهلا ، فالصور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عالما بالحکم وقت الإتیان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بالعامد فی کلام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 الأصحاب بأنه یجب علیه دم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1701425_388300464"/>
      <w:bookmarkStart w:id="210" w:name="_Toc76"/>
      <w:bookmarkEnd w:id="209"/>
      <w:r>
        <w:rPr>
          <w:rtl w:val="true"/>
        </w:rPr>
        <w:t>تقدیم التقصیر علی زیارة البیت</w:t>
      </w:r>
      <w:bookmarkEnd w:id="210"/>
    </w:p>
    <w:p>
      <w:pPr>
        <w:pStyle w:val="BookText"/>
        <w:rPr/>
      </w:pPr>
      <w:r>
        <w:rPr>
          <w:rFonts w:ascii="IRNazanin" w:hAnsi="IRNazanin" w:eastAsia="IRNazanin"/>
          <w:color w:val="111111"/>
          <w:sz w:val="28"/>
          <w:sz w:val="28"/>
          <w:szCs w:val="28"/>
          <w:rtl w:val="true"/>
          <w:lang w:bidi="fa-IR"/>
        </w:rPr>
        <w:t xml:space="preserve">شاة ، وعزاه فی الدروس إلی الشیخ وأتباعه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وظاهرهم أنه لا یعید الطواف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الشارح نقل الإجماع علی وجوب إعادة الطواف علی العامد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أن الطواف المأتی به قبل التقصیر منهی عنه فیکون فاسدا ، فلا یتحقق به الامتثال ، وما رواه الشیخ فی الصحیح ، عن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المرأة رمت وذبحت ولم تقصر حتی زارت البیت فطافت وسعت من اللیل ، ما حالها وما حال الرجل إذا فعل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یقصر ویطوف للحج ثم یطوف للزیارة ، ثم قد أحل من کل شی‌ء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وهذه الروایة بإطلاقها متناولة للعامد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وجوب الدم والحال هذه ما رواه الشیخ فی الصحیح ،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زار البیت قبل أن یحلق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زار البیت قبل أن یحلق وهو عالم أن ذلک لا ینبغی فإن علیه دم شاة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ناسیا ، والمعروف من مذهب الأصحاب أن علیه إعادة الطواف خاصة بعد الحلق ، لإطلاق روایة علی بن یقطین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الخلاف فی المسألة ، ولم أقف علی مصرح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ظهر من صحیحة جمیل بن دراج عدم وجوب الإعادة مع النسیان ،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یزور البیت قبل أن یحلق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 إلا أن یکون ناسیا </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لکنها غیر صریحة فی عدم وجوب الإعادة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جاهلا ، وقد اختلف الأصحاب فی حکمه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کالناسی فی وجوب الإعادة ونفی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الشارح قدس سره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الإعادة فلتوقف الامتثال علیه ، ولإطلاق روایة علی بن یقطین المتقدمة المتضمنة لذلک ، وأما سقوط الدم فلأصالة البراءة من الوجوب ، ویؤیده ظاهر قوله علیه السلام 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زار البیت قبل أن یحلق وهو عالم أن ذلک لا ینبغی له فإن علیه دم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ظاهر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الإعادة أیضا </w:t>
      </w:r>
      <w:r>
        <w:rPr>
          <w:rStyle w:val="FootnoteAnchor"/>
          <w:rtl w:val="true"/>
        </w:rPr>
        <w:footnoteReference w:id="423"/>
      </w:r>
      <w:r>
        <w:rPr>
          <w:rFonts w:ascii="IRNazanin" w:hAnsi="IRNazanin" w:eastAsia="IRNazanin"/>
          <w:color w:val="111111"/>
          <w:sz w:val="28"/>
          <w:sz w:val="28"/>
          <w:szCs w:val="28"/>
          <w:rtl w:val="true"/>
          <w:lang w:bidi="fa-IR"/>
        </w:rPr>
        <w:t xml:space="preserve">، وربما کان مستنده صحیحة جمیل بن دراج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یزور البیت قبل أن یحلق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 إلا أن یکون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أتاه أناس یوم النحر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حلقت قبل أن أذبح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حلقت قبل أن أرمی ، فلم یترکوا شیئا کان ینبغی لهم أن یؤخروه إلا قدموه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یتناول مناسک منی کذا یتناول مناسک منی مع الطواف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وإن کان الحکم بإعادة الطواف بعد التقصیر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یجب إعادة السعی حیث تجب إعادة الطواف؟ الأصح الوجوب ، کما اختاره العلامة فی التذکرة والمنتهی </w:t>
      </w:r>
      <w:r>
        <w:rPr>
          <w:rStyle w:val="FootnoteAnchor"/>
          <w:rtl w:val="true"/>
        </w:rPr>
        <w:footnoteReference w:id="425"/>
      </w:r>
      <w:r>
        <w:rPr>
          <w:rFonts w:ascii="IRNazanin" w:hAnsi="IRNazanin" w:eastAsia="IRNazanin"/>
          <w:color w:val="111111"/>
          <w:sz w:val="28"/>
          <w:sz w:val="28"/>
          <w:szCs w:val="28"/>
          <w:rtl w:val="true"/>
          <w:lang w:bidi="fa-IR"/>
        </w:rPr>
        <w:t xml:space="preserve">، لتوقف الامتثال علیه ، وربما ظهر من عبارة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قدم الطواف علی الذبح أو علی الرمی ، ففی إلحاقه بتقدیمه علی </w:t>
      </w:r>
      <w:bookmarkStart w:id="211" w:name="pg14937_177907"/>
    </w:p>
    <w:p>
      <w:pPr>
        <w:pStyle w:val="BookText"/>
        <w:rPr/>
      </w:pPr>
      <w:bookmarkEnd w:id="211"/>
      <w:r>
        <w:rPr>
          <w:rFonts w:ascii="IRNazanin" w:hAnsi="IRNazanin" w:eastAsia="IRNazanin"/>
          <w:color w:val="111111"/>
          <w:sz w:val="28"/>
          <w:sz w:val="28"/>
          <w:szCs w:val="28"/>
          <w:rtl w:val="true"/>
          <w:lang w:bidi="fa-IR"/>
        </w:rPr>
        <w:t>ویجب أن یحلق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رحل رجع فحلق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التقصیر وجهان ، أجودهما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أن یحلق بمنی ، فلو رحل رجع فحلق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یحلق بمنی أو یقصر ، فلو رحل قبله رجع للحلق أو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فی النافع </w:t>
      </w:r>
      <w:r>
        <w:rPr>
          <w:rStyle w:val="FootnoteAnchor"/>
          <w:rtl w:val="true"/>
        </w:rPr>
        <w:footnoteReference w:id="426"/>
      </w:r>
      <w:r>
        <w:rPr>
          <w:rFonts w:ascii="IRNazanin" w:hAnsi="IRNazanin" w:eastAsia="IRNazanin"/>
          <w:color w:val="111111"/>
          <w:sz w:val="28"/>
          <w:sz w:val="28"/>
          <w:szCs w:val="28"/>
          <w:rtl w:val="true"/>
          <w:lang w:bidi="fa-IR"/>
        </w:rPr>
        <w:t xml:space="preserve">، وهذا الحکم مقطوع به فی کلام الأصحاب ، بل ظاهر التذکرة والمنتهی أنه موضوع وفاق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الشیخ فی التهذیب بما رواه فی الصحیح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أن یقصر من شعره أو یحلقه حتی ارتحل من 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منی حتی یلقی شعره بها ، حلقا کان أو تقصیرا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جهل أن یقصر من رأسه أو یحلق حتی ارتحل من منی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فلیرجع إلی منی حتی یحلق شعره بها أو یقصر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رواه موسی بن القاسم ، عن علی بن رئاب ، عن مسمع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أن یحلق رأسه أو یقصر حتی نفر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یحلق رأسه فی الطریق أو أین کان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فلیس بمناف لما ذکرناه ، لأن هذه الروایة محمولة علی من لم یتمکن من الرجوع إلی منی ، فأما مع التمکن منه فلا بد من ذلک حسب 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701427_388300464"/>
      <w:bookmarkStart w:id="213" w:name="_Toc77"/>
      <w:bookmarkEnd w:id="212"/>
      <w:r>
        <w:rPr>
          <w:rtl w:val="true"/>
        </w:rPr>
        <w:t>الحلق بمنی</w:t>
      </w:r>
      <w:bookmarkEnd w:id="213"/>
    </w:p>
    <w:p>
      <w:pPr>
        <w:pStyle w:val="BookText"/>
        <w:rPr/>
      </w:pPr>
      <w:r>
        <w:rPr>
          <w:rFonts w:ascii="IRNazanin" w:hAnsi="IRNazanin" w:eastAsia="IRNazanin"/>
          <w:color w:val="111111"/>
          <w:sz w:val="28"/>
          <w:sz w:val="28"/>
          <w:szCs w:val="28"/>
          <w:rtl w:val="true"/>
          <w:lang w:bidi="fa-IR"/>
        </w:rPr>
        <w:t>فإن لم یتمکن حلق أو قصّر مکانه وبعث بشعره لیدفن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یمکنه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مع أن راوی هذه الروایة وهو مسمع غیر موثق ، فلا یترک لروایته الخبر الصحیح المعتضد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یتمکن حلق أو قصر مکانه وبعث بشعره لیدفن بها ، ومن لم یمکنه لم یکن علیه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الحلق أو التقصیر فی مکانه یعنی فی غیر منی مع تعذر العود إلی منی فلا إشکال فیه ، وإنما الکلام فی أن بعث الشعر ودفنه بمنی واجب أو مستحب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 وهو ظاهر اختیار الشیخ فی النهایة </w:t>
      </w:r>
      <w:r>
        <w:rPr>
          <w:rStyle w:val="FootnoteAnchor"/>
          <w:rtl w:val="true"/>
        </w:rPr>
        <w:footnoteReference w:id="431"/>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بالاستحباب ، وبه جزم المصنف فی النافع والعلامة فی المنتهی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العلامة فی المختلف وجوب البعث إن کان خروجه من منی عمدا ، وسقوطه إن کان علی وجه النسیان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الموجبون بما رواه الشیخ فی الحسن ، عن 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یحلق رأسه بمکة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یرد الشعر إلی منی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زار البیت ولم یحلق رأسه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یحلقه بمکة ، ویحمل شعره إلی منی ، ولیس علیه شی‌ء </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214" w:name="pg14937_177909"/>
    </w:p>
    <w:p>
      <w:pPr>
        <w:pStyle w:val="BookText"/>
        <w:rPr/>
      </w:pPr>
      <w:bookmarkEnd w:id="214"/>
      <w:r>
        <w:rPr>
          <w:rFonts w:ascii="IRNazanin" w:hAnsi="IRNazanin" w:eastAsia="IRNazanin"/>
          <w:color w:val="111111"/>
          <w:sz w:val="28"/>
          <w:sz w:val="28"/>
          <w:szCs w:val="28"/>
          <w:rtl w:val="true"/>
          <w:lang w:bidi="fa-IR"/>
        </w:rPr>
        <w:t>ومن لیس علی رأسه شعر أجزأه إمرار الموسی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القائلون بالندب بالحمل علی الاستحباب </w:t>
      </w:r>
      <w:r>
        <w:rPr>
          <w:rStyle w:val="FootnoteAnchor"/>
          <w:rtl w:val="true"/>
        </w:rPr>
        <w:footnoteReference w:id="436"/>
      </w:r>
      <w:r>
        <w:rPr>
          <w:rFonts w:ascii="IRNazanin" w:hAnsi="IRNazanin" w:eastAsia="IRNazanin"/>
          <w:color w:val="111111"/>
          <w:sz w:val="28"/>
          <w:sz w:val="28"/>
          <w:szCs w:val="28"/>
          <w:rtl w:val="true"/>
          <w:lang w:bidi="fa-IR"/>
        </w:rPr>
        <w:t xml:space="preserve">، جمعا بینها وبین ما رواه الشیخ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ینسی أن یحلق رأسه حتی ارتحل من 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یعجبنی أن یلقی شعره إلا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علیه شیئا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لا تدل علی عدم وجوب البعث صریحا ، مع أنها مختصة بما إذا وقع ذلک علی جهة النسیان ، کما ذکره فی المختلف </w:t>
      </w:r>
      <w:r>
        <w:rPr>
          <w:rStyle w:val="FootnoteAnchor"/>
          <w:rtl w:val="true"/>
        </w:rPr>
        <w:footnoteReference w:id="438"/>
      </w:r>
      <w:r>
        <w:rPr>
          <w:rFonts w:ascii="IRNazanin" w:hAnsi="IRNazanin" w:eastAsia="IRNazanin"/>
          <w:color w:val="111111"/>
          <w:sz w:val="28"/>
          <w:sz w:val="28"/>
          <w:szCs w:val="28"/>
          <w:rtl w:val="true"/>
          <w:lang w:bidi="fa-IR"/>
        </w:rPr>
        <w:t>، ومع ذلک فهی قاصرة من حیث السند ، فلا تعارض ما دل بظاهره علی وجوب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تعذر البعث سقط ولم یکن علیه شی‌ء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دفن الشعر بمنی فقد قطع الأکثر باستحبابه ، وأوجبه الحلبی </w:t>
      </w:r>
      <w:r>
        <w:rPr>
          <w:rStyle w:val="FootnoteAnchor"/>
          <w:rtl w:val="true"/>
        </w:rPr>
        <w:footnoteReference w:id="439"/>
      </w:r>
      <w:r>
        <w:rPr>
          <w:rFonts w:ascii="IRNazanin" w:hAnsi="IRNazanin" w:eastAsia="IRNazanin"/>
          <w:color w:val="111111"/>
          <w:sz w:val="28"/>
          <w:sz w:val="28"/>
          <w:szCs w:val="28"/>
          <w:rtl w:val="true"/>
          <w:lang w:bidi="fa-IR"/>
        </w:rPr>
        <w:t xml:space="preserve">، والأصح الاستحباب ، لما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 السلام یدفن شعره فی فسطاطه بمنی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کانوا یستحبون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عبد الله علیه السلام یکره أن یخرج الشعر من منی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أخرجه فعلیه أن یرده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ویستفاد من هذه الروایة أنه لا یختص استحباب الدفن بمن حلق فی غیر منی وبعث شعره إلیها ، کما قد یوهمه ظاهر العبارة ، بل یستحب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لیس علی رأسه شعر أجزأه إمرار الموسی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أن من لیس علی رأسه شعر یسقط عنه الحلق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701429_388300464"/>
      <w:bookmarkStart w:id="216" w:name="_Toc78"/>
      <w:bookmarkEnd w:id="215"/>
      <w:r>
        <w:rPr>
          <w:rtl w:val="true"/>
        </w:rPr>
        <w:t>حکم الأقرع</w:t>
      </w:r>
      <w:bookmarkStart w:id="217" w:name="pg14937_177910"/>
      <w:bookmarkEnd w:id="216"/>
    </w:p>
    <w:p>
      <w:pPr>
        <w:pStyle w:val="BookText"/>
        <w:rPr/>
      </w:pPr>
      <w:bookmarkEnd w:id="217"/>
      <w:r>
        <w:rPr>
          <w:rFonts w:ascii="IRNazanin" w:hAnsi="IRNazanin" w:eastAsia="IRNazanin"/>
          <w:color w:val="111111"/>
          <w:sz w:val="28"/>
          <w:sz w:val="28"/>
          <w:szCs w:val="28"/>
          <w:rtl w:val="true"/>
          <w:lang w:bidi="fa-IR"/>
        </w:rPr>
        <w:t xml:space="preserve">وترتیب هذه المناسک واجب یوم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 ثم</w:t>
      </w:r>
    </w:p>
    <w:p>
      <w:pPr>
        <w:pStyle w:val="BookText"/>
        <w:rPr/>
      </w:pPr>
      <w:r>
        <w:rPr>
          <w:rFonts w:ascii="IRNazanin" w:hAnsi="IRNazanin" w:eastAsia="IRNazanin"/>
          <w:color w:val="111111"/>
          <w:sz w:val="28"/>
          <w:sz w:val="28"/>
          <w:szCs w:val="28"/>
          <w:rtl w:val="true"/>
          <w:lang w:bidi="fa-IR"/>
        </w:rPr>
        <w:t xml:space="preserve">وإنما اختلفوا فی أن إمرار الموسی علی رأسه واجب أو مستحب ، فذهب الأکثر إلی الاستحباب ، ونقل الشیخ فی الخلاف فیه الإجماع </w:t>
      </w:r>
      <w:r>
        <w:rPr>
          <w:rStyle w:val="FootnoteAnchor"/>
          <w:rtl w:val="true"/>
        </w:rPr>
        <w:footnoteReference w:id="441"/>
      </w:r>
      <w:r>
        <w:rPr>
          <w:rFonts w:ascii="IRNazanin" w:hAnsi="IRNazanin" w:eastAsia="IRNazanin"/>
          <w:color w:val="111111"/>
          <w:sz w:val="28"/>
          <w:sz w:val="28"/>
          <w:szCs w:val="28"/>
          <w:rtl w:val="true"/>
          <w:lang w:bidi="fa-IR"/>
        </w:rPr>
        <w:t xml:space="preserve">، وقیل بالوجوب مطلقا </w:t>
      </w:r>
      <w:r>
        <w:rPr>
          <w:rStyle w:val="FootnoteAnchor"/>
          <w:rtl w:val="true"/>
        </w:rPr>
        <w:footnoteReference w:id="442"/>
      </w:r>
      <w:r>
        <w:rPr>
          <w:rFonts w:ascii="IRNazanin" w:hAnsi="IRNazanin" w:eastAsia="IRNazanin"/>
          <w:color w:val="111111"/>
          <w:sz w:val="28"/>
          <w:sz w:val="28"/>
          <w:szCs w:val="28"/>
          <w:rtl w:val="true"/>
          <w:lang w:bidi="fa-IR"/>
        </w:rPr>
        <w:t xml:space="preserve">، أو علی من حلق فی إحرام العمرة والاستحباب للأقرع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هذه المسألة ما رواه الشیخ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أهل خراسان قدم حاجا وکان أقرع الرأس لا یحسن أن یلبی فاستفتی له أبو عبد الله علیه السلام فأمر أن یلبی عنه ویمر الموسی علی رأسه ، فإن ذلک یجزی عنه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قاصرة من حیث السند </w:t>
      </w:r>
      <w:r>
        <w:rPr>
          <w:rStyle w:val="FootnoteAnchor"/>
          <w:rtl w:val="true"/>
        </w:rPr>
        <w:footnoteReference w:id="445"/>
      </w:r>
      <w:r>
        <w:rPr>
          <w:rFonts w:ascii="IRNazanin" w:hAnsi="IRNazanin" w:eastAsia="IRNazanin"/>
          <w:color w:val="111111"/>
          <w:sz w:val="28"/>
          <w:sz w:val="28"/>
          <w:szCs w:val="28"/>
          <w:rtl w:val="true"/>
          <w:lang w:bidi="fa-IR"/>
        </w:rPr>
        <w:t>عن إثبات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فی توجیهه من أن ذا الشعر تجب علیه إزالة الشعر وإمرار الموسی علی رأسه ، فلا یسقط الأخیر بفوات الأول </w:t>
      </w:r>
      <w:r>
        <w:rPr>
          <w:rStyle w:val="FootnoteAnchor"/>
          <w:rtl w:val="true"/>
        </w:rPr>
        <w:footnoteReference w:id="446"/>
      </w:r>
      <w:r>
        <w:rPr>
          <w:rFonts w:ascii="IRNazanin" w:hAnsi="IRNazanin" w:eastAsia="IRNazanin"/>
          <w:color w:val="111111"/>
          <w:sz w:val="28"/>
          <w:sz w:val="28"/>
          <w:szCs w:val="28"/>
          <w:rtl w:val="true"/>
          <w:lang w:bidi="fa-IR"/>
        </w:rPr>
        <w:t>، فضعیف جدا ، لأن الواجب من الإمرار ما تحقق فی ضمن الحلق ،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بالتفصیل روایة ، وأن العمل بها أولی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علیها فی شی‌ء من الأصول ، ولا نقلها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روایة زرارة حصول التحلل بالإمرار وإن لم یطلق علیه اسم الحلق أو التقصیر ، وحیث کانت الروایة ضعیفة وجب اطراحها والقول بتعین التقصیر ، لأنه قسیم اختیاری للحلق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وترتیب هذه المناسک واجب یوم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 ثم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1701431_388300464"/>
      <w:bookmarkStart w:id="219" w:name="_Toc79"/>
      <w:bookmarkEnd w:id="218"/>
      <w:r>
        <w:rPr>
          <w:rtl w:val="true"/>
        </w:rPr>
        <w:t>وجوب ترتیب مناسک یوم النحر</w:t>
      </w:r>
      <w:bookmarkEnd w:id="219"/>
    </w:p>
    <w:p>
      <w:pPr>
        <w:pStyle w:val="BookText"/>
        <w:rPr/>
      </w:pPr>
      <w:r>
        <w:rPr>
          <w:rFonts w:ascii="IRNazanin" w:hAnsi="IRNazanin" w:eastAsia="IRNazanin"/>
          <w:color w:val="111111"/>
          <w:sz w:val="28"/>
          <w:sz w:val="28"/>
          <w:szCs w:val="28"/>
          <w:rtl w:val="true"/>
          <w:lang w:bidi="fa-IR"/>
        </w:rPr>
        <w:t>الذبح ، ثم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الذبح ، ثم الحلق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فذهب الشیخ فی الخلاف </w:t>
      </w:r>
      <w:r>
        <w:rPr>
          <w:rStyle w:val="FootnoteAnchor"/>
          <w:rtl w:val="true"/>
        </w:rPr>
        <w:footnoteReference w:id="448"/>
      </w:r>
      <w:r>
        <w:rPr>
          <w:rFonts w:ascii="IRNazanin" w:hAnsi="IRNazanin" w:eastAsia="IRNazanin"/>
          <w:color w:val="111111"/>
          <w:sz w:val="28"/>
          <w:sz w:val="28"/>
          <w:szCs w:val="28"/>
          <w:rtl w:val="true"/>
          <w:lang w:bidi="fa-IR"/>
        </w:rPr>
        <w:t xml:space="preserve">وابن أبی عقیل </w:t>
      </w:r>
      <w:r>
        <w:rPr>
          <w:rStyle w:val="FootnoteAnchor"/>
          <w:rtl w:val="true"/>
        </w:rPr>
        <w:footnoteReference w:id="449"/>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450"/>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451"/>
      </w:r>
      <w:r>
        <w:rPr>
          <w:rFonts w:ascii="IRNazanin" w:hAnsi="IRNazanin" w:eastAsia="IRNazanin"/>
          <w:color w:val="111111"/>
          <w:sz w:val="28"/>
          <w:sz w:val="28"/>
          <w:szCs w:val="28"/>
          <w:rtl w:val="true"/>
          <w:lang w:bidi="fa-IR"/>
        </w:rPr>
        <w:t>إلی أن ترتیب هذه المناسک علی هذا الوجه مستحب لا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العلامة فی المختلف </w:t>
      </w:r>
      <w:r>
        <w:rPr>
          <w:rStyle w:val="FootnoteAnchor"/>
          <w:rtl w:val="true"/>
        </w:rPr>
        <w:footnoteReference w:id="452"/>
      </w:r>
      <w:r>
        <w:rPr>
          <w:rFonts w:ascii="IRNazanin" w:hAnsi="IRNazanin" w:eastAsia="IRNazanin"/>
          <w:color w:val="111111"/>
          <w:sz w:val="28"/>
          <w:sz w:val="28"/>
          <w:szCs w:val="28"/>
          <w:rtl w:val="true"/>
          <w:lang w:bidi="fa-IR"/>
        </w:rPr>
        <w:t xml:space="preserve">، ویفهم من الشارح المیل إلیه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الشیخ فی المبسوط والاستبصار إلی وجوب الترتیب </w:t>
      </w:r>
      <w:r>
        <w:rPr>
          <w:rStyle w:val="FootnoteAnchor"/>
          <w:rtl w:val="true"/>
        </w:rPr>
        <w:footnoteReference w:id="454"/>
      </w:r>
      <w:r>
        <w:rPr>
          <w:rFonts w:ascii="IRNazanin" w:hAnsi="IRNazanin" w:eastAsia="IRNazanin"/>
          <w:color w:val="111111"/>
          <w:sz w:val="28"/>
          <w:sz w:val="28"/>
          <w:szCs w:val="28"/>
          <w:rtl w:val="true"/>
          <w:lang w:bidi="fa-IR"/>
        </w:rPr>
        <w:t xml:space="preserve">، وإلیه ذهب أکثر المتأخرین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الموجبون بأن 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وقدم المناسک بعضها علی بعض ، فتجب 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رواه الشیخ عن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ذبحت أضحیتک فاحلق رأسک </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والفاء للترتیب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جمیل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یبدأ بمنی بالذبح قبل الحلق ، وفی العقیقة بالحلق قبل الذبح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وعن موسی بن القاسم ، عن علی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یحلق رأسه ولا یزور </w:t>
      </w:r>
    </w:p>
    <w:p>
      <w:pPr>
        <w:pStyle w:val="BookText"/>
        <w:rPr/>
      </w:pPr>
      <w:r>
        <w:rPr>
          <w:rFonts w:ascii="IRNazanin" w:hAnsi="IRNazanin" w:eastAsia="IRNazanin"/>
          <w:color w:val="111111"/>
          <w:sz w:val="28"/>
          <w:sz w:val="28"/>
          <w:szCs w:val="28"/>
          <w:rtl w:val="true"/>
          <w:lang w:bidi="fa-IR"/>
        </w:rPr>
        <w:t xml:space="preserve">البیت حتی یضحی فیحلق رأسه ویزور متی شاء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أمکن الاستدلال علیه أیضا بصحیحة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حلق رأسه قبل أن یضحی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ولیس علیه شی‌ء ، ولا یعودن </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فإن النهی عن العود یقتضی التحریم ، فیکون الترتیب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بالاستحباب بما رواه الشیخ وابن بابویه فی الصحیح ، عن جمیل بن دراج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أتاه أناس یوم النحر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حلقت قبل أن أذبح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حلقت قبل أن أرمی ، فلم یترکوا شیئا کان ینبغی لهم أن یقدموه إلا أخروه ، ولا شیئا کان ینبغی لهم أن یؤخروه إلا قدموه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 ونحوه روی محمد بن حمران ، عن أبی عبد الله علیه السلام </w:t>
      </w:r>
      <w:r>
        <w:rPr>
          <w:rStyle w:val="FootnoteAnchor"/>
          <w:rtl w:val="true"/>
        </w:rPr>
        <w:footnoteReference w:id="462"/>
      </w:r>
      <w:r>
        <w:rPr>
          <w:rFonts w:ascii="IRNazanin" w:hAnsi="IRNazanin" w:eastAsia="IRNazanin"/>
          <w:color w:val="111111"/>
          <w:sz w:val="28"/>
          <w:sz w:val="28"/>
          <w:szCs w:val="28"/>
          <w:rtl w:val="true"/>
          <w:lang w:bidi="fa-IR"/>
        </w:rPr>
        <w:t xml:space="preserve">، وأحمد بن محمد بن أبی نصر ، عن أبی جعفر علیه السلام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عنها الشیخ فی کتابی الأخبار بالحمل علی حالة النسیان ، وهو بعید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حملها علی حالة الجهل ، لکن الروایات التی استدل بها </w:t>
      </w:r>
      <w:bookmarkStart w:id="220" w:name="pg14937_177913"/>
    </w:p>
    <w:p>
      <w:pPr>
        <w:pStyle w:val="BookText"/>
        <w:rPr/>
      </w:pPr>
      <w:bookmarkEnd w:id="220"/>
      <w:r>
        <w:rPr>
          <w:rFonts w:ascii="IRNazanin" w:hAnsi="IRNazanin" w:eastAsia="IRNazanin"/>
          <w:color w:val="111111"/>
          <w:sz w:val="28"/>
          <w:sz w:val="28"/>
          <w:szCs w:val="28"/>
          <w:rtl w:val="true"/>
          <w:lang w:bidi="fa-IR"/>
        </w:rPr>
        <w:t>فلو قدّم بعضها علی بعض أثم ولا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وجوب الترتیب لا تخلو من ضعف فی سند أو قصور فی دلالة ، والمسألة محل تردد ، ولعل الوجوب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اکتفی فی المبسوط والنهایة والتهذیب فی جواز الحلق بحصول الهدی فی رحله </w:t>
      </w:r>
      <w:r>
        <w:rPr>
          <w:rStyle w:val="FootnoteAnchor"/>
          <w:rtl w:val="true"/>
        </w:rPr>
        <w:footnoteReference w:id="464"/>
      </w:r>
      <w:r>
        <w:rPr>
          <w:rFonts w:ascii="IRNazanin" w:hAnsi="IRNazanin" w:eastAsia="IRNazanin"/>
          <w:color w:val="111111"/>
          <w:sz w:val="28"/>
          <w:sz w:val="28"/>
          <w:szCs w:val="28"/>
          <w:rtl w:val="true"/>
          <w:lang w:bidi="fa-IR"/>
        </w:rPr>
        <w:t xml:space="preserve">، واستدل علیه فی التهذیب بما رواه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اشتریت أضحیتک وقمطتها وصارت فی رحلک فقد بلغ الهدی محله ، فإن أحببت أن تحلق فاحلق </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السند باشتراک الراوی بین الثقة والضعیف ، وبأن من جملة رجالها وهیب بن حفص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واقفیا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تعویل علی روایته ، لکنها مطابقة لظاهر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تأخیر الحلق عن الذبح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قدّم بعضها علی بعض أثم ولا 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حصول الإثم بالإخلال بالترتیب بناء علی القول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الحکم الثانی أعنی عدم الإعادة ، فإن عدم تحقق الامتثال مع الإخلال بالترتیب الواجب یقتضی الإعادة ، إلا أن الأصحاب قاطعون بعدم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وأسنده فی المنتهی إلی علمائنا مؤذنا بدعوی الإجماع علیه </w:t>
      </w:r>
      <w:r>
        <w:rPr>
          <w:rStyle w:val="FootnoteAnchor"/>
          <w:rtl w:val="true"/>
        </w:rPr>
        <w:footnoteReference w:id="467"/>
      </w:r>
      <w:r>
        <w:rPr>
          <w:rFonts w:ascii="IRNazanin" w:hAnsi="IRNazanin" w:eastAsia="IRNazanin"/>
          <w:color w:val="111111"/>
          <w:sz w:val="28"/>
          <w:sz w:val="28"/>
          <w:szCs w:val="28"/>
          <w:rtl w:val="true"/>
          <w:lang w:bidi="fa-IR"/>
        </w:rPr>
        <w:t>، واستدل علیه بصحیحة جمیل بن دراج المتقدمة وما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جدا ، لأن تلک الأخبار محمولة علی الناسی أو الجاهل عند القائلین بالوجوب ، فلا تبقی لها دلالة علی حکم العامد بوجه ، ولو قیل بتناولها للعامد لدلت علی ما ذهب إلیه الشیخ فی الخلاف وأتباعه من عدم وجوب الترتیب ، والمسألة محل تردد ، وإن کان المصیر إلی ما ذهب إلیه الأصحاب غیر بعید من الصواب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701433_388300464"/>
      <w:bookmarkStart w:id="222" w:name="_Toc80"/>
      <w:bookmarkEnd w:id="221"/>
      <w:r>
        <w:rPr>
          <w:rtl w:val="true"/>
        </w:rPr>
        <w:t>حکم الاخلال بالترتیب</w:t>
      </w:r>
      <w:bookmarkStart w:id="223" w:name="pg14937_177914"/>
      <w:bookmarkEnd w:id="222"/>
    </w:p>
    <w:p>
      <w:pPr>
        <w:pStyle w:val="BookText"/>
        <w:rPr/>
      </w:pPr>
      <w:bookmarkEnd w:id="223"/>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التحلیل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الحلق أو التقصیر ، یحل من کل شی‌ء ، إلا الطیب والنساء والصید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التحلیل ثلاثة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الحلق أو التقصیر ، یحل من کل شی‌ء ، إلا الطیب والنساء والصید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التحلّل عقیب الحلق أو التقصیر من کل شی‌ء إلا الطیب والنساء والصید مذهب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واستثنی الشیخ فی التهذیب الطیب والنساء خاصة </w:t>
      </w:r>
      <w:r>
        <w:rPr>
          <w:rStyle w:val="FootnoteAnchor"/>
          <w:rtl w:val="true"/>
        </w:rPr>
        <w:footnoteReference w:id="468"/>
      </w:r>
      <w:r>
        <w:rPr>
          <w:rFonts w:ascii="IRNazanin" w:hAnsi="IRNazanin" w:eastAsia="IRNazanin"/>
          <w:color w:val="111111"/>
          <w:sz w:val="28"/>
          <w:sz w:val="28"/>
          <w:szCs w:val="28"/>
          <w:rtl w:val="true"/>
          <w:lang w:bidi="fa-IR"/>
        </w:rPr>
        <w:t xml:space="preserve">، ومقتضی کلامه حل الصید الإحرامی بذلک أیضا ، وقال ابنا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یتحلّل بالرمی إلا من الطیب والنساء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ما اختاره الشیخ فی التهذیب ، للأخبار الکثیرة الدالة علیه ، کصحیحة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ذبح الرجل وحلق فقد أحل من کل شی‌ء أحرم منه إلا النساء والطیب ، فإذا زار البیت وطاف وسعی بین الصفا والمروة فقد أحل من کل شی‌ء أحرم منه إلا النساء ، فإذا طاف طواف النساء فقد أحل من کل شی‌ء أحرم منه إلا الصید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والمراد بالصید هنا الصید الحرمی لا الإحرامی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العلاء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حلقت رأسی وذبحت وأنا متمتع أطلی رأسی بالحناء؟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من غیر أن تمس شیئا من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وألبس القمیص وأتقنع؟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أطوف بالبیت؟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1701435_388300464"/>
      <w:bookmarkStart w:id="225" w:name="_Toc81"/>
      <w:bookmarkEnd w:id="224"/>
      <w:r>
        <w:rPr>
          <w:rtl w:val="true"/>
        </w:rPr>
        <w:t>مواطن التحلل</w:t>
      </w:r>
      <w:bookmarkEnd w:id="2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1701437_388300464"/>
      <w:bookmarkStart w:id="227" w:name="_Toc82"/>
      <w:bookmarkEnd w:id="226"/>
      <w:r>
        <w:rPr>
          <w:rtl w:val="true"/>
        </w:rPr>
        <w:t xml:space="preserve">الأول </w:t>
      </w:r>
      <w:r>
        <w:rPr>
          <w:rtl w:val="true"/>
        </w:rPr>
        <w:t xml:space="preserve">: </w:t>
      </w:r>
      <w:r>
        <w:rPr>
          <w:rtl w:val="true"/>
        </w:rPr>
        <w:t>عقیب الحلق أو التقصیر</w:t>
      </w:r>
      <w:bookmarkEnd w:id="227"/>
    </w:p>
    <w:p>
      <w:pPr>
        <w:pStyle w:val="BookText"/>
        <w:rPr/>
      </w:pPr>
      <w:r>
        <w:rPr>
          <w:rFonts w:ascii="IRNazanin" w:hAnsi="IRNazanin" w:eastAsia="IRNazanin"/>
          <w:color w:val="111111"/>
          <w:sz w:val="28"/>
          <w:sz w:val="28"/>
          <w:szCs w:val="28"/>
          <w:rtl w:val="true"/>
          <w:lang w:bidi="fa-IR"/>
        </w:rPr>
        <w:t xml:space="preserve">وروایة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أنک إذا حلقت رأسک فقد حل لک کل شی‌ء إلا النساء والطیب </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رمی وحلق ، أیأکل شیئا فیه صفرة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یطوف بالبیت ویسعی بین الصفا والمروة ، ثم قد حل له کل شی‌ء إلا النساء حتی یطوف بالبیت طوافا آخر ، ثم قد حل له النساء </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بعض الروایات حل الطیب عقیب الحلق أیضا ، کصحیحة سعید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المتمتع إذا حلق رأسه یطلیه بالحناء؟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الحناء والثیاب والطیب وکل شی‌ء إلا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رددها علی مرتین أو ثلاث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الحسن علیه السلام عنها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الحناء والثیاب والطیب وکل شی‌ء إلا النساء </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ابن عباس هل کان رسول الله صلی الله علیه و آله یتطیب قبل أن یزور البیت؟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یضمد رأسه بالمسک قبل أن یزول البیت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لأبی الحسن علیه السلام مولود بمنی فأرسل إلینا یوم النحر بخبیص فیه زعفران وکنا قد حلقنا ،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فأکلت أنا وامتنع الکاهلی ومرازم أن یأکلا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نزر </w:t>
      </w:r>
    </w:p>
    <w:p>
      <w:pPr>
        <w:pStyle w:val="BookText"/>
        <w:rPr/>
      </w:pPr>
      <w:r>
        <w:rPr>
          <w:rFonts w:ascii="IRNazanin" w:hAnsi="IRNazanin" w:eastAsia="IRNazanin"/>
          <w:color w:val="111111"/>
          <w:sz w:val="28"/>
          <w:sz w:val="28"/>
          <w:szCs w:val="28"/>
          <w:rtl w:val="true"/>
          <w:lang w:bidi="fa-IR"/>
        </w:rPr>
        <w:t xml:space="preserve">البیت ، فسمع أبو الحسن کلامنا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هو الرسول الذی جاءنا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أی شی‌ء کانوا یتکلمون؟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عبد الرحمن وأبی الآخران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نزر البیت بعد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أصاب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تذکر حین أتینا به فی مثل هذا الیوم فأکلت أنا منه وأبی عبد الله أخی أن یأکل منه ، فلما جاء أبی حرّشه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إن موسی أکل خبیصا فیه زعفران ولم یزر بعد ،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أفقه منک ، ألیس قد حلقتم رؤوسکم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عن الروایة الأولی بالحمل علی أنه علیه السلام أراد أن الحاج متی حلق وطاف طواف الحج وسعی فقد حل له هذه الأشیاء ، وإن لم یذکره باللفظ ، لعلمه أن المخاطب عالم بذلک ، أو تعویلا علی غیره من الأخبار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الروایتین الأخیرتین بالحمل علی الحاج غیر المتمتع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یحل له استعمال کل شی‌ء إلا النساء فقط ، وإنما لا یحل استعمال الطیب مع ذلک للمتمتع دون غیره </w:t>
      </w:r>
      <w:r>
        <w:rPr>
          <w:rStyle w:val="FootnoteAnchor"/>
          <w:rtl w:val="true"/>
        </w:rPr>
        <w:footnoteReference w:id="478"/>
      </w:r>
      <w:r>
        <w:rPr>
          <w:rFonts w:ascii="IRNazanin" w:hAnsi="IRNazanin" w:eastAsia="IRNazanin"/>
          <w:color w:val="111111"/>
          <w:sz w:val="28"/>
          <w:sz w:val="28"/>
          <w:szCs w:val="28"/>
          <w:rtl w:val="true"/>
          <w:lang w:bidi="fa-IR"/>
        </w:rPr>
        <w:t xml:space="preserve">، ثم استدل علی هذا التأویل بما رواه عن محمد بن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الحاج یوم النحر ما یحل 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إلا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المتمتع ما یحل له یوم النحر؟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إلا النساء والطیب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الحمل غیر بعید لو صح سند الروایة المفصلة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الطریق عبد الرحمن ، وفیه نوع التباس ، وإن کان الظاهر أنه ابن أبی نجران ، فتکون </w:t>
      </w:r>
      <w:bookmarkStart w:id="228" w:name="pg14937_177917"/>
    </w:p>
    <w:p>
      <w:pPr>
        <w:pStyle w:val="BookText"/>
        <w:rPr/>
      </w:pPr>
      <w:bookmarkEnd w:id="228"/>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طواف الزیارة حلّ له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صحیحة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الطیب للمتمتع وغیره بالحلق علی کراهة لم یکن بعیدا من الصواب إن لم ینعقد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یحصل التحلل بالحلق أو التقصیر إذا وقع أحدهما عقیب الرمی والذبح کما هو ظاهر روایة معاویة المتقدمة </w:t>
      </w:r>
      <w:r>
        <w:rPr>
          <w:rStyle w:val="FootnoteAnchor"/>
          <w:rtl w:val="true"/>
        </w:rPr>
        <w:footnoteReference w:id="481"/>
      </w:r>
      <w:r>
        <w:rPr>
          <w:rFonts w:ascii="IRNazanin" w:hAnsi="IRNazanin" w:eastAsia="IRNazanin"/>
          <w:color w:val="111111"/>
          <w:sz w:val="28"/>
          <w:sz w:val="28"/>
          <w:szCs w:val="28"/>
          <w:rtl w:val="true"/>
          <w:lang w:bidi="fa-IR"/>
        </w:rPr>
        <w:t>، فلو وقع قبلهما أو بینهما توقف علی فعل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المصنف ذکر أن بالحلق بتحلل المحرم مما عدا الطیب والنساء والصید ، ثم ذکر أن بطواف الزیارة یحل له الطیب وبطواف النساء یحل له النساء ، ولم یذکر بما ذا یحل الصید ، وظاهر العلامة فی المنتهی أن التحلل منه إنما یقع بطواف النساء </w:t>
      </w:r>
      <w:r>
        <w:rPr>
          <w:rStyle w:val="FootnoteAnchor"/>
          <w:rtl w:val="true"/>
        </w:rPr>
        <w:footnoteReference w:id="482"/>
      </w:r>
      <w:r>
        <w:rPr>
          <w:rFonts w:ascii="Amiri" w:hAnsi="Amiri" w:eastAsia="Amiri" w:cs="Amiri"/>
          <w:color w:val="111111"/>
          <w:sz w:val="28"/>
          <w:sz w:val="28"/>
          <w:szCs w:val="28"/>
          <w:rtl w:val="true"/>
          <w:lang w:bidi="ar-SA"/>
        </w:rPr>
        <w:t xml:space="preserve">، لأنه استدل علی عدم التحلل منه بالحلق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الصَّیْدَ وَأَنْتُمْ حُرُمٌ </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والإحرام یتحقق بتحریم الطیب والنساء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فی الدروس عن العلامة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التحلل من الصید إلا بطواف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علمائنا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ما أوردناه من العموم الذی لم یستثنی منه سوی الطیب والنساء لکان هذا القول متجها ، لظاهر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 طواف الزیارة حل له الطیب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العبارة عدم توقف حل الطیب علی السعی ، وبه صرح فی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1701439_388300464"/>
      <w:bookmarkStart w:id="230" w:name="_Toc83"/>
      <w:bookmarkEnd w:id="229"/>
      <w:r>
        <w:rPr>
          <w:rtl w:val="true"/>
        </w:rPr>
        <w:t xml:space="preserve">الثانی </w:t>
      </w:r>
      <w:r>
        <w:rPr>
          <w:rtl w:val="true"/>
        </w:rPr>
        <w:t xml:space="preserve">: </w:t>
      </w:r>
      <w:r>
        <w:rPr>
          <w:rtl w:val="true"/>
        </w:rPr>
        <w:t>عقیب طواف الزیارة</w:t>
      </w:r>
      <w:bookmarkStart w:id="231" w:name="pg14937_177918"/>
      <w:bookmarkEnd w:id="230"/>
    </w:p>
    <w:p>
      <w:pPr>
        <w:pStyle w:val="BookText"/>
        <w:rPr/>
      </w:pPr>
      <w:bookmarkEnd w:id="231"/>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طواف النساء حلّ له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المنتهی </w:t>
      </w:r>
      <w:r>
        <w:rPr>
          <w:rStyle w:val="FootnoteAnchor"/>
          <w:rtl w:val="true"/>
        </w:rPr>
        <w:footnoteReference w:id="486"/>
      </w:r>
      <w:r>
        <w:rPr>
          <w:rFonts w:ascii="IRNazanin" w:hAnsi="IRNazanin" w:eastAsia="IRNazanin"/>
          <w:color w:val="111111"/>
          <w:sz w:val="28"/>
          <w:sz w:val="28"/>
          <w:szCs w:val="28"/>
          <w:rtl w:val="true"/>
          <w:lang w:bidi="fa-IR"/>
        </w:rPr>
        <w:t xml:space="preserve">، والأصح أنه إنما یحل بالسعی الواقع بعد الطواف ، لقوله علیه السلام فی صحیحة معاویة بن عمار المتقدمة </w:t>
      </w:r>
      <w:r>
        <w:rPr>
          <w:rStyle w:val="FootnoteAnchor"/>
          <w:rtl w:val="true"/>
        </w:rPr>
        <w:footnoteReference w:id="4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زار البیت وطاف وسعی بین الصفا والمروة فقد أحل من کل شی‌ء أحرم منه إلا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أخری لمعاویة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اخرج إلی الصفا فاصعد علیه واصنع کما صنعت یوم دخلت مکة ، ثم ائت المروة فاصعد علیها وطف بینهما سبعة أشواط ، فتبدأ بالصفا وتختم بالمروة ، فإذا فعلت ذلک فقد أحللت من کل شی‌ء أحرمت منه إلا النساء ، ثم ارجع إلی البیت وطف به أسبوعا آخر ، ثم تصلی رکعتین عند مقام إبراهیم علیه السلام ، ثم قد أحللت من کل شی‌ء وفرغت من حجک کله وکل شی‌ء أحرمت منه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یحل الطیب بالطواف والسعی إذا تأخر عن الوقوفین ومناسک منی ، أما مع التقدیم کما فی القارن والمفرد مطلقا والمتمتع مع الاضطرار ، فالأصح عدم حله بذلک ، بل یتوقف علی الحلق المتأخر عن باقی المناسک ، تمسکا باستصحاب حکم الإحرام إلی أن یثبت المحلل ، والتفاتا إلی إمکان کون المحلل هو المرکب من الطواف والسعی وما قبلهما من الأفعال ، بمعنی کون السعی آخر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الأصحاب إلی حل الطیب بالطواف وإن تقدم ، واستوجهه الشارح قدس سره </w:t>
      </w:r>
      <w:r>
        <w:rPr>
          <w:rStyle w:val="FootnoteAnchor"/>
          <w:rtl w:val="true"/>
        </w:rPr>
        <w:footnoteReference w:id="489"/>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 طواف النساء حلت له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إجماعی ، منصوص فی عدة روایات ، وقد تقدم طرف منها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701441_388300464"/>
      <w:bookmarkStart w:id="233" w:name="_Toc84"/>
      <w:bookmarkEnd w:id="232"/>
      <w:r>
        <w:rPr>
          <w:rtl w:val="true"/>
        </w:rPr>
        <w:t xml:space="preserve">الثالث </w:t>
      </w:r>
      <w:r>
        <w:rPr>
          <w:rtl w:val="true"/>
        </w:rPr>
        <w:t xml:space="preserve">: </w:t>
      </w:r>
      <w:r>
        <w:rPr>
          <w:rtl w:val="true"/>
        </w:rPr>
        <w:t>عقیب طواف النساء</w:t>
      </w:r>
      <w:bookmarkStart w:id="234" w:name="pg14937_177919"/>
      <w:bookmarkEnd w:id="233"/>
    </w:p>
    <w:p>
      <w:pPr>
        <w:pStyle w:val="BookText"/>
        <w:rPr/>
      </w:pPr>
      <w:bookmarkEnd w:id="234"/>
      <w:r>
        <w:rPr>
          <w:rFonts w:ascii="IRNazanin" w:hAnsi="IRNazanin" w:eastAsia="IRNazanin"/>
          <w:color w:val="111111"/>
          <w:sz w:val="28"/>
          <w:sz w:val="28"/>
          <w:szCs w:val="28"/>
          <w:rtl w:val="true"/>
          <w:lang w:bidi="fa-IR"/>
        </w:rPr>
        <w:t>فیما سبق ، والکلام فی التحلّل بفعله قبل الوقوفین کما فی طواف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وینبغی القطع بتحریم الرجال علی النساء إلی أن یتحللن بطواف النساء أیضا ، لعموم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فِی الْحَجِّ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والرفث هو الجماع بالنص الصحیح عن الصادق علیه السلام </w:t>
      </w:r>
      <w:r>
        <w:rPr>
          <w:rStyle w:val="FootnoteAnchor"/>
          <w:rtl w:val="true"/>
        </w:rPr>
        <w:footnoteReference w:id="491"/>
      </w:r>
      <w:r>
        <w:rPr>
          <w:rFonts w:ascii="IRNazanin" w:hAnsi="IRNazanin" w:eastAsia="IRNazanin"/>
          <w:color w:val="111111"/>
          <w:sz w:val="28"/>
          <w:sz w:val="28"/>
          <w:szCs w:val="28"/>
          <w:rtl w:val="true"/>
          <w:lang w:bidi="fa-IR"/>
        </w:rPr>
        <w:t>، والحج إنما یتم بطواف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العلامة فی المختلف التوقف فی هذا الحکم ، فإنه نقل ما ذکرناه عن علی بابویه واستشکله بعدم الظفر بدلیل یدل علیه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الشارح هذا الإشکال ، نظرا إلی أن الأخبار الدالة علی حل ما عدا الطیب والنساء والصید بالحلق وما عدا النساء بالطواف ، متناولة للمرأة ، ومن جملة ذلک حل الرجال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الدلیل الدال بعمومه علی التحریم ، مع أن أحکام النساء فی مثل ذلک لا تذکر صریحا غالبا ، وإنما تذکر بالفحوی والکنایات ، کما وقع فی الروایات المتضمنة لتحریم أصل الفعل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اعتبره الشارح غیر واضح ، فإن الروایات المتضمنة لتلک الأحکام غیر متناولة للنساء صریحا ، بل هی مختصة بالرجال ، وأحکام النساء إنما تستفاد من أدلة أخر ، کالإجماع علی مساواتهن للرجال فی ذلک أو غیره ، وبالجملة ، فهذا الإشکال ضعیف جدا ، والمعتمد مساواتهن للرجال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مما حررناه أن الحاج لو طاف الطوافین وسعی قبل الوقوفین فی موضع الجواز فتحلّله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الحلق بمنی ، ولو قدم طواف الحج</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1701443_388300464"/>
      <w:bookmarkStart w:id="236" w:name="_Toc85"/>
      <w:bookmarkEnd w:id="235"/>
      <w:r>
        <w:rPr>
          <w:rtl w:val="true"/>
        </w:rPr>
        <w:t>حکم من قدم الطوافین علی الوقف</w:t>
      </w:r>
      <w:bookmarkStart w:id="237" w:name="pg14937_177920"/>
      <w:bookmarkEnd w:id="236"/>
    </w:p>
    <w:p>
      <w:pPr>
        <w:pStyle w:val="BookText"/>
        <w:rPr/>
      </w:pPr>
      <w:bookmarkEnd w:id="237"/>
      <w:r>
        <w:rPr>
          <w:rFonts w:ascii="IRNazanin" w:hAnsi="IRNazanin" w:eastAsia="IRNazanin"/>
          <w:color w:val="111111"/>
          <w:sz w:val="28"/>
          <w:sz w:val="28"/>
          <w:szCs w:val="28"/>
          <w:rtl w:val="true"/>
          <w:lang w:bidi="fa-IR"/>
        </w:rPr>
        <w:t>ویکره لبس المخیط حتی یفرغ من طواف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والسعی خاصة کان له تحللان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الحلق مما عدا النساء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طواف النساء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إنه یتحلل من الطیب بطواف الحج ومن النساء بطوافهن وإن تقدم علی الوقوفین کانت المحللات ثلاثة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لبس المخیط حتی یفرغ من طواف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الأجود کراهة لبس المخیط وتغطیة الرأس إلی أن یتم السعی ، لصحیحة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تمتع بالعمرة فوقف بعرفة ووقف بالمشعر ورمی الجمرة وذبح وحلق ، أیغطی رأسه؟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حتی یطوف بالبیت وبالصفا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فعل؟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أری علیه شیئا </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إدریس القمی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مولی لنا تمتع فلما حلق لبس الثیاب قبل أن یزور البیت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أعلیه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رأیت ابن أبی سماک یسعی بین الصفا والمروة وعلیه خفان وقباء ومنطقة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أعلیه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حملنا النهی المستفاد من هاتین الروایتین علی الکراهة جمعا بینهما وبین ما أوردناه من الأخبار المتضمنة لإباحة ذلک بعد الحلق ، ویشهد لهذا الجمع ما رواه الشیخ فی الصحیح ، عن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رجل کان متمتعا فوقف بعرفات وبالمشعر وذبح وحلق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یغطی رأسه حتی یطوف بالبیت وبالصفا والمروة ، فإن أبی علیه السلام کان یکره ذلک وینهی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فعل؟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1701445_388300464"/>
      <w:bookmarkStart w:id="239" w:name="_Toc86"/>
      <w:bookmarkEnd w:id="238"/>
      <w:r>
        <w:rPr>
          <w:rtl w:val="true"/>
        </w:rPr>
        <w:t>کراهة لبس المخیط قبل طواف الزیارة</w:t>
      </w:r>
      <w:bookmarkStart w:id="240" w:name="pg14937_177921"/>
      <w:bookmarkEnd w:id="239"/>
    </w:p>
    <w:p>
      <w:pPr>
        <w:pStyle w:val="BookText"/>
        <w:rPr/>
      </w:pPr>
      <w:bookmarkEnd w:id="240"/>
      <w:r>
        <w:rPr>
          <w:rFonts w:ascii="IRNazanin" w:hAnsi="IRNazanin" w:eastAsia="IRNazanin"/>
          <w:color w:val="111111"/>
          <w:sz w:val="28"/>
          <w:sz w:val="28"/>
          <w:szCs w:val="28"/>
          <w:rtl w:val="true"/>
          <w:lang w:bidi="fa-IR"/>
        </w:rPr>
        <w:t>وکذا یکره الطیب حتی یفرغ من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مناسکه یوم النحر فالأفضل المضیّ إلی مکة للطواف والسعی لیومه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أخّره فمن 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ویتأکد ذلک فی حق المتمتع ، فإن أخّره أثم ، ویجزیه طوافه وسعیه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للقارن والمفرد تأخیر ذلک طول ذی الحجة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 علیه شیئا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یکره الطیب حتی یفرغ من طواف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من دواعی شهوة النساء ، ولصحیحة محمد بن إسماعیل ، قال ، کتبت إلی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للمحرم المتمتع أن یمس الطیب قبل أن یطوف طواف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محمولة علی الکراهة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مناسکه یوم النحر فالأفضل المضیّ إلی مکة للطواف والسعی لیومه ، فإن أخره فمن غده ، ویتأکد ذلک فی حق المتمتع ، فإن أخره أثم ، ویجزیه طوافه وسعیه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للقارن والمفرد تأخیر ذلک طول ذی الحجة علی کراهیة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قضی الحاج مناسکه بمنی من الرمی والذبح والحلق والتقصیر وجب علیه الرجوع إلی مکة لطواف الحج وصلاة رکعتیه والسعی وطواف النساء وصلاة رکعتیه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 طواف الحج طواف الزیارة لأن الحاج یأتی من منی فیزور البیت ولا یقیم بمکة بل یرجع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علی بن یقطین</w:t>
      </w:r>
    </w:p>
    <w:p>
      <w:pPr>
        <w:pStyle w:val="Heading3"/>
        <w:numPr>
          <w:ilvl w:val="2"/>
          <w:numId w:val="1"/>
        </w:numPr>
        <w:rPr/>
      </w:pPr>
      <w:bookmarkStart w:id="241" w:name="__RefHeading___Toc1701447_388300464"/>
      <w:bookmarkStart w:id="242" w:name="_Toc87"/>
      <w:bookmarkEnd w:id="241"/>
      <w:r>
        <w:rPr>
          <w:rtl w:val="true"/>
        </w:rPr>
        <w:t>کراهة الطیب قبل طواف النساء</w:t>
      </w:r>
      <w:bookmarkEnd w:id="242"/>
    </w:p>
    <w:p>
      <w:pPr>
        <w:pStyle w:val="Heading2"/>
        <w:numPr>
          <w:ilvl w:val="1"/>
          <w:numId w:val="1"/>
        </w:numPr>
        <w:rPr/>
      </w:pPr>
      <w:bookmarkStart w:id="243" w:name="__RefHeading___Toc1701449_388300464"/>
      <w:bookmarkStart w:id="244" w:name="_Toc88"/>
      <w:bookmarkEnd w:id="243"/>
      <w:r>
        <w:rPr>
          <w:rtl w:val="true"/>
        </w:rPr>
        <w:t>أحکام الرجوع إلی مکة</w:t>
      </w:r>
      <w:bookmarkEnd w:id="2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1701451_388300464"/>
      <w:bookmarkStart w:id="246" w:name="_Toc89"/>
      <w:bookmarkEnd w:id="245"/>
      <w:r>
        <w:rPr>
          <w:rtl w:val="true"/>
        </w:rPr>
        <w:t>وجوب الرجوع إلی مکة بعد مناسک منی</w:t>
      </w:r>
      <w:bookmarkEnd w:id="246"/>
    </w:p>
    <w:p>
      <w:pPr>
        <w:pStyle w:val="BookText"/>
        <w:rPr/>
      </w:pPr>
      <w:r>
        <w:rPr>
          <w:rFonts w:ascii="IRNazanin" w:hAnsi="IRNazanin" w:eastAsia="IRNazanin"/>
          <w:color w:val="111111"/>
          <w:sz w:val="28"/>
          <w:sz w:val="28"/>
          <w:szCs w:val="28"/>
          <w:rtl w:val="true"/>
          <w:lang w:bidi="fa-IR"/>
        </w:rPr>
        <w:t xml:space="preserve">إطلاق طواف الزیارة علی طواف النساء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والأفضل إیقاع ذلک یوم النحر بعد أداء المناسک بمنی ، فإن تعذر فمن الغد ، للأخبار الکثیرة الدالة علیه ، کصحیحة 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البیت یوم النحر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زره ، فإن شغلت فلا یضرک أن تزور البیت من الغد ، ولا تؤخر أن تزور من یومک ، فإنه یکره للمتمتع أن یؤخر ، وموسع للمفرد أن یؤخره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عمران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للمتمتع أن یزور البیت یوم النحر أو من لیلته ولا یؤخر ذلک الیوم </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جواز تأخیره عن الغد للمتمتع اختیارا ، فقال المفید </w:t>
      </w:r>
      <w:r>
        <w:rPr>
          <w:rStyle w:val="FootnoteAnchor"/>
          <w:rtl w:val="true"/>
        </w:rPr>
        <w:footnoteReference w:id="501"/>
      </w:r>
      <w:r>
        <w:rPr>
          <w:rFonts w:ascii="IRNazanin" w:hAnsi="IRNazanin" w:eastAsia="IRNazanin"/>
          <w:color w:val="111111"/>
          <w:sz w:val="28"/>
          <w:sz w:val="28"/>
          <w:szCs w:val="28"/>
          <w:rtl w:val="true"/>
          <w:lang w:bidi="fa-IR"/>
        </w:rPr>
        <w:t xml:space="preserve">والمرتضی </w:t>
      </w:r>
      <w:r>
        <w:rPr>
          <w:rStyle w:val="FootnoteAnchor"/>
          <w:rtl w:val="true"/>
        </w:rPr>
        <w:footnoteReference w:id="502"/>
      </w:r>
      <w:r>
        <w:rPr>
          <w:rFonts w:ascii="IRNazanin" w:hAnsi="IRNazanin" w:eastAsia="IRNazanin"/>
          <w:color w:val="111111"/>
          <w:sz w:val="28"/>
          <w:sz w:val="28"/>
          <w:szCs w:val="28"/>
          <w:rtl w:val="true"/>
          <w:lang w:bidi="fa-IR"/>
        </w:rPr>
        <w:t xml:space="preserve">وسلار </w:t>
      </w:r>
      <w:r>
        <w:rPr>
          <w:rStyle w:val="FootnoteAnchor"/>
          <w:rtl w:val="true"/>
        </w:rPr>
        <w:footnoteReference w:id="503"/>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للمتمتع أن یؤخر الزیارة والطواف عن الیوم الثانی من النحر ، تمسکا بظاهر النهی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تأخیره طول ذی الحجة </w:t>
      </w:r>
      <w:r>
        <w:rPr>
          <w:rStyle w:val="FootnoteAnchor"/>
          <w:rtl w:val="true"/>
        </w:rPr>
        <w:footnoteReference w:id="504"/>
      </w:r>
      <w:r>
        <w:rPr>
          <w:rFonts w:ascii="IRNazanin" w:hAnsi="IRNazanin" w:eastAsia="IRNazanin"/>
          <w:color w:val="111111"/>
          <w:sz w:val="28"/>
          <w:sz w:val="28"/>
          <w:szCs w:val="28"/>
          <w:rtl w:val="true"/>
          <w:lang w:bidi="fa-IR"/>
        </w:rPr>
        <w:t xml:space="preserve">، وهو الظاهر من کلام الشیخ فی الاستبصار </w:t>
      </w:r>
      <w:r>
        <w:rPr>
          <w:rStyle w:val="FootnoteAnchor"/>
          <w:rtl w:val="true"/>
        </w:rPr>
        <w:footnoteReference w:id="505"/>
      </w:r>
      <w:r>
        <w:rPr>
          <w:rFonts w:ascii="IRNazanin" w:hAnsi="IRNazanin" w:eastAsia="IRNazanin"/>
          <w:color w:val="111111"/>
          <w:sz w:val="28"/>
          <w:sz w:val="28"/>
          <w:szCs w:val="28"/>
          <w:rtl w:val="true"/>
          <w:lang w:bidi="fa-IR"/>
        </w:rPr>
        <w:t xml:space="preserve">، واختاره العلامة فی المختلف </w:t>
      </w:r>
      <w:r>
        <w:rPr>
          <w:rStyle w:val="FootnoteAnchor"/>
          <w:rtl w:val="true"/>
        </w:rPr>
        <w:footnoteReference w:id="506"/>
      </w:r>
      <w:r>
        <w:rPr>
          <w:rFonts w:ascii="IRNazanin" w:hAnsi="IRNazanin" w:eastAsia="IRNazanin"/>
          <w:color w:val="111111"/>
          <w:sz w:val="28"/>
          <w:sz w:val="28"/>
          <w:szCs w:val="28"/>
          <w:rtl w:val="true"/>
          <w:lang w:bidi="fa-IR"/>
        </w:rPr>
        <w:t>، وسائر المتأخرین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تقدم فی کلام المصنف فی أوائل الکتاب جواز تأخیر ذلک إلی النفر الثانی </w:t>
      </w:r>
      <w:r>
        <w:rPr>
          <w:rStyle w:val="FootnoteAnchor"/>
          <w:rtl w:val="true"/>
        </w:rPr>
        <w:footnoteReference w:id="507"/>
      </w:r>
      <w:r>
        <w:rPr>
          <w:rFonts w:ascii="IRNazanin" w:hAnsi="IRNazanin" w:eastAsia="IRNazanin"/>
          <w:color w:val="111111"/>
          <w:sz w:val="28"/>
          <w:sz w:val="28"/>
          <w:szCs w:val="28"/>
          <w:rtl w:val="true"/>
          <w:lang w:bidi="fa-IR"/>
        </w:rPr>
        <w:t>، فیکون حکمه هنا بالإثم بتأخیره عن الغد رجوعا عن ذلک الفتوی ، والمعتمد ما اختاره ابن إدریس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وقد سبق أن شهر ذی الحجة من أشهر الحج ، فیجوز إیقاع أفعاله فیه مطلقا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یؤخر زیارة البیت إلی یوم النفر </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عبید الله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أن یزور البیت حتی أصبح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أنا ربما أخرته حتی تذهب أیام التشریق ، ولکن لا یقرب النساء والطیب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إن أخّرت زیارة البیت إلی أن تذهب أیام التشریق ، إلا أنک لا تقرب النساء ولا الطیب </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یؤخر زیارة البیت إلی یوم النفر ، وإنما یستحب تعجیل ذلک مخافة الأحداث والمعاریض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247" w:name="pg14937_177924"/>
    </w:p>
    <w:p>
      <w:pPr>
        <w:pStyle w:val="BookText"/>
        <w:rPr/>
      </w:pPr>
      <w:bookmarkEnd w:id="247"/>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لمن مضی إلی مکة للطواف والسعی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 وتقلیم الأظفار ، وأخذ الشارب ، والدعاء إذا وقف علی 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الأولون عن هذه الروایات بالحمل علی المفرد أو القارن ، وهو بعید جدا ، بل الأجود حمل ما تضمن النهی عن التأخیر علی الکراهة ، کما یدل علیه قوله علیه السلام فی صحیحة 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یکره للمتمتع أن یؤخر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جواز تأخیر الزیارة للمفرد والقارن مضافا إلی ما سبق ،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المتمتع متی یزور 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النحر أو من الغد ولا یؤخر ، والمفرد والقارن لیسا بسواء ، موسع علیهما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تأخیر الطواف والسعی عن ذی الحجة ، فیبطل الحج ، کما قاله ابن إدریس إن تعمد ذلک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لمن مضی إلی مکة للطواف والسعی الغسل ، وتقلیم الأظفار ، وأخذ الشارب ، والدعاء إذا وقف علی باب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الغسل والتقلیم الأظفار والأخذ من الشارب فیدل علیه قوله علیه السلام فی روایة صحیحة عمر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احلق رأسک ، واغتسل ، وقلم أظفارک ، وخذ من شاربک ، وزر البیت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1701453_388300464"/>
      <w:bookmarkStart w:id="249" w:name="_Toc90"/>
      <w:bookmarkEnd w:id="248"/>
      <w:r>
        <w:rPr>
          <w:rtl w:val="true"/>
        </w:rPr>
        <w:t>مستحبات زیارة البیت</w:t>
      </w:r>
      <w:bookmarkEnd w:id="249"/>
    </w:p>
    <w:p>
      <w:pPr>
        <w:pStyle w:val="BookText"/>
        <w:rPr/>
      </w:pPr>
      <w:r>
        <w:rPr>
          <w:rFonts w:ascii="IRNazanin" w:hAnsi="IRNazanin" w:eastAsia="IRNazanin"/>
          <w:color w:val="111111"/>
          <w:sz w:val="28"/>
          <w:sz w:val="28"/>
          <w:szCs w:val="28"/>
          <w:rtl w:val="true"/>
          <w:lang w:bidi="fa-IR"/>
        </w:rPr>
        <w:t xml:space="preserve">وفی صحیحة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الرجل یغتسل للزیارة ثم ینام ، أیتوضأ قبل أن یزور؟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غسله ، لأنه إنما دخل بوضوء </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استحباب الدعاء إذا وقف علی باب المسجد ، فیدل علیه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أتیت البیت یوم النحر فقمت علی باب المسجد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 نسکی ، وسلّمنی له ، وسلّمه لی ، أسألک مسألة العلیل الذلیل المعترف بذنبه أن تغفر لی ذنوبی ، وأن ترجعنی بحاجتی ، اللهم إنی عبدک والبلد بلدک والبیت بیتک ، جئت أطلب رحمتک وأؤم طاعتک ، متبعا لأمرک ، راضیا بقدرک ، أسألک مسألة المضطر إلیک ، المطیع لأمرک ، المشفق من عذابک ، الخائف لعقوبتک ، أن تبلغنی عفوک ، وتجیرنی من النار برحمتک ، ثم تأتی الحجر الأسود فتستلمه وتقبله ، فإن لم تستطع فاستقبله وکبر وقل کما قلت حین طفت بالبیت یوم قدمت مکة ، ثم طف بالبیت سبعة أشواط کما وصفت لک یوم قدمت مکة ، ثم صل عند مقام إبراهیم علیه السلام رکعتین ، تقرأ فیهما بقل هو الله وقل یا أیها الکافرون ، ثم ارجع إلی الحجر الأسود فقبله إن استطعت واستقبله وکبر ، ثم اخرج إلی الصفا فاصعد علیه واصنع کما صنعت یوم دخلت مکة ، ثم ائت المروة فاصعد علیها وطف بینهما سبعة أشواط تبدأ بالصفا وتختم بالمروة ، فإذا فعلت ذلک فقد أحللت من کل شی‌ء أحرمت منه إلا النساء ، ثم ارجع إلی البیت وطف به أسبوعا آخر ، ثم تصلی رکعتین عند مقام إبراهیم علیه السلام ، ثم قد أحللت من کل شی‌ء ، وفرغت من حجک کله وکل شی‌ء أحرمت منه </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250" w:name="pg14937_177926"/>
    </w:p>
    <w:p>
      <w:pPr>
        <w:pStyle w:val="BookText"/>
        <w:rPr/>
      </w:pPr>
      <w:bookmarkEnd w:id="250"/>
      <w:r>
        <w:rPr>
          <w:rFonts w:ascii="IRNazanin" w:hAnsi="IRNazanin" w:eastAsia="IRNazanin"/>
          <w:color w:val="111111"/>
          <w:sz w:val="28"/>
          <w:sz w:val="28"/>
          <w:szCs w:val="28"/>
          <w:rtl w:val="true"/>
          <w:lang w:bidi="fa-IR"/>
        </w:rPr>
        <w:t>القول فی الطواف</w:t>
      </w:r>
    </w:p>
    <w:p>
      <w:pPr>
        <w:pStyle w:val="BookText"/>
        <w:rPr/>
      </w:pPr>
      <w:r>
        <w:rPr>
          <w:rFonts w:ascii="IRNazanin" w:hAnsi="IRNazanin" w:eastAsia="IRNazanin"/>
          <w:color w:val="111111"/>
          <w:sz w:val="28"/>
          <w:sz w:val="28"/>
          <w:szCs w:val="28"/>
          <w:rtl w:val="true"/>
          <w:lang w:bidi="fa-IR"/>
        </w:rPr>
        <w:t xml:space="preserve">وفیه ثلاث 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 وهی واجبة ومندوبة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فالواجبات الطهارة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ثلاث مقاصد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 وهی واجبة ومندوبة ، فالواجبات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کافة علی اشتراط الطهارة فی الطواف الواجب ، حکاه فی المنتهی </w:t>
      </w:r>
      <w:r>
        <w:rPr>
          <w:rStyle w:val="FootnoteAnchor"/>
          <w:rtl w:val="true"/>
        </w:rPr>
        <w:footnoteReference w:id="519"/>
      </w:r>
      <w:r>
        <w:rPr>
          <w:rFonts w:ascii="IRNazanin" w:hAnsi="IRNazanin" w:eastAsia="IRNazanin"/>
          <w:color w:val="111111"/>
          <w:sz w:val="28"/>
          <w:sz w:val="28"/>
          <w:szCs w:val="28"/>
          <w:rtl w:val="true"/>
          <w:lang w:bidi="fa-IR"/>
        </w:rPr>
        <w:t xml:space="preserve">، ویدل علیه روایات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یقضی المناسک کلها علی غیر الوضوء إلا الطواف بالبیت ، والوضوء أفضل </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 عن أخیه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طاف بالبیت وهو جنب فذکر وهو فی الطواف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طوافه ولا یعتد بشی‌ء مما 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طاف ثم ذکر أنه علی غیر 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طوافه ولا یعتد به </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علیهماالسلام عن رجل طاف طواف الفریضة وهو علی غیر طهر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یتوضأ ویعید طوافه ، وإن کان تطوعا توضأ وصلی رکعتین </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الروایة عدم توقف الطواف المندوب علی الطهارة ،</w:t>
      </w:r>
    </w:p>
    <w:p>
      <w:pPr>
        <w:pStyle w:val="Heading2"/>
        <w:numPr>
          <w:ilvl w:val="1"/>
          <w:numId w:val="1"/>
        </w:numPr>
        <w:rPr/>
      </w:pPr>
      <w:bookmarkStart w:id="251" w:name="__RefHeading___Toc1701455_388300464"/>
      <w:bookmarkStart w:id="252" w:name="_Toc91"/>
      <w:bookmarkEnd w:id="251"/>
      <w:r>
        <w:rPr>
          <w:rtl w:val="true"/>
        </w:rPr>
        <w:t>مقدمات الطواف</w:t>
      </w:r>
      <w:bookmarkEnd w:id="25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1701457_388300464"/>
      <w:bookmarkStart w:id="254" w:name="_Toc92"/>
      <w:bookmarkEnd w:id="253"/>
      <w:r>
        <w:rPr>
          <w:rtl w:val="true"/>
        </w:rPr>
        <w:t>الطهارة</w:t>
      </w:r>
      <w:bookmarkEnd w:id="254"/>
    </w:p>
    <w:p>
      <w:pPr>
        <w:pStyle w:val="BookText"/>
        <w:rPr/>
      </w:pPr>
      <w:r>
        <w:rPr>
          <w:rFonts w:ascii="IRNazanin" w:hAnsi="IRNazanin" w:eastAsia="IRNazanin"/>
          <w:color w:val="111111"/>
          <w:sz w:val="28"/>
          <w:sz w:val="28"/>
          <w:szCs w:val="28"/>
          <w:rtl w:val="true"/>
          <w:lang w:bidi="fa-IR"/>
        </w:rPr>
        <w:t>وهو أحد القولین فی المسألة ، وأظهرهما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أیضا صحیحة حریز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طاف تطوعا وصلی رکعتین وهو علی غیر 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الرکعتین ولا یعید الطواف </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عبید بن زرارة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یطوف الرجل النافلة علی غیر وضوء ثم یتوضأ ویصلی ، وإن طاف متعمدا علی غیر وضوء فلیتوضأ ولیصل ، ومن طاف تطوعا وصلی رکعتین علی غیر وضوء فلیعد الرکعتین ولا یعید الطواف </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أبی الصلاح أنه اعتبر الطهارة فی الطواف المندوب کالواجب ، تمسکا بإطلاق بعض الروایات المتضمنة لاعتبار الطهارة فی الطواف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المفصّل یحکم علی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المعروف من مذهب الأصحاب استباحة الطواف بالطهارة الترابیة کما یستباح بالمائیة ، ویدل علیه عموم قوله علیه السلام فی صحیحة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 وفی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بمنزلة الماء </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فخر المحققین إلی أن التیمم لا یبیح للجنب الدخول فی </w:t>
      </w:r>
      <w:bookmarkStart w:id="255" w:name="pg14937_177928"/>
    </w:p>
    <w:p>
      <w:pPr>
        <w:pStyle w:val="BookText"/>
        <w:rPr/>
      </w:pPr>
      <w:bookmarkEnd w:id="255"/>
      <w:r>
        <w:rPr>
          <w:rFonts w:ascii="Amiri" w:hAnsi="Amiri" w:eastAsia="Amiri" w:cs="Amiri"/>
          <w:color w:val="111111"/>
          <w:sz w:val="28"/>
          <w:sz w:val="28"/>
          <w:szCs w:val="28"/>
          <w:rtl w:val="true"/>
          <w:lang w:bidi="ar-SA"/>
        </w:rPr>
        <w:t>وإزالة النجاسة عن الثوب والبدن ،</w:t>
      </w:r>
    </w:p>
    <w:p>
      <w:pPr>
        <w:pStyle w:val="BookText"/>
        <w:rPr/>
      </w:pPr>
      <w:r>
        <w:rPr>
          <w:rFonts w:ascii="IRNazanin" w:hAnsi="IRNazanin" w:eastAsia="IRNazanin"/>
          <w:color w:val="111111"/>
          <w:sz w:val="28"/>
          <w:sz w:val="28"/>
          <w:szCs w:val="28"/>
          <w:rtl w:val="true"/>
          <w:lang w:bidi="fa-IR"/>
        </w:rPr>
        <w:t xml:space="preserve">المسجدین ، ولا اللبث فیما عداهما من المساجد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عدم استباحة الطواف به أیضا ، وهو ضعیف ، وقد تقدم الکلام فی ذلک فی کتاب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وإزالة النجاسة عن الثوب والبدن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الطواف بین الواجب والندب ، ولا فی النجاسة بین المعفو عنها وغیرها ، ونقل عن ابن إدریس التصریح بهذا التعمیم </w:t>
      </w:r>
      <w:r>
        <w:rPr>
          <w:rStyle w:val="FootnoteAnchor"/>
          <w:rtl w:val="true"/>
        </w:rPr>
        <w:footnoteReference w:id="529"/>
      </w:r>
      <w:r>
        <w:rPr>
          <w:rFonts w:ascii="IRNazanin" w:hAnsi="IRNazanin" w:eastAsia="IRNazanin"/>
          <w:color w:val="111111"/>
          <w:sz w:val="28"/>
          <w:sz w:val="28"/>
          <w:szCs w:val="28"/>
          <w:rtl w:val="true"/>
          <w:lang w:bidi="fa-IR"/>
        </w:rPr>
        <w:t xml:space="preserve">، وهو ظاهر المنتهی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 الأصحاب إلی العفو هنا کما یعفی عنه فی الصلاة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w:t>
      </w:r>
      <w:r>
        <w:rPr>
          <w:rStyle w:val="FootnoteAnchor"/>
          <w:rtl w:val="true"/>
        </w:rPr>
        <w:footnoteReference w:id="532"/>
      </w:r>
      <w:r>
        <w:rPr>
          <w:rFonts w:ascii="Amiri" w:hAnsi="Amiri" w:eastAsia="Amiri" w:cs="Amiri"/>
          <w:color w:val="111111"/>
          <w:sz w:val="28"/>
          <w:sz w:val="28"/>
          <w:szCs w:val="28"/>
          <w:rtl w:val="true"/>
          <w:lang w:bidi="ar-SA"/>
        </w:rPr>
        <w:t xml:space="preserve">وابن حمزة </w:t>
      </w:r>
      <w:r>
        <w:rPr>
          <w:rStyle w:val="FootnoteAnchor"/>
          <w:rtl w:val="true"/>
        </w:rPr>
        <w:footnoteReference w:id="533"/>
      </w:r>
      <w:r>
        <w:rPr>
          <w:rFonts w:ascii="IRNazanin" w:hAnsi="IRNazanin" w:eastAsia="IRNazanin"/>
          <w:color w:val="111111"/>
          <w:sz w:val="28"/>
          <w:sz w:val="28"/>
          <w:szCs w:val="28"/>
          <w:rtl w:val="true"/>
          <w:lang w:bidi="fa-IR"/>
        </w:rPr>
        <w:t>أنهما کرها الطواف فی الثوب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المانعون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بالبیت صلاة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وبروایة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یری فی ثوبه الدم وهو فی الطواف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ینظر الموضع الذی رأی فیه الدم فیعرفه ، ثم یخرج فیغسله ، ثم یعود فیتم طوافه </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الروایة الأولی أنها غیر مسندة من طرق الأصحاب کما اعترف به العلامة فی المختلف </w:t>
      </w:r>
      <w:r>
        <w:rPr>
          <w:rStyle w:val="FootnoteAnchor"/>
          <w:rtl w:val="true"/>
        </w:rPr>
        <w:footnoteReference w:id="536"/>
      </w:r>
      <w:r>
        <w:rPr>
          <w:rFonts w:ascii="IRNazanin" w:hAnsi="IRNazanin" w:eastAsia="IRNazanin"/>
          <w:color w:val="111111"/>
          <w:sz w:val="28"/>
          <w:sz w:val="28"/>
          <w:szCs w:val="28"/>
          <w:rtl w:val="true"/>
          <w:lang w:bidi="fa-IR"/>
        </w:rPr>
        <w:t>، فلا یصح التعلق بها ، ومع ذلک فهی غیر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1701459_388300464"/>
      <w:bookmarkStart w:id="257" w:name="_Toc93"/>
      <w:bookmarkEnd w:id="256"/>
      <w:r>
        <w:rPr>
          <w:rtl w:val="true"/>
        </w:rPr>
        <w:t>إزالة النجاسة</w:t>
      </w:r>
      <w:bookmarkStart w:id="258" w:name="pg14937_177929"/>
      <w:bookmarkEnd w:id="257"/>
    </w:p>
    <w:p>
      <w:pPr>
        <w:pStyle w:val="BookText"/>
        <w:rPr/>
      </w:pPr>
      <w:bookmarkEnd w:id="258"/>
      <w:r>
        <w:rPr>
          <w:rFonts w:ascii="IRNazanin" w:hAnsi="IRNazanin" w:eastAsia="IRNazanin"/>
          <w:color w:val="111111"/>
          <w:sz w:val="28"/>
          <w:sz w:val="28"/>
          <w:szCs w:val="28"/>
          <w:rtl w:val="true"/>
          <w:lang w:bidi="fa-IR"/>
        </w:rPr>
        <w:t>وأن یکون مختونا ولا یعتبر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واضحة الدلالة علی المطلوب ، إذ التشبیه لا یقتضی التساوی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الروایة الثانیة الطعن فی السند باشتماله علی عدة من المجاهیل ، وبأن راویها وهو یونس بن یعقوب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537"/>
      </w:r>
      <w:r>
        <w:rPr>
          <w:rFonts w:ascii="IRNazanin" w:hAnsi="IRNazanin" w:eastAsia="IRNazanin"/>
          <w:color w:val="111111"/>
          <w:sz w:val="28"/>
          <w:sz w:val="28"/>
          <w:szCs w:val="28"/>
          <w:rtl w:val="true"/>
          <w:lang w:bidi="fa-IR"/>
        </w:rPr>
        <w:t xml:space="preserve">، مع أنها معارضة بما رواه الشیخ فی الصحیح ، عن أحمد بن محمد بن أبی نصر البزنطی ، عن بعض أصحابه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فی ثوبه دم مما لا تجوز الصلاة فی مثله فطاف فی ثوبه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الطواف فیه ، ثم ینزعه ویصلی فی ثوب طاهر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ولا یضر إرسالها لأنها مطابقة لمقتضی الأصل ، وسالمة عما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رجحان ما ذهب إلیه ابن الجنید وابن حمزة ، إلا أن الأولی اجتناب ما لم یعف عنه فی الصلاة ، والأحوط اجتناب الجمیع کما ذکره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مختونا ولا یعتبر فی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أکثر الأصحاب ، بل ظاهر المنتهی أنه موضع وفاق </w:t>
      </w:r>
      <w:r>
        <w:rPr>
          <w:rStyle w:val="FootnoteAnchor"/>
          <w:rtl w:val="true"/>
        </w:rPr>
        <w:footnoteReference w:id="539"/>
      </w:r>
      <w:r>
        <w:rPr>
          <w:rFonts w:ascii="IRNazanin" w:hAnsi="IRNazanin" w:eastAsia="IRNazanin"/>
          <w:color w:val="111111"/>
          <w:sz w:val="28"/>
          <w:sz w:val="28"/>
          <w:szCs w:val="28"/>
          <w:rtl w:val="true"/>
          <w:lang w:bidi="fa-IR"/>
        </w:rPr>
        <w:t xml:space="preserve">، ویدل علیه روایات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الأغلف لا یطوف بالبیت ، ولا بأس أن تطوف المرأة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حریز بن عبد الله وإبراهیم بن عمر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أن تطوف المرأة غیر مخفوضة ، فأما الرجل فلا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1701461_388300464"/>
      <w:bookmarkStart w:id="260" w:name="_Toc94"/>
      <w:bookmarkEnd w:id="259"/>
      <w:r>
        <w:rPr>
          <w:rtl w:val="true"/>
        </w:rPr>
        <w:t>الختنة</w:t>
      </w:r>
      <w:bookmarkStart w:id="261" w:name="pg14937_177930"/>
      <w:bookmarkEnd w:id="260"/>
    </w:p>
    <w:p>
      <w:pPr>
        <w:pStyle w:val="BookText"/>
        <w:rPr/>
      </w:pPr>
      <w:bookmarkEnd w:id="261"/>
      <w:r>
        <w:rPr>
          <w:rFonts w:ascii="IRNazanin" w:hAnsi="IRNazanin" w:eastAsia="IRNazanin"/>
          <w:color w:val="111111"/>
          <w:sz w:val="28"/>
          <w:sz w:val="28"/>
          <w:szCs w:val="28"/>
          <w:rtl w:val="true"/>
          <w:lang w:bidi="fa-IR"/>
        </w:rPr>
        <w:t xml:space="preserve">یطوفن إلا وهو مختون </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إبراهیم بن میمون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یسلم فیرید أن یختتن وقد حضره الحج ، أیحج أم یختتن؟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یحج حتی یختتن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إدریس أنه توقف فی هذا الحکم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الشارح بأن الختان إنما یعتبر مع الإمکان ، فلو تعذر ولو بضیق الوقت سقط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اشتراطه مطلقا کما فی الطهارة بالنسبة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إخراج المرأة من هذا الحکم بعد اعتباره فی مطلق الطائف استواء الرجل والصبی والخنثی فی ذلک ، والروایة الأولی متناولة للجمیع ، فما ذکره الشارح من أن الأخبار خالیة من غیر الرجل والمرأة </w:t>
      </w:r>
      <w:r>
        <w:rPr>
          <w:rStyle w:val="FootnoteAnchor"/>
          <w:rtl w:val="true"/>
        </w:rPr>
        <w:footnoteReference w:id="545"/>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وفائدة اعتبار ذلک فی الصبی مع عدم التکلیف فی حقه کون الختان شرطا فی صحة الطواف کالطهارة بالنسبة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المصنف من شرائط الطواف الستر ، وقد اعتبره الشیخ فی الخلاف </w:t>
      </w:r>
      <w:r>
        <w:rPr>
          <w:rStyle w:val="FootnoteAnchor"/>
          <w:rtl w:val="true"/>
        </w:rPr>
        <w:footnoteReference w:id="546"/>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547"/>
      </w:r>
      <w:r>
        <w:rPr>
          <w:rFonts w:ascii="IRNazanin" w:hAnsi="IRNazanin" w:eastAsia="IRNazanin"/>
          <w:color w:val="111111"/>
          <w:sz w:val="28"/>
          <w:sz w:val="28"/>
          <w:szCs w:val="28"/>
          <w:rtl w:val="true"/>
          <w:lang w:bidi="fa-IR"/>
        </w:rPr>
        <w:t>، واستدل علیه فی المنتهی بقوله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1701463_388300464"/>
      <w:bookmarkStart w:id="263" w:name="_Toc95"/>
      <w:bookmarkEnd w:id="262"/>
      <w:r>
        <w:rPr>
          <w:rtl w:val="true"/>
        </w:rPr>
        <w:t>الستر</w:t>
      </w:r>
      <w:bookmarkStart w:id="264" w:name="pg14937_177931"/>
      <w:bookmarkEnd w:id="263"/>
    </w:p>
    <w:p>
      <w:pPr>
        <w:pStyle w:val="BookText"/>
        <w:rPr/>
      </w:pPr>
      <w:bookmarkEnd w:id="264"/>
      <w:r>
        <w:rPr>
          <w:rFonts w:ascii="IRNazanin" w:hAnsi="IRNazanin" w:eastAsia="IRNazanin"/>
          <w:color w:val="111111"/>
          <w:sz w:val="28"/>
          <w:sz w:val="28"/>
          <w:szCs w:val="28"/>
          <w:rtl w:val="true"/>
          <w:lang w:bidi="fa-IR"/>
        </w:rPr>
        <w:t xml:space="preserve">والمندوبات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لدخول مکة ، فلو حصل عذر اغتسل بعد دخوله ، والأفضل أن یغتسل من بئر میمون أو من فخّ وإلا ففی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بالبیت صلاة </w:t>
      </w:r>
      <w:r>
        <w:rPr>
          <w:rFonts w:eastAsia="IRNazanin" w:cs="IRNazanin"/>
          <w:color w:val="111111"/>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یحج بعد العام مشرک ولا عریان </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العلامة فی المختلف التوقف فی ذلک ، فإنه عزی الاشتراط إلی الشیخ وابن زهرة خاصة ، واحتج لهما بالروایة الأولی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ولمانع أن یمنع ذلک ، وهذه الروایة غیر مسندة من طرقنا فلا حجة فیها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محل تردد ، والواجب التمسک بمقتضی الأصل إلی أن یثبت دلیل الاشتراط ، وإن کان التأسی والاحتیاط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والمندوبات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لدخول مکة ، فلو حصل عذر اغتسل بعد دخوله ، والأفضل أن یغتسل من بئر میمون أو فخ ، وإلا ففی منزله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هذه المسألة ما رواه الشیخ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 الله علیه السلام مزامله ما بین مکة والمدینة ، فلما انتهی إلی الحرم نزل واغتسل وأخذ نعلیه بیدیه ، ثم دخل الحرم حافیا ، فصنعت مثل ما صنع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أبان من صنع مثل ما صنعت تواضعا لله عزّ وجلّ محا الله عزّ وجلّ عنه مائة ألف سیئة ، وکتب له مائة ألف حسنة ، وبنی له مائة ألف درجة ، وقضی له مائة ألف حاجة </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1701465_388300464"/>
      <w:bookmarkStart w:id="266" w:name="_Toc96"/>
      <w:bookmarkEnd w:id="265"/>
      <w:r>
        <w:rPr>
          <w:rtl w:val="true"/>
        </w:rPr>
        <w:t>الغسل لدخول مکة</w:t>
      </w:r>
      <w:bookmarkEnd w:id="266"/>
    </w:p>
    <w:p>
      <w:pPr>
        <w:pStyle w:val="BookText"/>
        <w:rPr/>
      </w:pPr>
      <w:r>
        <w:rPr>
          <w:rFonts w:ascii="IRNazanin" w:hAnsi="IRNazanin" w:eastAsia="IRNazanin"/>
          <w:color w:val="111111"/>
          <w:sz w:val="28"/>
          <w:sz w:val="28"/>
          <w:szCs w:val="28"/>
          <w:rtl w:val="true"/>
          <w:lang w:bidi="fa-IR"/>
        </w:rPr>
        <w:t xml:space="preserve">وفی الصحیح عن ذریح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الغسل فی الحرم ، قبل دخول مکة أو بعد دخوله؟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یضرک أی ذلک فعلت ، وإن اغتسلت بمکة فلا بأس ، وإن اغتسلت فی بیتک حین تنزل بمکة فلا بأس </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انتهیت إلی الحرم إن شاء الله فاغتسل حین تدخله ، وإن تقدمت فاغتسل من بئر میمون ، أو من فخ ، أو من منزلک بمکة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أبو عبد الله علیه السلام أن نغتسل من فخ قبل أن ندخل إلی مکة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الحلبی ، عن أبی عبد الله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یقول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 بَیْتِیَ لِلطّائِفِینَ وَالْقائِمِینَ وَالرُّکَّعِ السُّجُودِ </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فینبغی للعبد أن لا یدخل مکة إلا وهو طاهر قد غسل عرقه والأذی وتطهر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عجلان أبی صالح قال ، 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انتهیت إلی بئر میمون أو بئر عبد الصمد فاغتسل واخلع نعلیک وامش حافیا </w:t>
      </w:r>
    </w:p>
    <w:p>
      <w:pPr>
        <w:pStyle w:val="BookText"/>
        <w:rPr/>
      </w:pP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ما وصل إلینا من الروایات فی هذه المسألة ، ومقتضاها استحباب غسل واحد إما قبل دخول الحرم أو بعده من بئر میمون الحضرمی الذی فی الأبطح ، أو من فخ وهو علی فرسخ من مکة للقادم من المدینة ، أو من المحل الذی ینزل فیه بمکة 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یستفاد منها أن إیقاع الغسل قبل دخول الحرم أفضل ، فما ذکره المصنف وغیره </w:t>
      </w:r>
      <w:r>
        <w:rPr>
          <w:rStyle w:val="FootnoteAnchor"/>
          <w:rtl w:val="true"/>
        </w:rPr>
        <w:footnoteReference w:id="558"/>
      </w:r>
      <w:r>
        <w:rPr>
          <w:rFonts w:ascii="IRNazanin" w:hAnsi="IRNazanin" w:eastAsia="IRNazanin"/>
          <w:color w:val="111111"/>
          <w:sz w:val="28"/>
          <w:sz w:val="28"/>
          <w:szCs w:val="28"/>
          <w:rtl w:val="true"/>
          <w:lang w:bidi="fa-IR"/>
        </w:rPr>
        <w:t>من استحباب غسل لدخول مکة وآخر لدخول المسجد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وأشکل منه حکم العلامة </w:t>
      </w:r>
      <w:r>
        <w:rPr>
          <w:rStyle w:val="FootnoteAnchor"/>
          <w:rtl w:val="true"/>
        </w:rPr>
        <w:footnoteReference w:id="559"/>
      </w:r>
      <w:r>
        <w:rPr>
          <w:rFonts w:ascii="IRNazanin" w:hAnsi="IRNazanin" w:eastAsia="IRNazanin"/>
          <w:color w:val="111111"/>
          <w:sz w:val="28"/>
          <w:sz w:val="28"/>
          <w:szCs w:val="28"/>
          <w:rtl w:val="true"/>
          <w:lang w:bidi="fa-IR"/>
        </w:rPr>
        <w:t xml:space="preserve">وجمع من المتأخرین </w:t>
      </w:r>
      <w:r>
        <w:rPr>
          <w:rStyle w:val="FootnoteAnchor"/>
          <w:rtl w:val="true"/>
        </w:rPr>
        <w:footnoteReference w:id="560"/>
      </w:r>
      <w:r>
        <w:rPr>
          <w:rFonts w:ascii="IRNazanin" w:hAnsi="IRNazanin" w:eastAsia="IRNazanin"/>
          <w:color w:val="111111"/>
          <w:sz w:val="28"/>
          <w:sz w:val="28"/>
          <w:szCs w:val="28"/>
          <w:rtl w:val="true"/>
          <w:lang w:bidi="fa-IR"/>
        </w:rPr>
        <w:t>باستحباب ثلاثة أغسال بزیادة غسل آخر لدخول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الإشکال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حصل عذر اغتسل بعد دخوله ، إذ مقتضی الروایات التخییر بین الغسل قبل الدخول أو بعده لا اعتبار العذر فی تأخیره عن الدخول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w:t>
      </w:r>
      <w:r>
        <w:rPr>
          <w:rStyle w:val="FootnoteAnchor"/>
          <w:rtl w:val="true"/>
        </w:rPr>
        <w:footnoteReference w:id="561"/>
      </w:r>
      <w:r>
        <w:rPr>
          <w:rFonts w:ascii="IRNazanin" w:hAnsi="IRNazanin" w:eastAsia="IRNazanin"/>
          <w:color w:val="111111"/>
          <w:sz w:val="28"/>
          <w:sz w:val="28"/>
          <w:szCs w:val="28"/>
          <w:rtl w:val="true"/>
          <w:lang w:bidi="fa-IR"/>
        </w:rPr>
        <w:t xml:space="preserve">وغیره </w:t>
      </w:r>
      <w:r>
        <w:rPr>
          <w:rStyle w:val="FootnoteAnchor"/>
          <w:rtl w:val="true"/>
        </w:rPr>
        <w:footnoteReference w:id="562"/>
      </w:r>
      <w:r>
        <w:rPr>
          <w:rFonts w:ascii="IRNazanin" w:hAnsi="IRNazanin" w:eastAsia="IRNazanin"/>
          <w:color w:val="111111"/>
          <w:sz w:val="28"/>
          <w:sz w:val="28"/>
          <w:szCs w:val="28"/>
          <w:rtl w:val="true"/>
          <w:lang w:bidi="fa-IR"/>
        </w:rPr>
        <w:t>أن من نام بعد الغسل وقبل دخول مکة أعاده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یغتسل لدخول مکة ثم ینام فیتوضأ قبل أن یدخل ، أیجزیه أو یعید؟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یجزیه ، لأنه إنما دخل بوضوء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هذا التعلیل استحباب إعادة الغسل إذا حصل بعده ما ینقض </w:t>
      </w:r>
      <w:bookmarkStart w:id="267" w:name="pg14937_177934"/>
    </w:p>
    <w:p>
      <w:pPr>
        <w:pStyle w:val="BookText"/>
        <w:rPr/>
      </w:pPr>
      <w:bookmarkEnd w:id="267"/>
      <w:r>
        <w:rPr>
          <w:rFonts w:ascii="IRNazanin" w:hAnsi="IRNazanin" w:eastAsia="IRNazanin"/>
          <w:color w:val="111111"/>
          <w:sz w:val="28"/>
          <w:sz w:val="28"/>
          <w:szCs w:val="28"/>
          <w:rtl w:val="true"/>
          <w:lang w:bidi="fa-IR"/>
        </w:rPr>
        <w:t>ومضغ الإذخر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یدخل مکة من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لاح منه ارتفاع الحدث بالغسل المندوب کما ذهب إلیه المرتضی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ومضغ الإذخر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الکلینی فی الحسن ، عن ابن أبی عمیر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الحرم فخذ من الإذخر فامضغه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 قال الکلینی بعد إیراد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بعض أصحابنا عن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ذلک لیطیب به الفم لتقبیل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ویدخل مکة من أعلاها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روی فی الصحیح عن الصادق علیه السلام أن رسول الله صلی الله علیه و آله دخل من أعلا مکة من عقبة المدنیین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ولموثقة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أدخل مکة وقد جئت من المدینة؟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 من أعلا مکة ، وإذا خرجت ترید المدینة فاخرج من أسفل مکة </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العبارة یقتضی عدم الفرق فی هذا الحکم بین المدنی والشامی وغیرهما ، وبهذا التعمیم جزم الشارح قدس سره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 العلامة فی التذکرة بمن یجی‌ء من المدینة أو الشام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یجیئون من سائر الأقطار فلا یؤمرون بأن یدوروا لیدخلوا من تلک الثنیة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3"/>
        <w:numPr>
          <w:ilvl w:val="2"/>
          <w:numId w:val="1"/>
        </w:numPr>
        <w:rPr/>
      </w:pPr>
      <w:bookmarkStart w:id="268" w:name="__RefHeading___Toc1701467_388300464"/>
      <w:bookmarkStart w:id="269" w:name="_Toc97"/>
      <w:bookmarkEnd w:id="268"/>
      <w:r>
        <w:rPr>
          <w:rtl w:val="true"/>
        </w:rPr>
        <w:t>مضغ الاذخر</w:t>
      </w:r>
      <w:bookmarkEnd w:id="26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701469_388300464"/>
      <w:bookmarkStart w:id="271" w:name="_Toc98"/>
      <w:bookmarkEnd w:id="270"/>
      <w:r>
        <w:rPr>
          <w:rtl w:val="true"/>
        </w:rPr>
        <w:t>دخول مکة من أعلاها</w:t>
      </w:r>
      <w:bookmarkStart w:id="272" w:name="pg14937_177935"/>
      <w:bookmarkEnd w:id="271"/>
    </w:p>
    <w:p>
      <w:pPr>
        <w:pStyle w:val="BookText"/>
        <w:rPr/>
      </w:pPr>
      <w:bookmarkEnd w:id="272"/>
      <w:r>
        <w:rPr>
          <w:rFonts w:ascii="IRNazanin" w:hAnsi="IRNazanin" w:eastAsia="IRNazanin"/>
          <w:color w:val="111111"/>
          <w:sz w:val="28"/>
          <w:sz w:val="28"/>
          <w:szCs w:val="28"/>
          <w:rtl w:val="true"/>
          <w:lang w:bidi="fa-IR"/>
        </w:rPr>
        <w:t>وأن یکون حافیا علی سکینة ووقار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ویغتسل لدخول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عندنا دخوله من ثنیة کداء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ینحدر منها إلی الحجون بمقبرة مکة ، ویخرج من ثنیة کدی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والقصر منونا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بأسفل مکة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حافیا علی سکینة ووقار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الحرام فادخله حافیا علی السکینة والوقار والخشوع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دخله بخشوع غفر له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الخشوع؟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السکینة ، لا تدخل بتکبر </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دخلها بسکینة غفر له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یدخلها بسکینة؟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غیر متکبر ولا متجبر </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یدخل مکة رجل بسکینة إلا 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السکینة؟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یتواضع </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ویغتسل لدخول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ذلک وأن الأظهر الاکتفاء بغسل دخول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أحدث بعد الغسل وقبل دخول المسجد استحب إعادته</w:t>
      </w:r>
      <w:r>
        <w:rPr>
          <w:rFonts w:eastAsia="IRNazanin" w:cs="IRNazanin"/>
          <w:color w:val="111111"/>
          <w:sz w:val="28"/>
          <w:szCs w:val="28"/>
          <w:rtl w:val="true"/>
          <w:lang w:bidi="fa-IR"/>
        </w:rPr>
        <w:t>.</w:t>
      </w:r>
    </w:p>
    <w:p>
      <w:pPr>
        <w:pStyle w:val="Heading3"/>
        <w:numPr>
          <w:ilvl w:val="2"/>
          <w:numId w:val="1"/>
        </w:numPr>
        <w:rPr/>
      </w:pPr>
      <w:bookmarkStart w:id="273" w:name="__RefHeading___Toc1701471_388300464"/>
      <w:bookmarkStart w:id="274" w:name="_Toc99"/>
      <w:bookmarkEnd w:id="273"/>
      <w:r>
        <w:rPr>
          <w:rtl w:val="true"/>
        </w:rPr>
        <w:t>التحفی والسکینة والوقار</w:t>
      </w:r>
      <w:bookmarkEnd w:id="2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1701473_388300464"/>
      <w:bookmarkStart w:id="276" w:name="_Toc100"/>
      <w:bookmarkEnd w:id="275"/>
      <w:r>
        <w:rPr>
          <w:rtl w:val="true"/>
        </w:rPr>
        <w:t>الغسل لدخول المسجد</w:t>
      </w:r>
      <w:bookmarkStart w:id="277" w:name="pg14937_177936"/>
      <w:bookmarkEnd w:id="276"/>
    </w:p>
    <w:p>
      <w:pPr>
        <w:pStyle w:val="BookText"/>
        <w:rPr/>
      </w:pPr>
      <w:bookmarkEnd w:id="277"/>
      <w:r>
        <w:rPr>
          <w:rFonts w:ascii="IRNazanin" w:hAnsi="IRNazanin" w:eastAsia="IRNazanin"/>
          <w:color w:val="111111"/>
          <w:sz w:val="28"/>
          <w:sz w:val="28"/>
          <w:szCs w:val="28"/>
          <w:rtl w:val="true"/>
          <w:lang w:bidi="fa-IR"/>
        </w:rPr>
        <w:t>ویدخل من باب بنی شیبة بعد أن یقف عندها ، ویسلم علی النبی علیه السلام ، ویدعو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ویدخل من باب بنی شیبة بعد أن یقف عندها ، ویسلم علی النبی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ویدعو بالمأثور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الدخول من باب بنی شیبة فاستدل علیه فی المنتهی بأن النبی صلی الله علیه و آله دخل منها ، وعلل أیضا بأن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وفتح الباء وهو أعظم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تحت عتبتها ، فإذا دخل منها وطئه برجله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الباب غیر معروف الآن لتوسعة المسجد ، لکن قیل إنه بإزاء باب السلام </w:t>
      </w:r>
      <w:r>
        <w:rPr>
          <w:rStyle w:val="FootnoteAnchor"/>
          <w:rtl w:val="true"/>
        </w:rPr>
        <w:footnoteReference w:id="575"/>
      </w:r>
      <w:r>
        <w:rPr>
          <w:rFonts w:ascii="IRNazanin" w:hAnsi="IRNazanin" w:eastAsia="IRNazanin"/>
          <w:color w:val="111111"/>
          <w:sz w:val="28"/>
          <w:sz w:val="28"/>
          <w:szCs w:val="28"/>
          <w:rtl w:val="true"/>
          <w:lang w:bidi="fa-IR"/>
        </w:rPr>
        <w:t>، فینبغی الدخول منه علی الاستقامة إلی أن یتجاوز الأساطین لیتحقق المرور به بناء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الوقوف عند الباب والسلام علی النبی صلی الله علیه و آله والدعاء فیدل علیه روایات ، منها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الحرام فادخله حافیا علی السکینة والوقار والخشوع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بخشوع غفر له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الخشوع؟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السکینة ، لا تدخل بتکبر ، فإذا انتهیت إلی باب المسجد فقم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وبرکاته ، بسم الله وبالله وما شاء الله ، والسلام علی أنبیاء الله ورسله ، والسلام علی رسول الله ، والسلام علی إبراهیم ، والحمد لله رب العالمین ، فإذا دخلت المسجد فارفع یدیک واستقبل القبلة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فی مقامی هذا فی أول مناسکی أن تقبل توبتی ، وأن تجاوز عن خطیئتی ، وتضع عنی وزری ، الحمد لله الذی بلغنی بیته الحرام ، اللهم إنی أشهدک أن هذا بیتک الحرام الذی جعلته مثابة للناس وأمنا مبارکا وهدی للعالمین ، اللهم إن العبد عبدک ، والبلد بلدک ، والبیت بیتک ، جئت أطلب</w:t>
      </w:r>
    </w:p>
    <w:p>
      <w:pPr>
        <w:pStyle w:val="Heading3"/>
        <w:numPr>
          <w:ilvl w:val="2"/>
          <w:numId w:val="1"/>
        </w:numPr>
        <w:rPr/>
      </w:pPr>
      <w:bookmarkStart w:id="278" w:name="__RefHeading___Toc1701475_388300464"/>
      <w:bookmarkStart w:id="279" w:name="_Toc101"/>
      <w:bookmarkEnd w:id="278"/>
      <w:r>
        <w:rPr>
          <w:rtl w:val="true"/>
        </w:rPr>
        <w:t>الدخول من باب بنی شیبة والوقوف عندها</w:t>
      </w:r>
      <w:bookmarkEnd w:id="2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1701477_388300464"/>
      <w:bookmarkStart w:id="281" w:name="_Toc102"/>
      <w:bookmarkEnd w:id="280"/>
      <w:r>
        <w:rPr>
          <w:rtl w:val="true"/>
        </w:rPr>
        <w:t>السلام علی النبی والدعاء</w:t>
      </w:r>
      <w:bookmarkStart w:id="282" w:name="pg14937_177937"/>
      <w:bookmarkEnd w:id="281"/>
    </w:p>
    <w:p>
      <w:pPr>
        <w:pStyle w:val="BookText"/>
        <w:rPr/>
      </w:pPr>
      <w:bookmarkEnd w:id="282"/>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الطواف ، وهو یشتمل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والبداءة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رحمتک ، وأؤم طاعتک ، مطیعا لأمرک ، راضیا بقدرک ، أسألک مسألة الفقیر إلیک ، الخائف لعقوبتک ، اللهم افتح لی أبواب رحمتک ، واستعملنی بطاعتک ومرضاتک </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الطواف ، وهو یشتمل علی واجب وندب ، فالواجب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تکرر الکلام فی النیة وأن الأظهر الاکتفاء فیها بقصد الفعل المعین طاعة لله عزّ وجل ، وأما التعرض للوجه وکون الحج إسلامیا أو غیره تمتعا أو أحد قسیمیه فغیر لازم ، کما هو ظاهر اختیار العلامة فی المنتهی </w:t>
      </w:r>
      <w:r>
        <w:rPr>
          <w:rStyle w:val="FootnoteAnchor"/>
          <w:rtl w:val="true"/>
        </w:rPr>
        <w:footnoteReference w:id="577"/>
      </w:r>
      <w:r>
        <w:rPr>
          <w:rFonts w:ascii="IRNazanin" w:hAnsi="IRNazanin" w:eastAsia="IRNazanin"/>
          <w:color w:val="111111"/>
          <w:sz w:val="28"/>
          <w:sz w:val="28"/>
          <w:szCs w:val="28"/>
          <w:rtl w:val="true"/>
          <w:lang w:bidi="fa-IR"/>
        </w:rPr>
        <w:t>، وإن کان التعرض لذلک کله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الشهید فی الدروس عن ظاهر بعض القدماء أن نیة الإحرام کافیة عن خصوصیات نیات باقی الأفعال </w:t>
      </w:r>
      <w:r>
        <w:rPr>
          <w:rStyle w:val="FootnoteAnchor"/>
          <w:rtl w:val="true"/>
        </w:rPr>
        <w:footnoteReference w:id="578"/>
      </w:r>
      <w:r>
        <w:rPr>
          <w:rFonts w:ascii="IRNazanin" w:hAnsi="IRNazanin" w:eastAsia="IRNazanin"/>
          <w:color w:val="111111"/>
          <w:sz w:val="28"/>
          <w:sz w:val="28"/>
          <w:szCs w:val="28"/>
          <w:rtl w:val="true"/>
          <w:lang w:bidi="fa-IR"/>
        </w:rPr>
        <w:t>، وکأن وجهه خلو الأخبار الواردة بتفاصیل أحکام الحج من ذکر النیة فی شی‌ء من أفعاله سوی الإحرام ، وربما کان الوجه فی تخصیص الإحرام بذلک توقف امتیاز نوع الحج والعمرة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مقارنة النیة لأول الطواف ، ولا یضر الفصل الیسیر ، واستدامتها حکما إلی الفراغ کما فی غیره من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والبدأة بالحجر ، والختم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موضع وفاق بین العلماء علی ما نقله جماعة </w:t>
      </w:r>
      <w:r>
        <w:rPr>
          <w:rStyle w:val="FootnoteAnchor"/>
          <w:rtl w:val="true"/>
        </w:rPr>
        <w:footnoteReference w:id="579"/>
      </w:r>
      <w:r>
        <w:rPr>
          <w:rFonts w:ascii="IRNazanin" w:hAnsi="IRNazanin" w:eastAsia="IRNazanin"/>
          <w:color w:val="111111"/>
          <w:sz w:val="28"/>
          <w:sz w:val="28"/>
          <w:szCs w:val="28"/>
          <w:rtl w:val="true"/>
          <w:lang w:bidi="fa-IR"/>
        </w:rPr>
        <w:t>، والأصل فیه ما</w:t>
      </w:r>
    </w:p>
    <w:p>
      <w:pPr>
        <w:pStyle w:val="Heading2"/>
        <w:numPr>
          <w:ilvl w:val="1"/>
          <w:numId w:val="1"/>
        </w:numPr>
        <w:rPr/>
      </w:pPr>
      <w:bookmarkStart w:id="283" w:name="__RefHeading___Toc1701479_388300464"/>
      <w:bookmarkStart w:id="284" w:name="_Toc103"/>
      <w:bookmarkEnd w:id="283"/>
      <w:r>
        <w:rPr>
          <w:rtl w:val="true"/>
        </w:rPr>
        <w:t>واجبات الطواف</w:t>
      </w:r>
      <w:bookmarkEnd w:id="2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1701481_388300464"/>
      <w:bookmarkStart w:id="286" w:name="_Toc104"/>
      <w:bookmarkEnd w:id="285"/>
      <w:r>
        <w:rPr>
          <w:rtl w:val="true"/>
        </w:rPr>
        <w:t>وجوب النیة والبدأة بالحجر والختم به</w:t>
      </w:r>
      <w:bookmarkEnd w:id="286"/>
    </w:p>
    <w:p>
      <w:pPr>
        <w:pStyle w:val="BookText"/>
        <w:rPr/>
      </w:pPr>
      <w:r>
        <w:rPr>
          <w:rFonts w:ascii="IRNazanin" w:hAnsi="IRNazanin" w:eastAsia="IRNazanin"/>
          <w:color w:val="111111"/>
          <w:sz w:val="28"/>
          <w:sz w:val="28"/>
          <w:szCs w:val="28"/>
          <w:rtl w:val="true"/>
          <w:lang w:bidi="fa-IR"/>
        </w:rPr>
        <w:t xml:space="preserve">روی عن النبی صلی الله علیه و آله أنه بدأ بالحجر فاستلمه وفاضت عیناه من البکاء </w:t>
      </w:r>
      <w:r>
        <w:rPr>
          <w:rStyle w:val="FootnoteAnchor"/>
          <w:rtl w:val="true"/>
        </w:rPr>
        <w:footnoteReference w:id="580"/>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والکلینی فی الحسن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اختصر فی الحجر الطواف فلیعد طوافه من الحجر الأسود إلی الحجر الأسود </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والکلینی فی الحسن ، عن الحسن بن عطیة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سلیمان بن خالد وأنا معه عن رجل طاف بالبیت ستة أشواط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طاف ستة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الحجر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وعقد واحد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یطوف شوطا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فاته ذلک حتی أتی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یأمر من یطوف عنه </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تجب البدأة بالحجر فلو ابتدأ الطائف من غیره لم یعتد بما فعله حتی ینتهی إلی الحجر الأسود ، فیکون منه ابتداء طوافه إن جدد النیة عنده أو استصحبها فعلا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الاکتفاء فی تحقق البدأة بالحجر بما یصدق علیه ذلک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العلامة </w:t>
      </w:r>
      <w:r>
        <w:rPr>
          <w:rStyle w:val="FootnoteAnchor"/>
          <w:rtl w:val="true"/>
        </w:rPr>
        <w:footnoteReference w:id="584"/>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585"/>
      </w:r>
      <w:r>
        <w:rPr>
          <w:rFonts w:ascii="IRNazanin" w:hAnsi="IRNazanin" w:eastAsia="IRNazanin"/>
          <w:color w:val="111111"/>
          <w:sz w:val="28"/>
          <w:sz w:val="28"/>
          <w:szCs w:val="28"/>
          <w:rtl w:val="true"/>
          <w:lang w:bidi="fa-IR"/>
        </w:rPr>
        <w:t>جعل أول جزء من الحجر محاذیا لأول جزء من مقادیم بدنه بحیث یمر علیه بعد النیة بجمیع بدنه علما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أحوط ، لکن فی تعینه نظر ، لصدق الابتداء بالحجر عرفا بدون ذلک ، ولخلو الأخبار من هذا التکلیف مع استفاضتها فی هذا الباب واشتمالها علی تفاصیل مسائل الحج الواجبة والمندوبة ، بل ربما ظهر من طواف النبی صلی الله علیه و آله علی ناقته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استقبال الحجر بوجهه قبل الطواف ، للتأسی ، وظاهر روایة الحسن بن عطیة المتقدمة ، وقوله علیه السلام فی صحیحة معاویة بن عمار الواردة فی کیفیة طواف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تأتی الحجر الأسود فتستلمه وتقبله ، فإن لم تستطع فاستقبله وکبر وقل کما قلت حین طفت بالبیت یوم قدمت مکة ، ثم طف بالبیت سبعة أشواط کما وصفت لک یوم قدمت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 وفی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المسجد الحرام فامش حتی تدنو من الحجر الأسود فتستقبله وتقول الحمد لله الذی هدانا لهذا</w:t>
      </w:r>
      <w:r>
        <w:rPr>
          <w:rFonts w:eastAsia="IRNazanin" w:cs="IRNazanin"/>
          <w:color w:val="111111"/>
          <w:sz w:val="28"/>
          <w:szCs w:val="28"/>
          <w:rtl w:val="true"/>
          <w:lang w:bidi="fa-IR"/>
        </w:rPr>
        <w:t xml:space="preserve">. »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إیقاع النیة فی حال الاستقبال ثم الأخذ فی الحرکة علی الیسار عقیب النیة ، وما قیل من أن إیقاع النیة فی هذه الحالة یقتضی عدم مقارنتها لأول الطواف الذی هو الحرکة الدوریة فضعیف جدا ، لأن مثل ذلک لا یخل بالمقارنة قطعا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الختم بالحجر إکمال الشوط السابع إلیه ، واعتبر المتأخرون محاذاة الحجر فی آخر شوط کما ابتدأ أولا لیکمل الشوط من غیر زیادة ولا نقصان ، والکلام فیه کما سبق ، مع أن الظاهر الاکتفاء بتجاوزه بنیة أن ما زاد علی الشوط لا یکون جزاء من الطواف ، بل الظاهر عدم بطلان الطواف بمثل هذه الزیادة وإن قصد کونها من الطواف ، کما سیجی‌ء بیانه إن شاء الله تعالی</w:t>
      </w:r>
      <w:r>
        <w:rPr>
          <w:rFonts w:eastAsia="IRNazanin" w:cs="IRNazanin"/>
          <w:color w:val="111111"/>
          <w:sz w:val="28"/>
          <w:szCs w:val="28"/>
          <w:rtl w:val="true"/>
          <w:lang w:bidi="fa-IR"/>
        </w:rPr>
        <w:t xml:space="preserve">. </w:t>
      </w:r>
      <w:bookmarkStart w:id="287" w:name="pg14937_177940"/>
    </w:p>
    <w:p>
      <w:pPr>
        <w:pStyle w:val="BookText"/>
        <w:rPr/>
      </w:pPr>
      <w:bookmarkEnd w:id="287"/>
      <w:r>
        <w:rPr>
          <w:rFonts w:ascii="IRNazanin" w:hAnsi="IRNazanin" w:eastAsia="IRNazanin"/>
          <w:color w:val="111111"/>
          <w:sz w:val="28"/>
          <w:sz w:val="28"/>
          <w:szCs w:val="28"/>
          <w:rtl w:val="true"/>
          <w:lang w:bidi="fa-IR"/>
        </w:rPr>
        <w:t>وأن یطوف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یدخل الحجر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یطوف علی یساره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وأسنده فی التذکرة إلی علمائنا مؤذنا بدعوی الإجماع علیه </w:t>
      </w:r>
      <w:r>
        <w:rPr>
          <w:rStyle w:val="FootnoteAnchor"/>
          <w:rtl w:val="true"/>
        </w:rPr>
        <w:footnoteReference w:id="588"/>
      </w:r>
      <w:r>
        <w:rPr>
          <w:rFonts w:ascii="IRNazanin" w:hAnsi="IRNazanin" w:eastAsia="IRNazanin"/>
          <w:color w:val="111111"/>
          <w:sz w:val="28"/>
          <w:sz w:val="28"/>
          <w:szCs w:val="28"/>
          <w:rtl w:val="true"/>
          <w:lang w:bidi="fa-IR"/>
        </w:rPr>
        <w:t xml:space="preserve">، واستدل علیه بفعل النبی صلی الله علیه و آله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الطواف علی الیسار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البیت علی یساره حال الطواف ، فلو استقبله بوجهه أو استدبره أو جعله علی یمینه ولو فی خطوة منه لم یجزئه ووجب علیه الإعادة ، ولا یقدح فی جعله علی الیسار الانحراف الیسیر إلی جهة الیمین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یدخل الحجر فی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أیضا ویدل علیه مضافا إلی التأسی روایات ، منها صحیحة الحلبی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بالبیت فاختصر شوطا واحدا فی الحجر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الطواف الواحد </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اختصر فی الحجر الطواف فلیعد طوافه من الحجر الأسود </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وجوب إدخال الحجر فی الطواف لا یستلزم کونه من البیت ، بل الأصح أنه لیس منه ، کما یدل علیه 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الحجر ، أمن البیت هو أو فیه شی‌ء من</w:t>
      </w:r>
    </w:p>
    <w:p>
      <w:pPr>
        <w:pStyle w:val="Heading3"/>
        <w:numPr>
          <w:ilvl w:val="2"/>
          <w:numId w:val="1"/>
        </w:numPr>
        <w:rPr/>
      </w:pPr>
      <w:bookmarkStart w:id="288" w:name="__RefHeading___Toc1701483_388300464"/>
      <w:bookmarkStart w:id="289" w:name="_Toc105"/>
      <w:bookmarkEnd w:id="288"/>
      <w:r>
        <w:rPr>
          <w:rtl w:val="true"/>
        </w:rPr>
        <w:t>الطواف علی یساره</w:t>
      </w:r>
      <w:bookmarkEnd w:id="28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1701485_388300464"/>
      <w:bookmarkStart w:id="291" w:name="_Toc106"/>
      <w:bookmarkEnd w:id="290"/>
      <w:r>
        <w:rPr>
          <w:rtl w:val="true"/>
        </w:rPr>
        <w:t>دخول الحجر فی الطواف</w:t>
      </w:r>
      <w:bookmarkEnd w:id="291"/>
    </w:p>
    <w:p>
      <w:pPr>
        <w:pStyle w:val="BookText"/>
        <w:rPr/>
      </w:pPr>
      <w:r>
        <w:rPr>
          <w:rFonts w:ascii="IRNazanin" w:hAnsi="IRNazanin" w:eastAsia="IRNazanin"/>
          <w:color w:val="111111"/>
          <w:sz w:val="28"/>
          <w:sz w:val="28"/>
          <w:szCs w:val="28"/>
          <w:rtl w:val="true"/>
          <w:lang w:bidi="fa-IR"/>
        </w:rPr>
        <w:t xml:space="preserve">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ولا قلامة ظفر ، ولکن إسماعیل دفن أمه فیه فکره أن یوطأ فحجّر علیه حجرا ، وفیه قبور أنبیاء </w:t>
      </w:r>
      <w:r>
        <w:rPr>
          <w:rFonts w:eastAsia="IRNazanin" w:cs="IRNazanin"/>
          <w:color w:val="111111"/>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الشهید فی الدروس أن المشهور کونه من البیت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فی ذلک علی روایة من طرق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العامة أن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نذرت أن أصلی رکعتین فی البیت فقال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 الحجر ، فإن ستة أذرع منه من البیت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ولا اعتداد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فی التذکرة أن البیت کان لاصقا بالأرض وله بابان شرقی وغربی فهدمه السیل قبل مبعث رسول الله صلی الله علیه و آله بعشر سنین وأعادت قریش عمارته علی الهیئة التی هو علیها الیوم ، وقصرت الأموال الطیبة والهدایا والنذور عن عمارته فترکوا من جانب الحجر بعض البیت وخلفوا الرکنین الشامیین عن قواعد إبراهیم وضیقوا عرض الجدار من الرکن الأسود إلی الشامی الذی یلیه فبقی من الأساس شبه الدکان مرتفعا وهو الذی یسمی الشاذروان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 ولم نقف علی مستنده ، مع أنه مخالف للروایة المتقدمة المتضمنة لأنه لیس فی الحجر شی‌ء من البیت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یجب علی من اختصر شوطا فی الحجر إعادة ذلک الشوط وحده أو إعادة الطواف من رأس؟ الأصح الأول ، لما رواه الشیخ فی الصحیح عن الحلبی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بالبیت فاختصر شوطا واحدا فی الحجر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ذلک الشوط </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ونحوه روی أیضا فی الصحیح عن الحسن بن عطیة عن الصادق علیه السلام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292" w:name="pg14937_177942"/>
    </w:p>
    <w:p>
      <w:pPr>
        <w:pStyle w:val="BookText"/>
        <w:rPr/>
      </w:pPr>
      <w:bookmarkEnd w:id="292"/>
      <w:r>
        <w:rPr>
          <w:rFonts w:ascii="IRNazanin" w:hAnsi="IRNazanin" w:eastAsia="IRNazanin"/>
          <w:color w:val="111111"/>
          <w:sz w:val="28"/>
          <w:sz w:val="28"/>
          <w:szCs w:val="28"/>
          <w:rtl w:val="true"/>
          <w:lang w:bidi="fa-IR"/>
        </w:rPr>
        <w:t>وأن یکمله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بین البیت والمقام ،</w:t>
      </w:r>
    </w:p>
    <w:p>
      <w:pPr>
        <w:pStyle w:val="BookText"/>
        <w:rPr/>
      </w:pPr>
      <w:r>
        <w:rPr>
          <w:rFonts w:ascii="IRNazanin" w:hAnsi="IRNazanin" w:eastAsia="IRNazanin"/>
          <w:color w:val="111111"/>
          <w:sz w:val="28"/>
          <w:sz w:val="28"/>
          <w:szCs w:val="28"/>
          <w:rtl w:val="true"/>
          <w:lang w:bidi="fa-IR"/>
        </w:rPr>
        <w:t xml:space="preserve">ولا یکفی إتمام الشوط من موضع سلوک الحجر ، بل تجب البدأة من الحجر الأسود ، لأنه المتبادر من الأمر بإعادة الشوط ، ولقوله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اختصر فی الحجر الطواف فلیعد طوافه من الحجر الأسود </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ما ذکرناه من الاکتفاء بإعادة الشوط خاصة ما رواه ابن بابویه ، عن الحسین بن سعید ، عن إبراهیم بن سفیان ، قال ، کتبت إلی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طافت طواف الحج ، فلما کانت فی الشوط السابع اختصرت فطافت فی الحجر وصلت رکعتی الفریضة وسعت وطافت طواف النساء ثم أتت منی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تعید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لأنه غیر صریح فی توجه الأمر إلی إعادة الطواف من أصله ، فیحتمل تعلقه بإعادة ذلک الشوط الذی حصل فیه الإخلال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یکمّله سبعا ، وأن یکون بین البیت والمقام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إکمال السبع فموضع وفاق بین العلماء ، والنصوص به مستفیضة ، بل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یعتبر کون الطواف واقعا بین البیت والمقام ، بمعنی کونه فی المحل الخارج عن جمیع البیت والداخل عن جمیع المقام ، فهو المعروف من مذهب الأصحاب ، ویدل علیه ما رواه الکلینی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الطواف بالبیت الذی من خرج منه لم یکن طائفا بالبیت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الناس علی عهد رسول الله صلی الله علیه و آله یطوفون بالبیت والمقام ، وأنتم الیوم تطوفون ما بین المقام والبیت ، فکان الحد موضع المقام الیوم ، فمن جازه فلیس بطائف ، والحد قبل الیوم والیوم واحد قدر ما بین المقام وبین نواحی البیت کلها ، فمن طاف فتباعد من نواحیه أبعد من مقدار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701487_388300464"/>
      <w:bookmarkStart w:id="294" w:name="_Toc107"/>
      <w:bookmarkEnd w:id="293"/>
      <w:r>
        <w:rPr>
          <w:rtl w:val="true"/>
        </w:rPr>
        <w:t>إکمال سبعة بین البیت والمقام</w:t>
      </w:r>
      <w:bookmarkEnd w:id="294"/>
    </w:p>
    <w:p>
      <w:pPr>
        <w:pStyle w:val="BookText"/>
        <w:rPr/>
      </w:pPr>
      <w:r>
        <w:rPr>
          <w:rFonts w:ascii="IRNazanin" w:hAnsi="IRNazanin" w:eastAsia="IRNazanin"/>
          <w:color w:val="111111"/>
          <w:sz w:val="28"/>
          <w:sz w:val="28"/>
          <w:szCs w:val="28"/>
          <w:rtl w:val="true"/>
          <w:lang w:bidi="fa-IR"/>
        </w:rPr>
        <w:t xml:space="preserve">ذلک کان طائفا بغیر البیت ، بمنزلة من طاف بالمسجد ، لأنه طاف فی غیر حد ، ولا طواف له </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وفی طریق هذه الروایة یاسین الضریر ، وهو غیر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الجنید أنه جوز الطواف خارج المقام عند الضرورة </w:t>
      </w:r>
      <w:r>
        <w:rPr>
          <w:rStyle w:val="FootnoteAnchor"/>
          <w:rtl w:val="true"/>
        </w:rPr>
        <w:footnoteReference w:id="601"/>
      </w:r>
      <w:r>
        <w:rPr>
          <w:rFonts w:ascii="IRNazanin" w:hAnsi="IRNazanin" w:eastAsia="IRNazanin"/>
          <w:color w:val="111111"/>
          <w:sz w:val="28"/>
          <w:sz w:val="28"/>
          <w:szCs w:val="28"/>
          <w:rtl w:val="true"/>
          <w:lang w:bidi="fa-IR"/>
        </w:rPr>
        <w:t xml:space="preserve">، وربما کان مستنده ما رواه ابن بابویه فی الصحیح ، عن أبان ، عن محمد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الطواف خلف المقام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ذلک ، وما أری به بأسا ، فلا تفعله إلا أن لا تجد منه بدا </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ومقتضی الروایة الجواز علی کراهیة ، وظاهر الصدوق الإفتاء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إلا أن المشهور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قطع الأصحاب بأنه یجب مراعاة قدر ما بین البیت والمقام من جمیع الجهات ، وفی روایة محمد بن مسلم المتقدمة دلالة علیه ، وتحتسب المسافة من جهة الحجر من خارجه وإن کان خارجا من البیت ، لوجوب إدخاله فی الطواف ، فلا یکون محسوبا من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الشارح احتسابه منها علی القول بخروجه وإن لم یجز سلوکه </w:t>
      </w:r>
      <w:r>
        <w:rPr>
          <w:rStyle w:val="FootnoteAnchor"/>
          <w:rtl w:val="true"/>
        </w:rPr>
        <w:footnoteReference w:id="603"/>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المقام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العمود من الصخر الذی کان إبراهیم علیه السلام یصعد علیه عند بنائه البیت وعلیه الیوم بناء ، ویطلق علی جمیعه مع ما فی داخله المقام عرفا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المعتبر وقوع الطواف بین البیت وحائط البناء الذی علی المقام الأصلی ، أم بینه وبین العمود المخصوص؟ احتمالان ، أظهرهما الثانی</w:t>
      </w:r>
      <w:r>
        <w:rPr>
          <w:rFonts w:eastAsia="IRNazanin" w:cs="IRNazanin"/>
          <w:color w:val="111111"/>
          <w:sz w:val="28"/>
          <w:szCs w:val="28"/>
          <w:rtl w:val="true"/>
          <w:lang w:bidi="fa-IR"/>
        </w:rPr>
        <w:t xml:space="preserve">. </w:t>
      </w:r>
      <w:bookmarkStart w:id="295" w:name="pg14937_177944"/>
    </w:p>
    <w:p>
      <w:pPr>
        <w:pStyle w:val="BookText"/>
        <w:rPr/>
      </w:pPr>
      <w:bookmarkEnd w:id="295"/>
      <w:r>
        <w:rPr>
          <w:rFonts w:ascii="IRNazanin" w:hAnsi="IRNazanin" w:eastAsia="IRNazanin"/>
          <w:color w:val="111111"/>
          <w:sz w:val="28"/>
          <w:sz w:val="28"/>
          <w:szCs w:val="28"/>
          <w:rtl w:val="true"/>
          <w:lang w:bidi="fa-IR"/>
        </w:rPr>
        <w:t>ولو مشی علی أساس البیت أو حائط الحجر لم یجزئه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روایة محمد بن مسلم المتقدمة </w:t>
      </w:r>
      <w:r>
        <w:rPr>
          <w:rStyle w:val="FootnoteAnchor"/>
          <w:rtl w:val="true"/>
        </w:rPr>
        <w:footnoteReference w:id="604"/>
      </w:r>
      <w:r>
        <w:rPr>
          <w:rFonts w:ascii="IRNazanin" w:hAnsi="IRNazanin" w:eastAsia="IRNazanin"/>
          <w:color w:val="111111"/>
          <w:sz w:val="28"/>
          <w:sz w:val="28"/>
          <w:szCs w:val="28"/>
          <w:rtl w:val="true"/>
          <w:lang w:bidi="fa-IR"/>
        </w:rPr>
        <w:t xml:space="preserve">أن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العمود الصخر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 عما کان علیه فی عهد النبی صلی الله علیه و آله ، وأن الحکم فی الطواف منوط بمحله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أیضا صحیحة إبراهیم بن أبی محمود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رکعتی طواف الفریضة خلف المقام حیث هو الساعة أو حیث کان علی عهد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هو الساعة </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 عن زرارة بن أعین أنه قال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أدرکت الحسین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أذکر وأنا معه فی المسجد الحرام وقد دخل فیه السیل والناس یقومون علی المقام ، یخرج الخارج فیقول قد ذهب به السیل ، ویدخل الداخل فیقول هو مکانه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ما یصنع هؤلاء؟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یخافون أن یکون السیل قد ذهب بالمقام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جعله علما لم یکن لیذهب به فاستقروا ، وکان موضع المقام الذی وضعه إبراهیم علیه السلام عند جدار البیت ، فلم یزل هناک حتی حوله أهل الجاهلیة إلی المکان الذی هو فیه الیوم ، فلما فتح النبی صلی الله علیه و آله مکة رده إلی الموضع الذی وضعه إبراهیم علیه السلام ، فلم یزل هناک إلی أن ولی عمر فسأل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منکم یعرف المکان الذی فیه المقام؟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کنت قد أخذت مقداره بنسع فهو عندی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به ، فأتاه به فقاسه ثم رده إلی ذلک المکان </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مشی علی أساس البیت أو حائط الحجر لم یجزه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701489_388300464"/>
      <w:bookmarkStart w:id="297" w:name="_Toc108"/>
      <w:bookmarkEnd w:id="296"/>
      <w:r>
        <w:rPr>
          <w:rtl w:val="true"/>
        </w:rPr>
        <w:t>حکم المشی علی أساس البیت أو حائط الحجر</w:t>
      </w:r>
      <w:bookmarkStart w:id="298" w:name="pg14937_177945"/>
      <w:bookmarkEnd w:id="297"/>
    </w:p>
    <w:p>
      <w:pPr>
        <w:pStyle w:val="BookText"/>
        <w:rPr/>
      </w:pPr>
      <w:bookmarkEnd w:id="298"/>
      <w:r>
        <w:rPr>
          <w:rFonts w:ascii="IRNazanin" w:hAnsi="IRNazanin" w:eastAsia="IRNazanin"/>
          <w:color w:val="111111"/>
          <w:sz w:val="28"/>
          <w:sz w:val="28"/>
          <w:szCs w:val="28"/>
          <w:rtl w:val="true"/>
          <w:lang w:bidi="fa-IR"/>
        </w:rPr>
        <w:t>ومن لوازمه رکعتا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واجبتان فی الطواف الواجب ،</w:t>
      </w:r>
    </w:p>
    <w:p>
      <w:pPr>
        <w:pStyle w:val="BookText"/>
        <w:rPr/>
      </w:pPr>
      <w:r>
        <w:rPr>
          <w:rFonts w:ascii="IRNazanin" w:hAnsi="IRNazanin" w:eastAsia="IRNazanin"/>
          <w:color w:val="111111"/>
          <w:sz w:val="28"/>
          <w:sz w:val="28"/>
          <w:szCs w:val="28"/>
          <w:rtl w:val="true"/>
          <w:lang w:bidi="fa-IR"/>
        </w:rPr>
        <w:t>قد عرفت أن الواجب الطواف بالبیت علی معنی أن یکون الطائف خارجا عن البیت بجمیع بدنه ، فلا یجوز المشی علی أساس البیت ، وهو القدر الباقی من أساس الحائط بعد عمارته أخیرا ویسمی الشاذروان ، لأنه من الکعبة علی ما قطع به الأصحاب ، ولا علی حائط الحجر لوجوب إدخاله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یجوز للطائف مس الجدار بیده فی موازاة الشاذروان؟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خیرة التذکرة </w:t>
      </w:r>
      <w:r>
        <w:rPr>
          <w:rStyle w:val="FootnoteAnchor"/>
          <w:rtl w:val="true"/>
        </w:rPr>
        <w:footnoteReference w:id="607"/>
      </w:r>
      <w:r>
        <w:rPr>
          <w:rFonts w:ascii="IRNazanin" w:hAnsi="IRNazanin" w:eastAsia="IRNazanin"/>
          <w:color w:val="111111"/>
          <w:sz w:val="28"/>
          <w:sz w:val="28"/>
          <w:szCs w:val="28"/>
          <w:rtl w:val="true"/>
          <w:lang w:bidi="fa-IR"/>
        </w:rPr>
        <w:t>، لأن من مسه علی هذا الوجه یکون بعض بدنه فی البیت فلا یتحقق الشرط ، أعنی خروجه عنه بجمیع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بالجواز ، وهو ظاهر اختیار العلامة فی القواعد </w:t>
      </w:r>
      <w:r>
        <w:rPr>
          <w:rStyle w:val="FootnoteAnchor"/>
          <w:rtl w:val="true"/>
        </w:rPr>
        <w:footnoteReference w:id="608"/>
      </w:r>
      <w:r>
        <w:rPr>
          <w:rFonts w:ascii="IRNazanin" w:hAnsi="IRNazanin" w:eastAsia="IRNazanin"/>
          <w:color w:val="111111"/>
          <w:sz w:val="28"/>
          <w:sz w:val="28"/>
          <w:szCs w:val="28"/>
          <w:rtl w:val="true"/>
          <w:lang w:bidi="fa-IR"/>
        </w:rPr>
        <w:t xml:space="preserve">، وجعله فی التذکرة وجها للشافعیة ، واستدل علیه بأن من هذا شأنه یصدق علیه أنه طائف بالبیت ، لأن معظم بدنه خارج عنه ، ثم أجاب عنه بالمنع من ذلک ، لأن بعض بدنه فی البیت ، فکان کما لو وضع إحدی رجلیه اختیارا علی الشاذروان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محل تردد ، وإن کان الجواز لا یخلو من قرب ، لعدم قیام دلیل یعتد به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لوازمه رکعتا الطواف ، وهما واجبتان بعده فی الطواف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صلاة الرکعتین من لوازم الطواف شرعا ، وجوبا فی الواجب وندبا فی الندب ، وهذا هو المعروف من مذهب الأصحاب ، ونقل الشیخ فی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1701491_388300464"/>
      <w:bookmarkStart w:id="300" w:name="_Toc109"/>
      <w:bookmarkEnd w:id="299"/>
      <w:r>
        <w:rPr>
          <w:rtl w:val="true"/>
        </w:rPr>
        <w:t>وجوب رکعتا الطواف بعده</w:t>
      </w:r>
      <w:bookmarkStart w:id="301" w:name="pg14937_177946"/>
      <w:bookmarkEnd w:id="300"/>
    </w:p>
    <w:p>
      <w:pPr>
        <w:pStyle w:val="BookText"/>
        <w:rPr/>
      </w:pPr>
      <w:bookmarkEnd w:id="301"/>
      <w:r>
        <w:rPr>
          <w:rFonts w:ascii="IRNazanin" w:hAnsi="IRNazanin" w:eastAsia="IRNazanin"/>
          <w:color w:val="111111"/>
          <w:sz w:val="28"/>
          <w:sz w:val="28"/>
          <w:szCs w:val="28"/>
          <w:rtl w:val="true"/>
          <w:lang w:bidi="fa-IR"/>
        </w:rPr>
        <w:t>ولو نسیهما وجب علیه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شقّ قضاهما حیث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عن بعض أصحابنا استحبابهما فی الطواف الواجب </w:t>
      </w:r>
      <w:r>
        <w:rPr>
          <w:rStyle w:val="FootnoteAnchor"/>
          <w:rtl w:val="true"/>
        </w:rPr>
        <w:footnoteReference w:id="610"/>
      </w:r>
      <w:r>
        <w:rPr>
          <w:rFonts w:ascii="IRNazanin" w:hAnsi="IRNazanin" w:eastAsia="IRNazanin"/>
          <w:color w:val="111111"/>
          <w:sz w:val="28"/>
          <w:sz w:val="28"/>
          <w:szCs w:val="28"/>
          <w:rtl w:val="true"/>
          <w:lang w:bidi="fa-IR"/>
        </w:rPr>
        <w:t>، وهو ضعیف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إِبْراهِیمَ مُصَلًّی </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 وما رواه الشیخ فی الصحیح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طوافک فائت مقام إبراهیم علیه السلام فصل رکعتین واجعله أماما ، واقرأ فی الأولی منهما سورة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قل یا أیها الکافرون ، ثم تشهد واحمد الله وأثن علیه وصل علی النبی صلی الله علیه و آله ، واسأله أن یتقبل منک ، وهاتان الرکعتان هما الفریضة لیس یکره أن تصلیهما فی أی الساعات شئت ، عند طلوع الشمس وعند غروبها ، ولا تؤخرهما ، ساعة تطوف وتفرغ فصلهما </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علیه السلام عن الرجل یطوف الأسباع جمیعا فیقرن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الأسبوع ورکعتان </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نسیهما وجب علیه الرجوع ، ولو شق قضاهما حیث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یجب علی الناسی الرجوع إلی المقام وصلاتهما فیه مع انتفاء المشقة بذلک ، فیدل علیه مضافا إلی توقف الامتثال علیه 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طاف طواف</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1701493_388300464"/>
      <w:bookmarkStart w:id="303" w:name="_Toc110"/>
      <w:bookmarkEnd w:id="302"/>
      <w:r>
        <w:rPr>
          <w:rtl w:val="true"/>
        </w:rPr>
        <w:t>حکم من نسی رکعتا الطواف</w:t>
      </w:r>
      <w:bookmarkEnd w:id="303"/>
    </w:p>
    <w:p>
      <w:pPr>
        <w:pStyle w:val="BookText"/>
        <w:rPr/>
      </w:pPr>
      <w:r>
        <w:rPr>
          <w:rFonts w:ascii="IRNazanin" w:hAnsi="IRNazanin" w:eastAsia="IRNazanin"/>
          <w:color w:val="111111"/>
          <w:sz w:val="28"/>
          <w:sz w:val="28"/>
          <w:szCs w:val="28"/>
          <w:rtl w:val="true"/>
          <w:lang w:bidi="fa-IR"/>
        </w:rPr>
        <w:t xml:space="preserve">الفریضة ولم یصلّ الرکعتین حتی طاف بین الصفا والمروة ، وطاف بعد ذلک طواف النساء ولم یصل أیضا لذلک الطواف حتی ذکر بالأبطح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مقام إبراهیم علیه السلام فیصلی فیه </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ویستفاد من ظاهر الروایة عدم وجوب إعادة السعی وطواف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صلاتهما حیث أمکن إذا شق العود ، فیدل علیه روایات کثیرة ، منها صحیحة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الرکعتین خلف مقام إبراهیم علیه السلام فلم یذکر حتی ارتحل من مکة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فلیصلهما حیث ذکر ، وإن ذکرهما وهو بالبلد فلا یبرح حتی یقضیهما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هشام بن المثنی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نسیت رکعتی الطواف خلف مقام إبراهیم علیه السلام حتی انتهیت إلی منی ، فرجعت إلی مکة فصلیتهما ، فذکرنا ذلک لأبی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صلاهما حیث ما ذکر </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وشرط الشهید فی الدروس فی صلاتهما فی غیر المقام تعذر العود ، وأوجب العود إلی الحرم عند تعذر العود إلی المقام ، وجعل صلاتهما حیث شاء من البقاع إنما هو مع تعذر العود إلی الحرم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الشیخ فی المبسوط أنه أوجب الاستنابة فی صلاة الرکعتین إذا </w:t>
      </w:r>
    </w:p>
    <w:p>
      <w:pPr>
        <w:pStyle w:val="BookText"/>
        <w:rPr/>
      </w:pPr>
      <w:r>
        <w:rPr>
          <w:rFonts w:ascii="IRNazanin" w:hAnsi="IRNazanin" w:eastAsia="IRNazanin"/>
          <w:color w:val="111111"/>
          <w:sz w:val="28"/>
          <w:sz w:val="28"/>
          <w:szCs w:val="28"/>
          <w:rtl w:val="true"/>
          <w:lang w:bidi="fa-IR"/>
        </w:rPr>
        <w:t xml:space="preserve">شق الرجوع </w:t>
      </w:r>
      <w:r>
        <w:rPr>
          <w:rStyle w:val="FootnoteAnchor"/>
          <w:rtl w:val="true"/>
        </w:rPr>
        <w:footnoteReference w:id="618"/>
      </w:r>
      <w:r>
        <w:rPr>
          <w:rFonts w:ascii="IRNazanin" w:hAnsi="IRNazanin" w:eastAsia="IRNazanin"/>
          <w:color w:val="111111"/>
          <w:sz w:val="28"/>
          <w:sz w:val="28"/>
          <w:szCs w:val="28"/>
          <w:rtl w:val="true"/>
          <w:lang w:bidi="fa-IR"/>
        </w:rPr>
        <w:t xml:space="preserve">، ورواه فی التهذیب عن عبد الله 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سأله عن الرجل نسی رکعتی طواف الفریضة حتی یخرج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یوکل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وهی ضعیفة بالقطع والإرسال ، وبأن من جملة رجالها محمد بن سنان ،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ابن بابویه فی الصحیح ، عن عمر بن یزید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قد مضی قلیلا فلیرجع فلیصلهما أو یأمر بعض الناس فلیصلهما عنه </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ومقتضاها التخییر مع انتفاء المشقة بالعود بینه وبین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فالمعتمد ما أطلقه المصنف وأکثر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 النص والفتوی یقتضی أنه لا یعتبر فی صلاة الرکعتین وقوعهما فی أشهر الحج ، وقال الشارح ، إن الظاهر اعتبار ذلک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هذه الأحکام بین رکعتی طواف الحج والنساء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المصنف حکم غیر الناسی ، والظاهر إلحاق الجاهل به ، لما رواه ابن بابویه فی الصحیح ، عن جمیل بن دراج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الجاهل فی ترک الرکعتین عند مقام إبراهیم علیه السلام بمنزلة الناسی </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العامد فقال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الأصحاب لم یتعرضوا لذکره ، والذی یقتضیه الأصل أنه یجب علیه العود مع الإمکان ، ومع التعذر یصلیهما حیث أمکن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مقتضی الأصل وجوب العود مع الإمکان ، وإنما الکلام فی الاکتفاء بصلاتهما حیث أمکن مع التعذر أو بقائهما فی الذمة إلی أن یحصل التمکن من الإتیان بهما فی محلهما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الإشکال فی صحة </w:t>
      </w:r>
      <w:bookmarkStart w:id="304" w:name="pg14937_177949"/>
    </w:p>
    <w:p>
      <w:pPr>
        <w:pStyle w:val="BookText"/>
        <w:rPr/>
      </w:pPr>
      <w:bookmarkEnd w:id="304"/>
      <w:r>
        <w:rPr>
          <w:rFonts w:ascii="IRNazanin" w:hAnsi="IRNazanin" w:eastAsia="IRNazanin"/>
          <w:color w:val="111111"/>
          <w:sz w:val="28"/>
          <w:sz w:val="28"/>
          <w:szCs w:val="28"/>
          <w:rtl w:val="true"/>
          <w:lang w:bidi="fa-IR"/>
        </w:rPr>
        <w:t>ولو مات قضاهما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الأفعال المتأخرة عنهما ، من صدق الإتیان بها ، ومن عدم وقوعها علی الوجه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مات قضاهما عنه الولی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بیان الولی فی الصوم ، ویدل علی وجوب قضاء هاتین الرکعتین علیه صحیحة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نسی أن یصلی رکعتی طواف الفریضة حتی خرج من مکة فعلیه أن یقضی ، أو یقضی عنه ولیه ، أو رجل من المسلمین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ومقتضی الروایة الاکتفاء بقضاء الولی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یعتبر فی فعل الغیر استئذان الولی کأداء الدین عن الحی والمیت ، فلا یبعد الاکتفاء بذلک فی مطلق الواجب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 معهما الطواف ففی وجوبهما حینئذ علیه ویستنیب فی الطواف ، أم یستنیب علیهما معا من ماله وجهان ، ولعل وجوبهما علیه مطلقا أقوی ، لعموم قضاء ما فاته من الصلوات الواجبة ، أما الطواف فلا یجب علیه قضاؤه عنه قطعا وإن کان بحکم الصلاة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ذهب إلیه من وجوب قضاء الرکعتین مطلقا متجه ، أما قطعه بعدم وجوب قضاء الطواف فمنظور فیه ، لما رواه الشیخ 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طواف النساء حتی دخل إلی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له النساء حتی یزور البیت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من یقضی عنه إن لم یحج ، فإن توفی قبل أن یطاف عنه فلیقض عنه ولیه أو غیره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وهذه الروایة وإن کانت مخصوصة بطواف النساء ولکن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1701495_388300464"/>
      <w:bookmarkStart w:id="306" w:name="_Toc111"/>
      <w:bookmarkEnd w:id="305"/>
      <w:r>
        <w:rPr>
          <w:rtl w:val="true"/>
        </w:rPr>
        <w:t>حکم موت ناسی رکعتا الطواف</w:t>
      </w:r>
      <w:bookmarkStart w:id="307" w:name="pg14937_177950"/>
      <w:bookmarkEnd w:id="306"/>
    </w:p>
    <w:p>
      <w:pPr>
        <w:pStyle w:val="BookText"/>
        <w:rPr/>
      </w:pPr>
      <w:bookmarkEnd w:id="307"/>
      <w:r>
        <w:rPr>
          <w:rFonts w:ascii="IRNazanin" w:hAnsi="IRNazanin" w:eastAsia="IRNazanin"/>
          <w:color w:val="111111"/>
          <w:sz w:val="28"/>
          <w:sz w:val="28"/>
          <w:szCs w:val="28"/>
          <w:rtl w:val="true"/>
          <w:lang w:bidi="fa-IR"/>
        </w:rPr>
        <w:t xml:space="preserve">مسائل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علی السبع فی الطواف الواجب ، محظورة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النافلة 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وجب قضاؤه وجب قضاء طواف العمرة والحج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الزیادة علی سبع فی الطواف الواجب محظورة علی الأظهر ، وفی النافلة مکروهة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تحریم الزیادة علی السبع فی الطواف الواجب هو المعروف من مذهب الأصحاب ، واستدلوا علیه بأن النبی صلی الله علیه و آله لم یفعله فلا یجوز فعله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وبأنها فریضة ذات عدد فلا یجوز الزیادة علیها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رواه الشیخ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طاف بالبیت ثمانیة أشواط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حتی یستتمه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محمد ، 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المفروض إذا زدت علیه مثل الصلاة المفروضة إذا زدت علیها ، فإذا زدت علیها فعلیک الإعادة ، وکذلک السعی </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جمیع هذه الأدلة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عدم فعل النبی صلی الله علیه و آله لما زاد علی السبع لا یقتضی تحریم فعله مطلقا ، ولا کونه مبطلا للطواف لخروجه عن الواجب ، غایة الأمر إن إیقاعه علی وجه العبادة یکون تشریعا</w:t>
      </w:r>
      <w:r>
        <w:rPr>
          <w:rFonts w:eastAsia="IRNazanin" w:cs="IRNazanin"/>
          <w:color w:val="111111"/>
          <w:sz w:val="28"/>
          <w:szCs w:val="28"/>
          <w:rtl w:val="true"/>
          <w:lang w:bidi="fa-IR"/>
        </w:rPr>
        <w:t>.</w:t>
      </w:r>
    </w:p>
    <w:p>
      <w:pPr>
        <w:pStyle w:val="Heading2"/>
        <w:numPr>
          <w:ilvl w:val="1"/>
          <w:numId w:val="1"/>
        </w:numPr>
        <w:rPr/>
      </w:pPr>
      <w:bookmarkStart w:id="308" w:name="__RefHeading___Toc1701497_388300464"/>
      <w:bookmarkStart w:id="309" w:name="_Toc112"/>
      <w:bookmarkEnd w:id="308"/>
      <w:r>
        <w:rPr>
          <w:rtl w:val="true"/>
        </w:rPr>
        <w:t>أحکام واجبات الطواف</w:t>
      </w:r>
      <w:bookmarkEnd w:id="30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1701499_388300464"/>
      <w:bookmarkStart w:id="311" w:name="_Toc113"/>
      <w:bookmarkEnd w:id="310"/>
      <w:r>
        <w:rPr>
          <w:rtl w:val="true"/>
        </w:rPr>
        <w:t>حکم الزیادة علی السبع فی الطواف</w:t>
      </w:r>
      <w:bookmarkEnd w:id="311"/>
    </w:p>
    <w:p>
      <w:pPr>
        <w:pStyle w:val="BookText"/>
        <w:rPr/>
      </w:pPr>
      <w:r>
        <w:rPr>
          <w:rFonts w:ascii="IRNazanin" w:hAnsi="IRNazanin" w:eastAsia="IRNazanin"/>
          <w:color w:val="111111"/>
          <w:sz w:val="28"/>
          <w:sz w:val="28"/>
          <w:szCs w:val="28"/>
          <w:rtl w:val="true"/>
          <w:lang w:bidi="fa-IR"/>
        </w:rPr>
        <w:t>وأما الثانی فقیاس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الأولی فیتوجه علیها أولا الطعن فی السند باشتراک راویها بین الثقة والضعیف ، وثانیا إجمال المتن ، إذ یحتمل أن یکون المراد بالإعادة إتمام طواف آخر کما یشعر به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یستتمه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نقل الروایة بعینها إلا أن فیها موضع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یستتمه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یثبته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وهو أوفق بالإعادة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فإنما تدل علی تحریم زیادة الشوط لا مطلق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 فقاصرة من حیث السند باشتراک الراوی أیضا ، فلا تصلح لإثبات حکم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بذلک أنه لیس علی تحریم زیادة ما دون الشوط دلیل یعتد به ، ومع ذلک فإنما یتوجه التحریم إذا وقعت الزیادة بقصد الطواف ، أما لو تجاوز الحجر الأسود بنیة أن ما زاد علی الشوط لا یکون جزء من الطواف فلا محذور فیه ، ولو کانت الزیادة سهوا لم یبطل الطواف ، وسیأتی حکمه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الطواف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المندوب فقد حکم المصنف وغیره بکراهة الزیادة فیه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المصنف لم یذکر فی هذا الکتاب حکم القران بین الأسبوعین ، وقد جزم فی النافع بکراهیته فی النافلة ، وعزی تحریمه وبطلان الطواف به فی الفریضة إلی الشهرة </w:t>
      </w:r>
      <w:r>
        <w:rPr>
          <w:rStyle w:val="FootnoteAnchor"/>
          <w:rtl w:val="true"/>
        </w:rPr>
        <w:footnoteReference w:id="632"/>
      </w:r>
      <w:r>
        <w:rPr>
          <w:rFonts w:ascii="IRNazanin" w:hAnsi="IRNazanin" w:eastAsia="IRNazanin"/>
          <w:color w:val="111111"/>
          <w:sz w:val="28"/>
          <w:sz w:val="28"/>
          <w:szCs w:val="28"/>
          <w:rtl w:val="true"/>
          <w:lang w:bidi="fa-IR"/>
        </w:rPr>
        <w:t xml:space="preserve">ونقل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حکم بالتحریم خاصة فی الفریضة </w:t>
      </w:r>
      <w:r>
        <w:rPr>
          <w:rStyle w:val="FootnoteAnchor"/>
          <w:rtl w:val="true"/>
        </w:rPr>
        <w:footnoteReference w:id="633"/>
      </w:r>
      <w:r>
        <w:rPr>
          <w:rFonts w:ascii="IRNazanin" w:hAnsi="IRNazanin" w:eastAsia="IRNazanin"/>
          <w:color w:val="111111"/>
          <w:sz w:val="28"/>
          <w:sz w:val="28"/>
          <w:szCs w:val="28"/>
          <w:rtl w:val="true"/>
          <w:lang w:bidi="fa-IR"/>
        </w:rPr>
        <w:t xml:space="preserve">، وعن ابن إدریس أنه حکم بالکراهیة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312" w:name="pg14937_177952"/>
    </w:p>
    <w:p>
      <w:pPr>
        <w:pStyle w:val="BookText"/>
        <w:rPr/>
      </w:pPr>
      <w:bookmarkEnd w:id="312"/>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شرط فی الواجب دون الندب ، حتی أنه یجوز ابتداء المندوب مع عدم الطهارة ، وإن کانت الطهارة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صحیحة زرارة کراهة القران فی الفریضة دون النافلة فإنه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یکره أن یجمع الرجل بین أسبوعین والطوافین فی الفریضة ، فأما النافلة فلا بأس به </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ما رواه ابن بابویه فی الصحیح ، عن زرارة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طفت مع أبی جعفر علیه السلام وهو ممسک بیدی الطوافین والثلاثة ثم ینصرف ویصلی الرکعات ستا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یقال بالکراهة فی النافلة أیضا وحمل الروایتین المتقدمتین علی التقیة ، کما یدل علیه صحیحة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علیه السلام عن الرجل یطوف الأسباع جمیعا فیقرن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الأسبوع ورکعتان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قرن أبو الحسن علیه السلام لأنه کان یطوف مع محمد بن إبراهیم لحال التقیة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اجتناب ذلک فی الفریضة والنافلة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الطهارة شرط فی الواجب دون الندب ، حتی أنه یجوز ابتداء المندوب مع عدم الطهارة ، وإن کانت الطهارة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ذلک وأن الأصح ما اختاره المصنف من عدم توقف الطواف المندوب علی الطهارة ، أما صلاة الطواف فیستوی واجبها ومندوبها فی اشتراط الطهارة إجماعا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1701501_388300464"/>
      <w:bookmarkStart w:id="314" w:name="_Toc114"/>
      <w:bookmarkEnd w:id="313"/>
      <w:r>
        <w:rPr>
          <w:rtl w:val="true"/>
        </w:rPr>
        <w:t>حکم الشک فی الطهارة</w:t>
      </w:r>
      <w:bookmarkStart w:id="315" w:name="pg14937_177953"/>
      <w:bookmarkEnd w:id="314"/>
    </w:p>
    <w:p>
      <w:pPr>
        <w:pStyle w:val="BookText"/>
        <w:rPr/>
      </w:pPr>
      <w:bookmarkEnd w:id="315"/>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یصلی رکعتی الطواف فی المقام حیث هو الآن ، ولا یجوز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منعه زحام صلی وراءه أو إلی أحد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الطهارة فإن کان فی أثناء الطواف تطهر واستأنف ، لأنه شک فی العبادة قبل فراغها فیعید کالصلاة ، ولو شک بعد الفراغ لم یستأنف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وهو غیر جید ، ولا مطابق للأصول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الشک فی الطهارة إن کان بعد یقین الحدث وجب علیه الإعادة مطلقا ، للحکم بکونه محدثا شرعا ، وإن کان الشک فی الطهارة بمعنی الشک فی بقائها للشک فی وقوع الحدث بعد یقین الطهارة لم یجب علیه الإعادة کذلک ، لکونه متطهرا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یجب أن یصلی رکعتی الطواف فی المقام حیث هو الآن ، ولا یجوز فی غیره ، فإن منعه زحام صلی وراءه أو إلی أحد جانبیه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أن رکعتی الطواف یتعین إیقاعهما فی نفس المقام وأنه لا یجوز إیقاعهما وراءه أو إلی أحد جانبیه إلا مع الزحام ، وهو غیر جید ، أما إن جعلنا المقام نفس العمود الصخر فواضح ، وأما إن أرید به مجموع البناء الذی حوله فلأنه لا یتعین وقوع الصلاة فیه قطعا ، بل یشکل جواز إیقاعها فیه ، لأن مقتضی الروایات وجوب الصلاة خلفه أو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أنه یمکن أن یتکلف فی تسدید العبارة بحمل الوراء والجانبین علی ما بعد عن الوراء والجانبین المحیطین بالمقام ، بأن یجعل المقام کنایة عن البناء وما قاربه من الخلف والجانبین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 وکیف کان فالعبارة قاصرة عن تأدیة المقصود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1701503_388300464"/>
      <w:bookmarkStart w:id="317" w:name="_Toc115"/>
      <w:bookmarkEnd w:id="316"/>
      <w:r>
        <w:rPr>
          <w:rtl w:val="true"/>
        </w:rPr>
        <w:t>محل صلاة الطواف</w:t>
      </w:r>
      <w:bookmarkEnd w:id="317"/>
    </w:p>
    <w:p>
      <w:pPr>
        <w:pStyle w:val="BookText"/>
        <w:rPr/>
      </w:pPr>
      <w:r>
        <w:rPr>
          <w:rFonts w:ascii="IRNazanin" w:hAnsi="IRNazanin" w:eastAsia="IRNazanin"/>
          <w:color w:val="111111"/>
          <w:sz w:val="28"/>
          <w:sz w:val="28"/>
          <w:szCs w:val="28"/>
          <w:rtl w:val="true"/>
          <w:lang w:bidi="fa-IR"/>
        </w:rPr>
        <w:t xml:space="preserve">وینبغی القطع بجواز الصلاة خلف المقام الذی هو البناء المخصوص بحیث لا یتباعد عنه عرفا اختیارا ، لقوله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طوافک فائت مقام إبراهیم فصل رکعتین واجعله أماما </w:t>
      </w:r>
      <w:r>
        <w:rPr>
          <w:rFonts w:eastAsia="IRNazanin" w:cs="IRNazanin"/>
          <w:color w:val="111111"/>
          <w:sz w:val="28"/>
          <w:szCs w:val="28"/>
          <w:rtl w:val="true"/>
          <w:lang w:bidi="fa-IR"/>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وفی مرسلة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لأحد أن یصلی رکعتی طواف الفریضة إلا خلف المقام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إِبْراهِیمَ مُصَلًّی </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فإن صلیتهما فی غیره فعلیک إعادة الصلاة </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صحیحة إبراهیم بن أبی محمود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رکعتی طواف الفریضة خلف المقام حیث هو الساعة ، أو حیث کان علی عهد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هو الساعة </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الصلاة إلی أحد جانبیه فلم أقف علی روایة تدل علیه بهذا العنوان ، نعم ورد فی عدة أخبار الصلاة عند المقام وفیها ما هو صحیح السند ، وفی حسنة الحسین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موسی علیه السلام یصلی رکعتی طواف الفریضة بحیال المقام قریبا من ظلال المسجد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بالعمل بمضمون هذه الروایات ، إلا أن الأولی والأحوط الصلاة خلف المقام ، لاستفاضة الأخبار الواردة بذلک وصراحتها فی المطلوب ، ولقول الصادق علیه السلام فی مرسلة صفوان بن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لأحد أن یصلی رکعتی طواف الفریضة إلا خلف المقام </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وجوب صلاة رکعتی طواف الفریضة خلف المقام أو إلی أحد جانبیه بحیث لا یتباعد عنه عرفا مع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معظم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فعلهما خلف المقام ، فإن لم یفعل وفعل فی غیره أجزأ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أبی الصلاح أنه جعل محلهما المسجد الحرام مطلقا </w:t>
      </w:r>
      <w:r>
        <w:rPr>
          <w:rStyle w:val="FootnoteAnchor"/>
          <w:rtl w:val="true"/>
        </w:rPr>
        <w:footnoteReference w:id="647"/>
      </w:r>
      <w:r>
        <w:rPr>
          <w:rFonts w:ascii="IRNazanin" w:hAnsi="IRNazanin" w:eastAsia="IRNazanin"/>
          <w:color w:val="111111"/>
          <w:sz w:val="28"/>
          <w:sz w:val="28"/>
          <w:szCs w:val="28"/>
          <w:rtl w:val="true"/>
          <w:lang w:bidi="fa-IR"/>
        </w:rPr>
        <w:t xml:space="preserve">، ووافقه ابنا بابویه فی رکعتی طواف النساء خاصة </w:t>
      </w:r>
      <w:r>
        <w:rPr>
          <w:rStyle w:val="FootnoteAnchor"/>
          <w:rtl w:val="true"/>
        </w:rPr>
        <w:footnoteReference w:id="648"/>
      </w:r>
      <w:r>
        <w:rPr>
          <w:rFonts w:ascii="IRNazanin" w:hAnsi="IRNazanin" w:eastAsia="IRNazanin"/>
          <w:color w:val="111111"/>
          <w:sz w:val="28"/>
          <w:sz w:val="28"/>
          <w:szCs w:val="28"/>
          <w:rtl w:val="true"/>
          <w:lang w:bidi="fa-IR"/>
        </w:rPr>
        <w:t>، وهما مدفوعان بالأخبار المستفیضة المتضمنة لوجوب إیقاعهما خلف المقام أو عنده السلیمة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الاختیار أما مع الاضطرار فیجوز التباعد عنه مع مراعاة الوراء أو أحد الجانبین مع الإمکان ، ولو تعذر ذلک کله وخیف فوت الوقت فقد قطع جمع من الأصحاب بسقوط اعتبار ذلک وجواز فعلها فی أی موضع شاء من المسجد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مختص بصلاة طواف الفریضة ، أما النافلة فیجوز فعلها حیث شاء من المسجد ، للأصل ، واختصاص الروایات المتضمنة للصلاة خلف المقام بطواف الفریضة ، ولما رواه الشیخ ، عن زرارة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أن یصلی رکعتی طواف الفریضة إلا عند مقام إبراهیم علیه السلام ، فأما التطوع فحیث شئت من المسجد </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علل الشرائع والأحکام فی الموثق ، عن سلیمان بن خالد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أوحی الله عزّ وجلّ إلی إبراهیم علیه السلام أن أذّن فی الناس بالحج أخذ الحجر الذی فیه أثر قدمیه ثم قام علیه فنادی بأعلی صوته بما أمره الله عزّ وجلّ </w:t>
      </w:r>
      <w:bookmarkStart w:id="318" w:name="pg14937_177956"/>
    </w:p>
    <w:p>
      <w:pPr>
        <w:pStyle w:val="BookText"/>
        <w:rPr/>
      </w:pPr>
      <w:bookmarkEnd w:id="318"/>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فی ثوب نجس مع العلم لم یصح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یعلم ثم علم فی أثناء طوافه أزاله وتمّم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حتی فرغ کان طوافه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 فلما تکلم بالکلام لم یحتمله الحجر فغرقت رجلاه فیه ، فقلع إبراهیم علیه السلام رجلیه من الحجر قلعا ، فلما کثر الناس وصاروا إلی الشر والبلاء ازدحموا علیه فرأوا أن یضعوه فی هذا الموضع الذی هو فیه لیخلو الطواف لمن یطوف بالبیت ، فلما بعث الله عزّ وجلّ محمدا صلی الله علیه و آله رده إلی الموضع الذی وضعه فیه إبراهیم علیه السلام ، فما زال فیه حتی قبض رسول الله صلی الله علیه و آله ، وفی زمن أبی بکر وأول ولایة عمر ، ثم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ازدحم الناس علی هذا المقام ، فأیکم یعرف موضعه فی الجاهلیة؟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أخذت قدره بقدّة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والقدّة عندک؟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فائت به ، فجاء به فأمر بالمقام فحمل ورد إلی الموضع الذی هو فیه الساعة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طاف فی ثوب نجس مع العلم لم یصح طوافه ، وإن لم یعلم ثم علم فی أثناء الطواف أزاله وتمّم ، ولو لم یعلم حتی فرغ کان طوافه ماضیا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تضمنت العبارة مسائل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طاف وعلی ثوبه أو بدنه نجاسة لم یعف عنها مع العلم بها یبطل طوافه ، وهو موضع وفاق من القائلین باعتبار طهارة الثوب والجسد ، للنهی المقتضی للفساد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یعلم بالنجاسة حتی فرغ من طوافه کان طوافه صحیحا ، وهو مذهب الأصحاب لا أعلم فیه مخالفا ، لتحقق الامتثال بفعل المأمور به وارتفاع النهی مع الجهل فینتفی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وجوب إعادة الجاهل فی الصلاة إذا علم فی الوقت بدلیل من خارج ، مع أنا قد بینا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1701505_388300464"/>
      <w:bookmarkStart w:id="320" w:name="_Toc116"/>
      <w:bookmarkEnd w:id="319"/>
      <w:r>
        <w:rPr>
          <w:rtl w:val="true"/>
        </w:rPr>
        <w:t>حکم الطواف فی الثوب النجس</w:t>
      </w:r>
      <w:bookmarkEnd w:id="320"/>
    </w:p>
    <w:p>
      <w:pPr>
        <w:pStyle w:val="BookText"/>
        <w:rPr/>
      </w:pPr>
      <w:r>
        <w:rPr>
          <w:rFonts w:ascii="IRNazanin" w:hAnsi="IRNazanin" w:eastAsia="IRNazanin"/>
          <w:color w:val="111111"/>
          <w:sz w:val="28"/>
          <w:sz w:val="28"/>
          <w:szCs w:val="28"/>
          <w:rtl w:val="true"/>
          <w:lang w:bidi="fa-IR"/>
        </w:rPr>
        <w:t>هناک أن الأصح عدم الإعادة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یندفع ما قیل من أن هذا الحکم إنما یتم إذا لم نوجب علی المصلی مع جهله بالنجاسة الإعادة فی الوقت وإلا فینبغی وجوب الإعادة هنا مطلقا ، سواء ذکر فی الأثناء أو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إلحاق ناسی النجاسة بالجاهل ، کما اختاره فی المنتهی </w:t>
      </w:r>
      <w:r>
        <w:rPr>
          <w:rStyle w:val="FootnoteAnchor"/>
          <w:rtl w:val="true"/>
        </w:rPr>
        <w:footnoteReference w:id="651"/>
      </w:r>
      <w:r>
        <w:rPr>
          <w:rFonts w:ascii="IRNazanin" w:hAnsi="IRNazanin" w:eastAsia="IRNazanin"/>
          <w:color w:val="111111"/>
          <w:sz w:val="28"/>
          <w:sz w:val="28"/>
          <w:szCs w:val="28"/>
          <w:rtl w:val="true"/>
          <w:lang w:bidi="fa-IR"/>
        </w:rPr>
        <w:t>، بل ویمکن إلحاق جاهل الحکم به أیضا ، لارتفاع النهی المقتضی للفساد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یعلم بالنجاسة ثم علم فی أثناء الطواف وجب علیه إزالة النجاسة وإتمام الطواف ، وإطلاق العبارة یقتضی عدم الفرق بین أن تتوقف الإزالة علی فعل یستدعی قطع الطواف وعدمه ، ولا بین أن یقطع العلم بعد إکمال أربعة أشواط أو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فیه تحقق الامتثال بالفعل المتقدم وأصالة عدم وجوب الإعادة ، ویؤیده ما رواه ابن بابویه فی الموثق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یری فی ثوبه الدم وهو فی الطواف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ینظر الموضع الذی رأی فیه الدم فیعرفه ثم یخرج فیغسله ثم یعود فیتم طوافه </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حماد بن عثمان ، عن حبیب بن مظاهر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ابتدأت فی طواف الفریضة فطفت شوطا فإذا إنسان قد أصاب أنفی فأدماه ، فخرجت فغسلته ثم جئت فابتدأت الطواف ، فذکرت ذلک لأبی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ما صنعت ، کان ینبغی لک أن تبنی علی ما طفت ، أما أنه لیس علیک شی‌ء </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وجزم الشهیدان بوجوب الاستئناف إن توقفت الإزالة علی فعل یستدعی </w:t>
      </w:r>
      <w:bookmarkStart w:id="321" w:name="pg14937_177958"/>
    </w:p>
    <w:p>
      <w:pPr>
        <w:pStyle w:val="BookText"/>
        <w:rPr/>
      </w:pPr>
      <w:bookmarkEnd w:id="321"/>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رکعتی طواف الفریضة ولو فی الأوقات التی تکره لابتداء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الطواف ولما یکمل أربعة أشواط ، نظرا إلی ثبوت ذلک مع الحدث فی أثناء الطواف ، والحکم فی المسألتین واحد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تسلیم الحکم فی الأصل لا یخرج عن القیاس ، ولو قیل بوجوب الاستئناف مطلقا مع الإخلال بالموالاة الواجبة بدلیل التأسی وغیره أمکن ، لقصور الروایتین المتضمنتین للبناء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یقتضی البناء والإکمال ثم الاستئناف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یجوز أن یصلی رکعتی طواف الفریضة ولو فی الأوقات التی تکره لابتداء النوافل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یجوز للطائف أن یصلی رکعتی طواف الفریضة من غیر کراهة فی کل وقت ، حتی فی الأوقات الخمسة التی یکره فیها ابتداء النوافل ، ویدل علی ذلک مضافا إلی الأصل روایات کثیرة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معاویة بن عمار ، عن الصادق علیه السلام أنه قال فی رکعتی الطواف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وهاتان الرکعتان هما الفریضة ، لیس یکره أن تصلیهما فی أی الساعات شئت ، عند طلوع الشمس ، وعند غروبها ولا تؤخرهما ساعة تطوف وتفرغ فصلیهما </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صلوات یصلیها الرجل فی کل ساعة ، صلاة فاتتک فمتی ما ذکرتها أدیتها ، وصلاة رکعتی طواف الفریضة ، وصلاة الکسوف ، والصلاة علی المیت </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701507_388300464"/>
      <w:bookmarkStart w:id="323" w:name="_Toc117"/>
      <w:bookmarkEnd w:id="322"/>
      <w:r>
        <w:rPr>
          <w:rtl w:val="true"/>
        </w:rPr>
        <w:t>وقت رکعتا الطواف</w:t>
      </w:r>
      <w:bookmarkEnd w:id="323"/>
    </w:p>
    <w:p>
      <w:pPr>
        <w:pStyle w:val="BookText"/>
        <w:rPr/>
      </w:pPr>
      <w:r>
        <w:rPr>
          <w:rFonts w:ascii="IRNazanin" w:hAnsi="IRNazanin" w:eastAsia="IRNazanin"/>
          <w:color w:val="111111"/>
          <w:sz w:val="28"/>
          <w:sz w:val="28"/>
          <w:szCs w:val="28"/>
          <w:rtl w:val="true"/>
          <w:lang w:bidi="fa-IR"/>
        </w:rPr>
        <w:t xml:space="preserve">وحسنة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یطوف الطواف الواجب بعد العصر ، أیصلی الرکعتین حین یفرغ من طوافه؟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ما بلغک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لا تمنعوا الناس من الصلاة بعد العصر فتمنعوهم من الطواف </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بعض الروایات کراهة ذلک عند اصفرار الشمس وعند طلوعها ، کصحیحة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رکعتی طواف الفریضة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وقتهما إذا فرغت من طوافک ، وأکرهه عند اصفرار الشمس وعند طلوعها </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فی الصحیح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أحدهما علیهماالسلام عن الرجل یدخل مکة بعد الغداة أو بعد العصر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یطوف ویصلی الرکعتین ما لم یکن عند طلوع الشمس أو عند احمرارها </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عن هاتین الروایتین بالحمل علی التقیة ، لأن ذلک موافق للعامة ، واحتمل حمل الروایة الثانیة علی طواف النافلة أیضا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ولو قیل بمضمونها أمکن ، وتحمل الکراهة المنفیة فی صحیحتی معاویة بن عمار وزرارة علی الکراهة المؤکدة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یصلی رکعتی طواف الفریضة ، عن رکعتی طواف النافلة ، فإنه یکره فعلهما بعد الغداة وبعد </w:t>
      </w:r>
      <w:bookmarkStart w:id="324" w:name="pg14937_177960"/>
    </w:p>
    <w:p>
      <w:pPr>
        <w:pStyle w:val="BookText"/>
        <w:rPr/>
      </w:pPr>
      <w:bookmarkEnd w:id="324"/>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 من طوافه ، فإن جاوز النصف رجع فأتم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عاد إلی أهله أمر من یطوف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دون ذلک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العصر علی ما نص علیه الشیخ </w:t>
      </w:r>
      <w:r>
        <w:rPr>
          <w:rStyle w:val="FootnoteAnchor"/>
          <w:rtl w:val="true"/>
        </w:rPr>
        <w:footnoteReference w:id="661"/>
      </w:r>
      <w:r>
        <w:rPr>
          <w:rFonts w:ascii="IRNazanin" w:hAnsi="IRNazanin" w:eastAsia="IRNazanin"/>
          <w:color w:val="111111"/>
          <w:sz w:val="28"/>
          <w:sz w:val="28"/>
          <w:szCs w:val="28"/>
          <w:rtl w:val="true"/>
          <w:lang w:bidi="fa-IR"/>
        </w:rPr>
        <w:t xml:space="preserve">وغیره </w:t>
      </w:r>
      <w:r>
        <w:rPr>
          <w:rStyle w:val="FootnoteAnchor"/>
          <w:rtl w:val="true"/>
        </w:rPr>
        <w:footnoteReference w:id="662"/>
      </w:r>
      <w:r>
        <w:rPr>
          <w:rFonts w:ascii="IRNazanin" w:hAnsi="IRNazanin" w:eastAsia="IRNazanin"/>
          <w:color w:val="111111"/>
          <w:sz w:val="28"/>
          <w:sz w:val="28"/>
          <w:szCs w:val="28"/>
          <w:rtl w:val="true"/>
          <w:lang w:bidi="fa-IR"/>
        </w:rPr>
        <w:t xml:space="preserve">، واستدل علیه فی الإستبصار بما رواه فی الصحیح ، عن محمد بن إسماعیل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صلاة طواف التطوع بعد العصر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له قول بعض آبائه أن الناس لم یأخذوا عن الحسن والحسین إلا الصلاة بعد العصر بمکة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ولکن إذا رأیت الناس یقبلون علی شی‌ء فاجتنبه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یفعلون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لستم مثلهم </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أحمد بن محمد بن عیسی ، عن الحسن بن علی بن یقطین ، عن أخیه الحسین ، عن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الذی یطوف بعد الغداة وبعد العصر وهو فی وقت الصلاة ، أیصلی رکعات الطواف نافلة کانت أو فریضة؟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فالوجه فی هذا الخبر ما تضمنه من أنه کان وقت صلاة فریضة فلم یجز له أن یصلی رکعتی الطواف إلا بعد أن یفرغ من الفریضة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من نقص من طوافه ، فإن جاوز النصف رجع فأتم ، ولو عاد إلی أهله أمر من یطوف عنه ، وإن کان دون ذلک استأنف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التفصیل مشهور بین الأصحاب ، ولم أقف علی روایة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طاف بالبیت ستة أشواط وانصرف فلیضف إلیه شوطا آخر ولا شی‌ء علیه ، وإن لم یذکر حتی یرجع إلی أهله أمر من یطوف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1701509_388300464"/>
      <w:bookmarkStart w:id="326" w:name="_Toc118"/>
      <w:bookmarkEnd w:id="325"/>
      <w:r>
        <w:rPr>
          <w:rtl w:val="true"/>
        </w:rPr>
        <w:t>حکم من نقص من الطواف</w:t>
      </w:r>
      <w:bookmarkEnd w:id="326"/>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البناء مع الإخلال بالشوط الواحد ، وربما أشعر التخصیص بالذکر علی أن حکم ما زاد علی الشوط خلاف ذلک ، وظاهره کون النقص وقع علی سبیل النسیان ، کما هو ظاهر عبارة المصنف أیضا ، وقد صرح بهذا القید العلامة فی جملة من کتبه </w:t>
      </w:r>
      <w:r>
        <w:rPr>
          <w:rStyle w:val="FootnoteAnchor"/>
          <w:rtl w:val="true"/>
        </w:rPr>
        <w:footnoteReference w:id="666"/>
      </w:r>
      <w:r>
        <w:rPr>
          <w:rFonts w:ascii="IRNazanin" w:hAnsi="IRNazanin" w:eastAsia="IRNazanin"/>
          <w:color w:val="111111"/>
          <w:sz w:val="28"/>
          <w:sz w:val="28"/>
          <w:szCs w:val="28"/>
          <w:rtl w:val="true"/>
          <w:lang w:bidi="fa-IR"/>
        </w:rPr>
        <w:t>، والمعتمد البناء إن کان المنقوص شوطا واحدا وکان النقص علی وجه الجهل أو النسیان ، والاستئناف مطلقا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البناء فی الأول وجواز الاستنابة مع تعذر العود ما رواه الشیخ فی الصحیح ، عن الحسن بن عطیة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سلیمان بن خالد وأنا معه عن رجل طاف بالبیت ستة أشواط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طاف ستة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الحجر فقال الله أکبر وعقد واحدا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یطوف شوطا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فاته ذلک حتی أتی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یأمر من یطوف عنه </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الروایة جواز الاستنابة هنا مطلقا مع الخروج من مکة ، کما أطلقه المصنف وصرح به الشهیدان </w:t>
      </w:r>
      <w:r>
        <w:rPr>
          <w:rStyle w:val="FootnoteAnchor"/>
          <w:rtl w:val="true"/>
        </w:rPr>
        <w:footnoteReference w:id="668"/>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الحلبی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بالبیت فاختصر شوطا واحدا فی الحجر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ذلک الشوط </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علی الاستئناف فی الثانی فوات الموالاة المعتبرة بدلیل التأسی والأخبار الکثیرة ، کصحیحة الحلبی عن أبی عبد الله علیه السلام ، قال </w:t>
      </w:r>
      <w:r>
        <w:rPr>
          <w:rFonts w:eastAsia="IRNazanin" w:cs="IRNazanin"/>
          <w:color w:val="111111"/>
          <w:sz w:val="28"/>
          <w:szCs w:val="28"/>
          <w:rtl w:val="true"/>
          <w:lang w:bidi="fa-IR"/>
        </w:rPr>
        <w:t xml:space="preserve">: </w:t>
      </w:r>
      <w:bookmarkStart w:id="327" w:name="pg14937_177962"/>
    </w:p>
    <w:p>
      <w:pPr>
        <w:pStyle w:val="BookText"/>
        <w:rPr/>
      </w:pPr>
      <w:bookmarkEnd w:id="327"/>
      <w:r>
        <w:rPr>
          <w:rFonts w:ascii="IRNazanin" w:hAnsi="IRNazanin" w:eastAsia="IRNazanin"/>
          <w:color w:val="111111"/>
          <w:sz w:val="28"/>
          <w:sz w:val="28"/>
          <w:szCs w:val="28"/>
          <w:rtl w:val="true"/>
          <w:lang w:bidi="fa-IR"/>
        </w:rPr>
        <w:t>وکذا من قطع طواف الفریضة لدخول البیت أو بالسعی فی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رجل طاف بالبیت ثلاثة أشواط ثم وجد من البیت خلوة فدخله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طوافه وخالف السنة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کان یطوف بالبیت فعرض له دخول الکعبة فدخلها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طوافه </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 الرجل بالبیت أشواطا ثم اشتکی أعاد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الفریضة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النقص المقتضی لوجوب الاستیناف إنما یتحقق مع فوات الموالاة ، وإلا وجب الإتمام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w:t>
      </w:r>
      <w:r>
        <w:rPr>
          <w:rStyle w:val="FootnoteAnchor"/>
          <w:rtl w:val="true"/>
        </w:rPr>
        <w:footnoteReference w:id="673"/>
      </w:r>
      <w:r>
        <w:rPr>
          <w:rFonts w:ascii="IRNazanin" w:hAnsi="IRNazanin" w:eastAsia="IRNazanin"/>
          <w:color w:val="111111"/>
          <w:sz w:val="28"/>
          <w:sz w:val="28"/>
          <w:szCs w:val="28"/>
          <w:rtl w:val="true"/>
          <w:lang w:bidi="fa-IR"/>
        </w:rPr>
        <w:t xml:space="preserve">وغیره </w:t>
      </w:r>
      <w:r>
        <w:rPr>
          <w:rStyle w:val="FootnoteAnchor"/>
          <w:rtl w:val="true"/>
        </w:rPr>
        <w:footnoteReference w:id="674"/>
      </w:r>
      <w:r>
        <w:rPr>
          <w:rFonts w:ascii="IRNazanin" w:hAnsi="IRNazanin" w:eastAsia="IRNazanin"/>
          <w:color w:val="111111"/>
          <w:sz w:val="28"/>
          <w:sz w:val="28"/>
          <w:szCs w:val="28"/>
          <w:rtl w:val="true"/>
          <w:lang w:bidi="fa-IR"/>
        </w:rPr>
        <w:t>أن المراد بمجاوزة النصف إتمام الأربع لا مطلق المجاوزة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وقفت علیه فی هذه المسألة من النص خال من هذا اللفظ فضلا عن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من قطع طواف الفریضة لدخول البیت أو للسعی فی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البناء مع مجاوزة النصف والاستئناف قبله ، والکلام فی هذه المسألة کالسابقة من انتفاء ما یدل علی الفرق بین إکمال النصف وعدمه ، والمتجه الاستئناف مطلقا إن کان القطع لدخول البیت ، لصحیحة 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کان یطوف بالبیت فعرض 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1701511_388300464"/>
      <w:bookmarkStart w:id="329" w:name="_Toc119"/>
      <w:bookmarkEnd w:id="328"/>
      <w:r>
        <w:rPr>
          <w:rtl w:val="true"/>
        </w:rPr>
        <w:t>حکم قطع الطواف لدخول البیت أو غیره</w:t>
      </w:r>
      <w:bookmarkEnd w:id="329"/>
    </w:p>
    <w:p>
      <w:pPr>
        <w:pStyle w:val="BookText"/>
        <w:rPr/>
      </w:pPr>
      <w:r>
        <w:rPr>
          <w:rFonts w:ascii="IRNazanin" w:hAnsi="IRNazanin" w:eastAsia="IRNazanin"/>
          <w:color w:val="111111"/>
          <w:sz w:val="28"/>
          <w:sz w:val="28"/>
          <w:szCs w:val="28"/>
          <w:rtl w:val="true"/>
          <w:lang w:bidi="fa-IR"/>
        </w:rPr>
        <w:t xml:space="preserve">دخول الکعبة فدخلها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طوافه </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القطع لقضاء الحاجة فقد اختلفت الروایات فیه ، فروی الکلینی فی الحسن ، عن أبان بن تغلب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طاف شوطا أو شوطین ثم خرج مع رجل فی حاجة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طواف نافلة بنی علیه ، وإن کان طواف فریضة لم یبن علیه </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 عن صفوان الجمال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یأتی أخاه وهو فی الطواف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معه فی حاجته ثم یرجع فیبنی علی طوافه </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نوادر ابن أبی عمیر ، عن بعض أصحابنا ، عن أحدهما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یطوف فتعرض له الحاجة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یذهب فی حاجته أو حاجة غیره ویقطع الطواف ، وإذا أراد أن یستریح فی طوافه ویقعد فلا بأس به ، فإذا رجع بنی علی طوافه وإن کان أقل من النصف </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والجمع بین الروایات یتحقق إما بحمل هاتین الروایتین علی طواف النافلة ، أو تخصیص الروایة الأولی بالطواف الواجب إذا کان قد طاف منه شوطین </w:t>
      </w:r>
      <w:r>
        <w:rPr>
          <w:rStyle w:val="FootnoteAnchor"/>
          <w:rtl w:val="true"/>
        </w:rPr>
        <w:footnoteReference w:id="679"/>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 عن أبان بن تغلب ، أنه قال لأبی عبد الله علیه السلام وهما فی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موالیک یسألنی أن أذهب معه فی حاجة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أبان اقطع طوافک وانطلق معه فی حاجته فاقضها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أتم </w:t>
      </w:r>
    </w:p>
    <w:p>
      <w:pPr>
        <w:pStyle w:val="BookText"/>
        <w:rPr/>
      </w:pPr>
      <w:r>
        <w:rPr>
          <w:rFonts w:ascii="IRNazanin" w:hAnsi="IRNazanin" w:eastAsia="IRNazanin"/>
          <w:color w:val="111111"/>
          <w:sz w:val="28"/>
          <w:sz w:val="28"/>
          <w:szCs w:val="28"/>
          <w:rtl w:val="true"/>
          <w:lang w:bidi="fa-IR"/>
        </w:rPr>
        <w:t xml:space="preserve">طوافی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أحص ما طفت وانطلق معه فی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فریضة؟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وإن کان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أبان وهل تدری ما ثواب من طاف بهذا البیت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 ما أدری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یکتب له ستة آلاف حسنة ، ویمحی عنه ستة آلاف سیئة ، ویرفع له ستة آلاف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وروی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ویقضی له ستة آلاف حاجة ، ولقضاء حاجة مؤمن خیر من طواف وطواف حتی عد عشرة أسابیع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أفریضة أم نافلة؟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أبان إنما یسأل الله العباد عن الفرائض لا عن النوافل </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صریحة فی جواز قطع طواف الفریضة لقضاء الحاجة والبناء علیه مطلقا ، لکن فی طریقها محمد بن سعید بن غزوان وهو غیر موثق ، فلا تصلح لمعارضة روایة أبان المتقدمة المتضمنة لعدم البناء فی طواف الفریضة </w:t>
      </w:r>
      <w:r>
        <w:rPr>
          <w:rStyle w:val="FootnoteAnchor"/>
          <w:rtl w:val="true"/>
        </w:rPr>
        <w:footnoteReference w:id="681"/>
      </w:r>
      <w:r>
        <w:rPr>
          <w:rFonts w:ascii="IRNazanin" w:hAnsi="IRNazanin" w:eastAsia="IRNazanin"/>
          <w:color w:val="111111"/>
          <w:sz w:val="28"/>
          <w:sz w:val="28"/>
          <w:szCs w:val="28"/>
          <w:rtl w:val="true"/>
          <w:lang w:bidi="fa-IR"/>
        </w:rPr>
        <w:t>، فإنّ دخولها فی قسم الحسن بواسطة إبراهیم بن هاشم ، وقد عرفت أن روایته لا تقصر عن الصحیح کما بیناه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الاستئناف فی طواف الفریضة مطلقا أحوط</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 المصنف هنا قطع الطواف لصلاة الفریضة ، وقد صرح فی النافع بجواز القطع لذلک والبناء وإن لم یبلغ النصف </w:t>
      </w:r>
      <w:r>
        <w:rPr>
          <w:rStyle w:val="FootnoteAnchor"/>
          <w:rtl w:val="true"/>
        </w:rPr>
        <w:footnoteReference w:id="682"/>
      </w:r>
      <w:r>
        <w:rPr>
          <w:rFonts w:ascii="IRNazanin" w:hAnsi="IRNazanin" w:eastAsia="IRNazanin"/>
          <w:color w:val="111111"/>
          <w:sz w:val="28"/>
          <w:sz w:val="28"/>
          <w:szCs w:val="28"/>
          <w:rtl w:val="true"/>
          <w:lang w:bidi="fa-IR"/>
        </w:rPr>
        <w:t xml:space="preserve">، وربما ظهر من کلام العلامة فی المنتهی دعوی الإجماع علی ذلک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دخل علیه وقت فریضة وهو یطوف قطع الطواف وابتدأ بالفریضة ثم عاد فتمم طوافه من حیث قطع ، وهو قول العلماء إلا مالکا ، فإنه قال یمضی فی طوافه إلا أن یخاف أن یضر بوقت الصلاة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کلامه یقتضی عدم الفرق فی ذلک بین بلوغ النصف وعدمه ، فما ذکره الشهید فی الدروس من نسبة هذا القول </w:t>
      </w:r>
    </w:p>
    <w:p>
      <w:pPr>
        <w:pStyle w:val="BookText"/>
        <w:rPr/>
      </w:pPr>
      <w:r>
        <w:rPr>
          <w:rFonts w:ascii="IRNazanin" w:hAnsi="IRNazanin" w:eastAsia="IRNazanin"/>
          <w:color w:val="111111"/>
          <w:sz w:val="28"/>
          <w:sz w:val="28"/>
          <w:szCs w:val="28"/>
          <w:rtl w:val="true"/>
          <w:lang w:bidi="fa-IR"/>
        </w:rPr>
        <w:t xml:space="preserve">إلی الندرة </w:t>
      </w:r>
      <w:r>
        <w:rPr>
          <w:rStyle w:val="FootnoteAnchor"/>
          <w:rtl w:val="true"/>
        </w:rPr>
        <w:footnoteReference w:id="684"/>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بجواز القطع والبناء فی هذه الصورة روایات ، منها صحیحة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کان فی طواف النساء فأقیمت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معهم الفریضة ، فإذا فرغ بنی من حیث قطع </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هشام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رجل کان فی طواف فریضة فأدرکته فریضة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طوافه ویصلی الفریضة ، ثم یعود فیتم ما بقی علیه من طوافه </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وألحق الشیخ </w:t>
      </w:r>
      <w:r>
        <w:rPr>
          <w:rStyle w:val="FootnoteAnchor"/>
          <w:rtl w:val="true"/>
        </w:rPr>
        <w:footnoteReference w:id="687"/>
      </w:r>
      <w:r>
        <w:rPr>
          <w:rFonts w:ascii="IRNazanin" w:hAnsi="IRNazanin" w:eastAsia="IRNazanin"/>
          <w:color w:val="111111"/>
          <w:sz w:val="28"/>
          <w:sz w:val="28"/>
          <w:szCs w:val="28"/>
          <w:rtl w:val="true"/>
          <w:lang w:bidi="fa-IR"/>
        </w:rPr>
        <w:t xml:space="preserve">والمصنف فی النافع </w:t>
      </w:r>
      <w:r>
        <w:rPr>
          <w:rStyle w:val="FootnoteAnchor"/>
          <w:rtl w:val="true"/>
        </w:rPr>
        <w:footnoteReference w:id="688"/>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689"/>
      </w:r>
      <w:r>
        <w:rPr>
          <w:rFonts w:ascii="IRNazanin" w:hAnsi="IRNazanin" w:eastAsia="IRNazanin"/>
          <w:color w:val="111111"/>
          <w:sz w:val="28"/>
          <w:sz w:val="28"/>
          <w:szCs w:val="28"/>
          <w:rtl w:val="true"/>
          <w:lang w:bidi="fa-IR"/>
        </w:rPr>
        <w:t xml:space="preserve">بصلاة الفریضة صلاة الوتر إذا خاف فوت وقتها ، واستدل علیه فی التهذیب بما رواه فی الصحیح ، عن عبد الرحمن بن الحجاج ، عن أبی إبراهیم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فی الطواف وقد طاف بعضه وبقی علیه بعضه ، فیطلع علیه الفجر ، فیخرج من الطواف إلی الحجر أو إلی بعض المساجد إذا کان لم یوتر ، فیوتر ثم یرجع فیتم طوافه ، أفتری ذلک أفضل أو یتم الطواف ثم یوتر وإن أسفر بعض الإسفار؟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بالوتر واقطع الطواف إذا خفت ذلک ثم أتم الطواف بعد </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330" w:name="pg14937_177966"/>
    </w:p>
    <w:p>
      <w:pPr>
        <w:pStyle w:val="BookText"/>
        <w:rPr/>
      </w:pPr>
      <w:bookmarkEnd w:id="330"/>
      <w:r>
        <w:rPr>
          <w:rFonts w:ascii="IRNazanin" w:hAnsi="IRNazanin" w:eastAsia="IRNazanin"/>
          <w:color w:val="111111"/>
          <w:sz w:val="28"/>
          <w:sz w:val="28"/>
          <w:szCs w:val="28"/>
          <w:rtl w:val="true"/>
          <w:lang w:bidi="fa-IR"/>
        </w:rPr>
        <w:t>وکذا لو مرض فی أثناء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قلنا بالبناء مع القطع فی موضع الجواز ، یجب أن یحفظ موضع القطع لیکمل منه بعد العود ، حذرا من الزیادة والنقصان ، ولو شک أخذ بالاحتیاط ، 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والحال هذه </w:t>
      </w:r>
      <w:r>
        <w:rPr>
          <w:rStyle w:val="FootnoteAnchor"/>
          <w:rtl w:val="true"/>
        </w:rPr>
        <w:footnoteReference w:id="691"/>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العلامة فی المنتهی البناء علی الطواف السابق من الحجر وإن وقع القطع فی أثناء الشوط ، بل جعل ذلک أحوط من البناء من موضع القطع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عدم تأثیر مثل هذه الزیادة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مرض فی أثناء طوافه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البناء إذا وقع ذلک بعد مجاوزة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بلوغ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والاستئناف قبله ، وهذا الحکم مقطوع به فی کلام الأصحاب ، واستدلوا علیه بما رواه الشیخ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رجل طاف بالبیت بعض طوافه طواف الفریضة ، ثم اعتل علة لا یقدر معها علی تمام طوافه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 أربعة أشواط أمر من یطوف عنه ثلاثة أشواط وقد تم طوافه ، وإن کان طاف ثلاثة أشواط وکان لا یقدر علی التمام فإن هذا مما غلب الله علیه ، ولا بأس أن یؤخره یوما أو یومین ، فإن کانت العافیة وقدر علی الطواف طاف أسبوعا ، فإن طالت علته أمر من یطوف عنه أسبوعا ویصلی عنه وقد خرج من إحرامه ، وفی رمی الجمار مثل ذلک </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هذه الروایة أولا الطعن فیها من حیث السند ، بأن من جملة رجالها اللؤلؤی ، ونقل الشیخ عن ابن بابویه أنه ضعفه </w:t>
      </w:r>
      <w:r>
        <w:rPr>
          <w:rStyle w:val="FootnoteAnchor"/>
          <w:rtl w:val="true"/>
        </w:rPr>
        <w:footnoteReference w:id="694"/>
      </w:r>
      <w:r>
        <w:rPr>
          <w:rFonts w:ascii="IRNazanin" w:hAnsi="IRNazanin" w:eastAsia="IRNazanin"/>
          <w:color w:val="111111"/>
          <w:sz w:val="28"/>
          <w:sz w:val="28"/>
          <w:szCs w:val="28"/>
          <w:rtl w:val="true"/>
          <w:lang w:bidi="fa-IR"/>
        </w:rPr>
        <w:t>، وبأن راویها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1701513_388300464"/>
      <w:bookmarkStart w:id="332" w:name="_Toc120"/>
      <w:bookmarkEnd w:id="331"/>
      <w:r>
        <w:rPr>
          <w:rtl w:val="true"/>
        </w:rPr>
        <w:t>حکم من مرض أثناء الطواف</w:t>
      </w:r>
      <w:bookmarkEnd w:id="332"/>
    </w:p>
    <w:p>
      <w:pPr>
        <w:pStyle w:val="BookText"/>
        <w:rPr/>
      </w:pPr>
      <w:r>
        <w:rPr>
          <w:rFonts w:ascii="IRNazanin" w:hAnsi="IRNazanin" w:eastAsia="IRNazanin"/>
          <w:color w:val="111111"/>
          <w:sz w:val="28"/>
          <w:sz w:val="28"/>
          <w:szCs w:val="28"/>
          <w:rtl w:val="true"/>
          <w:lang w:bidi="fa-IR"/>
        </w:rPr>
        <w:t>ولو استمر مرضه بحیث لا یمکن أن یطاف به طیف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إسحاق بن عمار قیل إنه فطحی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أنها معارضة بما رواه الکلینی فی الحسن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 الرجل بالبیت أشواطا ثم اشتکی أعاد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الفریضة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محل تردد ، ولعل الاستئناف مطلقا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استمر مرضه بحیث لا یمکن أن یطاف به طیف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الأصحاب ، أما وجوب الطواف به مع الإمکان فیدل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صفوان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المریض یقدم مکة فلا یستطیع أن یطوف بالبیت ولا یأتی بین الصفا والمروة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یطاف به محمولا یخط الأرض برجلیه حتی تمس الأرض قدمیه فی الطواف ، ثم یوقف به فی أصل الصفا والمروة إذا کان معتلا </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حریز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یطاف به ویرمی عنه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إذا کان لا یستطیع </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المریض یطاف عنه بالکعبة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یطاف به </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333" w:name="pg14937_177968"/>
    </w:p>
    <w:p>
      <w:pPr>
        <w:pStyle w:val="BookText"/>
        <w:rPr/>
      </w:pPr>
      <w:bookmarkEnd w:id="333"/>
      <w:r>
        <w:rPr>
          <w:rFonts w:ascii="IRNazanin" w:hAnsi="IRNazanin" w:eastAsia="IRNazanin"/>
          <w:color w:val="111111"/>
          <w:sz w:val="28"/>
          <w:sz w:val="28"/>
          <w:szCs w:val="28"/>
          <w:rtl w:val="true"/>
          <w:lang w:bidi="fa-IR"/>
        </w:rPr>
        <w:t>وکذا لو أحدث فی طواف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الاکتفاء بالطواف عنه إذا لم یمکن الطواف به ، إما لکونه لا یستمسک طهارته أو لغیر ذلک ، فیدل علیه ما رواه الشیخ فی الصحیح ، عن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المبطون والکسیر یطاف عنهما ویرمی عنهما </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وفی الصحیح عن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المغلوب والمغمی علیه یرمی عنه ویطاف عنه </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حبیب الخثعمی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رسول الله صلی الله علیه و آله أن یطاف عن المبطون والکسیر </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بعض الروایات الطواف بالکسیر </w:t>
      </w:r>
      <w:r>
        <w:rPr>
          <w:rStyle w:val="FootnoteAnchor"/>
          <w:rtl w:val="true"/>
        </w:rPr>
        <w:footnoteReference w:id="703"/>
      </w:r>
      <w:r>
        <w:rPr>
          <w:rFonts w:ascii="IRNazanin" w:hAnsi="IRNazanin" w:eastAsia="IRNazanin"/>
          <w:color w:val="111111"/>
          <w:sz w:val="28"/>
          <w:sz w:val="28"/>
          <w:szCs w:val="28"/>
          <w:rtl w:val="true"/>
          <w:lang w:bidi="fa-IR"/>
        </w:rPr>
        <w:t>، وهو محمول علی من یستمسک طهارته ولا یشق علیه ذلک ، وبذلک یندفع التنافی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أحدث فی طواف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 من أحدث فی طواف الفریضة یتوضأ ویتم ما بقی إن کان حدثه بعد إکمال النصف ، وإن کان قبله أعاد الطواف من أوله ، وهذا الحکم مقطوع به فی کلام الأصحاب ، واستدل علیه فی التهذیب بما رواه عن جمیل ، عن بعض أصحابنا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یحدث فی طواف الفریضة وقد طاف بعضه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ویتوضأ ، فإن کان قد جاز النصف بنی علی طوافه ، وإن کان أقل من النصف أعاد الطواف </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1701515_388300464"/>
      <w:bookmarkStart w:id="335" w:name="_Toc121"/>
      <w:bookmarkEnd w:id="334"/>
      <w:r>
        <w:rPr>
          <w:rtl w:val="true"/>
        </w:rPr>
        <w:t>حکم المحدث فی الطواف</w:t>
      </w:r>
      <w:bookmarkStart w:id="336" w:name="pg14937_177969"/>
      <w:bookmarkEnd w:id="335"/>
    </w:p>
    <w:p>
      <w:pPr>
        <w:pStyle w:val="BookText"/>
        <w:rPr/>
      </w:pPr>
      <w:bookmarkEnd w:id="336"/>
      <w:r>
        <w:rPr>
          <w:rFonts w:ascii="IRNazanin" w:hAnsi="IRNazanin" w:eastAsia="IRNazanin"/>
          <w:color w:val="111111"/>
          <w:sz w:val="28"/>
          <w:sz w:val="28"/>
          <w:szCs w:val="28"/>
          <w:rtl w:val="true"/>
          <w:lang w:bidi="fa-IR"/>
        </w:rPr>
        <w:t>ولو دخل فی السعی فذکر أنه لم یتمّ طوافه رجع فأتم طوافه إن کان تجاوز النصف ، ثم تمّم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قاصرة من حیث السند بالإرسال وغیره ، لکن ظاهر المنتهی أن هذا الحکم مجمع علیه بین الأصحاب </w:t>
      </w:r>
      <w:r>
        <w:rPr>
          <w:rStyle w:val="FootnoteAnchor"/>
          <w:rtl w:val="true"/>
        </w:rPr>
        <w:footnoteReference w:id="705"/>
      </w:r>
      <w:r>
        <w:rPr>
          <w:rFonts w:ascii="Amiri" w:hAnsi="Amiri" w:eastAsia="Amiri" w:cs="Amiri"/>
          <w:color w:val="111111"/>
          <w:sz w:val="28"/>
          <w:sz w:val="28"/>
          <w:szCs w:val="28"/>
          <w:rtl w:val="true"/>
          <w:lang w:bidi="ar-SA"/>
        </w:rPr>
        <w:t>، ولعله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دخل فی السعی فذکر أنه لم یتم طوافه رجع فأتم طوافه إن کان تجاوز النصف ثم تمم السعی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الفرق بین تجاوز النصف وعدمه أحد القولین فی المسألة ، ولم أقف علی مستنده ، وأطلق الشیخ فی التهذیب </w:t>
      </w:r>
      <w:r>
        <w:rPr>
          <w:rStyle w:val="FootnoteAnchor"/>
          <w:rtl w:val="true"/>
        </w:rPr>
        <w:footnoteReference w:id="706"/>
      </w:r>
      <w:r>
        <w:rPr>
          <w:rFonts w:ascii="IRNazanin" w:hAnsi="IRNazanin" w:eastAsia="IRNazanin"/>
          <w:color w:val="111111"/>
          <w:sz w:val="28"/>
          <w:sz w:val="28"/>
          <w:szCs w:val="28"/>
          <w:rtl w:val="true"/>
          <w:lang w:bidi="fa-IR"/>
        </w:rPr>
        <w:t xml:space="preserve">والمصنف فی النافع </w:t>
      </w:r>
      <w:r>
        <w:rPr>
          <w:rStyle w:val="FootnoteAnchor"/>
          <w:rtl w:val="true"/>
        </w:rPr>
        <w:footnoteReference w:id="707"/>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708"/>
      </w:r>
      <w:r>
        <w:rPr>
          <w:rFonts w:ascii="IRNazanin" w:hAnsi="IRNazanin" w:eastAsia="IRNazanin"/>
          <w:color w:val="111111"/>
          <w:sz w:val="28"/>
          <w:sz w:val="28"/>
          <w:szCs w:val="28"/>
          <w:rtl w:val="true"/>
          <w:lang w:bidi="fa-IR"/>
        </w:rPr>
        <w:t xml:space="preserve">الرجوع وإتمام الطواف من غیر فرق بین تجاوز النصف وعدمه ، واستدل علیه فی التهذیب بما رواه فی الموثق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بالبیت ثم خرج إلی الصفا فطاف بین الصفا والمروة ، فبینما هو یطوف إذ ذکر أنه ترک بعض طوافه بالبیت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البیت فیتم طوافه ، ثم یرجع إلی الصفا والمروة فیتم ما بقی </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الروایة عدم وجوب إعادة رکعتی الطواف والبناء علی السعی مطلقا وإن لم یتجاوز النصف ، لکن قصورها من حیث السند </w:t>
      </w:r>
      <w:r>
        <w:rPr>
          <w:rStyle w:val="FootnoteAnchor"/>
          <w:rtl w:val="true"/>
        </w:rPr>
        <w:footnoteReference w:id="710"/>
      </w:r>
      <w:r>
        <w:rPr>
          <w:rFonts w:ascii="IRNazanin" w:hAnsi="IRNazanin" w:eastAsia="IRNazanin"/>
          <w:color w:val="111111"/>
          <w:sz w:val="28"/>
          <w:sz w:val="28"/>
          <w:szCs w:val="28"/>
          <w:rtl w:val="true"/>
          <w:lang w:bidi="fa-IR"/>
        </w:rPr>
        <w:t>یمنع من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القطع بإتمام الطواف إذا کان الإخلال بشوط واحد کما تدل علیه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701517_388300464"/>
      <w:bookmarkStart w:id="338" w:name="_Toc122"/>
      <w:bookmarkEnd w:id="337"/>
      <w:r>
        <w:rPr>
          <w:rtl w:val="true"/>
        </w:rPr>
        <w:t>حکم السعی قبل إتمام الطواف</w:t>
      </w:r>
      <w:bookmarkStart w:id="339" w:name="pg14937_177970"/>
      <w:bookmarkEnd w:id="338"/>
    </w:p>
    <w:p>
      <w:pPr>
        <w:pStyle w:val="BookText"/>
        <w:rPr/>
      </w:pPr>
      <w:bookmarkEnd w:id="339"/>
      <w:r>
        <w:rPr>
          <w:rFonts w:ascii="IRNazanin" w:hAnsi="IRNazanin" w:eastAsia="IRNazanin"/>
          <w:color w:val="111111"/>
          <w:sz w:val="28"/>
          <w:sz w:val="28"/>
          <w:szCs w:val="28"/>
          <w:rtl w:val="true"/>
          <w:lang w:bidi="fa-IR"/>
        </w:rPr>
        <w:t xml:space="preserve">والندب 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الحجر ، وحمد الله والثناء علیه والصلاة علی النبی وآله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الیدین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واستلام الحجر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وتقبیله ، فإن لم یقدر فبیده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مقطوعة استلم بموضع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ید اقتصر علی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أمانتی أدیتها ، ومیثاقی تعاهدته ، لتشهد لی بالموافاة ، اللهم تصدیقا بکتابک ، 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صحیحتا الحلبی </w:t>
      </w:r>
      <w:r>
        <w:rPr>
          <w:rStyle w:val="FootnoteAnchor"/>
          <w:rtl w:val="true"/>
        </w:rPr>
        <w:footnoteReference w:id="711"/>
      </w:r>
      <w:r>
        <w:rPr>
          <w:rFonts w:ascii="IRNazanin" w:hAnsi="IRNazanin" w:eastAsia="IRNazanin"/>
          <w:color w:val="111111"/>
          <w:sz w:val="28"/>
          <w:sz w:val="28"/>
          <w:szCs w:val="28"/>
          <w:rtl w:val="true"/>
          <w:lang w:bidi="fa-IR"/>
        </w:rPr>
        <w:t xml:space="preserve">والحسن بن عطیة </w:t>
      </w:r>
      <w:r>
        <w:rPr>
          <w:rStyle w:val="FootnoteAnchor"/>
          <w:rtl w:val="true"/>
        </w:rPr>
        <w:footnoteReference w:id="712"/>
      </w:r>
      <w:r>
        <w:rPr>
          <w:rFonts w:ascii="IRNazanin" w:hAnsi="IRNazanin" w:eastAsia="IRNazanin"/>
          <w:color w:val="111111"/>
          <w:sz w:val="28"/>
          <w:sz w:val="28"/>
          <w:szCs w:val="28"/>
          <w:rtl w:val="true"/>
          <w:lang w:bidi="fa-IR"/>
        </w:rPr>
        <w:t>، وإنما یحصل التردد فی الزائد ، ولعل الاستئناف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والمندوب 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الحجر ، وحمد الله والثناء علیه والصلاة علی النبی وآله علیهم السلام ، ورفع الیدین بالدعاء ، واستلام الحجر الأسود علی الأصح ، وتقبیله ، فإن لم یقدر فبیده ، ولو کانت مقطوعة استلم بموضع القطع ، ولو لم یکن له ید اقتصر علی الإشارة ، وأن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أمانتی أدّیتها ، ومیثاقی تعاهدته ، إلی آخر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هذه الجملة روایات ، منها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دنوت من الحجر الأسود فارفع یدیک واحمد الله وأثن علیه وصل علی النبی صلی الله علیه و آله ، واسأله أن یتقبل منک ، ثم استلم الحجر وقبله ، فإن لم تستطع أن تقبله فاستلمه بیدیک ، فإن لم تستطع أن تستلمه فأشر إلیه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أمانتی أدیتها ، ومیثاقی تعاهدته لیشهد علی بالموافاة ، اللهم تصدیقا بکتابک ، وعلی سنة نبیک ، وأشهد أن لا إله إلا الله ، وحده لا شریک له ،</w:t>
      </w:r>
    </w:p>
    <w:p>
      <w:pPr>
        <w:pStyle w:val="Heading2"/>
        <w:numPr>
          <w:ilvl w:val="1"/>
          <w:numId w:val="1"/>
        </w:numPr>
        <w:rPr/>
      </w:pPr>
      <w:bookmarkStart w:id="340" w:name="__RefHeading___Toc1701519_388300464"/>
      <w:bookmarkStart w:id="341" w:name="_Toc123"/>
      <w:bookmarkEnd w:id="340"/>
      <w:r>
        <w:rPr>
          <w:rtl w:val="true"/>
        </w:rPr>
        <w:t>مندوبات الطواف</w:t>
      </w:r>
      <w:bookmarkEnd w:id="3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1701521_388300464"/>
      <w:bookmarkStart w:id="343" w:name="_Toc124"/>
      <w:bookmarkEnd w:id="342"/>
      <w:r>
        <w:rPr>
          <w:rtl w:val="true"/>
        </w:rPr>
        <w:t>ما یستحب عند الحجر</w:t>
      </w:r>
      <w:bookmarkEnd w:id="343"/>
    </w:p>
    <w:p>
      <w:pPr>
        <w:pStyle w:val="BookText"/>
        <w:rPr/>
      </w:pPr>
      <w:r>
        <w:rPr>
          <w:rFonts w:ascii="IRNazanin" w:hAnsi="IRNazanin" w:eastAsia="IRNazanin"/>
          <w:color w:val="111111"/>
          <w:sz w:val="28"/>
          <w:sz w:val="28"/>
          <w:szCs w:val="28"/>
          <w:rtl w:val="true"/>
          <w:lang w:bidi="fa-IR"/>
        </w:rPr>
        <w:t xml:space="preserve">وأن محمدا عبده ورسوله ، آمنت بالله وکفرت بالجبت والطاغوت وباللات والعزی وعبادة الشیطان وعبادة کل ند یدعی من دون الله ، فإن لم تستطع أن تقول هذا کله فبعضه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إلیک بسطت یدی ، وفیما عندک عظمت رغبتی ، فاقبل سبحتی ، واغفر لی ، وارحمنی ، اللهم إنی أعوذ بک من الفقر والکفر ومواقف الخزی فی الدنیا والآخرة </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سیف التمار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الحجر الأسود فوجدت علیه زحاما ، فلم ألق إلا رجلا من أصحابنا ،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استلامه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وجدته خالیا ، وإلا فسلم من بعید </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واستلام الحجر علی الأصح ، علی خلاف سلاّر حیث أوجب الاستلام علی ما نقل عنه أخذا بظاهر الأمر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الاستحباب ، للأصل ، وصحیحة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حج فلم یستلم الحجر ولم یدخل الکعبة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من السنة ، فإن لم یقدر فالله أولی بالعذر </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نقول لا بد من أن یستفتح بالحجر ویختم به ، فأما الیوم فقد کثر الناس </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یعقوب بن شعیب قال ، قلت لأبی عبد الله علیه السلام إنی لا </w:t>
      </w:r>
    </w:p>
    <w:p>
      <w:pPr>
        <w:pStyle w:val="BookText"/>
        <w:rPr/>
      </w:pPr>
      <w:r>
        <w:rPr>
          <w:rFonts w:ascii="IRNazanin" w:hAnsi="IRNazanin" w:eastAsia="IRNazanin"/>
          <w:color w:val="111111"/>
          <w:sz w:val="28"/>
          <w:sz w:val="28"/>
          <w:szCs w:val="28"/>
          <w:rtl w:val="true"/>
          <w:lang w:bidi="fa-IR"/>
        </w:rPr>
        <w:t xml:space="preserve">أخلص إلی الحجر الأسود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طفت طواف الفریضة فلا یضرک </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أنه قال ، قال أبو بصیر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مکة أنکروا علیک أنک لم تقبل الحجر وقد قبّله رسول الله صلی الله علیه و 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کان إذا انتهی إلی الحجر یفرجون له ، وأنا لا یفرجون لی </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الاستلام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استلم الحجر مسه إما بالقبلة أو بالید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المرتضی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الاستلام بغیر همز افتعال من السلام ، وهی الحجارة ، فإذا مس الحجر بیده أو مسحه بها قیل استلم ، أی مس السلام بیده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مأخوذ من السّلام بمعنی أنه یحیّی نفسه عن الحجر ، إذ لیس الحجر ممن یجیبه ، وهذا کما یقال اختدم إذا لم یکن له خادم سوی نفسه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فی التذکرة عن تغلب أنه حکی فی الاستلام الهمز ، وفسره بأنه اتخذه جنة وسلاحا ، من اللامة ، وهی الدرع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صحیحة معاویة بن عمار المتقدمة أن الاستلام یتحقق بالمس بالید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تستطع أن تقبله فاستمله بیدک </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ظهر من صحیحة یعقوب بن شعیب أن الاستلام إلصاق البطن </w:t>
      </w:r>
      <w:bookmarkStart w:id="344" w:name="pg14937_177973"/>
    </w:p>
    <w:p>
      <w:pPr>
        <w:pStyle w:val="BookText"/>
        <w:rPr/>
      </w:pPr>
      <w:bookmarkEnd w:id="344"/>
      <w:r>
        <w:rPr>
          <w:rFonts w:ascii="IRNazanin" w:hAnsi="IRNazanin" w:eastAsia="IRNazanin"/>
          <w:color w:val="111111"/>
          <w:sz w:val="28"/>
          <w:sz w:val="28"/>
          <w:szCs w:val="28"/>
          <w:rtl w:val="true"/>
          <w:lang w:bidi="fa-IR"/>
        </w:rPr>
        <w:t>وأن یکون فی طوافه داعیا ذاکرا لله سبحانه علی سکینة ووقار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مقتصدا فی مشیه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یرمل ثلاثا ویمشی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بالممسوح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استلام الرکن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استلامه أن تلصق بطنک به ، والمسح أن تمسحه بیدک </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إلا أن یقال إن معنی استلام الحجر خلاف معنی استلام الرکن ، مع أن الظاهر أن هذا التفسیر إنما هو للفرد الکامل من الاستلام ، لتأدی معناه بالمس بالید ، کما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فی طوافه داعیا ذاکرا لله سبحانه وتعالی ، علی سکینة ووقار ، ومقتصدا فی مشیه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یرمل ثلاثا ویمشی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استحباب الدعاء والذکر فی هذه الحالة فلا ریب فیه ، لرجحانه علی کل حال ، وورود الأمر فی عدة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استحباب الاقتصاد فی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التوسط بین الإسراع والبطء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الثلاثة الأول وغیرها ، ولا بین طواف القدوم وغیره ، فهو قول أکثر الأصحاب ، ویدل علیه بما رواه الشیخ ، عن عبد الرحمن بن سیابة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الطواف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وأکثر أو أمشی وأبطئ؟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مشی بین المشیین </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عن سعید الأعرج أنه سأله أبا عبد الله علیه السلام عن المسرع والمبطئ فی الطواف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واسع ما لم یؤذ أحدا </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باستحباب الرمل فی الثلاثة الأول والمشی فی الأربعة الباقیة للشیخ فی المبسوط ، لکن قیّده بطواف القدوم </w:t>
      </w:r>
      <w:r>
        <w:rPr>
          <w:rStyle w:val="FootnoteAnchor"/>
          <w:rtl w:val="true"/>
        </w:rPr>
        <w:footnoteReference w:id="727"/>
      </w:r>
      <w:r>
        <w:rPr>
          <w:rFonts w:ascii="IRNazanin" w:hAnsi="IRNazanin" w:eastAsia="IRNazanin"/>
          <w:color w:val="111111"/>
          <w:sz w:val="28"/>
          <w:sz w:val="28"/>
          <w:szCs w:val="28"/>
          <w:rtl w:val="true"/>
          <w:lang w:bidi="fa-IR"/>
        </w:rPr>
        <w:t>، فإطلاق القول باستحبابه فی الثلاثة الأول غیر جید ، ولم أقف علی روایة تدل علیه من طریق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1701523_388300464"/>
      <w:bookmarkStart w:id="346" w:name="_Toc125"/>
      <w:bookmarkEnd w:id="345"/>
      <w:r>
        <w:rPr>
          <w:rtl w:val="true"/>
        </w:rPr>
        <w:t>ما یستحب أثناء الطواف</w:t>
      </w:r>
      <w:bookmarkEnd w:id="346"/>
    </w:p>
    <w:p>
      <w:pPr>
        <w:pStyle w:val="BookText"/>
        <w:rPr/>
      </w:pPr>
      <w:r>
        <w:rPr>
          <w:rFonts w:ascii="IRNazanin" w:hAnsi="IRNazanin" w:eastAsia="IRNazanin"/>
          <w:color w:val="111111"/>
          <w:sz w:val="28"/>
          <w:sz w:val="28"/>
          <w:szCs w:val="28"/>
          <w:rtl w:val="true"/>
          <w:lang w:bidi="fa-IR"/>
        </w:rPr>
        <w:t xml:space="preserve">وأن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باسمک الذی یمشی به علی ظلل الماء ، 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الأصحاب ، نعم 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کافة متفقون علی استحباب ذلک ، ورووا أن السبب فیه أنه لما قدم رسول الله صلی الله علیه و آله مکة فقال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تقدم علیکم قوم نهکتهم الحمی ولقوا منها شرا ، فأمرهم رسول الله صلی الله علیه و آله أن یرملوا الأشواط الثلاثة وأن یمشوا بین الرکنین ، فلما رأوهم قالوا ما تراهم إلا کالغزلان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ضعف هذا القول لعدم ثبوت هذا النقل ، ولو ثبت لما کان فیه دلالة علی الاستحباب مطلقا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والرمل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الهرولة ، علی ما نص علیه فی القاموس </w:t>
      </w:r>
      <w:r>
        <w:rPr>
          <w:rStyle w:val="FootnoteAnchor"/>
          <w:rtl w:val="true"/>
        </w:rPr>
        <w:footnoteReference w:id="729"/>
      </w:r>
      <w:r>
        <w:rPr>
          <w:rFonts w:ascii="IRNazanin" w:hAnsi="IRNazanin" w:eastAsia="IRNazanin"/>
          <w:color w:val="111111"/>
          <w:sz w:val="28"/>
          <w:sz w:val="28"/>
          <w:szCs w:val="28"/>
          <w:rtl w:val="true"/>
          <w:lang w:bidi="fa-IR"/>
        </w:rPr>
        <w:t xml:space="preserve">، 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الجمر والإسراع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الشهید فی الدروس بأنه الإسراع فی المشی مع تقارب الخطی دون الوثوب والعدو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یسمی الجنب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باسمک الذی یمشی به علی ظلل الماء ، إلی آخر الدعاء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الکلینی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 بالبیت سبعة أشواط ، وتقول فی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باسمک الذی یمشی به علی ظلل الماء کما یمشی به علی جدد الأرض ، وأسألک باسمک الذی یهتز له عرشک ، وأسألک باسمک الذی تهتز له أقدام ملائکتک ، وأسألک باسمک الذی دعاک به موسی من جانب الطور فاستجبت له وألقیت علیه محبة منک ، وأسألک باسمک الذی غفرت به </w:t>
      </w:r>
      <w:bookmarkStart w:id="347" w:name="pg14937_177975"/>
    </w:p>
    <w:p>
      <w:pPr>
        <w:pStyle w:val="BookText"/>
        <w:rPr/>
      </w:pPr>
      <w:bookmarkEnd w:id="347"/>
      <w:r>
        <w:rPr>
          <w:rFonts w:ascii="IRNazanin" w:hAnsi="IRNazanin" w:eastAsia="IRNazanin"/>
          <w:color w:val="111111"/>
          <w:sz w:val="28"/>
          <w:sz w:val="28"/>
          <w:szCs w:val="28"/>
          <w:rtl w:val="true"/>
          <w:lang w:bidi="fa-IR"/>
        </w:rPr>
        <w:t>وأن یلتزم المستجار فی الشوط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ویبسط یدیه علی حائطه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ویلصق به بطنه وخدّه ویدعو بالدعاء 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صلی الله علیه و آله ما تقدم من ذنبه وما تأخر وأتممت علیه نعمتک ، أن تفعل بی کذا وکذا ، وفإذا انتهیت إلی باب الکعبة فصل علی النبی صلی الله علیه و آله ، وتقول فیما بین الرکن الیمانی والحجر الأسود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آتِنا فِی الدُّنْیا حَسَنَةً وَفِی الْآخِرَةِ حَسَنَةً وَقِنا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 فی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إلیک فقیر ، وإنی خائف مستجیر ، فلا تغیر جسمی ، ولا تبدل اسمی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یلتزم المستجار فی الشوط السابع ، ویبسط یدیه علی حائطه ، ویلصق به بطنه وخده ، ویدعو بالدعاء المأثور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المصنف فی النافع </w:t>
      </w:r>
      <w:r>
        <w:rPr>
          <w:rStyle w:val="FootnoteAnchor"/>
          <w:rtl w:val="true"/>
        </w:rPr>
        <w:footnoteReference w:id="733"/>
      </w:r>
      <w:r>
        <w:rPr>
          <w:rFonts w:ascii="IRNazanin" w:hAnsi="IRNazanin" w:eastAsia="IRNazanin"/>
          <w:color w:val="111111"/>
          <w:sz w:val="28"/>
          <w:sz w:val="28"/>
          <w:szCs w:val="28"/>
          <w:rtl w:val="true"/>
          <w:lang w:bidi="fa-IR"/>
        </w:rPr>
        <w:t xml:space="preserve">وغیره </w:t>
      </w:r>
      <w:r>
        <w:rPr>
          <w:rStyle w:val="FootnoteAnchor"/>
          <w:rtl w:val="true"/>
        </w:rPr>
        <w:footnoteReference w:id="734"/>
      </w:r>
      <w:r>
        <w:rPr>
          <w:rFonts w:ascii="IRNazanin" w:hAnsi="IRNazanin" w:eastAsia="IRNazanin"/>
          <w:color w:val="111111"/>
          <w:sz w:val="28"/>
          <w:sz w:val="28"/>
          <w:szCs w:val="28"/>
          <w:rtl w:val="true"/>
          <w:lang w:bidi="fa-IR"/>
        </w:rPr>
        <w:t xml:space="preserve">المستجار بأنه جزء من حائط الکعبة بحذاء الباب ، دون الرکن الیمانی بقلیل ، ویسمی الملتزم أیضا ، وقد ورد باستحباب التزامه علی هذا الوجه والدعاء روایات کثیرة ، کصحیحة عبد الله بن سنان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فی الطواف السابع فائت المتعوذ وهو إذا قمت فی دبر الکعبة حذاء الباب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البیت بیتک ، والعبد عبدک ، وهذا مقام العائذ بک من النار ، اللهم من قبلک الروح والفرج ، ثم استلم الرکن الیمانی ، ثم ائت الحجر فاختم به </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إذا انتهی إلی الملتزم قال لموالیه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أمیطوا عنی حتی أقرّ لربی بذنوبی ، فإن هذا مکان لم یقرّ عبد لربه بذنوبه ثم استغفر إلا غفر الله له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1701525_388300464"/>
      <w:bookmarkStart w:id="349" w:name="_Toc126"/>
      <w:bookmarkEnd w:id="348"/>
      <w:r>
        <w:rPr>
          <w:rtl w:val="true"/>
        </w:rPr>
        <w:t>استحباب التزام المستجار</w:t>
      </w:r>
      <w:bookmarkStart w:id="350" w:name="pg14937_177976"/>
      <w:bookmarkEnd w:id="349"/>
    </w:p>
    <w:p>
      <w:pPr>
        <w:pStyle w:val="BookText"/>
        <w:rPr/>
      </w:pPr>
      <w:bookmarkEnd w:id="350"/>
      <w:r>
        <w:rPr>
          <w:rFonts w:ascii="IRNazanin" w:hAnsi="IRNazanin" w:eastAsia="IRNazanin"/>
          <w:color w:val="111111"/>
          <w:sz w:val="28"/>
          <w:sz w:val="28"/>
          <w:szCs w:val="28"/>
          <w:rtl w:val="true"/>
          <w:lang w:bidi="fa-IR"/>
        </w:rPr>
        <w:t>ولو جاوز المستجار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فرغت من طوافک وبلغت مؤخر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بحذاء المستجار دون الرکن الیمانی بقلیل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فابسط یدیک علی البیت وألصق بطنک وخدک بالبیت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البیت بیتک ، والعبد عبدک ، وهذا مکان العائذ بک من النار ، ثم أقرّ لربک بما عملت ، فإنه لیس من عبد مؤمن یقرّ لربه من ذنوبه فی هذا المکان إلا غفر الله له إن شاء الله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قبل الروح والفرج والعافیة ، اللهم إن عملی ضعیف فضاعفه لی ، واغفر لی ما اطلعت علیه منی وخفی علی خلقک ، ثم تستجیر بالله من النار ، وتخیّر لنفسک من الدعاء ، ثم استلم الرکن الیمانی ، ثم ائت الحجر الأسود </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الروایة أن موضع الالتزام حذاء المستجار ، وقد عرفت أنه حذاء الباب ، فیکون المستجار نفس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فموضوع الالتزام حذاء الباب والأمر فی التسمیة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لمن التزم واستلم حفظ موضع قیامه والعود إلی الطواف منه ، حذرا من الزیادة والنقیصة ، ولو شک فی الموقف تأخر احتیاطا ، وینبغی القطع بعدم تأثیر مثل هذه الزیادة ، للأصل ، وإطلاق الأمر بالاستلام والالتزام من غیر تعرض لشی‌ء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جاوز المستجار إلی الرکن لم یرجع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للأصل ، وفوات المحل ، وصحیحة علی بن یقطین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نسی أن یلتزم فی آخر طوافه حتی جاز الرکن الیمانی ، أیصلح أن یلتزم بین الرکن الیمانی وبین الحجر أو یدع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یترک اللزوم ویمضی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 وأطلق المصنف فی النافع والعلامة فی القواعد الرجوع والالتزام إذا جاوز المستجار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 الشهید فی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1701527_388300464"/>
      <w:bookmarkStart w:id="352" w:name="_Toc127"/>
      <w:bookmarkEnd w:id="351"/>
      <w:r>
        <w:rPr>
          <w:rtl w:val="true"/>
        </w:rPr>
        <w:t>حکم من جاوز المستجار ولم یلتزم</w:t>
      </w:r>
      <w:bookmarkStart w:id="353" w:name="pg14937_177977"/>
      <w:bookmarkEnd w:id="352"/>
    </w:p>
    <w:p>
      <w:pPr>
        <w:pStyle w:val="BookText"/>
        <w:rPr/>
      </w:pPr>
      <w:bookmarkEnd w:id="353"/>
      <w:r>
        <w:rPr>
          <w:rFonts w:ascii="IRNazanin" w:hAnsi="IRNazanin" w:eastAsia="IRNazanin"/>
          <w:color w:val="111111"/>
          <w:sz w:val="28"/>
          <w:sz w:val="28"/>
          <w:szCs w:val="28"/>
          <w:rtl w:val="true"/>
          <w:lang w:bidi="fa-IR"/>
        </w:rPr>
        <w:t>وأن یلتزم الأرکان ، وآکدها الذی فیه الحجر والیمانی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الرجوع ما لم یبلغ الرکن </w:t>
      </w:r>
      <w:r>
        <w:rPr>
          <w:rStyle w:val="FootnoteAnchor"/>
          <w:rtl w:val="true"/>
        </w:rPr>
        <w:footnoteReference w:id="740"/>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یلتزم الأرکان کلها ، وآکدها الذی فیه الحجر والیمانی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استلام الأرکان ، فذهب الأکثر إلی استحباب استلام الأرکان کلها وإن تأکد استحباب استلام العراقی والیمانی </w:t>
      </w:r>
      <w:r>
        <w:rPr>
          <w:rStyle w:val="FootnoteAnchor"/>
          <w:rtl w:val="true"/>
        </w:rPr>
        <w:footnoteReference w:id="741"/>
      </w:r>
      <w:r>
        <w:rPr>
          <w:rFonts w:ascii="IRNazanin" w:hAnsi="IRNazanin" w:eastAsia="IRNazanin"/>
          <w:color w:val="111111"/>
          <w:sz w:val="28"/>
          <w:sz w:val="28"/>
          <w:szCs w:val="28"/>
          <w:rtl w:val="true"/>
          <w:lang w:bidi="fa-IR"/>
        </w:rPr>
        <w:t xml:space="preserve">، وأسنده العلامة فی المنتهی إلی علمائنا مؤذنا بدعوی الإجماع علیه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سلار استلام الیمانی </w:t>
      </w:r>
      <w:r>
        <w:rPr>
          <w:rStyle w:val="FootnoteAnchor"/>
          <w:rtl w:val="true"/>
        </w:rPr>
        <w:footnoteReference w:id="743"/>
      </w:r>
      <w:r>
        <w:rPr>
          <w:rFonts w:ascii="IRNazanin" w:hAnsi="IRNazanin" w:eastAsia="IRNazanin"/>
          <w:color w:val="111111"/>
          <w:sz w:val="28"/>
          <w:sz w:val="28"/>
          <w:szCs w:val="28"/>
          <w:rtl w:val="true"/>
          <w:lang w:bidi="fa-IR"/>
        </w:rPr>
        <w:t xml:space="preserve">، ومنع ابن الجنید من استلام الشامی </w:t>
      </w:r>
      <w:r>
        <w:rPr>
          <w:rStyle w:val="FootnoteAnchor"/>
          <w:rtl w:val="true"/>
        </w:rPr>
        <w:footnoteReference w:id="744"/>
      </w:r>
      <w:r>
        <w:rPr>
          <w:rFonts w:ascii="IRNazanin" w:hAnsi="IRNazanin" w:eastAsia="IRNazanin"/>
          <w:color w:val="111111"/>
          <w:sz w:val="28"/>
          <w:sz w:val="28"/>
          <w:szCs w:val="28"/>
          <w:rtl w:val="true"/>
          <w:lang w:bidi="fa-IR"/>
        </w:rPr>
        <w:t>، 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جمیل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یستلم الأرکان کلها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عن إبراهیم بن أبی محمود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استلم الیمانی والشامی والغربی؟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تأکد استلام العراقی والیمانی المواظبة النبی صلی الله علیه و آله علی استلامهما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أتیت الرکن الیمانی إلا وجدت جبرائیل قد سبقنی إلیه یلتزمه </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وعلله فی الدروس بأنهما علی قواعد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1701529_388300464"/>
      <w:bookmarkStart w:id="355" w:name="_Toc128"/>
      <w:bookmarkEnd w:id="354"/>
      <w:r>
        <w:rPr>
          <w:rtl w:val="true"/>
        </w:rPr>
        <w:t>استحباب التزام جمیع الأرکان</w:t>
      </w:r>
      <w:bookmarkStart w:id="356" w:name="pg14937_177978"/>
      <w:bookmarkEnd w:id="355"/>
    </w:p>
    <w:p>
      <w:pPr>
        <w:pStyle w:val="BookText"/>
        <w:rPr/>
      </w:pPr>
      <w:bookmarkEnd w:id="356"/>
      <w:r>
        <w:rPr>
          <w:rFonts w:ascii="IRNazanin" w:hAnsi="IRNazanin" w:eastAsia="IRNazanin"/>
          <w:color w:val="111111"/>
          <w:sz w:val="28"/>
          <w:sz w:val="28"/>
          <w:szCs w:val="28"/>
          <w:rtl w:val="true"/>
          <w:lang w:bidi="fa-IR"/>
        </w:rPr>
        <w:t>ویستحب طواف ثلاثمائة وستین طوافا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فثلاثمائة</w:t>
      </w:r>
    </w:p>
    <w:p>
      <w:pPr>
        <w:pStyle w:val="BookText"/>
        <w:rPr/>
      </w:pPr>
      <w:r>
        <w:rPr>
          <w:rFonts w:ascii="IRNazanin" w:hAnsi="IRNazanin" w:eastAsia="IRNazanin"/>
          <w:color w:val="111111"/>
          <w:sz w:val="28"/>
          <w:sz w:val="28"/>
          <w:szCs w:val="28"/>
          <w:rtl w:val="true"/>
          <w:lang w:bidi="fa-IR"/>
        </w:rPr>
        <w:t xml:space="preserve">إبراهیم علیه السلام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 عن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فی الطواف إذ 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 هذین الرکنین یمسحان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الحجر والرکن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لا یمسحان؟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إن رسول الله صلی الله علیه و آله کان یمسح هذین ولم یمسح هذین ، فلا یتعرض لشی‌ء لم یعرض له رسول الله صلی الله علیه و آله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مقتضی عبارة المصنف أن المستحب التزام الأرکان ، والمروی فی الأخبار الاستلام ، وربما کان الوجه فیه ما رواه الکلینی فی الصحیح ، عن یعقوب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استلام الرکن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استلامه أن تلصق بطنک به ، والمسح أن تمسحه بیدک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تأدی السنة بالمسح بالید کما تدل علیه صحیحة سعید الأعرج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استلام الحجر من قبل الباب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إنما ترید أن تستلم الرکن؟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یجزیک حیث ما نالت یدک </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الیمانی بتخفیف الیاء ، لأن الألف فیه عوض عن یاء النسبة ، ولو قیل الیمنیّ لشددت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طواف ثلاثمائة وستین طوافا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1701531_388300464"/>
      <w:bookmarkStart w:id="358" w:name="_Toc129"/>
      <w:bookmarkEnd w:id="357"/>
      <w:r>
        <w:rPr>
          <w:rtl w:val="true"/>
        </w:rPr>
        <w:t>استحباب ثلاثمائة وستین طوافا</w:t>
      </w:r>
      <w:bookmarkStart w:id="359" w:name="pg14937_177979"/>
      <w:bookmarkEnd w:id="358"/>
    </w:p>
    <w:p>
      <w:pPr>
        <w:pStyle w:val="BookText"/>
        <w:rPr/>
      </w:pPr>
      <w:bookmarkEnd w:id="359"/>
      <w:r>
        <w:rPr>
          <w:rFonts w:ascii="IRNazanin" w:hAnsi="IRNazanin" w:eastAsia="IRNazanin"/>
          <w:color w:val="111111"/>
          <w:sz w:val="28"/>
          <w:sz w:val="28"/>
          <w:szCs w:val="28"/>
          <w:rtl w:val="true"/>
          <w:lang w:bidi="fa-IR"/>
        </w:rPr>
        <w:t>وستین شوطا ، ویلحق الزیادة بالطواف الأخیر ، وتسقط الکراهیّة هنا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یقرأ فی رکعتی الطواف فی الأولی مع الحمد قل هو الله أحد ، وفی الثانیة معه 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زاد علی السبعة سهوا أکملها أسبوعین ، وصلی الفریضة أولا ، ورکعتی النافلة بعد الفراغ من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فثلاثمائة وستین شوطا ، ویلحق الزیادة بالطواف الأخیر ، وتسقط الکراهیة هنا بهذا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الکلینی فی الحسن وابن بابویه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أن تطوف ثلاثمائة وستین أسبوعا عدد أیام السنة ، فإن لم تستطع فثلاثمائة وستین شوطا ، فإن لم تستطع فما قدرت علیه من الطواف </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استحباب الثلاثمائة وستین شوطا أن یکون الطواف الأخیر عشرة أشواط ، وقد قطع المصنف بعدم کراهة هذه الزیادة هنا ، وهو کذلک لظاهر النص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العلامة فی المختلف عن ابن زهرة أنه استحب زیادة أربعة أشواط لیصیر الأخیر طوافا کاملا ، حذرا من کراهة القران ، ولیوافق عدد أیام السنة الشمسیة </w:t>
      </w:r>
      <w:r>
        <w:rPr>
          <w:rStyle w:val="FootnoteAnchor"/>
          <w:rtl w:val="true"/>
        </w:rPr>
        <w:footnoteReference w:id="753"/>
      </w:r>
      <w:r>
        <w:rPr>
          <w:rFonts w:ascii="IRNazanin" w:hAnsi="IRNazanin" w:eastAsia="IRNazanin"/>
          <w:color w:val="111111"/>
          <w:sz w:val="28"/>
          <w:sz w:val="28"/>
          <w:szCs w:val="28"/>
          <w:rtl w:val="true"/>
          <w:lang w:bidi="fa-IR"/>
        </w:rPr>
        <w:t xml:space="preserve">، ونفی عنه البأس فی المختلف </w:t>
      </w:r>
      <w:r>
        <w:rPr>
          <w:rStyle w:val="FootnoteAnchor"/>
          <w:rtl w:val="true"/>
        </w:rPr>
        <w:footnoteReference w:id="754"/>
      </w:r>
      <w:r>
        <w:rPr>
          <w:rFonts w:ascii="IRNazanin" w:hAnsi="IRNazanin" w:eastAsia="IRNazanin"/>
          <w:color w:val="111111"/>
          <w:sz w:val="28"/>
          <w:sz w:val="28"/>
          <w:szCs w:val="28"/>
          <w:rtl w:val="true"/>
          <w:lang w:bidi="fa-IR"/>
        </w:rPr>
        <w:t>، وهو حسن ، إلا أنه خلاف مدلول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زاد علی السبعة سهوا أکملها أسبوعین ، وصلی الفریضة أولا ، ورکعتی النافلة بعد الفراغ من السعی </w:t>
      </w:r>
      <w:r>
        <w:rPr>
          <w:rFonts w:eastAsia="IRNazanin" w:cs="IRNazanin"/>
          <w:color w:val="111111"/>
          <w:sz w:val="28"/>
          <w:szCs w:val="28"/>
          <w:rtl w:val="true"/>
          <w:lang w:bidi="fa-IR"/>
        </w:rPr>
        <w:t>).</w:t>
      </w:r>
    </w:p>
    <w:p>
      <w:pPr>
        <w:pStyle w:val="Heading3"/>
        <w:numPr>
          <w:ilvl w:val="2"/>
          <w:numId w:val="1"/>
        </w:numPr>
        <w:rPr/>
      </w:pPr>
      <w:bookmarkStart w:id="360" w:name="__RefHeading___Toc1701533_388300464"/>
      <w:bookmarkStart w:id="361" w:name="_Toc130"/>
      <w:bookmarkEnd w:id="360"/>
      <w:r>
        <w:rPr>
          <w:rtl w:val="true"/>
        </w:rPr>
        <w:t>حکم من زاد علی السبع سهوا</w:t>
      </w:r>
      <w:bookmarkEnd w:id="3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1701535_388300464"/>
      <w:bookmarkStart w:id="363" w:name="_Toc131"/>
      <w:bookmarkEnd w:id="362"/>
      <w:r>
        <w:rPr>
          <w:rtl w:val="true"/>
        </w:rPr>
        <w:t>وقت رکعتی طواف النافلة</w:t>
      </w:r>
      <w:bookmarkEnd w:id="363"/>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إکمال الأسبوعین مع الزیادة علی السبع سهوا قول أکثر الأصحاب ، ویدل علیه ما رواه ابن بابویه فی الصحیح ، عن أبی أیوب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بالبیت ثمانیة أشواط طواف فریضة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فلیضم إلیها ستا ثم یصلی أربع رکعات </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 الرجل بالبیت ثمانیة أشواط الفریضة واستیقن ثمانیة أضاف إلیها ستا ، وکذا إذا استیقن أنه سعی ثمانیة أضاف إلیها ستا </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طاف طواف الفریضة ثمانیة فترک سبعة وبنی علی واحد وأضاف إلیها ستا ، ثم صلی رکعتین خلف المقام ، ثم خرج إلی الصفا والمروة ، فلما فرغ من السعی بینهما رجع فصلی الرکعتین للذی ترک فی المقام الأول </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یقدح فی صحة هذه الروایة اشتمال سندها علی عبد الرحمن وهو مشترک ، لوقوع التصریح فی هذا السند بعینه فی عدة روایات بأن ابن أبی نجران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الروایة وقوع السهو من الإمام ، وقد قطع ابن بابویه بإمکانه ، ونقل عن شیخه محمد بن الحسن بن الولید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درجة فی </w:t>
      </w:r>
    </w:p>
    <w:p>
      <w:pPr>
        <w:pStyle w:val="BookText"/>
        <w:rPr/>
      </w:pPr>
      <w:r>
        <w:rPr>
          <w:rFonts w:ascii="IRNazanin" w:hAnsi="IRNazanin" w:eastAsia="IRNazanin"/>
          <w:color w:val="111111"/>
          <w:sz w:val="28"/>
          <w:sz w:val="28"/>
          <w:szCs w:val="28"/>
          <w:rtl w:val="true"/>
          <w:lang w:bidi="fa-IR"/>
        </w:rPr>
        <w:t xml:space="preserve">الغلو نفی السهو عن النبی صلی الله علیه و آله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الروایة دلالة علی 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إیقاع صلاة الفریضة قبل السعی وصلاة النافلة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بابویه فی المقنع أنه أوجب الإعادة بمطلق الزیادة وإن وقعت سهوا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مع أنه روی فیمن لا یحضره الفقیه عن أبی أیوب ما یوافق المشهور کما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الشیخان </w:t>
      </w:r>
      <w:r>
        <w:rPr>
          <w:rStyle w:val="FootnoteAnchor"/>
          <w:rtl w:val="true"/>
        </w:rPr>
        <w:footnoteReference w:id="760"/>
      </w:r>
      <w:r>
        <w:rPr>
          <w:rFonts w:ascii="IRNazanin" w:hAnsi="IRNazanin" w:eastAsia="IRNazanin"/>
          <w:color w:val="111111"/>
          <w:sz w:val="28"/>
          <w:sz w:val="28"/>
          <w:szCs w:val="28"/>
          <w:rtl w:val="true"/>
          <w:lang w:bidi="fa-IR"/>
        </w:rPr>
        <w:t xml:space="preserve">والمصنف فیما سیجی‌ء من کلامه </w:t>
      </w:r>
      <w:r>
        <w:rPr>
          <w:rStyle w:val="FootnoteAnchor"/>
          <w:rtl w:val="true"/>
        </w:rPr>
        <w:footnoteReference w:id="761"/>
      </w:r>
      <w:r>
        <w:rPr>
          <w:rFonts w:ascii="IRNazanin" w:hAnsi="IRNazanin" w:eastAsia="IRNazanin"/>
          <w:color w:val="111111"/>
          <w:sz w:val="28"/>
          <w:sz w:val="28"/>
          <w:szCs w:val="28"/>
          <w:rtl w:val="true"/>
          <w:lang w:bidi="fa-IR"/>
        </w:rPr>
        <w:t xml:space="preserve">وغیرهم من الأصحاب أن إکمال الأسبوعین إنما یثبت إذا لم یذکر حتی یبلغ الرکن بأن یکون قد أکمل شوطا فصاعدا ، فلو ذکر قبل ذلک وجب القطع ، واستدل علیه الشیخ فی کتابی الأخبار بما رواه عن أبی کهمش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فطاف ثمانیة أشواط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قد ذکر قبل أن یأتی الرکن فلیقطعه وقد أجزأ عنه ، وإن لم یذکر حتی بلغه فلیتم أربعة عشر شوطا ، ولیصل أربع رکعات </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مع ضعف سندها </w:t>
      </w:r>
      <w:r>
        <w:rPr>
          <w:rStyle w:val="FootnoteAnchor"/>
          <w:rtl w:val="true"/>
        </w:rPr>
        <w:footnoteReference w:id="763"/>
      </w:r>
      <w:r>
        <w:rPr>
          <w:rFonts w:ascii="IRNazanin" w:hAnsi="IRNazanin" w:eastAsia="IRNazanin"/>
          <w:color w:val="111111"/>
          <w:sz w:val="28"/>
          <w:sz w:val="28"/>
          <w:szCs w:val="28"/>
          <w:rtl w:val="true"/>
          <w:lang w:bidi="fa-IR"/>
        </w:rPr>
        <w:t xml:space="preserve">معارضة بما رواه الشیخ ، عن موسی بن القاسم ، عن عبد الرحمن ، عن عبد الله بن سنان ، عن أبی </w:t>
      </w:r>
    </w:p>
    <w:p>
      <w:pPr>
        <w:pStyle w:val="BookText"/>
        <w:rPr/>
      </w:pPr>
      <w:r>
        <w:rPr>
          <w:rFonts w:ascii="IRNazanin" w:hAnsi="IRNazanin" w:eastAsia="IRNazanin"/>
          <w:color w:val="111111"/>
          <w:sz w:val="28"/>
          <w:sz w:val="28"/>
          <w:szCs w:val="28"/>
          <w:rtl w:val="true"/>
          <w:lang w:bidi="fa-IR"/>
        </w:rPr>
        <w:t xml:space="preserve">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طاف بالبیت فوهم حتی یدخل فی الثامن فلیتم أربعة عشر شوطا ، ثم لیصل رکعتین </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مجمل وروایة أبی کهمش مفصلة والحکم بالمفصل أولی منه بالمجمل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لو تکافأ السندان ، لکن الأولی ضعیفة لاشتمال سندها علی عدة من الضعفاء ، وهذه الروایة معتبرة الإسناد ، بل قد حکم العلامة فی المنتهی بصحتها </w:t>
      </w:r>
      <w:r>
        <w:rPr>
          <w:rStyle w:val="FootnoteAnchor"/>
          <w:rtl w:val="true"/>
        </w:rPr>
        <w:footnoteReference w:id="766"/>
      </w:r>
      <w:r>
        <w:rPr>
          <w:rFonts w:ascii="IRNazanin" w:hAnsi="IRNazanin" w:eastAsia="IRNazanin"/>
          <w:color w:val="111111"/>
          <w:sz w:val="28"/>
          <w:sz w:val="28"/>
          <w:szCs w:val="28"/>
          <w:rtl w:val="true"/>
          <w:lang w:bidi="fa-IR"/>
        </w:rPr>
        <w:t>، 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العلامة فی المنتهی </w:t>
      </w:r>
      <w:r>
        <w:rPr>
          <w:rStyle w:val="FootnoteAnchor"/>
          <w:rtl w:val="true"/>
        </w:rPr>
        <w:footnoteReference w:id="767"/>
      </w:r>
      <w:r>
        <w:rPr>
          <w:rFonts w:ascii="IRNazanin" w:hAnsi="IRNazanin" w:eastAsia="IRNazanin"/>
          <w:color w:val="111111"/>
          <w:sz w:val="28"/>
          <w:sz w:val="28"/>
          <w:szCs w:val="28"/>
          <w:rtl w:val="true"/>
          <w:lang w:bidi="fa-IR"/>
        </w:rPr>
        <w:t xml:space="preserve">وغیره </w:t>
      </w:r>
      <w:r>
        <w:rPr>
          <w:rStyle w:val="FootnoteAnchor"/>
          <w:rtl w:val="true"/>
        </w:rPr>
        <w:footnoteReference w:id="768"/>
      </w:r>
      <w:r>
        <w:rPr>
          <w:rFonts w:ascii="IRNazanin" w:hAnsi="IRNazanin" w:eastAsia="IRNazanin"/>
          <w:color w:val="111111"/>
          <w:sz w:val="28"/>
          <w:sz w:val="28"/>
          <w:szCs w:val="28"/>
          <w:rtl w:val="true"/>
          <w:lang w:bidi="fa-IR"/>
        </w:rPr>
        <w:t>علی أن الإکمال مع الزیادة علی سبیل الاستحباب ، ومقتضاه أن الطواف الأول هو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w:t>
      </w:r>
      <w:r>
        <w:rPr>
          <w:rStyle w:val="FootnoteAnchor"/>
          <w:rtl w:val="true"/>
        </w:rPr>
        <w:footnoteReference w:id="769"/>
      </w:r>
      <w:r>
        <w:rPr>
          <w:rFonts w:ascii="IRNazanin" w:hAnsi="IRNazanin" w:eastAsia="IRNazanin"/>
          <w:color w:val="111111"/>
          <w:sz w:val="28"/>
          <w:sz w:val="28"/>
          <w:szCs w:val="28"/>
          <w:rtl w:val="true"/>
          <w:lang w:bidi="fa-IR"/>
        </w:rPr>
        <w:t xml:space="preserve">وعلی بن بابویه </w:t>
      </w:r>
      <w:r>
        <w:rPr>
          <w:rStyle w:val="FootnoteAnchor"/>
          <w:rtl w:val="true"/>
        </w:rPr>
        <w:footnoteReference w:id="770"/>
      </w:r>
      <w:r>
        <w:rPr>
          <w:rFonts w:ascii="IRNazanin" w:hAnsi="IRNazanin" w:eastAsia="IRNazanin"/>
          <w:color w:val="111111"/>
          <w:sz w:val="28"/>
          <w:sz w:val="28"/>
          <w:szCs w:val="28"/>
          <w:rtl w:val="true"/>
          <w:lang w:bidi="fa-IR"/>
        </w:rPr>
        <w:t xml:space="preserve">أنهما حکما بکون الفریضة هو الثانی ، وفی روایة زرارة المتقدمة </w:t>
      </w:r>
      <w:r>
        <w:rPr>
          <w:rStyle w:val="FootnoteAnchor"/>
          <w:rtl w:val="true"/>
        </w:rPr>
        <w:footnoteReference w:id="771"/>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الصدوق فی من لا یحضره الفقیه بعد أن أورد روایة أبی أیوب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أن الفریضة هو الطواف الثانی والرکعتان الأولتان لطواف الفریضة ، والرکعتان الأخیرتان والطواف الأول تطوع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هذه الروایة مسندة ولعله أشار بها إلی روایة زرارة ، وعلی هذا فیکون الإتمام واجبا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أن النیة الواقعة بعد الذکر تؤثر فی الشوط المتقدم ، کنیة </w:t>
      </w:r>
      <w:bookmarkStart w:id="364" w:name="pg14937_177983"/>
    </w:p>
    <w:p>
      <w:pPr>
        <w:pStyle w:val="BookText"/>
        <w:rPr/>
      </w:pPr>
      <w:bookmarkEnd w:id="364"/>
      <w:r>
        <w:rPr>
          <w:rFonts w:ascii="IRNazanin" w:hAnsi="IRNazanin" w:eastAsia="IRNazanin"/>
          <w:color w:val="111111"/>
          <w:sz w:val="28"/>
          <w:sz w:val="28"/>
          <w:szCs w:val="28"/>
          <w:rtl w:val="true"/>
          <w:lang w:bidi="fa-IR"/>
        </w:rPr>
        <w:t>وأن یتدانی من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الکلام فی الطواف بغیر الدعاء والقراءة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العدول فی الصلاة بالنسبة إلی تأثیرها فیما سبق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فی النیة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تأخیر رکعتی طواف النافلة إلی أن یأتی بالسعی علی سبیل الأفضلیة ، لإطلاق الأمر بصلاة الأربع فی روایة أبی أیوب ، ولعدم وجوب المبادرة بالسعی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یتدانی من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علله العلامة فی المنتهی بأن البیت هو المقصود فیکون الدنو منه أولی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یکفی فی مثله إن شاء الله تعالی ،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یبالی بقلّة الخطی مع الدنو وکثرتها مع البعد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الکلام فی الطواف بغیر الدعاء والقراءة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جواز الکلام فی الطواف بالمباح ، حکاه فی المنتهی </w:t>
      </w:r>
      <w:r>
        <w:rPr>
          <w:rStyle w:val="FootnoteAnchor"/>
          <w:rtl w:val="true"/>
        </w:rPr>
        <w:footnoteReference w:id="776"/>
      </w:r>
      <w:r>
        <w:rPr>
          <w:rFonts w:ascii="IRNazanin" w:hAnsi="IRNazanin" w:eastAsia="IRNazanin"/>
          <w:color w:val="111111"/>
          <w:sz w:val="28"/>
          <w:sz w:val="28"/>
          <w:szCs w:val="28"/>
          <w:rtl w:val="true"/>
          <w:lang w:bidi="fa-IR"/>
        </w:rPr>
        <w:t xml:space="preserve">، ویدل علیها مضافا إلی الأصل ما رواه الشیخ فی الصحیح ، عن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الکلام فی الطواف وإنشاد الشعر والضحک ، فی الفریضة أو غیر الفریضة أیستقیم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والشعر ما کان لا بأس به منه </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وصرح المصنف وجمع من الأصحاب بکراهة الکلام فی الطواف بغیر الدعاء والقراءة ، ولم یفرقوا بین الواجب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المنتهی </w:t>
      </w:r>
      <w:r>
        <w:rPr>
          <w:rStyle w:val="FootnoteAnchor"/>
          <w:rtl w:val="true"/>
        </w:rPr>
        <w:footnoteReference w:id="778"/>
      </w:r>
    </w:p>
    <w:p>
      <w:pPr>
        <w:pStyle w:val="Heading3"/>
        <w:numPr>
          <w:ilvl w:val="2"/>
          <w:numId w:val="1"/>
        </w:numPr>
        <w:rPr/>
      </w:pPr>
      <w:bookmarkStart w:id="365" w:name="__RefHeading___Toc1701537_388300464"/>
      <w:bookmarkStart w:id="366" w:name="_Toc132"/>
      <w:bookmarkEnd w:id="365"/>
      <w:r>
        <w:rPr>
          <w:rtl w:val="true"/>
        </w:rPr>
        <w:t>استحباب التدانی من البیت</w:t>
      </w:r>
      <w:bookmarkEnd w:id="3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7" w:name="__RefHeading___Toc1701539_388300464"/>
      <w:bookmarkStart w:id="368" w:name="_Toc133"/>
      <w:bookmarkEnd w:id="367"/>
      <w:r>
        <w:rPr>
          <w:rtl w:val="true"/>
        </w:rPr>
        <w:t>کراهة الکلام فی الطواف</w:t>
      </w:r>
      <w:bookmarkStart w:id="369" w:name="pg14937_177984"/>
      <w:bookmarkEnd w:id="368"/>
    </w:p>
    <w:p>
      <w:pPr>
        <w:pStyle w:val="BookText"/>
        <w:rPr/>
      </w:pPr>
      <w:bookmarkEnd w:id="369"/>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الطواف ، وفیه اثنتا عشرة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رکن ، من ترکه عامدا بطل حجه ،</w:t>
      </w:r>
    </w:p>
    <w:p>
      <w:pPr>
        <w:pStyle w:val="BookText"/>
        <w:rPr/>
      </w:pPr>
      <w:r>
        <w:rPr>
          <w:rFonts w:ascii="IRNazanin" w:hAnsi="IRNazanin" w:eastAsia="IRNazanin"/>
          <w:color w:val="111111"/>
          <w:sz w:val="28"/>
          <w:sz w:val="28"/>
          <w:szCs w:val="28"/>
          <w:rtl w:val="true"/>
          <w:lang w:bidi="fa-IR"/>
        </w:rPr>
        <w:t xml:space="preserve">بما رواه الجمهور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بالبیت صلاة ، فمن تکلم فلا یتکلم إلا بخیر </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مجهولة الإسناد مع أن الشیخ روی عن محمد بن فضیل ، عن أبی جعفر الثانی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وطواف الفریضة لا ینبغی أن یتکلم فیه إلا بالدعاء وذکر الله وقراءة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والنافلة یلقی الرجل أخاه یسلم علیه ویحدثه بالشی‌ء من أمر الآخرة والدنیا لا بأس به </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ومقتضی هذه الروایة عدم کراهة الکلام بالمباح فی طواف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فی أحکام الطواف ، وفیه اثنتا عشرة مسألة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رکن ، من ترکه عامدا بطل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طواف الحج وطواف العمرة وطواف النساء ، 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غیر طواف النساء ، فإنه لیس برکن إجماعا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طواف واجب رکن إلا طواف النساء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ترکه عامدا بطل حجه ، أن المراد بالرکن هنا ما یبطل الحج بترکه عمدا خاصة ، ولا ریب فی رکنیة طواف الحج والعمرة بهذا المعنی ، فإن الإخلال بهما أو بأحدهما یقتضی عدم الإتیان بالمأمور به علی وجهه ، فیبقی المکلف تحت العهدة إلی أن یقوم علی الصحة دلیل من خارج ، وهو منتف هنا ، ألا أن ذلک بعینه آت فی طواف</w:t>
      </w:r>
    </w:p>
    <w:p>
      <w:pPr>
        <w:pStyle w:val="Heading2"/>
        <w:numPr>
          <w:ilvl w:val="1"/>
          <w:numId w:val="1"/>
        </w:numPr>
        <w:rPr/>
      </w:pPr>
      <w:bookmarkStart w:id="370" w:name="__RefHeading___Toc1701541_388300464"/>
      <w:bookmarkStart w:id="371" w:name="_Toc134"/>
      <w:bookmarkEnd w:id="370"/>
      <w:r>
        <w:rPr>
          <w:rtl w:val="true"/>
        </w:rPr>
        <w:t>أحکام الطواف</w:t>
      </w:r>
      <w:bookmarkEnd w:id="37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1701543_388300464"/>
      <w:bookmarkStart w:id="373" w:name="_Toc135"/>
      <w:bookmarkEnd w:id="372"/>
      <w:r>
        <w:rPr>
          <w:rtl w:val="true"/>
        </w:rPr>
        <w:t>الطواف رکن</w:t>
      </w:r>
      <w:bookmarkEnd w:id="373"/>
    </w:p>
    <w:p>
      <w:pPr>
        <w:pStyle w:val="BookText"/>
        <w:rPr/>
      </w:pPr>
      <w:r>
        <w:rPr>
          <w:rFonts w:ascii="IRNazanin" w:hAnsi="IRNazanin" w:eastAsia="IRNazanin"/>
          <w:color w:val="111111"/>
          <w:sz w:val="28"/>
          <w:sz w:val="28"/>
          <w:szCs w:val="28"/>
          <w:rtl w:val="true"/>
          <w:lang w:bidi="fa-IR"/>
        </w:rPr>
        <w:t xml:space="preserve">النساء ، فإن الحکم بصحة الحج مع تعمد الإخلال به یتوقف علی الدلیل ، وربما أمکن الاستدلال علیه بما رواه الشیخ فی الصحیح ، عن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بالبیت ، وصلاة رکعتین خلف المقام ، وسعی واحد بین الصفا والمروة ، وطواف بالبیت بعد الحج </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فإن المراد بهذا الطواف طواف النساء ، وکونه بعد الحج یقتضی خروجه عن حقیقته ، فلا یکون فواته مؤثرا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أبی أیوب الخزاز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فدخل علیه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معنا امرأة حائضا ، ولم تطف طواف النساء ، ویأبی الجمال أن یقیم علیها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تستطیع أن تتخلف عن أصحابها ولا یقیم علیها جمالها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إلیه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تمضی فقد تم حجها </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ویتحقق ترک الطواف فی الحج بخروج ذی الحجة قبل فعله ، وفی عمرة التمتع بضیق وقت الوقوف إلا عن التلبس بالحج قبله ، وفی العمرة المفردة المجامعة لحج الإفراد أو القران بخروج السنة بناء علی وجوب إیقاعها فیها ، لکنه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المجردة إشکال ، إذ یحتمل وجوب الإتیان بالطواف فیها مطلقا لعدم التوقیت والبطلان بالخروج من مکة بنیة الإعراض عن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الترک فی الجمیع بینة الإعراض عنه والرجوع إلی ما یعد ترکا فی العرف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 لأنه مع بقاء الوقت یمکن الإتیان بالمأمور به علی وجهه فینتفی المقتضی للبطلان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بالعامد هنا العالم بالحکم کما یظهر من مقابلته بالناسی ، وقد </w:t>
      </w:r>
    </w:p>
    <w:p>
      <w:pPr>
        <w:pStyle w:val="BookText"/>
        <w:rPr/>
      </w:pPr>
      <w:r>
        <w:rPr>
          <w:rFonts w:ascii="IRNazanin" w:hAnsi="IRNazanin" w:eastAsia="IRNazanin"/>
          <w:color w:val="111111"/>
          <w:sz w:val="28"/>
          <w:sz w:val="28"/>
          <w:szCs w:val="28"/>
          <w:rtl w:val="true"/>
          <w:lang w:bidi="fa-IR"/>
        </w:rPr>
        <w:t xml:space="preserve">نص الشیخ </w:t>
      </w:r>
      <w:r>
        <w:rPr>
          <w:rStyle w:val="FootnoteAnchor"/>
          <w:rtl w:val="true"/>
        </w:rPr>
        <w:footnoteReference w:id="786"/>
      </w:r>
      <w:r>
        <w:rPr>
          <w:rFonts w:ascii="IRNazanin" w:hAnsi="IRNazanin" w:eastAsia="IRNazanin"/>
          <w:color w:val="111111"/>
          <w:sz w:val="28"/>
          <w:sz w:val="28"/>
          <w:szCs w:val="28"/>
          <w:rtl w:val="true"/>
          <w:lang w:bidi="fa-IR"/>
        </w:rPr>
        <w:t xml:space="preserve">وغیره </w:t>
      </w:r>
      <w:r>
        <w:rPr>
          <w:rStyle w:val="FootnoteAnchor"/>
          <w:rtl w:val="true"/>
        </w:rPr>
        <w:footnoteReference w:id="787"/>
      </w:r>
      <w:r>
        <w:rPr>
          <w:rFonts w:ascii="IRNazanin" w:hAnsi="IRNazanin" w:eastAsia="IRNazanin"/>
          <w:color w:val="111111"/>
          <w:sz w:val="28"/>
          <w:sz w:val="28"/>
          <w:szCs w:val="28"/>
          <w:rtl w:val="true"/>
          <w:lang w:bidi="fa-IR"/>
        </w:rPr>
        <w:t xml:space="preserve">أن الجاهل کالعامد فی هذا الحکم ، وهو جید ، وأوجب الأکثر علیه مع الإعادة بدنة ، واستدلوا علیه بما رواه الشیخ فی الصحیح ، عن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جهل أن یطوف بالبیت طواف الفریضة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علی وجه جهالة فی الحج أعاد وعلیه بدنة </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جهل أن یطوف بالبیت حتی رجع إلی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علی جهة الجهالة أعاد الحج وعلیه بدنة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البدنة عقوبة محضة لا جبران ، لأن النسک باطل من أصله فلا یتعلق به الجبران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وجوب هذه البدنة علی العالم نظر ، من الأولویة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 لاختصاص الجاهل بها بالتقصیر فی التعلم المناسب لزیادة العقوبة ، مع أنه یکفی فی منع الأولویة عدم ثبوت تعلیل الأصل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بطل الحج بترک الرکن کالطواف وما فی معناه فهل یحصل التحلل بذلک؟ أو یبقی علی إحرامه إلی أن یأتی بالفعل الفائت فی محله ، ویکون إطلاق اسم البطلان علیه مجازا ، کما قاله الشهید فی الحج الفاسد بناء علی </w:t>
      </w:r>
      <w:bookmarkStart w:id="374" w:name="pg14937_177987"/>
    </w:p>
    <w:p>
      <w:pPr>
        <w:pStyle w:val="BookText"/>
        <w:rPr/>
      </w:pPr>
      <w:bookmarkEnd w:id="374"/>
      <w:r>
        <w:rPr>
          <w:rFonts w:ascii="IRNazanin" w:hAnsi="IRNazanin" w:eastAsia="IRNazanin"/>
          <w:color w:val="111111"/>
          <w:sz w:val="28"/>
          <w:sz w:val="28"/>
          <w:szCs w:val="28"/>
          <w:rtl w:val="true"/>
          <w:lang w:bidi="fa-IR"/>
        </w:rPr>
        <w:t>ومن ترکه ناسیا قضاء ولو بعد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العود استناب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الأول هو الفرض </w:t>
      </w:r>
      <w:r>
        <w:rPr>
          <w:rStyle w:val="FootnoteAnchor"/>
          <w:rtl w:val="true"/>
        </w:rPr>
        <w:footnoteReference w:id="791"/>
      </w:r>
      <w:r>
        <w:rPr>
          <w:rFonts w:ascii="IRNazanin" w:hAnsi="IRNazanin" w:eastAsia="IRNazanin"/>
          <w:color w:val="111111"/>
          <w:sz w:val="28"/>
          <w:sz w:val="28"/>
          <w:szCs w:val="28"/>
          <w:rtl w:val="true"/>
          <w:lang w:bidi="fa-IR"/>
        </w:rPr>
        <w:t xml:space="preserve">؟ أو یتحلل بأفعال العمرة؟ أوجه ، وجزم المحقق الشیخ علی فی حواشی القواعد بالأخیر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هذا لا یکاد یتحقق معنی الترک المقتضی للبطلان فی العمرة المفردة ، لأنها هی المحللة من الإحرام عند بطلان نسک آخر غیرها ، فلو بطلت احتیج فی التحلل من إحرامها إلی أفعال العمرة وهو معلوم البطلان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المأخذ ، فإن التحلل بأفعال العمرة إنما یثبت مع فوات الحج لا مع بطلان النسک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قویة الإشکال ، من حیث استصحاب حکم الإحرام إلی أن یعلم حصول المحلل وإنما یعلم بالإتیان بأفعال العمرة ، ومن أصالة عدم توقفه علی ذلک مع خلو الأخبار الواردة فی مقام البیان منه ، ولعل المصیر إلی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ترکه ناسیا قضاء ولو بعد المناسک ، ولو تعذر العود استناب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ونص الشهید فی الدروس علی أن المراد بالتعذر المشقة الشدیدة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أقف لهم فی هذا التفصیل علی مستند ، والذی وقفت علیه فی ذلک ما رواه الشیخ 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طواف الفریضة حتی قدم بلاده وواقع النساء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یبعث بهدی ، إن کان ترکه فی حج یبعث به فی حج ، وإن کان ترکه فی عمرة بعث به فی عمرة ، 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1701545_388300464"/>
      <w:bookmarkStart w:id="376" w:name="_Toc136"/>
      <w:bookmarkEnd w:id="375"/>
      <w:r>
        <w:rPr>
          <w:rtl w:val="true"/>
        </w:rPr>
        <w:t>حکم ناسی الطواف</w:t>
      </w:r>
      <w:bookmarkEnd w:id="376"/>
    </w:p>
    <w:p>
      <w:pPr>
        <w:pStyle w:val="BookText"/>
        <w:rPr/>
      </w:pPr>
      <w:r>
        <w:rPr>
          <w:rFonts w:ascii="IRNazanin" w:hAnsi="IRNazanin" w:eastAsia="IRNazanin"/>
          <w:color w:val="111111"/>
          <w:sz w:val="28"/>
          <w:sz w:val="28"/>
          <w:szCs w:val="28"/>
          <w:rtl w:val="true"/>
          <w:lang w:bidi="fa-IR"/>
        </w:rPr>
        <w:t xml:space="preserve">یطوف عنه ما ترکه من طوافه </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الروایة یقتضی جواز الاستنابة للناسی إذا لم یذکر حتی قدم بلاده مطلقا ، وأنه لا فرق فی ذلک بین طواف الحج وطواف العمرة وطواف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قال الشیخ فی کتابی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هذا الخبر أن نحمله علی طواف النساء ، لأن من ترک طواف النساء ناسیا جاز له أن یستنیب غیره مقامه فی طوافه ، ولا یجوز ذلک فی طواف الحج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 هذا التأویل بما رواه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طواف النساء حتی دخل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له النساء حتی یزور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یأمر أن یقضی عنه إن لم یحج ، فإن توفی قبل أن یطاف عنه فلیقض عنه ولیه أو غیره </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إنما تدل علی جواز الاستنابة فی طواف النساء ، لا علی المنع منها فی طواف الحج لیحتاج إلی ما ذکره من الجمع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قد وقع فی کلام الشیخ فی کتابی الأخبار فی هذه المسألة تشویش عظیم ، فقال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نسی طواف الحج حتی رجع إلی أهله ، ثم أورد روایتی علی بن أبی حمزة وعلی بن یقطین المتقدمتین فی المسألة المتقدمة المتضمنتین لإعادة من جهل أن یطوف بالبیت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علی بن جعفر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 فالوجه أن نحمله علی طواف النساء ، واستدل علی هذا الحمل بروایة معاویة بن عمار المتقدمة </w:t>
      </w:r>
      <w:r>
        <w:rPr>
          <w:rStyle w:val="FootnoteAnchor"/>
          <w:rtl w:val="true"/>
        </w:rPr>
        <w:footnoteReference w:id="797"/>
      </w:r>
      <w:r>
        <w:rPr>
          <w:rFonts w:ascii="IRNazanin" w:hAnsi="IRNazanin" w:eastAsia="IRNazanin"/>
          <w:color w:val="111111"/>
          <w:sz w:val="28"/>
          <w:sz w:val="28"/>
          <w:szCs w:val="28"/>
          <w:rtl w:val="true"/>
          <w:lang w:bidi="fa-IR"/>
        </w:rPr>
        <w:t xml:space="preserve">، ومقتضی هذا الجمع أنه </w:t>
      </w:r>
    </w:p>
    <w:p>
      <w:pPr>
        <w:pStyle w:val="BookText"/>
        <w:rPr/>
      </w:pPr>
      <w:r>
        <w:rPr>
          <w:rFonts w:ascii="IRNazanin" w:hAnsi="IRNazanin" w:eastAsia="IRNazanin"/>
          <w:color w:val="111111"/>
          <w:sz w:val="28"/>
          <w:sz w:val="28"/>
          <w:szCs w:val="28"/>
          <w:rtl w:val="true"/>
          <w:lang w:bidi="fa-IR"/>
        </w:rPr>
        <w:t>أراد دفع المنافاة بین خبری علی بن أبی حمزة وعلی بن یقطین وبین صحیحة علی بن جعفر ، مع أنه لا تنافی بینهما بوجه ، ولا دلالة لهما علی حکم الناسی ، فإیرادهما دلیلا علیه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وأغرب من ذلک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نسی طواف الحج حتی یرجع إلی أهله فإن علیه بدنة وعلیه إعادة الحج من قابل روی ذلک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روایتی علی بن أبی حمزة وعلی بن یقطین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استدلاله بهما علی حکم الناسی ، مع أن ما ذکره من إعادة الحج علی الناسی غیر منقول فی کلام الأصحاب ، بل ظاهرهم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ذلک أن الأظهر وجوب الإتیان بالطواف المنسی وجواز الاستنابة فیه إذا شق العود أو مطلقا کما هو ظاهر صحیحة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وجب قضاء طواف العمرة أو طواف الحج فالأقرب وجوب إعادة السعی أیضا ، کما اختاره الشیخ فی الخلاف والشهید فی الدروس </w:t>
      </w:r>
      <w:r>
        <w:rPr>
          <w:rStyle w:val="FootnoteAnchor"/>
          <w:rtl w:val="true"/>
        </w:rPr>
        <w:footnoteReference w:id="799"/>
      </w:r>
      <w:r>
        <w:rPr>
          <w:rFonts w:ascii="IRNazanin" w:hAnsi="IRNazanin" w:eastAsia="IRNazanin"/>
          <w:color w:val="111111"/>
          <w:sz w:val="28"/>
          <w:sz w:val="28"/>
          <w:szCs w:val="28"/>
          <w:rtl w:val="true"/>
          <w:lang w:bidi="fa-IR"/>
        </w:rPr>
        <w:t xml:space="preserve">، لصحیحة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طاف بین الصفا والمروة قبل أن یطوف بالبیت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یطوف بالبیت ثم یعود إلی الصفا والمروة فیطوف بینهما </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یحصل التحلل مما یتوقف علی الطواف والسعی بالإتیان بهما ، ولا یحصل بدون 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عاد لاستدراکهما بعد الخروج علی وجه یستدعی وجوب الإحرام لدخول مکة فهل یکتفی بذلک أو یتعین علیه الإحرام ثم یقتضی الفائت قبل الإتیان بأفعال العمرة أو بعده؟ وجهان ، ولعل الأول </w:t>
      </w:r>
      <w:bookmarkStart w:id="377" w:name="pg14937_177990"/>
    </w:p>
    <w:p>
      <w:pPr>
        <w:pStyle w:val="BookText"/>
        <w:rPr/>
      </w:pPr>
      <w:bookmarkEnd w:id="377"/>
      <w:r>
        <w:rPr>
          <w:rFonts w:ascii="IRNazanin" w:hAnsi="IRNazanin" w:eastAsia="IRNazanin"/>
          <w:color w:val="111111"/>
          <w:sz w:val="28"/>
          <w:sz w:val="28"/>
          <w:szCs w:val="28"/>
          <w:rtl w:val="true"/>
          <w:lang w:bidi="fa-IR"/>
        </w:rPr>
        <w:t>ومن شک فی عدده بعد انصرافه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أثنائه وکان شکا فی الزیادة قطع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أرجح ، تمسکا بمقتضی الأصل ، والتفاتا إلی أن من نسی الطواف یصدق علیه أنه محرم فی الجملة ، والإحرام لا یقع إلا من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 ، والله تعالی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ومتی شک فی عدده بعد انصرافه لم یلتفت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الأصحاب ، ویدل علیه عموم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من شی‌ء ثم دخلت فی غیره فشکک لیس بشی‌ء </w:t>
      </w:r>
      <w:r>
        <w:rPr>
          <w:rFonts w:eastAsia="IRNazanin" w:cs="IRNazanin"/>
          <w:color w:val="111111"/>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التعلیل المستفاد من قوله علیه السلام فی حسنة بکیر بن أعین الواردة فی من شک فی وضوئه بعد الفراغ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حین یتوضأ أذکر منه حین یشک </w:t>
      </w:r>
      <w:r>
        <w:rPr>
          <w:rFonts w:eastAsia="IRNazanin" w:cs="IRNazanin"/>
          <w:color w:val="111111"/>
          <w:sz w:val="28"/>
          <w:szCs w:val="28"/>
          <w:rtl w:val="true"/>
          <w:lang w:bidi="fa-IR"/>
        </w:rPr>
        <w:t xml:space="preserve">» </w:t>
      </w:r>
      <w:r>
        <w:rPr>
          <w:rStyle w:val="FootnoteAnchor"/>
          <w:rtl w:val="true"/>
        </w:rPr>
        <w:footnoteReference w:id="802"/>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فی أثنائه ، فإن کان شاکا فی الزیادة قطع ولا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لأصالة عدم الزیادة ، وصحیحة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طاف بالبیت طواف الفریضة فلم یدر أسبعة طاف أم ثمانیة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السبعة فقد استیقن وإنما وقع وهمه علی الثامن فلیصل رکعتین </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یقطع مع شک الزیادة إذا کان علی منتهی الشوط ، أما لو کان فی أثنائه بطل طوافه لتردده بین 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الإکمال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1701547_388300464"/>
      <w:bookmarkStart w:id="379" w:name="_Toc137"/>
      <w:bookmarkEnd w:id="378"/>
      <w:r>
        <w:rPr>
          <w:rtl w:val="true"/>
        </w:rPr>
        <w:t>الشک فی عدد الطواف</w:t>
      </w:r>
      <w:bookmarkEnd w:id="379"/>
    </w:p>
    <w:p>
      <w:pPr>
        <w:pStyle w:val="BookText"/>
        <w:rPr/>
      </w:pPr>
      <w:r>
        <w:rPr>
          <w:rFonts w:ascii="IRNazanin" w:hAnsi="IRNazanin" w:eastAsia="IRNazanin"/>
          <w:color w:val="111111"/>
          <w:sz w:val="28"/>
          <w:sz w:val="28"/>
          <w:szCs w:val="28"/>
          <w:rtl w:val="true"/>
          <w:lang w:bidi="fa-IR"/>
        </w:rPr>
        <w:t>وإن کان فی النقصان استأنف فی الفریضة</w:t>
      </w:r>
    </w:p>
    <w:p>
      <w:pPr>
        <w:pStyle w:val="BookText"/>
        <w:rPr/>
      </w:pPr>
      <w:r>
        <w:rPr>
          <w:rFonts w:ascii="IRNazanin" w:hAnsi="IRNazanin" w:eastAsia="IRNazanin"/>
          <w:color w:val="111111"/>
          <w:sz w:val="28"/>
          <w:sz w:val="28"/>
          <w:szCs w:val="28"/>
          <w:rtl w:val="true"/>
          <w:lang w:bidi="fa-IR"/>
        </w:rPr>
        <w:t xml:space="preserve">المحتمل للزیادة عمدا ، والقطع المحتمل للنقیصة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منع تأثیر احتمال الزیادة ، کما سیجی‌ء فی مسألة الشک فی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فی النقصان استأنف فی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ذهب إلیه الشیخ </w:t>
      </w:r>
      <w:r>
        <w:rPr>
          <w:rStyle w:val="FootnoteAnchor"/>
          <w:rtl w:val="true"/>
        </w:rPr>
        <w:footnoteReference w:id="806"/>
      </w:r>
      <w:r>
        <w:rPr>
          <w:rFonts w:ascii="IRNazanin" w:hAnsi="IRNazanin" w:eastAsia="IRNazanin"/>
          <w:color w:val="111111"/>
          <w:sz w:val="28"/>
          <w:sz w:val="28"/>
          <w:szCs w:val="28"/>
          <w:rtl w:val="true"/>
          <w:lang w:bidi="fa-IR"/>
        </w:rPr>
        <w:t xml:space="preserve">والصدوق </w:t>
      </w:r>
      <w:r>
        <w:rPr>
          <w:rStyle w:val="FootnoteAnchor"/>
          <w:rtl w:val="true"/>
        </w:rPr>
        <w:footnoteReference w:id="807"/>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808"/>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809"/>
      </w:r>
      <w:r>
        <w:rPr>
          <w:rFonts w:ascii="IRNazanin" w:hAnsi="IRNazanin" w:eastAsia="IRNazanin"/>
          <w:color w:val="111111"/>
          <w:sz w:val="28"/>
          <w:sz w:val="28"/>
          <w:szCs w:val="28"/>
          <w:rtl w:val="true"/>
          <w:lang w:bidi="fa-IR"/>
        </w:rPr>
        <w:t xml:space="preserve">وغیرهم </w:t>
      </w:r>
      <w:r>
        <w:rPr>
          <w:rStyle w:val="FootnoteAnchor"/>
          <w:rtl w:val="true"/>
        </w:rPr>
        <w:footnoteReference w:id="810"/>
      </w:r>
      <w:r>
        <w:rPr>
          <w:rFonts w:ascii="IRNazanin" w:hAnsi="IRNazanin" w:eastAsia="IRNazanin"/>
          <w:color w:val="111111"/>
          <w:sz w:val="28"/>
          <w:sz w:val="28"/>
          <w:szCs w:val="28"/>
          <w:rtl w:val="true"/>
          <w:lang w:bidi="fa-IR"/>
        </w:rPr>
        <w:t xml:space="preserve">، وقال المفید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طاف بالبیت فلم یدر ستا طاف أم سبعا فلیطف طوافا آخر لیستیقن أنه طاف سبعا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الشیخ علی بن بابویه فی رسالته </w:t>
      </w:r>
      <w:r>
        <w:rPr>
          <w:rStyle w:val="FootnoteAnchor"/>
          <w:rtl w:val="true"/>
        </w:rPr>
        <w:footnoteReference w:id="812"/>
      </w:r>
      <w:r>
        <w:rPr>
          <w:rFonts w:ascii="IRNazanin" w:hAnsi="IRNazanin" w:eastAsia="IRNazanin"/>
          <w:color w:val="111111"/>
          <w:sz w:val="28"/>
          <w:sz w:val="28"/>
          <w:szCs w:val="28"/>
          <w:rtl w:val="true"/>
          <w:lang w:bidi="fa-IR"/>
        </w:rPr>
        <w:t xml:space="preserve">وأبی الصلاح </w:t>
      </w:r>
      <w:r>
        <w:rPr>
          <w:rStyle w:val="FootnoteAnchor"/>
          <w:rtl w:val="true"/>
        </w:rPr>
        <w:footnoteReference w:id="813"/>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814"/>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طاف طواف الفریضة فلم یدر ستة طاف أم سبعة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فلیعد طوافه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أری علیه شیئا ، والإعادة أحب إلی وأفضل </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فی الصحیح أیضا ، عن منصور بن حازم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طفت فلم أدر ستة طفت أم سبعة فطفت طوافا آخر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 استأنفت؟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طفت وذهبت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w:t>
      </w:r>
    </w:p>
    <w:p>
      <w:pPr>
        <w:pStyle w:val="BookText"/>
        <w:rPr/>
      </w:pP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رفاعة ، عن أبی عبد الله علیه السلام أنه قال فی رجل لا یدری ستة طاف أو سبعة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یقینه </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والبناء علی الیقین هو معنی البناء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طاف بالبیت فلم یدر أستة طاف أم سبعة طواف فریضة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فلیعد طوافه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خرج وفاته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لم یدر أستة طاف أو سبعة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حنان بن سدیر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طاف فأوهم قال إنی طفت أربعة وقال طفت ثلاثة؟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الطوافین طواف نافلة أم طواف فریضة؟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طواف فریضة فلیلق ما فی یده ولیستأنف ، وإن کان طواف نافلة واستیقن الثلاث وهو فی شک من الرابع أنه طاف فلیبن علی الثلاث ، فإنه یجوز له </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هذه الروایات أولا بالطعن فی السند ، بأن فی طریق الأولی عبد الرحمن بن سیابة وهو مجهول ، وفی طریق الثانیة النخعی وهو مشترک ، وراوی الثالثة وهو حنان بن سدیر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380" w:name="pg14937_177993"/>
    </w:p>
    <w:p>
      <w:pPr>
        <w:pStyle w:val="BookText"/>
        <w:rPr/>
      </w:pPr>
      <w:bookmarkEnd w:id="380"/>
      <w:r>
        <w:rPr>
          <w:rFonts w:ascii="IRNazanin" w:hAnsi="IRNazanin" w:eastAsia="IRNazanin"/>
          <w:color w:val="111111"/>
          <w:sz w:val="28"/>
          <w:sz w:val="28"/>
          <w:szCs w:val="28"/>
          <w:rtl w:val="true"/>
          <w:lang w:bidi="fa-IR"/>
        </w:rPr>
        <w:t>وبنی علی الأقل فی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علی السبع ناسیا وذکر قبل بلوغه الرکن قطع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بإمکان الحمل علی الاستحباب ، کما یدل علیه قوله علیه السلام فی صحیحة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والإعادة أحب إلی وأفضل </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فینبغی القطع بعدم وجوب العود لاستدراک الطواف مع عدم الاستئناف کما تضمنته 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وبنی علی الأقل فی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هذه المسألة معلوم مما سبق ، ویدل علیه أیضا روایة أبی بصیر أنه قال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رجل شک فی طواف نافلة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الأقل </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الشارح قدس سره أنه یجوز للشاک هنا البناء علی الأکثر حیث لا یستلزم الزیادة کالصلاة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من زاد علی السبع ناسیا وذکر قبل بلوغه الرکن قطع ولا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المسألة کالمقیدة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زاد علی السبعة سهوا أکملها أسبوعین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الزیادة علیها تتحقق بخطوة مع عدم ثبوت ذلک الحکم ، وقد تقدم الکلام فی المسألتین مفصلا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1701549_388300464"/>
      <w:bookmarkStart w:id="382" w:name="_Toc138"/>
      <w:bookmarkEnd w:id="381"/>
      <w:r>
        <w:rPr>
          <w:rtl w:val="true"/>
        </w:rPr>
        <w:t>حکم من زاد علی السبع نسیانا</w:t>
      </w:r>
      <w:bookmarkStart w:id="383" w:name="pg14937_177994"/>
      <w:bookmarkEnd w:id="382"/>
    </w:p>
    <w:p>
      <w:pPr>
        <w:pStyle w:val="BookText"/>
        <w:rPr/>
      </w:pPr>
      <w:bookmarkEnd w:id="383"/>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وذکر أنه لم یتطهّر أعاد فی الفریضة دون النافلة ، ویعید صلاة الطواف الواجب واجبا والندب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طواف الزیارة حتی رجع إلی أهله وواقع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بدنة والرجوع إلی مکة للطواف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کفارة علیه ، وهو الأصحّ ، ویحمل القول الأول علی من واقع بعد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من طاف وذکر أنه لم یتطهر أعاد فی الفریضة دون النافلة ، ویعید صلاة الطواف الواجب واجبا ، والندب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الشیخ فی الصحیح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علیهماالسلام عن رجل طاف طواف الفریضة وهو علی غیر طهور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یتوضأ ویعید طوافه ، وإن کان تطوعا توضأ وصلی رکعتین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وقد تقدم الکلام فی هذه المسألة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من نسی طواف الزیارة حتی رجع إلی أهله وواقع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بدنة والرجوع إلی مکة للطواف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کفارة علیه ، وهو الأصح ، ویحمل القول الأول علی من واقع بعد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الرجوع إلی مکة لاستدراک الطواف مع الإخلال به علی وجه النسیان فقد تقدم الکلام فیه ، وأما وجوب البدنة مع ذلک إذا واقع قبل تدارکه فهو اختیار الشیخ فی النهایة والمبسوط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کلامه یقتضی عدم الفرق بین أن تقع المواقعة بعد الذکر أو قبله ، واحتج له فی المختلف </w:t>
      </w:r>
      <w:r>
        <w:rPr>
          <w:rStyle w:val="FootnoteAnchor"/>
          <w:rtl w:val="true"/>
        </w:rPr>
        <w:footnoteReference w:id="827"/>
      </w:r>
      <w:r>
        <w:rPr>
          <w:rFonts w:ascii="IRNazanin" w:hAnsi="IRNazanin" w:eastAsia="IRNazanin"/>
          <w:color w:val="111111"/>
          <w:sz w:val="28"/>
          <w:sz w:val="28"/>
          <w:szCs w:val="28"/>
          <w:rtl w:val="true"/>
          <w:lang w:bidi="fa-IR"/>
        </w:rPr>
        <w:t xml:space="preserve">بحسنة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متمتع وقع علی أهله ولم یزر البیت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ینحر</w:t>
      </w:r>
    </w:p>
    <w:p>
      <w:pPr>
        <w:pStyle w:val="Heading3"/>
        <w:numPr>
          <w:ilvl w:val="2"/>
          <w:numId w:val="1"/>
        </w:numPr>
        <w:rPr/>
      </w:pPr>
      <w:bookmarkStart w:id="384" w:name="__RefHeading___Toc1701551_388300464"/>
      <w:bookmarkStart w:id="385" w:name="_Toc139"/>
      <w:bookmarkEnd w:id="384"/>
      <w:r>
        <w:rPr>
          <w:rtl w:val="true"/>
        </w:rPr>
        <w:t>حکم من طاف بغیر طهر وذکر</w:t>
      </w:r>
      <w:bookmarkEnd w:id="38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1701553_388300464"/>
      <w:bookmarkStart w:id="387" w:name="_Toc140"/>
      <w:bookmarkEnd w:id="386"/>
      <w:r>
        <w:rPr>
          <w:rtl w:val="true"/>
        </w:rPr>
        <w:t>حکم جماع الناسی لطواف الزیارة</w:t>
      </w:r>
      <w:bookmarkEnd w:id="387"/>
    </w:p>
    <w:p>
      <w:pPr>
        <w:pStyle w:val="BookText"/>
        <w:rPr/>
      </w:pPr>
      <w:r>
        <w:rPr>
          <w:rFonts w:ascii="IRNazanin" w:hAnsi="IRNazanin" w:eastAsia="IRNazanin"/>
          <w:color w:val="111111"/>
          <w:sz w:val="28"/>
          <w:sz w:val="28"/>
          <w:szCs w:val="28"/>
          <w:rtl w:val="true"/>
          <w:lang w:bidi="fa-IR"/>
        </w:rPr>
        <w:t xml:space="preserve">جزورا ، وقد خشیت أن یکون ثلم حجه إن کان عالما ، وإن کان جاهلا فلا شی‌ء علیه </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واقع أهله حین ضحی قبل أن یزور البیت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یهریق دما </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احتجاج ضعیف ، لاختصاص الروایة الأولی بالعالم ، ولأن المتبادر من الروایة الثانیة وقوع الوقاع قبل الزیارة لا قبل الإتیان بالطواف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الاستدلال علی هذا القول بصحیحة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طواف الفریضة حتی قدم بلاده وواقع النساء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یبعث بهدی ، إن کان ترکه فی حج بعث به فی حج ، وإن کان ترکه فی عمرة بعث به فی عمرة ، ووکل من یطوف عنه ما ترکه من طوافه </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Style w:val="FootnoteAnchor"/>
          <w:rtl w:val="true"/>
        </w:rPr>
        <w:footnoteReference w:id="831"/>
      </w:r>
      <w:r>
        <w:rPr>
          <w:rFonts w:ascii="IRNazanin" w:hAnsi="IRNazanin" w:eastAsia="IRNazanin"/>
          <w:color w:val="111111"/>
          <w:sz w:val="28"/>
          <w:sz w:val="28"/>
          <w:szCs w:val="28"/>
          <w:rtl w:val="true"/>
          <w:lang w:bidi="fa-IR"/>
        </w:rPr>
        <w:t>والمصنف وأکثر الأصحاب إنما تجب الکفارة بالمواقعة بعد الذکر ، لأن من واقع قبل الذکر حکمه حکم من واقع ناسیا لإحرامه ، وسیأتی إن شاء الله أن من هذا شأنه لا کفارة علیه ، وهو جید لو لا ورود الروایة باللزوم مع التصریح فیها باستمرار النسیان إلی ما بعد المواقعة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أن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القول الأول علی من واقع بعد الذکر ، تسامحا فإن الذی یناسب حمله علی ذلک الروایة لا القول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388" w:name="pg14937_177996"/>
    </w:p>
    <w:p>
      <w:pPr>
        <w:pStyle w:val="BookText"/>
        <w:rPr/>
      </w:pPr>
      <w:bookmarkEnd w:id="388"/>
      <w:r>
        <w:rPr>
          <w:rFonts w:ascii="IRNazanin" w:hAnsi="IRNazanin" w:eastAsia="IRNazanin"/>
          <w:color w:val="111111"/>
          <w:sz w:val="28"/>
          <w:sz w:val="28"/>
          <w:szCs w:val="28"/>
          <w:rtl w:val="true"/>
          <w:lang w:bidi="fa-IR"/>
        </w:rPr>
        <w:t>ولو نسی طواف النساء جاز أن یستنیب ،</w:t>
      </w:r>
    </w:p>
    <w:p>
      <w:pPr>
        <w:pStyle w:val="BookText"/>
        <w:rPr/>
      </w:pPr>
      <w:r>
        <w:rPr>
          <w:rFonts w:ascii="IRNazanin" w:hAnsi="IRNazanin" w:eastAsia="IRNazanin"/>
          <w:color w:val="111111"/>
          <w:sz w:val="28"/>
          <w:sz w:val="28"/>
          <w:szCs w:val="28"/>
          <w:rtl w:val="true"/>
          <w:lang w:bidi="fa-IR"/>
        </w:rPr>
        <w:t>وهو جید لکن الظاهر أن مراد المصنف أن عبارة الشیخ لیست صریحة فی لزوم الکفارة بالوقاع قبل الذکر ، لأنها مطلقة ، فیمکن أن یکون مراد الشیخ منها ما ذکره المصنف ، لأن الإطلاق لا یأبی ذلک ، بل هو شائع فی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نسی طواف النساء جاز له أن یستنیب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أنه لا یشترط فی جواز الاستنابة هنا تعذّر العود کما اعتبر فی طواف الحج ، بل یجوز وإن أمکن ، وبهذا التعمیم صرح العلامة فی جملة من کتبه </w:t>
      </w:r>
      <w:r>
        <w:rPr>
          <w:rStyle w:val="FootnoteAnchor"/>
          <w:rtl w:val="true"/>
        </w:rPr>
        <w:footnoteReference w:id="833"/>
      </w:r>
      <w:r>
        <w:rPr>
          <w:rFonts w:ascii="IRNazanin" w:hAnsi="IRNazanin" w:eastAsia="IRNazanin"/>
          <w:color w:val="111111"/>
          <w:sz w:val="28"/>
          <w:sz w:val="28"/>
          <w:szCs w:val="28"/>
          <w:rtl w:val="true"/>
          <w:lang w:bidi="fa-IR"/>
        </w:rPr>
        <w:t xml:space="preserve">وغیره </w:t>
      </w:r>
      <w:r>
        <w:rPr>
          <w:rStyle w:val="FootnoteAnchor"/>
          <w:rtl w:val="true"/>
        </w:rPr>
        <w:footnoteReference w:id="834"/>
      </w:r>
      <w:r>
        <w:rPr>
          <w:rFonts w:ascii="IRNazanin" w:hAnsi="IRNazanin" w:eastAsia="IRNazanin"/>
          <w:color w:val="111111"/>
          <w:sz w:val="28"/>
          <w:sz w:val="28"/>
          <w:szCs w:val="28"/>
          <w:rtl w:val="true"/>
          <w:lang w:bidi="fa-IR"/>
        </w:rPr>
        <w:t xml:space="preserve">، ویدل علیه روایات ، منها ما رواه الشیخ 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طواف النساء حتی یرجع إلی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یرسل فیطاف عنه ، فإن توفی قبل أن یطاف عنه فلیطف عنه ولیه </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والعلامة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تجوز الاستنابة إذا تعذر علیه العود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بما رواه فی الصحیح ، عن معاویة بن عمار أیضا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نسی طواف النساء حتی أتی الکوفة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له النساء حتی یطوف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یقدر؟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یأمر من یطوف عنه </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وهذه الروایة غیر صریحة فی المنع من الاستنابة إذا أمکن العود ، فکان القول بالجواز مطلقا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اتفق عوده وجب علیه المباشرة ولم تکن له الاستنابة قطعا ، لما رواه ابن بابویه فی الصحیح ، عن معاویة بن عمار ، عن أبی عبد الله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1701555_388300464"/>
      <w:bookmarkStart w:id="390" w:name="_Toc141"/>
      <w:bookmarkEnd w:id="389"/>
      <w:r>
        <w:rPr>
          <w:rtl w:val="true"/>
        </w:rPr>
        <w:t>حکم ناسی طواف النساء</w:t>
      </w:r>
      <w:r>
        <w:rPr>
          <w:rtl w:val="true"/>
        </w:rPr>
        <w:t>.</w:t>
      </w:r>
      <w:bookmarkStart w:id="391" w:name="pg14937_177997"/>
      <w:bookmarkEnd w:id="390"/>
    </w:p>
    <w:p>
      <w:pPr>
        <w:pStyle w:val="BookText"/>
        <w:rPr/>
      </w:pPr>
      <w:bookmarkEnd w:id="391"/>
      <w:r>
        <w:rPr>
          <w:rFonts w:ascii="IRNazanin" w:hAnsi="IRNazanin" w:eastAsia="IRNazanin"/>
          <w:color w:val="111111"/>
          <w:sz w:val="28"/>
          <w:sz w:val="28"/>
          <w:szCs w:val="28"/>
          <w:rtl w:val="true"/>
          <w:lang w:bidi="fa-IR"/>
        </w:rPr>
        <w:t>ولو مات قضاه ولیّه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کان بالخیار فی تأخیر السعی إلی الغد ، ثم لا یجوز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طواف النساء حتی رجع إلی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یأمر أن یقضی عنه إن لم یحج ، فإنه لا تحل له النساء حتی یطوف بالبیت </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مات قضاه ولیه وجوبا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صحیحة معاویة بن عمار المتقدمة ، وفی روایة أخری صحیحة له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هو مات فلیقض عنه ولیه أو غیره </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طاف کان بالخیار فی تأخیر السعی إلی الغد ، ثم لا یجوز مع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الأظهر عدم جواز تأخیره إلی الغد ، کما اختاره الشیخ فی التهذیب والمصنف فی النافع </w:t>
      </w:r>
      <w:r>
        <w:rPr>
          <w:rStyle w:val="FootnoteAnchor"/>
          <w:rtl w:val="true"/>
        </w:rPr>
        <w:footnoteReference w:id="840"/>
      </w:r>
      <w:r>
        <w:rPr>
          <w:rFonts w:ascii="IRNazanin" w:hAnsi="IRNazanin" w:eastAsia="IRNazanin"/>
          <w:color w:val="111111"/>
          <w:sz w:val="28"/>
          <w:sz w:val="28"/>
          <w:szCs w:val="28"/>
          <w:rtl w:val="true"/>
          <w:lang w:bidi="fa-IR"/>
        </w:rPr>
        <w:t xml:space="preserve">وغیرهم من الأصحاب </w:t>
      </w:r>
      <w:r>
        <w:rPr>
          <w:rStyle w:val="FootnoteAnchor"/>
          <w:rtl w:val="true"/>
        </w:rPr>
        <w:footnoteReference w:id="841"/>
      </w:r>
      <w:r>
        <w:rPr>
          <w:rFonts w:ascii="IRNazanin" w:hAnsi="IRNazanin" w:eastAsia="IRNazanin"/>
          <w:color w:val="111111"/>
          <w:sz w:val="28"/>
          <w:sz w:val="28"/>
          <w:szCs w:val="28"/>
          <w:rtl w:val="true"/>
          <w:lang w:bidi="fa-IR"/>
        </w:rPr>
        <w:t xml:space="preserve">، لصحیحة العلاء بن رزین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طاف بالبیت فأعیا ، أیؤخر الطواف بین الصفا والمروة إلی غد؟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عن أحدهما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1701557_388300464"/>
      <w:bookmarkStart w:id="393" w:name="_Toc142"/>
      <w:bookmarkEnd w:id="392"/>
      <w:r>
        <w:rPr>
          <w:rtl w:val="true"/>
        </w:rPr>
        <w:t>حکم تأخیر السعی عن الطواف</w:t>
      </w:r>
      <w:bookmarkStart w:id="394" w:name="pg14937_177998"/>
      <w:bookmarkEnd w:id="393"/>
    </w:p>
    <w:p>
      <w:pPr>
        <w:pStyle w:val="BookText"/>
        <w:rPr/>
      </w:pPr>
      <w:bookmarkEnd w:id="394"/>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المتمتع تأخیر الطواف والسعی حتی یقف بالموقفین ویقضی مناسک یوم النحر ، ولا یجوز التعجیل ، الا للمریض ، والمرأة التی تخاف الحیض ، والشیخ العاجز ،</w:t>
      </w:r>
    </w:p>
    <w:p>
      <w:pPr>
        <w:pStyle w:val="BookText"/>
        <w:rPr/>
      </w:pPr>
      <w:r>
        <w:rPr>
          <w:rFonts w:ascii="IRNazanin" w:hAnsi="IRNazanin" w:eastAsia="IRNazanin"/>
          <w:color w:val="111111"/>
          <w:sz w:val="28"/>
          <w:sz w:val="28"/>
          <w:szCs w:val="28"/>
          <w:rtl w:val="true"/>
          <w:lang w:bidi="fa-IR"/>
        </w:rPr>
        <w:t xml:space="preserve">بالبیت فأعیا ، أیؤخر الطواف بین الصفا والمروة إلی غد؟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تأخیره ساعة وساعتین ومن النهار إلی اللیل للراحة قطعا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وما </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رواه ابن بابویه فی الصحیح ، عن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الرجل یقدم مکة حاجا وقد اشتد علیه الحر فیطوف بالکعبة ، أیؤخر السعی إلی أن یبرد؟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وربما فعلته </w:t>
      </w:r>
      <w:r>
        <w:rPr>
          <w:rFonts w:eastAsia="IRNazanin" w:cs="IRNazanin"/>
          <w:color w:val="111111"/>
          <w:sz w:val="28"/>
          <w:szCs w:val="28"/>
          <w:rtl w:val="true"/>
          <w:lang w:bidi="fa-IR"/>
        </w:rPr>
        <w:t xml:space="preserve">» </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بابویه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یؤخره إلی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علیهماالسلام عن رجل طاف بالبیت فأعیا ، أیؤخر الطواف بین الصفا والمروة؟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یجب علی المتمتع تأخیر الطواف والسعی حتی یقف بالموقفین ویقضی مناسک منی یوم النحر ، ولا یجوز التعجیل ، إلا للمریض ، والمرأة التی تخاف الحیض ، والشیخ العاجز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یجوز للمتمتع تقدیم طوافه وسعیه علی المضی إلی عرفات اختیارا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العلماء کافة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الشیخ ، عن أبی بصیر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متمتعا فأهل بالحج ، قال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1701559_388300464"/>
      <w:bookmarkStart w:id="396" w:name="_Toc143"/>
      <w:bookmarkEnd w:id="395"/>
      <w:r>
        <w:rPr>
          <w:rtl w:val="true"/>
        </w:rPr>
        <w:t>حکم تقدیم الطواف علی الوقوفین</w:t>
      </w:r>
      <w:bookmarkEnd w:id="3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یطوف بالبیت حتی یأتی عرفات ، فإن هو طاف قبل أن یأتی منی من غیر علة فلا یعتد بذلک الطواف </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وهذه الروایة ضعیفة السنة باشتماله علی إسماعیل بن مرار وهو مجهول ، وعلی بن أبی حمزة وأبی بصیر وهو یحیی بن القاسم وهما واقفیان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مقابلها أخبار کثیرة دالة بظاهرها علی جواز التقدیم مطلقا ، کصحیحة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المتمتع یهل بالحج ثم یطوف ویسعی بین الصفا والمروة قبل خروجه إلی منی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حفص بن البختری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تعجیل الطواف قبل الخروج إلی 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سواء أخر ذلک أو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للمتمتع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جمیل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المتمتع یقدم طوافه وسعیه فی 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سیان قدمت أو أخرت </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الشیخ </w:t>
      </w:r>
      <w:r>
        <w:rPr>
          <w:rStyle w:val="FootnoteAnchor"/>
          <w:rtl w:val="true"/>
        </w:rPr>
        <w:footnoteReference w:id="854"/>
      </w:r>
      <w:r>
        <w:rPr>
          <w:rFonts w:ascii="IRNazanin" w:hAnsi="IRNazanin" w:eastAsia="IRNazanin"/>
          <w:color w:val="111111"/>
          <w:sz w:val="28"/>
          <w:sz w:val="28"/>
          <w:szCs w:val="28"/>
          <w:rtl w:val="true"/>
          <w:lang w:bidi="fa-IR"/>
        </w:rPr>
        <w:t xml:space="preserve">ومن تبعه </w:t>
      </w:r>
      <w:r>
        <w:rPr>
          <w:rStyle w:val="FootnoteAnchor"/>
          <w:rtl w:val="true"/>
        </w:rPr>
        <w:footnoteReference w:id="855"/>
      </w:r>
      <w:r>
        <w:rPr>
          <w:rFonts w:ascii="IRNazanin" w:hAnsi="IRNazanin" w:eastAsia="IRNazanin"/>
          <w:color w:val="111111"/>
          <w:sz w:val="28"/>
          <w:sz w:val="28"/>
          <w:szCs w:val="28"/>
          <w:rtl w:val="true"/>
          <w:lang w:bidi="fa-IR"/>
        </w:rPr>
        <w:t xml:space="preserve">عن هذه الروایات بالحمل علی الشیخ الکبیر والمریض اللذین یخافان من الزحام بعد العود والمرأة التی تخاف وقوع </w:t>
      </w:r>
    </w:p>
    <w:p>
      <w:pPr>
        <w:pStyle w:val="BookText"/>
        <w:rPr/>
      </w:pPr>
      <w:r>
        <w:rPr>
          <w:rFonts w:ascii="IRNazanin" w:hAnsi="IRNazanin" w:eastAsia="IRNazanin"/>
          <w:color w:val="111111"/>
          <w:sz w:val="28"/>
          <w:sz w:val="28"/>
          <w:szCs w:val="28"/>
          <w:rtl w:val="true"/>
          <w:lang w:bidi="fa-IR"/>
        </w:rPr>
        <w:t xml:space="preserve">الحیض بعده ، واستدلوا علی هذا التأویل بما رواه الشیخ ، عن إسماعیل بن عبد الخالق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یعجل الشیخ الکبیر والمریض والمرأة والمعلول طواف الحج قبل أن یخرج إلی منی </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المتمتع إن کان شیخا کبیرا أو امرأة تخاف الحیض تعجل طواف الحج قبل أن تأتی 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هکذا تعجل </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صفوان ، عن یحیی الأزرق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تمتعت بالعمرة إلی الحج ففرغت من طواف العمرة وخافت الطمث قبل یوم النحر ، أیصلح لها أن تعجل طوافها طواف الحج قبل أن تأتی 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خافت أن تضطر إلی ذلک فعلت </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ابن إدریس أنه منع من التقدیم مطلقا </w:t>
      </w:r>
      <w:r>
        <w:rPr>
          <w:rStyle w:val="FootnoteAnchor"/>
          <w:rtl w:val="true"/>
        </w:rPr>
        <w:footnoteReference w:id="859"/>
      </w:r>
      <w:r>
        <w:rPr>
          <w:rFonts w:ascii="IRNazanin" w:hAnsi="IRNazanin" w:eastAsia="IRNazanin"/>
          <w:color w:val="111111"/>
          <w:sz w:val="28"/>
          <w:sz w:val="28"/>
          <w:szCs w:val="28"/>
          <w:rtl w:val="true"/>
          <w:lang w:bidi="fa-IR"/>
        </w:rPr>
        <w:t xml:space="preserve">، وهو ضعیف ، بل لو لا الإجماع المدعی </w:t>
      </w:r>
      <w:r>
        <w:rPr>
          <w:rStyle w:val="FootnoteAnchor"/>
          <w:rtl w:val="true"/>
        </w:rPr>
        <w:footnoteReference w:id="860"/>
      </w:r>
      <w:r>
        <w:rPr>
          <w:rFonts w:ascii="IRNazanin" w:hAnsi="IRNazanin" w:eastAsia="IRNazanin"/>
          <w:color w:val="111111"/>
          <w:sz w:val="28"/>
          <w:sz w:val="28"/>
          <w:szCs w:val="28"/>
          <w:rtl w:val="true"/>
          <w:lang w:bidi="fa-IR"/>
        </w:rPr>
        <w:t xml:space="preserve">علی المنع من جواز التقدیم اختیارا لکان القول به متجها ، لاستفاضة الروایات الواردة بذلک مع صحة سندها ووضوح دلالتها وقصور الأخبار المنافیة لذلک من حیث السند أو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فالجواز غیر بعید </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ویجوز التقدیم للقارن والمفرد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التقدیم للقارن والمفرد علی کراهیة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وقد ورد بجواز التقدیم روایات کثیرة ، کصحیحة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مفرد الحج أیعجل طوافه أم یؤخره؟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والله سواء عجله أو أخره </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المفرد للحج یدخل مکة ، أیقدم طوافه أم یؤخره؟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زرارة فی الموثق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مفرد الحج یقدم طوافه أم یؤخره؟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إلی جنبه لکن شیخی لم یفعل ذلک کان إذا قدم أقام بفخ حتی إذا راح الناس إلی منی راح معهم ، فقلت من شیخک؟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 فسألت عن الرجل فإذا هو أخو علی بن الحسین علیه السلام لأمه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ابن إدریس أنه منع من التقدیم هنا أیضا محتجا بالإجماع علی وجوب الترتیب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الجمهور کافة ، ثم أجاب عن حجة ابن إدریس </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بمنع الإجماع فی موضع الخلاف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ادعی إجماع الطائفة علی جواز التقدیم فکیف </w:t>
      </w:r>
      <w:bookmarkStart w:id="397" w:name="pg14937_178002"/>
    </w:p>
    <w:p>
      <w:pPr>
        <w:pStyle w:val="BookText"/>
        <w:rPr/>
      </w:pPr>
      <w:bookmarkEnd w:id="397"/>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طواف النساء علی السعی لمتمتع ولا لغیره اختیارا ، ویجوز مع الضرورة والخوف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یصح له حینئذ دعوی الإجماع علی خلافه والشیخ أعرف بمواضع الوفاق والخلاف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ومتی قدّم المتمتع أو المفرد أو القارن الطواف جدّدوا التلبیة لیبقوا علی إحرامهم ، ولو لم یجددوا انقلبت الحجة عمرة عند الشیخ </w:t>
      </w:r>
      <w:r>
        <w:rPr>
          <w:rStyle w:val="FootnoteAnchor"/>
          <w:rtl w:val="true"/>
        </w:rPr>
        <w:footnoteReference w:id="868"/>
      </w:r>
      <w:r>
        <w:rPr>
          <w:rFonts w:ascii="IRNazanin" w:hAnsi="IRNazanin" w:eastAsia="IRNazanin"/>
          <w:color w:val="111111"/>
          <w:sz w:val="28"/>
          <w:sz w:val="28"/>
          <w:szCs w:val="28"/>
          <w:rtl w:val="true"/>
          <w:lang w:bidi="fa-IR"/>
        </w:rPr>
        <w:t>وأکثر الأصحاب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لا یجوز تقدیم طواف النساء علی السعی لمتمتع ولا لغیره اختیارا ، ویجوز مع الضرورة أو الخوف من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یجوز تقدیم طواف النساء علی السعی لمتمتع ولا لغیره مع الاختیار فهو مذهب الأصحاب لا أعرف فیه مخالفا ، ویدل علیه الأخبار الکثیرة المتضمنة لوجوب تأخیره عن السعی ، کقوله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اخرج إلی الصفا فاصعد علیه واصنع کما صنعت یوم دخلت مکة ، ثم ائت المروة فاصعد علیها وطف بینهما سبعة أشواط تبدأ بالصفا وتختم بالمروة ، فإذا فعلت ذلک فقد أحللت من کل شی‌ء أحرمت منه إلا النساء ، ثم ارجع إلی البیت وطف به أسبوعا آخر ، ثم تصلی رکعتین عند مقام إبراهیم </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 یقتضی الترتیب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روایة أحمد بن محمد </w:t>
      </w:r>
      <w:r>
        <w:rPr>
          <w:rStyle w:val="FootnoteAnchor"/>
          <w:rtl w:val="true"/>
        </w:rPr>
        <w:footnoteReference w:id="870"/>
      </w:r>
      <w:r>
        <w:rPr>
          <w:rFonts w:ascii="IRNazanin" w:hAnsi="IRNazanin" w:eastAsia="IRNazanin"/>
          <w:color w:val="111111"/>
          <w:sz w:val="28"/>
          <w:sz w:val="28"/>
          <w:szCs w:val="28"/>
          <w:rtl w:val="true"/>
          <w:lang w:bidi="fa-IR"/>
        </w:rPr>
        <w:t xml:space="preserve">، عمن ذکره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متمتع زار البیت فطاف طواف الحج ثم طاف</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1701561_388300464"/>
      <w:bookmarkStart w:id="399" w:name="_Toc144"/>
      <w:bookmarkEnd w:id="398"/>
      <w:r>
        <w:rPr>
          <w:rtl w:val="true"/>
        </w:rPr>
        <w:t>حکم تقدیم طواف النساء علی السعی</w:t>
      </w:r>
      <w:bookmarkEnd w:id="399"/>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طواف النساء علی السعی ساهیا أجزأه ، ولو کان عامدا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النساء ثم سعی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سعی إلا من قبل طواف النساء </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جواز تقدیمه علی السعی مع الضرورة والخوف من الحیض فمقطوع به فی کلام الأصحاب ، ولم أقف فیه علی نص بالخصوص ، وربما أمکن الاستدلال علیه مضافا إلی الحرج والمشقة اللازمین من إیجاب تأخیره مع الضرورة بما رواه الشیخ فی الموثق ، عن سماعة بن مهران ، عن أبی الحسن الماضی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طاف طواف الحج وطواف النساء قبل أن یسعی بین الصفا والمروة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 یطوف بین الصفا والمروة وقد فرغ من حجه </w:t>
      </w:r>
      <w:r>
        <w:rPr>
          <w:rFonts w:eastAsia="IRNazanin" w:cs="IRNazanin"/>
          <w:color w:val="111111"/>
          <w:sz w:val="28"/>
          <w:szCs w:val="28"/>
          <w:rtl w:val="true"/>
          <w:lang w:bidi="fa-IR"/>
        </w:rPr>
        <w:t xml:space="preserve">»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وإن کانت مطلقة إلا أنه یجب حملها علی حالة الضرورة ، توفیقا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فحوی صحیحة أبی أیوب إبراهیم بن عثمان الخراز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فدخل علیه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معنا امرأة حائضا ، ولم تطف طواف النساء ، ویأبی الجمال أن یقیم علیها ، قال ، فأطرق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تستطیع أن تتخلف عن أصحابها ولا یقیم علیها جمالها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إلیه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تمضی فقد تم حجها </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وإذا جاز ترک الطواف من أصله للضرورة جاز تقدیمه بطریق أولی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 من قدّم طواف النساء علی السعی ساهیا أجزأه ، ولو کان عامدا لم یجز </w:t>
      </w:r>
      <w:r>
        <w:rPr>
          <w:rFonts w:eastAsia="IRNazanin" w:cs="IRNazanin"/>
          <w:color w:val="111111"/>
          <w:sz w:val="28"/>
          <w:szCs w:val="28"/>
          <w:rtl w:val="true"/>
          <w:lang w:bidi="fa-IR"/>
        </w:rPr>
        <w:t xml:space="preserve">). </w:t>
      </w:r>
      <w:bookmarkStart w:id="400" w:name="pg14937_178004"/>
    </w:p>
    <w:p>
      <w:pPr>
        <w:pStyle w:val="BookText"/>
        <w:rPr/>
      </w:pPr>
      <w:bookmarkEnd w:id="400"/>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الطواف وعلی الطائف برطلة ، ومنهم من خصّ ذلک بطواف العمرة ، نظرا إلی تحریم تغطیة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الإجزاء مع العمد فمعلوم مما سبق ، وأما إجزاء التقدیم إذا وقع علی سبیل السهو فاستدل علیه فی التهذیب بروایة سماعة المتقدمة ، وهو جید لو صح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الجاهل بالعامد أو بالساهی وجهان ، وروایة سماعة تتناوله لکن فیها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الطواف وعلی الطائف برطلّة ، ومنهم من خص ذلک بطواف العمرة ، نظرا إلی تحریم تغطیة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البرطلّة بضم الباء والطاء وإسکان الراء وتشدید اللام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قلنسوة طویلة کانت تلبس قدیما علی ما ذکره جماعة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الأصحاب فی حکمها ، 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الطواف فیها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التهذیب بالکراهة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لبسها مکروه فی طواف الحج ومحرم فی طواف العمرة ، نظرا إلی تحریم تغطیة الرأس فیه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هذه المسألة ما رواه الشیخ ، عن یزید بن خلیفة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رآنی أبو عبد الله علیه السلام أطوف حول الکعبة وعلیّ برطلّة ، فقال لی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رأیتک تطوف حول الکعبة وعلیک برطلّة ، لا تلبسها حول الکعبة فإنها من زیّ الیهود </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زیاد بن یحیی الحنظلی ، عن أبی عبد الله علیه السلام ، قال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1701563_388300464"/>
      <w:bookmarkStart w:id="402" w:name="_Toc145"/>
      <w:bookmarkEnd w:id="401"/>
      <w:r>
        <w:rPr>
          <w:rtl w:val="true"/>
        </w:rPr>
        <w:t>حرمة الطواف بالبرطلة</w:t>
      </w:r>
      <w:bookmarkEnd w:id="402"/>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یطوف علی أربع ، قیل یجب علیه طوافان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لا ینعقد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بالأول إذا کان الناذر امرأة اقتصارا علی مورد النقل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تطوفن بالبیت وعلیک برطلّة </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والروایتان ضعیفتا السند </w:t>
      </w:r>
      <w:r>
        <w:rPr>
          <w:rStyle w:val="FootnoteAnchor"/>
          <w:rtl w:val="true"/>
        </w:rPr>
        <w:footnoteReference w:id="880"/>
      </w:r>
      <w:r>
        <w:rPr>
          <w:rFonts w:ascii="IRNazanin" w:hAnsi="IRNazanin" w:eastAsia="IRNazanin"/>
          <w:color w:val="111111"/>
          <w:sz w:val="28"/>
          <w:sz w:val="28"/>
          <w:szCs w:val="28"/>
          <w:rtl w:val="true"/>
          <w:lang w:bidi="fa-IR"/>
        </w:rPr>
        <w:t>، فلا یجوز التعویل علیهما فی إثبات حکم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بالکراهة خروجا عن الخلاف وتساهلا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الطواف مما یجب کشف الرأس فیه کطواف العمرة حرم ستر الرأس بهذه القلنسوة وبغیرها قطعا ، ولو طاف ساترا أثم ولم یبطل طوافه ، لرجوع النهی إلی وصف خارج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أن یطوف علی أربع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طوافان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ینعقد النذر ، وربما قیل بالأول إذا کان الناذر امرأة ، اختصارا علی مورد النقل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بوجوب الطوافین للشیخ </w:t>
      </w:r>
      <w:r>
        <w:rPr>
          <w:rStyle w:val="FootnoteAnchor"/>
          <w:rtl w:val="true"/>
        </w:rPr>
        <w:footnoteReference w:id="881"/>
      </w:r>
      <w:r>
        <w:rPr>
          <w:rFonts w:ascii="IRNazanin" w:hAnsi="IRNazanin" w:eastAsia="IRNazanin"/>
          <w:color w:val="111111"/>
          <w:sz w:val="28"/>
          <w:sz w:val="28"/>
          <w:szCs w:val="28"/>
          <w:rtl w:val="true"/>
          <w:lang w:bidi="fa-IR"/>
        </w:rPr>
        <w:t xml:space="preserve">وجمع من الأصحاب </w:t>
      </w:r>
      <w:r>
        <w:rPr>
          <w:rStyle w:val="FootnoteAnchor"/>
          <w:rtl w:val="true"/>
        </w:rPr>
        <w:footnoteReference w:id="882"/>
      </w:r>
      <w:r>
        <w:rPr>
          <w:rFonts w:ascii="IRNazanin" w:hAnsi="IRNazanin" w:eastAsia="IRNazanin"/>
          <w:color w:val="111111"/>
          <w:sz w:val="28"/>
          <w:sz w:val="28"/>
          <w:szCs w:val="28"/>
          <w:rtl w:val="true"/>
          <w:lang w:bidi="fa-IR"/>
        </w:rPr>
        <w:t xml:space="preserve">، لروایة السکونی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فی امرأة نذرت أن تطوف علی أربع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تطوف أسبوعا لیدیها وأسبوعا لرجلیها </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403" w:name="pg14937_178006"/>
    </w:p>
    <w:p>
      <w:pPr>
        <w:pStyle w:val="BookText"/>
        <w:rPr/>
      </w:pPr>
      <w:bookmarkEnd w:id="403"/>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یعوّل الرجل علی غیره فی تعداد الطواف ، لأنه کالإمارة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أبی الجهم ، عن أبی عبد الله علیه السلام ، عن أبیه ، عن آبائه عن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امرأة نذرت أن تطوف علی أربع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تطوف أسبوعا لیدیها وأسبوعا لرجلیها </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وهاتان الروایتان ضعیفتا السند جدا </w:t>
      </w:r>
      <w:r>
        <w:rPr>
          <w:rStyle w:val="FootnoteAnchor"/>
          <w:rtl w:val="true"/>
        </w:rPr>
        <w:footnoteReference w:id="885"/>
      </w:r>
      <w:r>
        <w:rPr>
          <w:rFonts w:ascii="IRNazanin" w:hAnsi="IRNazanin" w:eastAsia="IRNazanin"/>
          <w:color w:val="111111"/>
          <w:sz w:val="28"/>
          <w:sz w:val="28"/>
          <w:szCs w:val="28"/>
          <w:rtl w:val="true"/>
          <w:lang w:bidi="fa-IR"/>
        </w:rPr>
        <w:t xml:space="preserve">، فالأصح ما اختاره ابن إدریس من عدم انعقاد النذر ، لأن هذه الصفة غیر متعبد بها فلا یکون نذرها مشروعا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ینبغی الاعتماد علیه بطلان النذر فی حق الرجل والتوقف فی حق المرأة ، فإن صح سند الخبرین عمل بموجبهما ، وإلا بطل کالرجل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لکن لا ریب فی ضعف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عجز إلا عن المشی علی الأربع فالأشبه فعله ، ویمکن ترجیح الرکوب لثبوت التعبد به اختیارا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 ولا ریب فی ترجیح الرکوب وإن لم یثبت التعبد به اختیارا لثبوت التعبد به فی حق المعذور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الحادیة عشرة ، لا بأس أن یعوّل الرجل علی غیره فی تعداد الطواف لأنه کالأمارة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المستند فی ذلک ما رواه الشیخ وابن بابویه فی الصحیح ، عن سعید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1701565_388300464"/>
      <w:bookmarkStart w:id="405" w:name="_Toc146"/>
      <w:bookmarkEnd w:id="404"/>
      <w:r>
        <w:rPr>
          <w:rtl w:val="true"/>
        </w:rPr>
        <w:t>حکم التعویل علی الغیر فی تعداد الطواف</w:t>
      </w:r>
      <w:bookmarkStart w:id="406" w:name="pg14937_178007"/>
      <w:bookmarkEnd w:id="405"/>
    </w:p>
    <w:p>
      <w:pPr>
        <w:pStyle w:val="BookText"/>
        <w:rPr/>
      </w:pPr>
      <w:bookmarkEnd w:id="406"/>
      <w:r>
        <w:rPr>
          <w:rFonts w:ascii="IRNazanin" w:hAnsi="IRNazanin" w:eastAsia="IRNazanin"/>
          <w:color w:val="111111"/>
          <w:sz w:val="28"/>
          <w:sz w:val="28"/>
          <w:szCs w:val="28"/>
          <w:rtl w:val="true"/>
          <w:lang w:bidi="fa-IR"/>
        </w:rPr>
        <w:t>ولو شکّا جمیعا عوّلا علی الأحکام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واجب فی الحج والعمرة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الطواف ، أیکتفی الرجل بإحصاء صاحبه؟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الحافظ بین الذکر والأنثی ، ولا بین من طلب الطائف منه الحفظ وغیره ،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فیه البلوغ والعقل إذا لا اعتداد بخبر الصبی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اعتبار عدالته للأمر بالتثبت عند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شکّا جمیعا عوّلا علی الأحکام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إذا وقع الشک منهما معا رجع الطائف إلی شک نفسه ولزمه مقتضاه ، ولا ریب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عشرة ، طواف النساء واجب فی الحج والعمرة المفردة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وجوبه فی الحج بأنواعه فقال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کثیرة ، منها صحیحة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المتمتع بالعمرة إلی الحج ثلاثة أطواف بالبیت وسعیان بین الصفا والمروة ، فعلیه إذا قدم طواف بالبیت ورکعتان عند مقام إبراهیم علیه السلام وسعی بین الصفا والمروة ثم یقصر وقد أحل هذا للعمرة ، وعلیه للحج طوافان وسعی بین الصفا والمروة ویصلی عند کل طواف بالبیت رکعتین عند مقام إبراهیم علیه السلام </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1701567_388300464"/>
      <w:bookmarkStart w:id="408" w:name="_Toc147"/>
      <w:bookmarkEnd w:id="407"/>
      <w:r>
        <w:rPr>
          <w:rtl w:val="true"/>
        </w:rPr>
        <w:t xml:space="preserve">- </w:t>
      </w:r>
      <w:r>
        <w:rPr>
          <w:rtl w:val="true"/>
        </w:rPr>
        <w:t>وجوب طواف النسا</w:t>
      </w:r>
      <w:bookmarkEnd w:id="408"/>
    </w:p>
    <w:p>
      <w:pPr>
        <w:pStyle w:val="BookText"/>
        <w:rPr/>
      </w:pPr>
      <w:r>
        <w:rPr>
          <w:rFonts w:ascii="IRNazanin" w:hAnsi="IRNazanin" w:eastAsia="IRNazanin"/>
          <w:color w:val="111111"/>
          <w:sz w:val="28"/>
          <w:sz w:val="28"/>
          <w:szCs w:val="28"/>
          <w:rtl w:val="true"/>
          <w:lang w:bidi="fa-IR"/>
        </w:rPr>
        <w:t xml:space="preserve">وصحیحة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المتمتع بالعمرة إلی الحج ثلاثة أطواف ، ویصلی لکل طواف رکعتین ، وسعیان بین الصفا والمروة </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نسک الذی یقرن بین الصفا والمروة مثل نسک المفرد لیس بأفضل منه إلا بسیاق الهدی وعلیه طواف بالبیت وصلاة رکعتین خلف المقام وسعی واحد بین الصفا والمروة وطواف بالبیت بعد الحج </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علیه طواف بالبیت ورکعتان عند مقام إبراهیم علیه السلام وسعی بین الصفا والمروة وطواف الزیارة وهو طواف النساء ، ولیس علیه هدی ولا أضحیة </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وجوبه فی العمرة المفردة فهو المعروف من مذهب الأصحاب ، ونقل العلامة فی المنتهی فیه الإجماع </w:t>
      </w:r>
      <w:r>
        <w:rPr>
          <w:rStyle w:val="FootnoteAnchor"/>
          <w:rtl w:val="true"/>
        </w:rPr>
        <w:footnoteReference w:id="895"/>
      </w:r>
      <w:r>
        <w:rPr>
          <w:rFonts w:ascii="IRNazanin" w:hAnsi="IRNazanin" w:eastAsia="IRNazanin"/>
          <w:color w:val="111111"/>
          <w:sz w:val="28"/>
          <w:sz w:val="28"/>
          <w:szCs w:val="28"/>
          <w:rtl w:val="true"/>
          <w:lang w:bidi="fa-IR"/>
        </w:rPr>
        <w:t xml:space="preserve">، واستدل علیه بروایة إسماعیل بن ریاح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مفرد العمرة علیه طواف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القاسم مخلد بن موسی الرازی إلی الرجل یسأله عن العمرة المبتولة هل علی صاحبها طواف النساء؟ </w:t>
      </w:r>
    </w:p>
    <w:p>
      <w:pPr>
        <w:pStyle w:val="BookText"/>
        <w:rPr/>
      </w:pPr>
      <w:r>
        <w:rPr>
          <w:rFonts w:ascii="IRNazanin" w:hAnsi="IRNazanin" w:eastAsia="IRNazanin"/>
          <w:color w:val="111111"/>
          <w:sz w:val="28"/>
          <w:sz w:val="28"/>
          <w:szCs w:val="28"/>
          <w:rtl w:val="true"/>
          <w:lang w:bidi="fa-IR"/>
        </w:rPr>
        <w:t xml:space="preserve">وعن التی یتمتع بها إلی الحج؟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العمرة المبتولة فعلی صاحبها طواف النساء ، وأما التی یتمتع بها إلی الحج فلیس علی صاحبها طواف النساء </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إبراهیم بن عبد الحمید ، عن عمر بن یزید أو غیره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المعتمر یطوف ویسعی ویحلق ولا بد له بعد الحلق من طواف آخر </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کلها قاصرة من حیث السند وبإزائها أخبار أخر دالة بظاهرها علی سقوط طواف النساء فی العمرة والمفردة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المعتمر مکة من غیر تمتع وطاف بالبیت وصلی رکعتین عند مقام إبراهیم وسعی بین الصفا والمروة فلیلحق بأهله إن شاء </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صفوان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أبو حارث عن رجل تمتع بالعمرة إلی الحج وطاف وسعی وقصر ، هل علیه طواف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طواف النساء بعد الرجوع من منی </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أبی خالد مولی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عن مفرد العمرة علیه طواف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طواف النساء </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دون المتمتع بها ،</w:t>
      </w:r>
    </w:p>
    <w:p>
      <w:pPr>
        <w:pStyle w:val="BookText"/>
        <w:rPr/>
      </w:pPr>
      <w:r>
        <w:rPr>
          <w:rFonts w:ascii="IRNazanin" w:hAnsi="IRNazanin" w:eastAsia="IRNazanin"/>
          <w:color w:val="111111"/>
          <w:sz w:val="28"/>
          <w:sz w:val="28"/>
          <w:szCs w:val="28"/>
          <w:rtl w:val="true"/>
          <w:lang w:bidi="fa-IR"/>
        </w:rPr>
        <w:t xml:space="preserve">وروایة یونس رواه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طواف النساء إلا علی الحاج </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الشهید فی الدروس عن الجعفی الإفتاء بمضمون هذه الروایات </w:t>
      </w:r>
      <w:r>
        <w:rPr>
          <w:rStyle w:val="FootnoteAnchor"/>
          <w:rtl w:val="true"/>
        </w:rPr>
        <w:footnoteReference w:id="903"/>
      </w:r>
      <w:r>
        <w:rPr>
          <w:rFonts w:ascii="IRNazanin" w:hAnsi="IRNazanin" w:eastAsia="IRNazanin"/>
          <w:color w:val="111111"/>
          <w:sz w:val="28"/>
          <w:sz w:val="28"/>
          <w:szCs w:val="28"/>
          <w:rtl w:val="true"/>
          <w:lang w:bidi="fa-IR"/>
        </w:rPr>
        <w:t>، وهو غیر بعید ، لاعتبار سند بعضها وضعف معارضها ومطابقتها لمقتضی الأصل ، إلا أن المصیر إلی ما علیه أکثر الأصحاب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المتمتع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 ذلک خلافا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الصحیحة الواردة بذلک مستفیضة جدا ، منها قول الصادق علیه السلام فی صحیحة معاویة بن عمار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فعلیه إذا قدم مکة طواف بالبیت ورکعتان عند مقام إبراهیم علیه السلام وسعی بین الصفا والمروة ثم یقصر وقد أحل هذا للعمرة </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المتمتع بالعمرة إلی الحج ثلاثة أطواف بالبیت ویصلی لکل طواف رکعتین وسعیان بین الصفا والمروة </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أبی جعفر علیه السلام فی صحیحة زرارة الواردة فی کیفیة المتعة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یهل بالحج فی أشهر الحج ، فإذا طاف بالبیت وصلی رکعتین خلف المقام وسعی بین الصفا والمروة قصر وأحل ، فإذا کان یوم الترویة أهل بالحج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الحدیث ، إلی غیر ذلک من الأخبار الکثیرة السلیمة السند الواضحة الدلالة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لازم للرجال والنساء والصبیان والخناثی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حسنة الحلبی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لما قضیت نسکی للعمرة أتیت أهلی ولم أقصر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أردت ذلک منها ولم تکن قصرت امتنعت فلما غلبتها قرضت بعض شعرها بأسنانها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رحمها الله کانت أفقه منک ، علیک بدنة ولیس علیها شی‌ء </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الشهید فی الدروس عن بعض الأصحاب أن فی المتمتع بها طواف النساء کالمفردة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روایة سلیمان بن حفص المروزی عن الفقیه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 الرجل فدخل مکة متمتعا فطاف بالبیت وصلی رکعتین خلف مقام إبراهیم علیه السلام وسعی بین الصفا والمروة وقصر فقد حل له کل شی‌ء ما خلا النساء فإن علیه لتحلة النساء طوافا وصلاة </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ضعیفة السند بجهالة الراوی ، 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هذا الخبر أن الطواف والسعی اللذین لیس له الوطء بعدهما إلا بعد طواف النساء أهما للعمرة أو للحج ، وإذا لم یکن فی الخبر ذلک حملناه علی من طاف وسعی للحج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فالخلاف فی هذه المسألة غیر متحقق لعدم ظهور قائله ، ولو تحقق لکان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لازم للرجال والنساء والصبیان والخناثی والخصیان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خصه بالذکر مع أن غیره من الأفعال کذلک لدفع توهم اختصاصه </w:t>
      </w:r>
      <w:bookmarkStart w:id="409" w:name="pg14937_178012"/>
    </w:p>
    <w:p>
      <w:pPr>
        <w:pStyle w:val="BookText"/>
        <w:rPr/>
      </w:pPr>
      <w:bookmarkEnd w:id="409"/>
      <w:r>
        <w:rPr>
          <w:rFonts w:ascii="IRNazanin" w:hAnsi="IRNazanin" w:eastAsia="IRNazanin"/>
          <w:color w:val="111111"/>
          <w:sz w:val="28"/>
          <w:sz w:val="28"/>
          <w:szCs w:val="28"/>
          <w:rtl w:val="true"/>
          <w:lang w:bidi="fa-IR"/>
        </w:rPr>
        <w:t>القول فی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فی المقدمات ومقدماته عشرة کلّها 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یباشر النساء ، ومعنی لزومه للصبیان أنهم یؤمرون به تمرینا ، فلو أخلوا به حرمت علیهم النساء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الصبی غیر ممیز طاف به الولی کما مر ، ولو ترک تعلق بالصبی حکم الترک إلی أن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 وجوبه علی جمیع المکلفین مضافا إلی عموم الخطاب صحیحة الحسین بن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الخصیان والمرأة الکبیرة ، أعلیهم طواف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علیهم الطواف کلهم </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السعی ومقدماته عشرة کلها 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استحباب الطهارة فی السعی هو المشهور بین الأصحاب ، وأسنده فی المنتهی إلی علمائنا مؤذنا بدعوی الإجماع علیه </w:t>
      </w:r>
      <w:r>
        <w:rPr>
          <w:rStyle w:val="FootnoteAnchor"/>
          <w:rtl w:val="true"/>
        </w:rPr>
        <w:footnoteReference w:id="913"/>
      </w:r>
      <w:r>
        <w:rPr>
          <w:rFonts w:ascii="IRNazanin" w:hAnsi="IRNazanin" w:eastAsia="IRNazanin"/>
          <w:color w:val="111111"/>
          <w:sz w:val="28"/>
          <w:sz w:val="28"/>
          <w:szCs w:val="28"/>
          <w:rtl w:val="true"/>
          <w:lang w:bidi="fa-IR"/>
        </w:rPr>
        <w:t xml:space="preserve">، ونقل عن ابن أبی عقیل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الطواف والسعی بین الصفا والمروة إلا بطهارة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مما لم یقم دلیل علی وجوبه ، وما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یقضی المناسک کلها علی غیر وضوء ، إلا الطواف فإن فیه صلاة ، والوضوء أفضل </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1701569_388300464"/>
      <w:bookmarkStart w:id="411" w:name="_Toc148"/>
      <w:bookmarkEnd w:id="410"/>
      <w:r>
        <w:rPr>
          <w:rtl w:val="true"/>
        </w:rPr>
        <w:t>السعی</w:t>
      </w:r>
      <w:bookmarkEnd w:id="41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1701571_388300464"/>
      <w:bookmarkStart w:id="413" w:name="_Toc149"/>
      <w:bookmarkEnd w:id="412"/>
      <w:r>
        <w:rPr>
          <w:rtl w:val="true"/>
        </w:rPr>
        <w:t>مقدمات السعی</w:t>
      </w:r>
      <w:bookmarkEnd w:id="413"/>
    </w:p>
    <w:p>
      <w:pPr>
        <w:pStyle w:val="BookText"/>
        <w:rPr/>
      </w:pPr>
      <w:r>
        <w:rPr>
          <w:rFonts w:ascii="IRNazanin" w:hAnsi="IRNazanin" w:eastAsia="IRNazanin"/>
          <w:color w:val="111111"/>
          <w:sz w:val="28"/>
          <w:sz w:val="28"/>
          <w:szCs w:val="28"/>
          <w:rtl w:val="true"/>
          <w:lang w:bidi="fa-IR"/>
        </w:rPr>
        <w:t xml:space="preserve">وفی الصحیح عن رفاعة بن موسی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شیئا من المناسک وأنا علی غیر 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إلا الطواف بالبیت فإن فیه صلاة </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زید الشحام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یسعی بین الصفا والمروة علی غیر 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طافت بالبیت ثم حاضت قبل أن تسعی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امرأة طافت بین الصفا والمروة فحاضت بینهما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 سعیها </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الحسن ، عن صفوان ، عن یحیی الأزرق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سعی بین الصفا والمروة فسعی ثلاثة أشواط أو أربعة ثم بال ثم أتم سعیه بغیر 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ولو أتم مناسکه بوضوء کان أحب إلی </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ابن أبی عقیل </w:t>
      </w:r>
      <w:r>
        <w:rPr>
          <w:rStyle w:val="FootnoteAnchor"/>
          <w:rtl w:val="true"/>
        </w:rPr>
        <w:footnoteReference w:id="920"/>
      </w:r>
      <w:r>
        <w:rPr>
          <w:rFonts w:ascii="Amiri" w:hAnsi="Amiri" w:eastAsia="Amiri" w:cs="Amiri"/>
          <w:color w:val="111111"/>
          <w:sz w:val="28"/>
          <w:sz w:val="28"/>
          <w:szCs w:val="28"/>
          <w:rtl w:val="true"/>
          <w:lang w:bidi="ar-SA"/>
        </w:rPr>
        <w:t xml:space="preserve">بصحیحة الحلبی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المرأة تطوف بین الصفا والمروة وهی حائض؟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واستلام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والشرب من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 علی الجسد من مائها من الدلو المقابل للحجر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ابن فضال قال ، 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تطوف ولا تسعی إلا علی وضوء </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الروایتین بالحمل علی الکراهة ،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واستلام الحجر ، والشرب من زمزم ، والصب علی الجسد من مائها من الدلو المقابل للحجر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الرکعتین فائت الحجر الأسود فقبله واستلمه أو أشر إلیه فإنه لا بد من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أن تشرب من ماء زمزم قبل أن تخرج إلی الصفا فافعل ، وتقول حین 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علما نافعا ورزقا واسعا وشفاء من کل داء وسقم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وبلغنا أن رسول الله صلی الله علیه و آله قال حین نظر إلی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أشق علی أمتی لأخذت منه ذنوبا أو ذنوبین </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 الرجل من طوافه وصلی رکعتین فلیأت زمزم فیستقی منه ذنوبا أو ذنوبین ، فلیشرب منه ، ولیصب علی رأسه وظهره وبطنه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علما نافعا ورزقا واسعا وشفاء من کل داء وسقم ، ثم یعود إلی الحجر الأسود </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حفص بن البختری ، عن أبی الحسن موسی علیه السلام ، </w:t>
      </w:r>
    </w:p>
    <w:p>
      <w:pPr>
        <w:pStyle w:val="BookText"/>
        <w:rPr/>
      </w:pPr>
      <w:r>
        <w:rPr>
          <w:rFonts w:ascii="IRNazanin" w:hAnsi="IRNazanin" w:eastAsia="IRNazanin"/>
          <w:color w:val="111111"/>
          <w:sz w:val="28"/>
          <w:sz w:val="28"/>
          <w:szCs w:val="28"/>
          <w:rtl w:val="true"/>
          <w:lang w:bidi="fa-IR"/>
        </w:rPr>
        <w:t>وأن یخرج من الباب المحاذی للحجر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یصعد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ویستقبل الرکن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ویحمد الله ویثنی علیه وأن یطیل الوقوف علی الصفا ، ویکبّر الله سبعا ، ویهلّله سبعا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وحده لا شریک له ، له الملک وله الحمد ، یحیی ویمیت وهو حیّ لا یموت ، بیده الخیر ، وهو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بالدعاء 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وعبید الله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أن تستقی من ماء زمزم دلوا أو دلوین فتشرب منه وتصب علی رأسک وجسدک ، ولیکن ذلک من الدلو الذی بحذاء الحجر </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یخرج من الباب المقابل للحجر ، وأن یصعد علی الصفا ، ویستقبل الرکن العراقی ، ویحمد الله ویثنی علیه ، وأن یطیل الوقوف علی الصفا ، ویکبّر الله سبعا ، ویهلّل الله سبعا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وحده لا شریک له ، له الملک وله الحمد ، یحیی ویمیت ، وهو حی لا یموت ، بیده الخیر ، وهو علی کل شی‌ء قدیر ، ثلاثا ، ویدعو بالدعاء المأثور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هذه الجملة روایات ، منها ما رواه الشیخ فی الصحیح ، عن معاویة بن عمار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حین فرغ من طوافه ورکعتیه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ابدؤا بما بدأ الله به إن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وَالْمَرْوَةَ مِنْ شَعائِرِ اللهِ </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اخرج إلی الصفا من الباب الذی خرج منه رسول الله صلی الله علیه و آله ، وهو الباب الذی یقابل الحجر الأسود ، حتی تقطع الوادی وعلیک السکینة والوقار ، فاصعد علی الصفا حتی تنظر إلی البیت ، وتستقبل الرکن الذی فیه الحجر الأسود ، فاحمد الله عزّ وجلّ وأثن علیه ، واذکر من </w:t>
      </w:r>
    </w:p>
    <w:p>
      <w:pPr>
        <w:pStyle w:val="BookText"/>
        <w:rPr/>
      </w:pPr>
      <w:r>
        <w:rPr>
          <w:rFonts w:ascii="IRNazanin" w:hAnsi="IRNazanin" w:eastAsia="IRNazanin"/>
          <w:color w:val="111111"/>
          <w:sz w:val="28"/>
          <w:sz w:val="28"/>
          <w:szCs w:val="28"/>
          <w:rtl w:val="true"/>
          <w:lang w:bidi="fa-IR"/>
        </w:rPr>
        <w:t xml:space="preserve">آلائه وبلائه وحسن ما صنع إلیک ما قدرت علی ذکره ، ثم کبر الله سبعا وهلله سبعا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وحده لا شریک له ، له الملک وله الحمد یحیی ویمیت وهو علی کل شی‌ء قدیر ، ثلاث مرات ، ثم صل علی النبی صلی الله علیه و آله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الحمد لله علی ما هدانا ، والحمد لله علی ما أبلانا ، والحمد لله الحی القیوم ، والحمد لله الحی الدائم ، ثلاث مرات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وأشهد أن محمدا عبده ورسوله ، لا نعبد إلا إیاه ، مخلصین له الدین ولو کره المشرکون ، ثلاث مرات ، اللهم إنی أسألک العفو والعافیة ، والیقین فی الدنیا والآخرة ، ثلاث مرات ،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فِی الدُّنْیا حَسَنَةً ، وَفِی الْآخِرَةِ حَسَنَةً ، وَقِنا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ثلاث مرات ، ثم کبر مائة مرة ، وهلل مائة مرة ، واحمد الله مائة مرة ، وسبح مائة مرة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 أنجز وعده ، ونصر عبده ، وغلب الأحزاب وحده ، فله الملک وله الحمد وحده ، اللهم بارک لی فی الموت ، وفیما بعد الموت ، اللهم إنی أعوذ بک من ظلمة القبر ووحشته ، اللهم أظلّنی فی عرشک یوم لا ظل إلا ظلک ، وأکثر من أن تستودع ربک دینک ونفسک وأهلک ، ثم تقول استودع الله الرحمن الرحیم ، الذی لا یضیّع ودائعه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ونفسی وأهلی ، اللهم استعملنی علی کتابک وسنة نبیک ، وتوفنی علی ملته ، ثم أعذنی من الفتنة ، ثم تکبر ثلاثا ، ثم تعیدها مرتین ، ثم تکبر واحدة ، ثم تعیدها ، فإن لم تستطع هذا فبعضه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رسول الله صلی الله علیه و آله کان یقف علی الصفا بقدر ما یقرأ سورة البقرة مترسلا </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بعد أن أورد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انحدر وقف علی المرقاة الرابعة حیال الکعبة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عذاب القبر ، وفتنته ، وغربته ، ووحشته ، وظلمته ، وضیقه ، وضنکه ، اللهم أظلنی فی ظل عرشک یوم لا ظل إلا ظلک ، ثم انحدر عن </w:t>
      </w:r>
    </w:p>
    <w:p>
      <w:pPr>
        <w:pStyle w:val="BookText"/>
        <w:rPr/>
      </w:pPr>
      <w:r>
        <w:rPr>
          <w:rFonts w:ascii="IRNazanin" w:hAnsi="IRNazanin" w:eastAsia="IRNazanin"/>
          <w:color w:val="111111"/>
          <w:sz w:val="28"/>
          <w:sz w:val="28"/>
          <w:szCs w:val="28"/>
          <w:rtl w:val="true"/>
          <w:lang w:bidi="fa-IR"/>
        </w:rPr>
        <w:t xml:space="preserve">المرقاة وأنت کاشف عن ظهرک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العفو یا من أمر بالعفو یا من هو أولی بالعفو ، یا من یثبت علی العفو ، العفو العفو العفو ، یا جواد یا کریم یا قریب یا بعید اردد علیّ نعمتک ، واستعملنی بطاعتک ومرضاتک ، ثم امش وعلیک السکینة والوقار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تضمنت هذه الروایة جمیع 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فاصعد علی الصفا حتی تنظر إلی البیت وتستقبل الرکن الذی فیه الحجر الأسود فاحمد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بالصعود والنظر إلی البیت واستقبال الرکن ، لا الصعود إلی أن یری البیت ، لأن رؤیة البیت لا تتوقف علی الصعود ، ولصحیحة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النساء یطفن علی الإبل وعلی الدواب ، أیجزیهن أن یقفن تحت الصفا والمروة؟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حیث یرین البیت </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ذکرناه أفتی الشیخ فی النهایة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صعد إلی الصفا نظر إلی البیت واستقبل الرکن الذی فیه الحجر فحمد الله</w:t>
      </w:r>
      <w:r>
        <w:rPr>
          <w:rFonts w:eastAsia="IRNazanin" w:cs="IRNazanin"/>
          <w:color w:val="111111"/>
          <w:sz w:val="28"/>
          <w:szCs w:val="28"/>
          <w:rtl w:val="true"/>
          <w:lang w:bidi="fa-IR"/>
        </w:rPr>
        <w:t xml:space="preserve">. </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المستحب الصعود علی الصفا بحیث یری البیت ، وأن ذلک یحصل بالدرجة الرابعة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الباب الذی خرج منه رسول الله صلی الله علیه و آله قد صار الآن فی داخل المسجد باعتبار توسعته ، لکن 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معلم بأسطوانتین هناک معروفتین فلیخرج من بینهما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bookmarkStart w:id="414" w:name="pg14937_178018"/>
    </w:p>
    <w:p>
      <w:pPr>
        <w:pStyle w:val="BookText"/>
        <w:rPr/>
      </w:pPr>
      <w:bookmarkEnd w:id="414"/>
      <w:r>
        <w:rPr>
          <w:rFonts w:ascii="IRNazanin" w:hAnsi="IRNazanin" w:eastAsia="IRNazanin"/>
          <w:color w:val="111111"/>
          <w:sz w:val="28"/>
          <w:sz w:val="28"/>
          <w:szCs w:val="28"/>
          <w:rtl w:val="true"/>
          <w:lang w:bidi="fa-IR"/>
        </w:rPr>
        <w:t xml:space="preserve">والواجب فیه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والبداءة بالصفا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والختم بالمروة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الخروج من الباب الموازی لهما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والواجب فیه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نیة السعی کما فی الطواف </w:t>
      </w:r>
      <w:r>
        <w:rPr>
          <w:rStyle w:val="FootnoteAnchor"/>
          <w:rtl w:val="true"/>
        </w:rPr>
        <w:footnoteReference w:id="934"/>
      </w:r>
      <w:r>
        <w:rPr>
          <w:rFonts w:ascii="IRNazanin" w:hAnsi="IRNazanin" w:eastAsia="IRNazanin"/>
          <w:color w:val="111111"/>
          <w:sz w:val="28"/>
          <w:sz w:val="28"/>
          <w:szCs w:val="28"/>
          <w:rtl w:val="true"/>
          <w:lang w:bidi="fa-IR"/>
        </w:rPr>
        <w:t>، ولتکن مقارنة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الصعود علی الصفا إجماعا ، قاله فی التذکرة </w:t>
      </w:r>
      <w:r>
        <w:rPr>
          <w:rStyle w:val="FootnoteAnchor"/>
          <w:rtl w:val="true"/>
        </w:rPr>
        <w:footnoteReference w:id="935"/>
      </w:r>
      <w:r>
        <w:rPr>
          <w:rFonts w:ascii="IRNazanin" w:hAnsi="IRNazanin" w:eastAsia="IRNazanin"/>
          <w:color w:val="111111"/>
          <w:sz w:val="28"/>
          <w:sz w:val="28"/>
          <w:szCs w:val="28"/>
          <w:rtl w:val="true"/>
          <w:lang w:bidi="fa-IR"/>
        </w:rPr>
        <w:t>، لأن السعی بین الصفا والمروة یتحقق بدون ذلک ، بأن یلصق عقبه بالصفا ، فإذا عاد ألصق أصابعه بموضع العقب ، ولصحیحة عبد الرحمن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استحباب الصعود ، وخصه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بالرجال خاصة </w:t>
      </w:r>
      <w:r>
        <w:rPr>
          <w:rStyle w:val="FootnoteAnchor"/>
          <w:rtl w:val="true"/>
        </w:rPr>
        <w:footnoteReference w:id="936"/>
      </w:r>
      <w:r>
        <w:rPr>
          <w:rFonts w:ascii="IRNazanin" w:hAnsi="IRNazanin" w:eastAsia="IRNazanin"/>
          <w:color w:val="111111"/>
          <w:sz w:val="28"/>
          <w:sz w:val="28"/>
          <w:szCs w:val="28"/>
          <w:rtl w:val="true"/>
          <w:lang w:bidi="fa-IR"/>
        </w:rPr>
        <w:t xml:space="preserve">، وقال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الاحتیاط الترقی إلی الدرج وتکفی الرابعة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أولویة ما ذکره ، خصوصا مع استحضار النیة إلی أن یتجاوز الدرج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والبدأة بالصفا والختم بالمروة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قول العلماء کافة ، والنصوص الواردة مستفیضة ، منها صحیحة معاویة بن عمار المتقدمة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عکس بأن بدأ بالمروة أعاد عامدا کان أو ناسیا أو جاهلا ، لعدم الإتیان بالمأمور به علی وجهه ، ولما رواه الشیخ فی الصحیح ، عن معاویة بن عمار </w:t>
      </w:r>
      <w:r>
        <w:rPr>
          <w:rStyle w:val="FootnoteAnchor"/>
          <w:rtl w:val="true"/>
        </w:rPr>
        <w:footnoteReference w:id="9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بدأ بالمروة قبل الصفا فلیطرح ما سعی ویبدأ بالصفا قبل المروة </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701573_388300464"/>
      <w:bookmarkStart w:id="416" w:name="_Toc150"/>
      <w:bookmarkEnd w:id="415"/>
      <w:r>
        <w:rPr>
          <w:rtl w:val="true"/>
        </w:rPr>
        <w:t>وجوب النیة فی السعی</w:t>
      </w:r>
      <w:bookmarkEnd w:id="41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1701575_388300464"/>
      <w:bookmarkStart w:id="418" w:name="_Toc151"/>
      <w:bookmarkEnd w:id="417"/>
      <w:r>
        <w:rPr>
          <w:rtl w:val="true"/>
        </w:rPr>
        <w:t>البدأة بالصفا والختم بالمروة</w:t>
      </w:r>
      <w:bookmarkStart w:id="419" w:name="pg14937_178019"/>
      <w:bookmarkEnd w:id="418"/>
    </w:p>
    <w:p>
      <w:pPr>
        <w:pStyle w:val="BookText"/>
        <w:rPr/>
      </w:pPr>
      <w:bookmarkEnd w:id="419"/>
      <w:r>
        <w:rPr>
          <w:rFonts w:ascii="IRNazanin" w:hAnsi="IRNazanin" w:eastAsia="IRNazanin"/>
          <w:color w:val="111111"/>
          <w:sz w:val="28"/>
          <w:sz w:val="28"/>
          <w:szCs w:val="28"/>
          <w:rtl w:val="true"/>
          <w:lang w:bidi="fa-IR"/>
        </w:rPr>
        <w:t>وأن یسعی سبعا ، یحتسب ذهابه شوطا وعوده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والمستحب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ماشیا ، ولو کان راکبا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یسعی سبعا یحتسب ذهابه شوطا وعوده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حکاه فی المنتهی </w:t>
      </w:r>
      <w:r>
        <w:rPr>
          <w:rStyle w:val="FootnoteAnchor"/>
          <w:rtl w:val="true"/>
        </w:rPr>
        <w:footnoteReference w:id="941"/>
      </w:r>
      <w:r>
        <w:rPr>
          <w:rFonts w:ascii="IRNazanin" w:hAnsi="IRNazanin" w:eastAsia="IRNazanin"/>
          <w:color w:val="111111"/>
          <w:sz w:val="28"/>
          <w:sz w:val="28"/>
          <w:szCs w:val="28"/>
          <w:rtl w:val="true"/>
          <w:lang w:bidi="fa-IR"/>
        </w:rPr>
        <w:t xml:space="preserve">، ویدل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الحسن ، عن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وطف بینهما سبعة أشواط تبدأ بالصفا وتختم بالمروة </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وما رواه الشیخ فی الصحیح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سعیت بین الصفا والمروة أنا وعبید الله بن راشد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 علیّ ، فجعل یعدّ ذاهبا وجائیا شوطا واحدا فأتممنا أربعة عشر شوطا فذکرنا ذلک لأبی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زادوا علی ما علیهم لیس علیهم شی‌ء </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فی السعی الذهاب بالطریق المعهود ، فلو اقتحم المسجد الحرام ثم خرج من باب آخر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سلک سوق اللیل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الواجبات أیضا استقبال المطلوب بوجهه ، فلو مشی القهقری لم یجز لأنه خلاف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یتحقق به الامتثال ، أما الالتفات بالوجه فلا یضرّ قطعا </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والمستحب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ماشیا ، وإن کان راکبا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العلماء کافة حکاه فی المنتهی </w:t>
      </w:r>
      <w:r>
        <w:rPr>
          <w:rStyle w:val="FootnoteAnchor"/>
          <w:rtl w:val="true"/>
        </w:rPr>
        <w:footnoteReference w:id="946"/>
      </w:r>
      <w:r>
        <w:rPr>
          <w:rFonts w:ascii="IRNazanin" w:hAnsi="IRNazanin" w:eastAsia="IRNazanin"/>
          <w:color w:val="111111"/>
          <w:sz w:val="28"/>
          <w:sz w:val="28"/>
          <w:szCs w:val="28"/>
          <w:rtl w:val="true"/>
          <w:lang w:bidi="fa-IR"/>
        </w:rPr>
        <w:t>، ویدل علیه صریحا ما رواه</w:t>
      </w:r>
    </w:p>
    <w:p>
      <w:pPr>
        <w:pStyle w:val="Heading3"/>
        <w:numPr>
          <w:ilvl w:val="2"/>
          <w:numId w:val="1"/>
        </w:numPr>
        <w:rPr/>
      </w:pPr>
      <w:bookmarkStart w:id="420" w:name="__RefHeading___Toc1701577_388300464"/>
      <w:bookmarkStart w:id="421" w:name="_Toc152"/>
      <w:bookmarkEnd w:id="420"/>
      <w:r>
        <w:rPr>
          <w:rtl w:val="true"/>
        </w:rPr>
        <w:t xml:space="preserve">- </w:t>
      </w:r>
      <w:r>
        <w:rPr>
          <w:rtl w:val="true"/>
        </w:rPr>
        <w:t>وجوب السعی سبعا</w:t>
      </w:r>
      <w:bookmarkEnd w:id="4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1701579_388300464"/>
      <w:bookmarkStart w:id="423" w:name="_Toc153"/>
      <w:bookmarkEnd w:id="422"/>
      <w:r>
        <w:rPr>
          <w:rtl w:val="true"/>
        </w:rPr>
        <w:t>مستحبات السعی</w:t>
      </w:r>
      <w:bookmarkEnd w:id="423"/>
    </w:p>
    <w:p>
      <w:pPr>
        <w:pStyle w:val="BookText"/>
        <w:rPr/>
      </w:pPr>
      <w:r>
        <w:rPr>
          <w:rFonts w:ascii="IRNazanin" w:hAnsi="IRNazanin" w:eastAsia="IRNazanin"/>
          <w:color w:val="111111"/>
          <w:sz w:val="28"/>
          <w:sz w:val="28"/>
          <w:szCs w:val="28"/>
          <w:rtl w:val="true"/>
          <w:lang w:bidi="fa-IR"/>
        </w:rPr>
        <w:t>والمشی علی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والهرولة ما بین المنارة وزقاق العطّارین ، ماشیا کان أو راکبا ،</w:t>
      </w:r>
    </w:p>
    <w:p>
      <w:pPr>
        <w:pStyle w:val="BookText"/>
        <w:rPr/>
      </w:pPr>
      <w:r>
        <w:rPr>
          <w:rFonts w:ascii="IRNazanin" w:hAnsi="IRNazanin" w:eastAsia="IRNazanin"/>
          <w:color w:val="111111"/>
          <w:sz w:val="28"/>
          <w:sz w:val="28"/>
          <w:szCs w:val="28"/>
          <w:rtl w:val="true"/>
          <w:lang w:bidi="fa-IR"/>
        </w:rPr>
        <w:t xml:space="preserve">ابن بابویه فی الصحیح ، عن معاویة بن عمار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تسعی بین الصفا والمروة علی دابة أو علی بعیر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یفعل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والمشی أفضل </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عبد الرحمن بن الحجاج أنه سأل أبا إبراهیم علیه السلام عن النساء یطفن علی الإبل والدّواب بین الصفا والمروة أیجزیهن أن یقفن تحت الصفا حیث یرین 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یسعی بین الصفا والمروة علی الدابة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وعلی المحمل </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والمشی علی طرفیه ، والهرولة ما بین المنارة وزقاق العطّارین ماشیا کان أو راکبا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مجمع علیه بین العلماء أیضا ،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الحسن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انحدر من الصفا ماشیا إلی المروة وعلیک السکینة والوقار حتی تأتی المنارة وهی طرف المسعی فاسع ملأ فروجک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والله أکبر وصلی الله علی محمد وأهل بیته ، اللهم اغفر وارحم وتجاوز عما تعلم وأنت الأعز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تبلغ المنارة الأخری فإذا جاوزتها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ذا المنّ والفضل والکرم والنعماء والجود اغفر لی ذنوبی إنه لا یغفر الذنوب إلا </w:t>
      </w:r>
    </w:p>
    <w:p>
      <w:pPr>
        <w:pStyle w:val="BookText"/>
        <w:rPr/>
      </w:pPr>
      <w:r>
        <w:rPr>
          <w:rFonts w:ascii="IRNazanin" w:hAnsi="IRNazanin" w:eastAsia="IRNazanin"/>
          <w:color w:val="111111"/>
          <w:sz w:val="28"/>
          <w:sz w:val="28"/>
          <w:szCs w:val="28"/>
          <w:rtl w:val="true"/>
          <w:lang w:bidi="fa-IR"/>
        </w:rPr>
        <w:t>ولو نسی الهرولة رجع القهقری ، وهرول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وعلیک السکینة والوقار حتی تأتی المروة فاصعد علیها حتی یبدو لک البیت واصنع علیها کما صنعت علی الصفا وطف بینهما سبعة أشواط تبدأ بالصفا وتختم بالمروة </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الراکب سعی ولکن لیسرع شیئا </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تستحب الهرولة للرجال دون النساء ، لقوله علیه السلام فی 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السعی علی الرجال ولیس علی النساء سعی </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النساء جهر بالتلبیة ولا استلام الحجر ولا دخول البیت ولا سعی بین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الهرولة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ترک الهرولة فلا شی‌ء علیه إجماعا قاله فی التذکرة </w:t>
      </w:r>
      <w:r>
        <w:rPr>
          <w:rStyle w:val="FootnoteAnchor"/>
          <w:rtl w:val="true"/>
        </w:rPr>
        <w:footnoteReference w:id="954"/>
      </w:r>
      <w:r>
        <w:rPr>
          <w:rFonts w:ascii="IRNazanin" w:hAnsi="IRNazanin" w:eastAsia="IRNazanin"/>
          <w:color w:val="111111"/>
          <w:sz w:val="28"/>
          <w:sz w:val="28"/>
          <w:szCs w:val="28"/>
          <w:rtl w:val="true"/>
          <w:lang w:bidi="fa-IR"/>
        </w:rPr>
        <w:t xml:space="preserve">، ویدل علیه مضافا إلی الأصل ما رواه الشیخ فی الصحیح ، عن سعید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ترک شیئا من الرّمل </w:t>
      </w:r>
      <w:r>
        <w:rPr>
          <w:rStyle w:val="FootnoteAnchor"/>
          <w:rtl w:val="true"/>
        </w:rPr>
        <w:footnoteReference w:id="955"/>
      </w:r>
      <w:r>
        <w:rPr>
          <w:rFonts w:ascii="IRNazanin" w:hAnsi="IRNazanin" w:eastAsia="IRNazanin"/>
          <w:color w:val="111111"/>
          <w:sz w:val="28"/>
          <w:sz w:val="28"/>
          <w:szCs w:val="28"/>
          <w:rtl w:val="true"/>
          <w:lang w:bidi="fa-IR"/>
        </w:rPr>
        <w:t xml:space="preserve">فی سعیه بین الصفا والمروة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نسی الهرولة رجع القهقری وهرول موضعها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خلف ، قاله فی القاموس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w:t>
      </w:r>
    </w:p>
    <w:p>
      <w:pPr>
        <w:pStyle w:val="BookText"/>
        <w:rPr/>
      </w:pPr>
      <w:r>
        <w:rPr>
          <w:rFonts w:ascii="IRNazanin" w:hAnsi="IRNazanin" w:eastAsia="IRNazanin"/>
          <w:color w:val="111111"/>
          <w:sz w:val="28"/>
          <w:sz w:val="28"/>
          <w:szCs w:val="28"/>
          <w:rtl w:val="true"/>
          <w:lang w:bidi="fa-IR"/>
        </w:rPr>
        <w:t>والدعاء فی سعیه ماشیا ومهرولا ، ولا بأس أن یجلس فی خلال السعی للراحة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أعنی استحباب تدارک الهرولة علی هذا الوجه مع النسیان ذکره الشیخ </w:t>
      </w:r>
      <w:r>
        <w:rPr>
          <w:rStyle w:val="FootnoteAnchor"/>
          <w:rtl w:val="true"/>
        </w:rPr>
        <w:footnoteReference w:id="958"/>
      </w:r>
      <w:r>
        <w:rPr>
          <w:rFonts w:ascii="IRNazanin" w:hAnsi="IRNazanin" w:eastAsia="IRNazanin"/>
          <w:color w:val="111111"/>
          <w:sz w:val="28"/>
          <w:sz w:val="28"/>
          <w:szCs w:val="28"/>
          <w:rtl w:val="true"/>
          <w:lang w:bidi="fa-IR"/>
        </w:rPr>
        <w:t xml:space="preserve">وجمع من الأصحاب ، وربما کان مستنده ما رواه الشیخ مرسلا عن أبی عبد الله وأبی الحسن موسی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سها عن السعی حتی یصیر من السعی علی بعضه أو کلّه ثم ذکر فلا یصرف وجهه منصرفا ولکن یرجع القهقری إلی المکان الذی یجب فیه السعی </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وظاهر الروایة المنع من الرجوع بالوجه لکنها قاصرة من حیث السند عن إثبات التحریم ، بل یمکن المناقشة فی أصل الحکم لضعف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استحباب العود مخصوص بمن ذکرها فی ذلک الشوط ، أم یرجع إلی الشوط الذی نسیها فیه وإن تجاوزه؟ وجهان أظهرهما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والدعاء فی سعیه ماشیا ومهرولا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ذکر الدعاء فی حسنة معاویة بن عمار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أن یجلس فی خلال السعی للراحة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 ویدل علیه مضافا إلی الأصل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یطوف بین الصفا والمروة أیستریح؟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شاء جلس علی الصفا والمروة وبینهما فیجلس </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علیّ بن رئاب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یعیا فی الطواف أله أن یستریح؟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یستریح ثم یقوم فیبنی علی </w:t>
      </w:r>
      <w:bookmarkStart w:id="424" w:name="pg14937_178023"/>
    </w:p>
    <w:p>
      <w:pPr>
        <w:pStyle w:val="BookText"/>
        <w:rPr/>
      </w:pPr>
      <w:bookmarkEnd w:id="424"/>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رکن ، من ترکه عامدا بطل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ناسیا وجب علیه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عاد لیأتی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علیه استناب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طوافه فی فریضة وغیرها ویفعل ذلک فی سعیه وجمیع مناسکه </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الحلبیین أنهما منعا من الجلوس بین الصفا والمروة إلاّ مع الإعیاء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مستندهما ما رواه ابن بابویه فی الصحیح ، عن عبد الرحمن بن أبی عبد الله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یجلس بین الصفا والمروة إلاّ من جهد </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والجواب بالحمل علی الکراهة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ویلحق بهذا الباب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رکن من ترکه عامدا بطل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حکاه فی التذکرة والمنتهی </w:t>
      </w:r>
      <w:r>
        <w:rPr>
          <w:rStyle w:val="FootnoteAnchor"/>
          <w:rtl w:val="true"/>
        </w:rPr>
        <w:footnoteReference w:id="965"/>
      </w:r>
      <w:r>
        <w:rPr>
          <w:rFonts w:ascii="IRNazanin" w:hAnsi="IRNazanin" w:eastAsia="IRNazanin"/>
          <w:color w:val="111111"/>
          <w:sz w:val="28"/>
          <w:sz w:val="28"/>
          <w:szCs w:val="28"/>
          <w:rtl w:val="true"/>
          <w:lang w:bidi="fa-IR"/>
        </w:rPr>
        <w:t xml:space="preserve">،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السعی متعمّدا فعلیه الحج من قابل </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وإطلاق النص وکلام الأصحاب یقتضی عدم الفرق فی السعی بین کونه للحج أو العمرة ، والکلام فیما یتحقق به الترک کما سبق فی الطواف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ناسیا وجب علیه الإتیان به ، فإن خرج عاد لیأتی به ، فإن تعذر علیه استناب فیه </w:t>
      </w:r>
      <w:r>
        <w:rPr>
          <w:rFonts w:eastAsia="IRNazanin" w:cs="IRNazanin"/>
          <w:color w:val="111111"/>
          <w:sz w:val="28"/>
          <w:szCs w:val="28"/>
          <w:rtl w:val="true"/>
          <w:lang w:bidi="fa-IR"/>
        </w:rPr>
        <w:t>).</w:t>
      </w:r>
    </w:p>
    <w:p>
      <w:pPr>
        <w:pStyle w:val="Heading3"/>
        <w:numPr>
          <w:ilvl w:val="2"/>
          <w:numId w:val="1"/>
        </w:numPr>
        <w:rPr/>
      </w:pPr>
      <w:bookmarkStart w:id="425" w:name="__RefHeading___Toc1701581_388300464"/>
      <w:bookmarkStart w:id="426" w:name="_Toc154"/>
      <w:bookmarkEnd w:id="425"/>
      <w:r>
        <w:rPr>
          <w:rtl w:val="true"/>
        </w:rPr>
        <w:t>السعی رکن</w:t>
      </w:r>
      <w:bookmarkEnd w:id="42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1701583_388300464"/>
      <w:bookmarkStart w:id="428" w:name="_Toc155"/>
      <w:bookmarkEnd w:id="427"/>
      <w:r>
        <w:rPr>
          <w:rtl w:val="true"/>
        </w:rPr>
        <w:t>حکم ناسی السعی</w:t>
      </w:r>
      <w:bookmarkEnd w:id="428"/>
    </w:p>
    <w:p>
      <w:pPr>
        <w:pStyle w:val="BookText"/>
        <w:rPr/>
      </w:pPr>
      <w:r>
        <w:rPr>
          <w:rFonts w:ascii="IRNazanin" w:hAnsi="IRNazanin" w:eastAsia="IRNazanin"/>
          <w:color w:val="111111"/>
          <w:sz w:val="28"/>
          <w:sz w:val="28"/>
          <w:szCs w:val="28"/>
          <w:rtl w:val="true"/>
          <w:lang w:bidi="fa-IR"/>
        </w:rPr>
        <w:t xml:space="preserve">أما وجوب الإتیان به مع النسیان والعود لاستدراکه فظاهر ، لتوقف الامتثال علیه ، ولما رواه الکلینی فی الحسن ، عن معاویة بن عمار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نسی السعی بین الصفا والمروة؟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فاته ذلک حتی خرج؟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فیعید السعی </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تجب الاستنابة فیه مع تعذر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 المشقة اللازمة من ذلک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أن یطوف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یطاف عنه </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زید الشحام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أن یطوف بین الصفا والمروة حتی یرجع إلی أهله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یطاف عنه </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وإنما حملناهما علی ما إذا تعذر العود جمعا بینهما وبین روایة معاویة بن عمار المتقدمة المتضمنة لوجوب العود لاستدراک السعی ، لکن الظاهر منها حصول الذکر حین الخروج من مکة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ریب فی جواز الاستنابة إذا شقّ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لمن أخلّ بالسعی ما یتوقف علیه من المحرمات کالنساء حتی یأتی به کملا بنفسه أو بنائبه ، وهل تلزمه الکفارة لو ذکر ثم واقع؟ لم أقف فیه علی نص ، ولکن الحکم بوجوبها علی من ظن إتمام السعی فواقع ثم تبین النقص کما سیأتی یقتضی الوجوب هنا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الجاهل بالعامد أو الناسی وجهان أظهرهما الأول</w:t>
      </w:r>
      <w:r>
        <w:rPr>
          <w:rFonts w:eastAsia="IRNazanin" w:cs="IRNazanin"/>
          <w:color w:val="111111"/>
          <w:sz w:val="28"/>
          <w:szCs w:val="28"/>
          <w:rtl w:val="true"/>
          <w:lang w:bidi="fa-IR"/>
        </w:rPr>
        <w:t xml:space="preserve">. </w:t>
      </w:r>
      <w:bookmarkStart w:id="429" w:name="pg14937_178025"/>
    </w:p>
    <w:p>
      <w:pPr>
        <w:pStyle w:val="BookText"/>
        <w:rPr/>
      </w:pPr>
      <w:bookmarkEnd w:id="429"/>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الزیادة علی سبعة ، ولو زاد عامدا بطل ، ولا تبطل بالزیادة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الزیادة علی سبعة ، ولو زاد عامدا بطل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 علیه الشیخ فی التهذیب بما رواه عن عبد الله بن محمد ، 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المفروض إذا زدت علیه مثل الصلاة المفروضة إذا زدت علیها فعلیک الإعادة ، وکذلک السعی </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وهذه الروایة ضعیفة السند باشتراک الراوی بین الثقة والضعیف </w:t>
      </w:r>
      <w:r>
        <w:rPr>
          <w:rStyle w:val="FootnoteAnchor"/>
          <w:rtl w:val="true"/>
        </w:rPr>
        <w:footnoteReference w:id="973"/>
      </w:r>
      <w:r>
        <w:rPr>
          <w:rFonts w:ascii="IRNazanin" w:hAnsi="IRNazanin" w:eastAsia="IRNazanin"/>
          <w:color w:val="111111"/>
          <w:sz w:val="28"/>
          <w:sz w:val="28"/>
          <w:szCs w:val="28"/>
          <w:rtl w:val="true"/>
          <w:lang w:bidi="fa-IR"/>
        </w:rPr>
        <w:t>، ومع ذلک فالزیادة إنما یتحقق بالإتیان بما زاد علی سبعة علی أنه من جملة السعی المأمور به ، فلو تردد فی أثناء الشوط أو رجع بوجهه ثم عاد لم یکن ذلک قادحا فی الصحة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تبطل بالزیادة سهوا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عدم البطلان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ویتخیر من زاد ساهیا بین طرح الزیادة والاعتداد بالسبعة ، وبین إکمال أسبوعین ویکون الثانی مستحبا ، أما طرح الزائد فیدل علیه مضافا إلی الأصل صحیحة عبد الرحمن بن الحجاج ، عن أبی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سعی بین الصفا والمروة ثمانیة أشواط ما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خطأ طرح واحدا واعتدّ بسبعة </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ونحن صرورة فسعینا بین الصفا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1701585_388300464"/>
      <w:bookmarkStart w:id="431" w:name="_Toc156"/>
      <w:bookmarkEnd w:id="430"/>
      <w:r>
        <w:rPr>
          <w:rtl w:val="true"/>
        </w:rPr>
        <w:t>حکم الزیادة علی السبع</w:t>
      </w:r>
      <w:bookmarkStart w:id="432" w:name="pg14937_178026"/>
      <w:bookmarkEnd w:id="431"/>
    </w:p>
    <w:p>
      <w:pPr>
        <w:pStyle w:val="BookText"/>
        <w:rPr/>
      </w:pPr>
      <w:bookmarkEnd w:id="432"/>
      <w:r>
        <w:rPr>
          <w:rFonts w:ascii="IRNazanin" w:hAnsi="IRNazanin" w:eastAsia="IRNazanin"/>
          <w:color w:val="111111"/>
          <w:sz w:val="28"/>
          <w:sz w:val="28"/>
          <w:szCs w:val="28"/>
          <w:rtl w:val="true"/>
          <w:lang w:bidi="fa-IR"/>
        </w:rPr>
        <w:t>ومن تیقن عدد الأشواط وشک فیما به بدأ ، فإن کان فی المزدوج علی الصفا فقد صحّ سعیه لأنه بدأ به ، وإن کان علی المروة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وینعکس الحکم مع انعکاس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والمروة أربعة عشر شوطا فسألنا أبا عبد الله علیه السلام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سبعة لک وسبعة تطرح </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ویستفاد من هذه الروایة إلحاق الجاهل بالناسی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إکمال أسبوعین فیدل علیه صحیحة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 الرجل بالبیت ثمانیة أشواط الفریضة واستیقن ثمانیة أضاف إلیها ستا ، وکذلک إذا استیقن أنه سعی ثمانیة أضاف إلیها ستا </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وإنما یتخیر بین الطرح والإکمال إذا لم یقع التذکر إلاّ بعد إکمال الثامن وإلاّ تعین القطع ، لاختصاص الروایة المتضمنة للإکمال بما إذا لم یحصل التذکر حتی أتمّ الثمانیة ، ومتی أکمل الزائد أسبوعین کان الثانی مستحبا لجواز الطرح ، ولا یشرع استحباب السعی إلاّ هنا ، ولا یشرع ابتداء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تیقن عدد الأشواط وشک فیما به بدأ فإن کان فی المزدوج علی الصفا فقد صحّ سعیه لأنه بدأ به ، وإن کان علی المروة 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إنما یکون شکا فی ابتداء الأمر وإلاّ فبعد العلم بکون عدده زوجا وهو علی الصفا یتحقق البدأة به کما أنه إذا علم ذلک وهو علی المروة یکون قد بدأ به ولا یکون من الشک فی شی‌ء إلاّ بالاعتبار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وینعکس الحکم مع انعکاس الفرض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1701587_388300464"/>
      <w:bookmarkStart w:id="434" w:name="_Toc157"/>
      <w:bookmarkEnd w:id="433"/>
      <w:r>
        <w:rPr>
          <w:rtl w:val="true"/>
        </w:rPr>
        <w:t>حکم الشک فیما بدأ به</w:t>
      </w:r>
      <w:bookmarkStart w:id="435" w:name="pg14937_178027"/>
      <w:bookmarkEnd w:id="434"/>
    </w:p>
    <w:p>
      <w:pPr>
        <w:pStyle w:val="BookText"/>
        <w:rPr/>
      </w:pPr>
      <w:bookmarkEnd w:id="435"/>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یحصل عدد سعیه أعاده ، ومن تیقن النقیصة 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بانعکاس الفرض والحکم أنه إن کان فی الفرد علی الصفا أعاد وإن کان علی المروة صحّ سعیه ، لأنه یکون قد بدأ بالمروة فی الأول وبالصفا فی الثانی ، وبهذا المعنی صرّح فی النافع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المحقق الشیخ علی فی حواشیه أن المراد بانعکاس الفرض أن یتیقن ما به بدأ ویشک فی العدد ، وبانعکاس الحکم البطلان إن کان علی الصفا ، لعدم تحقق الإکمال ، وعدم جوازه حذرا من الزیادة ، والصحة إن کان علی المروة ، لأن الأصل عدم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بعد هذا التوجیه وأنه إنما یتم إذا وقع الشک بعد إکمال العدد وموضوع المسألة أعم منه ، مع أن حکم الشک فی العدد قد ذکره المصنف بعد هذه المسألة بغیر فصل فلا وجه لحمل العبارة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یحصل عدد سعیه أعاده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بعدم تحصیل العدد الشک فیه ، وقد قطع الأصحاب بإعادة السعی بذلک ، ویدل علیه قوله علیه السلام فی صحیحة سعید بن یسار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حفظ أنه سعی ستة فلیعد فلیبتدئ السعی حتی یکمل سبعة أشواط </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ویستثنی من ذلک ما لو شک فیه بین الإکمال والزیادة علی وجه لا ینافی البدأة بالصفا کما لو شک بین السبعة والتسعة وهو علی المروة فإنه لا یعید ، لتحقق الإکمال ، وأصالة عدم الزیادة ، ولو کان علی الصفا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تیقن النقیصة أتی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بین أن یذکرها قبل فوات الموالاة أو بعدها ، وبهذا التعمیم صرّح فی التذکرة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سعی أقل من سبعة أشواط ولو خطوة وجب علیه الإتیان بها ولا یحصل له ما یحرم علی المحرم قبل الإتیان به ، فإن رجع إلی بلده وجب علیه العود مع المکنة وإتمام السعی ، لأن</w:t>
      </w:r>
    </w:p>
    <w:p>
      <w:pPr>
        <w:pStyle w:val="Heading3"/>
        <w:numPr>
          <w:ilvl w:val="2"/>
          <w:numId w:val="1"/>
        </w:numPr>
        <w:rPr/>
      </w:pPr>
      <w:bookmarkStart w:id="436" w:name="__RefHeading___Toc1701589_388300464"/>
      <w:bookmarkStart w:id="437" w:name="_Toc158"/>
      <w:bookmarkEnd w:id="436"/>
      <w:r>
        <w:rPr>
          <w:rtl w:val="true"/>
        </w:rPr>
        <w:t>حکم الشک فی عدد السعی</w:t>
      </w:r>
      <w:bookmarkEnd w:id="4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1701591_388300464"/>
      <w:bookmarkStart w:id="439" w:name="_Toc159"/>
      <w:bookmarkEnd w:id="438"/>
      <w:r>
        <w:rPr>
          <w:rtl w:val="true"/>
        </w:rPr>
        <w:t>حکم تیقن النقیصة</w:t>
      </w:r>
      <w:bookmarkStart w:id="440" w:name="pg14937_178028"/>
      <w:bookmarkEnd w:id="439"/>
    </w:p>
    <w:p>
      <w:pPr>
        <w:pStyle w:val="BookText"/>
        <w:rPr/>
      </w:pPr>
      <w:bookmarkEnd w:id="440"/>
      <w:r>
        <w:rPr>
          <w:rFonts w:ascii="IRNazanin" w:hAnsi="IRNazanin" w:eastAsia="IRNazanin"/>
          <w:color w:val="111111"/>
          <w:sz w:val="28"/>
          <w:sz w:val="28"/>
          <w:szCs w:val="28"/>
          <w:rtl w:val="true"/>
          <w:lang w:bidi="fa-IR"/>
        </w:rPr>
        <w:t>ولو کان متمتعا بالعمرة وظن أنه أتمّ فأحل وواقع النساء ثم ذکر ما نقص کان علیه دم بقرة علی روایة ویتمّ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قیل لو قلّم أظفاره أو قصّ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الموالاة لا تجب فیه إجماعا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المنتهی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الأصل قوله علیه السلام فی صحیحة سعید بن یسار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یحفظ أنه سعی ستة أشواط فلیعد ولیتم شوطا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متمتعا بالعمرة وظن أنه أتمّ فأحل وواقع النساء ثم ذکر ما نقص ، کان علیه دم بقرة علی روایة ، ویتم النقصان ، وکذا قیل لو قلم أظفاره أو قصّ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التی أشار إلیها المصنف رواها الشیخ ، عن عبد الله 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طاف بین الصفا والمروة ستة أشواط وهو یظن أنها سبعة فذکر بعد ما أحلّ وواقع النساء أنه إنما طاف ستة أشواط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بقرة یذبحها ویطوف شوطا آخر </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وهذه الروایة تتناول بإطلاقها طواف العمرة وطواف الحج ، لکن فی طریقها محمد بن سنان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بإلحاق القلم وقصّ الشعر بالوقاع للشیخ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 واستدل علیه فی التهذیب بما رواه فی الصحیح ، عن سعید بن یسار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متمتع سعی بین الصفا والمروة ستة أشواط ثم رجع إلی منزله وهو یری أنه قد فرغ منه وقلم أظفاره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1701593_388300464"/>
      <w:bookmarkStart w:id="442" w:name="_Toc160"/>
      <w:bookmarkEnd w:id="441"/>
      <w:r>
        <w:rPr>
          <w:rtl w:val="true"/>
        </w:rPr>
        <w:t>حکم المجامع الظان تمام الحج ثم ذکر</w:t>
      </w:r>
      <w:bookmarkEnd w:id="442"/>
    </w:p>
    <w:p>
      <w:pPr>
        <w:pStyle w:val="BookText"/>
        <w:rPr/>
      </w:pPr>
      <w:r>
        <w:rPr>
          <w:rFonts w:ascii="IRNazanin" w:hAnsi="IRNazanin" w:eastAsia="IRNazanin"/>
          <w:color w:val="111111"/>
          <w:sz w:val="28"/>
          <w:sz w:val="28"/>
          <w:szCs w:val="28"/>
          <w:rtl w:val="true"/>
          <w:lang w:bidi="fa-IR"/>
        </w:rPr>
        <w:t xml:space="preserve">وأحل ثم ذکر أنه سعی ستة أشواط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یحفظ أنه قد سعی ستة أشواط فإن کان یحفظ أنه قد سعی ستة أشواط فلیعد ولیتم شوطا ولیرق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ما ذا؟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حفظ أنه سعی ستة أشواط فلیبتدئ السعی حتی یکمل سبعة أشواط ثم لیرق دم بقرة </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وفی الروایتین مخالفة للقواعد الشرعیة من وجوب الکفارة علی الناسی فی غیر الصید ، ووجوب البقرة فی تقلیم الأظفار مع أن الواجب بمجموعها شاة ، ووجوبها فی الجماع مطلقا مع أن الواجب به مع العلم بدنة ولا شی‌ء مع النسیان ، ومساواة القلم للجماع والحال أنهما مفترقان فی الحکم فی غیر هذه المسألة ، ولأجل هذه المخالفات حملهما بعض الأصحاب علی الاستحباب ، وبعضهم </w:t>
      </w:r>
      <w:r>
        <w:rPr>
          <w:rStyle w:val="FootnoteAnchor"/>
          <w:rtl w:val="true"/>
        </w:rPr>
        <w:footnoteReference w:id="984"/>
      </w:r>
      <w:r>
        <w:rPr>
          <w:rFonts w:ascii="IRNazanin" w:hAnsi="IRNazanin" w:eastAsia="IRNazanin"/>
          <w:color w:val="111111"/>
          <w:sz w:val="28"/>
          <w:sz w:val="28"/>
          <w:szCs w:val="28"/>
          <w:rtl w:val="true"/>
          <w:lang w:bidi="fa-IR"/>
        </w:rPr>
        <w:t>تلقاهما بالقبول ولم یلتفت إلی هذه المخالفات ، فإن العقل لا یأباها بعد ورود النص بها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توجیه هذه الأخبار بأن الناسی وإن کان معذورا لکن هناک قد قصّر حیث لم یلحظ النقص ، فإن من قطع السعی علی ستة أشواط یکون قد ختم بالصفا وهو واضح الفساد فلم یعذر بخلاف الناسی غیره فإنه معذور ، لکن یبقی أن المصنف فرض المسألة فیمن فعل ذلک قبل إتمام السعی من غیر تقیید بالستة فیشتمل ما لو قطع فی المروة علی خمسة وهو محل العذر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من التوجیه جید بالنظر إلی الخبرین المتضمنین للحکمین ، إذ به یرتفع بعض المخالفات ، لکن قد عرفت أن الروایة الأولی ضعیفة ، والروایة الثانیة إنما تدل علی وجوب البقرة بالقلم قبل إکمال السعی إذا قطعه علی ستة أشواط فی عمرة التمتع فیمکن القول بوجوبها أخذا بظاهر الأمر ، ویمکن حملها علی الاستحباب کما اختاره </w:t>
      </w:r>
      <w:bookmarkStart w:id="443" w:name="pg14937_178030"/>
    </w:p>
    <w:p>
      <w:pPr>
        <w:pStyle w:val="BookText"/>
        <w:rPr/>
      </w:pPr>
      <w:bookmarkEnd w:id="443"/>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وقت فریضة وهو فی السعی قطعه وصلی ثم أتمه ، وکذا لو قطعه لحاجة له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فی أحد قولیه </w:t>
      </w:r>
      <w:r>
        <w:rPr>
          <w:rStyle w:val="FootnoteAnchor"/>
          <w:rtl w:val="true"/>
        </w:rPr>
        <w:footnoteReference w:id="986"/>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987"/>
      </w:r>
      <w:r>
        <w:rPr>
          <w:rFonts w:ascii="IRNazanin" w:hAnsi="IRNazanin" w:eastAsia="IRNazanin"/>
          <w:color w:val="111111"/>
          <w:sz w:val="28"/>
          <w:sz w:val="28"/>
          <w:szCs w:val="28"/>
          <w:rtl w:val="true"/>
          <w:lang w:bidi="fa-IR"/>
        </w:rPr>
        <w:t>نظرا إلی ما ذکر من المخالفة ، والمسألة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 وقت الفریضة وهو فی السعی قطعه وصلّی ثم أتمّه ، وکذا لو قطعه لحاجة له أو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قطع السعی فی هاتین الصورتین والبناء مطلقا هو المشهور بین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المفید وأبی الصلاح وسلار أنهم جعلوا ذلک کالطواف فی اعتبار مجاوزة النصف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 وما رواه الشیخ وابن بابویه 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یدخل فی السعی بین الصفا والمروة فیدخل وقت الصلاة ، أیخفف أو یصلی ثم یعود أو یلبث کما هو علی حاله حتی یفرغ؟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لیس علیهما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یصلی ثم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ویجلس علی الصفا والمروة؟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1701595_388300464"/>
      <w:bookmarkStart w:id="445" w:name="_Toc161"/>
      <w:bookmarkEnd w:id="444"/>
      <w:r>
        <w:rPr>
          <w:rtl w:val="true"/>
        </w:rPr>
        <w:t>جواز قطع السعی لاداء الفریضة أو حاجة</w:t>
      </w:r>
      <w:bookmarkStart w:id="446" w:name="pg14937_178031"/>
      <w:bookmarkEnd w:id="445"/>
    </w:p>
    <w:p>
      <w:pPr>
        <w:pStyle w:val="BookText"/>
        <w:rPr/>
      </w:pPr>
      <w:bookmarkEnd w:id="446"/>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السعی علی الطواف ، کما لا یجوز تقدیم طواف النساء علی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قدمه طاف ثم أعاد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ابن بابویه فی الموثق ، عن ابن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علی أبا الحسن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سعیت شوطا ثم طلع الفجر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ثم عد فأتم سعیک </w:t>
      </w:r>
      <w:r>
        <w:rPr>
          <w:rFonts w:eastAsia="IRNazanin" w:cs="IRNazanin"/>
          <w:color w:val="111111"/>
          <w:sz w:val="28"/>
          <w:szCs w:val="28"/>
          <w:rtl w:val="true"/>
          <w:lang w:bidi="fa-IR"/>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علی بن النعمان وصفوان ، عن یحیی الأزرق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یسعی بین الصفا والمروة فیسعی ثلاثة أشواط أو أربعة فیلقاه الصدیق فیدعوه إلی الحاجة أو إلی الطعام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أجابه فلا بأس ولکن یقضی حق الله عزّ وجلّ أحبّ إلیّ من أن یقضی حق صاحبه </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یتعرض الأکثر لجواز قطعه اختیارا فی غیر هاتین الصورتین ، لکن مقتضی الإجماع المنقول </w:t>
      </w:r>
      <w:r>
        <w:rPr>
          <w:rStyle w:val="FootnoteAnchor"/>
          <w:rtl w:val="true"/>
        </w:rPr>
        <w:footnoteReference w:id="993"/>
      </w:r>
      <w:r>
        <w:rPr>
          <w:rFonts w:ascii="IRNazanin" w:hAnsi="IRNazanin" w:eastAsia="IRNazanin"/>
          <w:color w:val="111111"/>
          <w:sz w:val="28"/>
          <w:sz w:val="28"/>
          <w:szCs w:val="28"/>
          <w:rtl w:val="true"/>
          <w:lang w:bidi="fa-IR"/>
        </w:rPr>
        <w:t>علی عدم وجوب الموالاة فیه الجواز مطلقا ، ولا ریب أن الاحتیاط یقتضی عدم قطعه فی غیر المواضع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تقدیم السعی علی الطواف کما لا یجوز تقدیم طواف النساء علی السعی ، فإن قدّمه طاف ثم أعاد السعی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یجوز تقدیم السعی علی الطواف فلا خلاف فیه بین الأصحاب ، ویدل علیه الروایات الکثیرة المتضمنة لبیان أفعال الحج والعمرة حیث یذکر فیها الطواف أولا ثم السعی ، وصحیحة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بین الصفا والمروة قبل أن یطوف</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1701597_388300464"/>
      <w:bookmarkStart w:id="448" w:name="_Toc162"/>
      <w:bookmarkEnd w:id="447"/>
      <w:r>
        <w:rPr>
          <w:rtl w:val="true"/>
        </w:rPr>
        <w:t>عدم جواز تقدیم السعی علی الطواف</w:t>
      </w:r>
      <w:bookmarkStart w:id="449" w:name="pg14937_178032"/>
      <w:bookmarkEnd w:id="448"/>
    </w:p>
    <w:p>
      <w:pPr>
        <w:pStyle w:val="BookText"/>
        <w:rPr/>
      </w:pPr>
      <w:bookmarkEnd w:id="449"/>
      <w:r>
        <w:rPr>
          <w:rFonts w:ascii="IRNazanin" w:hAnsi="IRNazanin" w:eastAsia="IRNazanin"/>
          <w:color w:val="111111"/>
          <w:sz w:val="28"/>
          <w:sz w:val="28"/>
          <w:szCs w:val="28"/>
          <w:rtl w:val="true"/>
          <w:lang w:bidi="fa-IR"/>
        </w:rPr>
        <w:t xml:space="preserve">ولو ذکر فی أثناء السعی نقصانا من طوافه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بالبیت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یطوف بالبیت ثم یعود إلی الصفا والمروة فیطوف بینهما </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الشهید فی الدروس بأن من قدم السعی علی الطواف یجب علیه إعادة السعی وإن کان سهوا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لتوقف الامتثال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لا یجوز تقدیم طواف النساء علی السعی فیدل علیه مضافا إلی الروایات المتضمنة لکیفیة الحج والعمرة خصوص روایة أحمد بن محمد ، عمّن ذکره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متمتع زار البیت فطاف طواف الحج ثم طاف طواف النساء ثم سعی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السعی إلاّ من قبل 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أعلیه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سعی إلاّ قبل طواف النساء </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المصنف فیما سبق </w:t>
      </w:r>
      <w:r>
        <w:rPr>
          <w:rStyle w:val="FootnoteAnchor"/>
          <w:rtl w:val="true"/>
        </w:rPr>
        <w:footnoteReference w:id="997"/>
      </w:r>
      <w:r>
        <w:rPr>
          <w:rFonts w:ascii="IRNazanin" w:hAnsi="IRNazanin" w:eastAsia="IRNazanin"/>
          <w:color w:val="111111"/>
          <w:sz w:val="28"/>
          <w:sz w:val="28"/>
          <w:szCs w:val="28"/>
          <w:rtl w:val="true"/>
          <w:lang w:bidi="fa-IR"/>
        </w:rPr>
        <w:t xml:space="preserve">وغیره </w:t>
      </w:r>
      <w:r>
        <w:rPr>
          <w:rStyle w:val="FootnoteAnchor"/>
          <w:rtl w:val="true"/>
        </w:rPr>
        <w:footnoteReference w:id="998"/>
      </w:r>
      <w:r>
        <w:rPr>
          <w:rFonts w:ascii="IRNazanin" w:hAnsi="IRNazanin" w:eastAsia="IRNazanin"/>
          <w:color w:val="111111"/>
          <w:sz w:val="28"/>
          <w:sz w:val="28"/>
          <w:szCs w:val="28"/>
          <w:rtl w:val="true"/>
          <w:lang w:bidi="fa-IR"/>
        </w:rPr>
        <w:t xml:space="preserve">بأن من قدّم طواف النساء علی السعی ساهیا لا یجب علیه الإعادة ، وعلی هذا المعنی حمل الشیخ فی التهذیب ما رواه فی الموثق ، عن سماعة بن مهران ، عن أبی الحسن الماضی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طاف طواف الحج وطواف النساء قبل أن یسعی بین الصفا والمروة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یطوف بین الصفا والمروة وقد فرغ من حجه </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ذکر فی أثناء السعی نقصانا من طوافه قطع السعی</w:t>
      </w:r>
    </w:p>
    <w:p>
      <w:pPr>
        <w:pStyle w:val="Heading3"/>
        <w:numPr>
          <w:ilvl w:val="2"/>
          <w:numId w:val="1"/>
        </w:numPr>
        <w:rPr/>
      </w:pPr>
      <w:bookmarkStart w:id="450" w:name="__RefHeading___Toc1701599_388300464"/>
      <w:bookmarkStart w:id="451" w:name="_Toc163"/>
      <w:bookmarkEnd w:id="450"/>
      <w:r>
        <w:rPr>
          <w:rtl w:val="true"/>
        </w:rPr>
        <w:t>عدم جواز تقدیم طواف النساء علی السعی</w:t>
      </w:r>
      <w:bookmarkEnd w:id="45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1701601_388300464"/>
      <w:bookmarkStart w:id="453" w:name="_Toc164"/>
      <w:bookmarkEnd w:id="452"/>
      <w:r>
        <w:rPr>
          <w:rtl w:val="true"/>
        </w:rPr>
        <w:t>حکم من ذکر نقصان الطواف فی السعی</w:t>
      </w:r>
      <w:bookmarkEnd w:id="453"/>
    </w:p>
    <w:p>
      <w:pPr>
        <w:pStyle w:val="BookText"/>
        <w:rPr/>
      </w:pPr>
      <w:r>
        <w:rPr>
          <w:rFonts w:ascii="IRNazanin" w:hAnsi="IRNazanin" w:eastAsia="IRNazanin"/>
          <w:color w:val="111111"/>
          <w:sz w:val="28"/>
          <w:sz w:val="28"/>
          <w:szCs w:val="28"/>
          <w:rtl w:val="true"/>
          <w:lang w:bidi="fa-IR"/>
        </w:rPr>
        <w:t>وأتم الطواف ثم أتم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وأتمّ الطواف ثم أتمّ السعی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من تجاوز فی طوافه النصف ومن لم یتجاوز ، وخصّه الشارح بالأول وأوجب الإعادة فی الثانی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هذه المسألة ما رواه الشیخ ، عن إسحاق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طاف بالبیت ثم خرج إلی الصفا فطاف به ثم ذکر أنه بقی علیه من طوافه شی‌ء فأمره أن یرجع إلی البیت فیتمّ ما بقی من طوافه ثم یرجع إلی الصفا فیتمّ ما بقی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طاف بالصفا وترک 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البیت فیطوف به ثم یستقبل طواف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بین هذین؟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قد دخل فی شی‌ء من الطواف وهذا لم یدخل فی شی‌ء منه </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وهذا التعلیل کالصریح فی عدم الفرق بین تجاوز النصف وعدمه ، لکن الروایة قاصرة من حیث السند </w:t>
      </w:r>
      <w:r>
        <w:rPr>
          <w:rStyle w:val="FootnoteAnchor"/>
          <w:rtl w:val="true"/>
        </w:rPr>
        <w:footnoteReference w:id="1002"/>
      </w:r>
      <w:r>
        <w:rPr>
          <w:rFonts w:ascii="IRNazanin" w:hAnsi="IRNazanin" w:eastAsia="IRNazanin"/>
          <w:color w:val="111111"/>
          <w:sz w:val="28"/>
          <w:sz w:val="28"/>
          <w:szCs w:val="28"/>
          <w:rtl w:val="true"/>
          <w:lang w:bidi="fa-IR"/>
        </w:rPr>
        <w:t>فیمکن المصیر إلی ما اعتبره الشارح من التقیید ، إذ الظاهر أنه لا خلاف فی البناء مع تجاوز النصف ، ومع ذلک فلا ریب أن الإتمام ثم الاستئناف طریق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ذکر فی أثناء السعی أنه لم یصل الرکعتین قطع السعی وأتی بهما ثم أتمّ سعیه من حیث قطع ، لصحیحة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یطوف بالبیت ثم ینسی أن یصلی الرکعتین حتی یسعی بین الصفا والمروة خمسة أشواط أو أقل من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حتی یصلی الرکعتین ثم یأتی مکانه الذی کان فیه ویتم سعیه </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أنه قال فی </w:t>
      </w:r>
      <w:bookmarkStart w:id="454" w:name="pg14937_178034"/>
    </w:p>
    <w:p>
      <w:pPr>
        <w:pStyle w:val="BookText"/>
        <w:rPr/>
      </w:pPr>
      <w:bookmarkEnd w:id="454"/>
      <w:r>
        <w:rPr>
          <w:rFonts w:ascii="IRNazanin" w:hAnsi="IRNazanin" w:eastAsia="IRNazanin"/>
          <w:color w:val="111111"/>
          <w:sz w:val="28"/>
          <w:sz w:val="28"/>
          <w:szCs w:val="28"/>
          <w:rtl w:val="true"/>
          <w:lang w:bidi="fa-IR"/>
        </w:rPr>
        <w:t>القول فی الأحکام المتعلقة بمنی بعد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قضی الحاج مناسکه بمکة من طواف الزیارة والسعی وطواف النساء فالواجب العود إلی منی للمبیت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علیه أن یبیت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لیلتی الحادی عشر والثانی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طاف طواف الفریضة ونسی الرکعتین حتی طاف بین الصفا والمروة ثم ذکر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 ذلک المکان ثم یعود فیصلی الرکعتین ثم یعود إلی مکانه </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قال ابن بابویه فیمن لا یحضره الفقیه بعد أن أورد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رخّص له أن یتمّ طوافه ثم یرجع فیرکع خلف المقام روی ذلک محمد بن مسلم ، عن أبی جعفر علیه السلام فبأیّ الخبرین أخذ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فی الأحکام المتعلقة بمنی بعد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 الحاج مناسکه بمکة من طواف الزیارة والسعی وطواف النساء فالواجب العود إلی منی للمبیت بها فیجب علیه أن یبیت بها لیلتی الحادی عشر والثانی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علی ما نقله جماعة منهم العلاّمة فی المنتهی </w:t>
      </w:r>
      <w:r>
        <w:rPr>
          <w:rStyle w:val="FootnoteAnchor"/>
          <w:rtl w:val="true"/>
        </w:rPr>
        <w:footnoteReference w:id="1005"/>
      </w:r>
      <w:r>
        <w:rPr>
          <w:rFonts w:ascii="IRNazanin" w:hAnsi="IRNazanin" w:eastAsia="IRNazanin"/>
          <w:color w:val="111111"/>
          <w:sz w:val="28"/>
          <w:sz w:val="28"/>
          <w:szCs w:val="28"/>
          <w:rtl w:val="true"/>
          <w:lang w:bidi="fa-IR"/>
        </w:rPr>
        <w:t xml:space="preserve">، ووافقنا علیه أکثر العامة </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ما 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یرخص النبی صلی الله علیه و آله لأحد أن یبیت بمکة إلاّ العباس من أجل سقایته </w:t>
      </w:r>
      <w:r>
        <w:rPr>
          <w:rStyle w:val="FootnoteAnchor"/>
          <w:rtl w:val="true"/>
        </w:rPr>
        <w:footnoteReference w:id="1007"/>
      </w:r>
      <w:r>
        <w:rPr>
          <w:rFonts w:ascii="IRNazanin" w:hAnsi="IRNazanin" w:eastAsia="IRNazanin"/>
          <w:color w:val="111111"/>
          <w:sz w:val="28"/>
          <w:sz w:val="28"/>
          <w:szCs w:val="28"/>
          <w:rtl w:val="true"/>
          <w:lang w:bidi="fa-IR"/>
        </w:rPr>
        <w:t xml:space="preserve">ویدل علیه من طریق الأصحاب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تبت لیالی التشریق إلاّ بمنی </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ونقل عن الشیخ فی</w:t>
      </w:r>
    </w:p>
    <w:p>
      <w:pPr>
        <w:pStyle w:val="Heading2"/>
        <w:numPr>
          <w:ilvl w:val="1"/>
          <w:numId w:val="1"/>
        </w:numPr>
        <w:rPr/>
      </w:pPr>
      <w:bookmarkStart w:id="455" w:name="__RefHeading___Toc1701603_388300464"/>
      <w:bookmarkStart w:id="456" w:name="_Toc165"/>
      <w:bookmarkEnd w:id="455"/>
      <w:r>
        <w:rPr>
          <w:rtl w:val="true"/>
        </w:rPr>
        <w:t>أحکام منی بعد العود ورمی</w:t>
      </w:r>
      <w:bookmarkEnd w:id="4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7" w:name="__RefHeading___Toc1701605_388300464"/>
      <w:bookmarkStart w:id="458" w:name="_Toc166"/>
      <w:bookmarkEnd w:id="457"/>
      <w:r>
        <w:rPr>
          <w:rtl w:val="true"/>
        </w:rPr>
        <w:t>الجمار العود إلی منی بعد مناسک مکة</w:t>
      </w:r>
      <w:bookmarkStart w:id="459" w:name="pg14937_178035"/>
      <w:bookmarkEnd w:id="458"/>
    </w:p>
    <w:p>
      <w:pPr>
        <w:pStyle w:val="BookText"/>
        <w:rPr/>
      </w:pPr>
      <w:bookmarkEnd w:id="459"/>
      <w:r>
        <w:rPr>
          <w:rFonts w:ascii="IRNazanin" w:hAnsi="IRNazanin" w:eastAsia="IRNazanin"/>
          <w:color w:val="111111"/>
          <w:sz w:val="28"/>
          <w:sz w:val="28"/>
          <w:szCs w:val="28"/>
          <w:rtl w:val="true"/>
          <w:lang w:bidi="fa-IR"/>
        </w:rPr>
        <w:t>فلو بات بغیرها کان علیه عن کل لیلة شاة ،</w:t>
      </w:r>
    </w:p>
    <w:p>
      <w:pPr>
        <w:pStyle w:val="BookText"/>
        <w:rPr/>
      </w:pPr>
      <w:r>
        <w:rPr>
          <w:rFonts w:ascii="IRNazanin" w:hAnsi="IRNazanin" w:eastAsia="IRNazanin"/>
          <w:color w:val="111111"/>
          <w:sz w:val="28"/>
          <w:sz w:val="28"/>
          <w:szCs w:val="28"/>
          <w:rtl w:val="true"/>
          <w:lang w:bidi="fa-IR"/>
        </w:rPr>
        <w:t xml:space="preserve">التبیان القول باستحباب المبیت </w:t>
      </w:r>
      <w:r>
        <w:rPr>
          <w:rStyle w:val="FootnoteAnchor"/>
          <w:rtl w:val="true"/>
        </w:rPr>
        <w:footnoteReference w:id="1009"/>
      </w:r>
      <w:r>
        <w:rPr>
          <w:rFonts w:ascii="IRNazanin" w:hAnsi="IRNazanin" w:eastAsia="IRNazanin"/>
          <w:color w:val="111111"/>
          <w:sz w:val="28"/>
          <w:sz w:val="28"/>
          <w:szCs w:val="28"/>
          <w:rtl w:val="true"/>
          <w:lang w:bidi="fa-IR"/>
        </w:rPr>
        <w:t>، وهو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بات بغیرها کان علیه عن کل لیلة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وأسنده العلاّمة فی المنتهی إلی علمائنا مؤذنا بدعوی الاتفاق علیه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صفوان قال ، 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سألنی بعضهم عن رجل بات لیلة من لیالی منی بمکة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فیها؟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دم إذا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إنما حبسه شأنه الذی کان فیه من طوافه وسعیه ، لم یکن لنوم ولا لذة أعلیه مثل ما علی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هذا بمنزلة هذا ، وما أحب أن ینشقّ له الفجر إلاّ وهو بمنی </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علیّ بن جعفر ، عن أخیه علیه السلام عن رجل بات بمکة فی لیالی منی حتی أصبح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أتاها نهارا فبات فیها حتی أصبح فعلیه دم یهریقه </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فاتته لیلة من لیالی 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وقد أساء </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وفی الصحیح ، عن سعید بن یسار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فاتتنی لیلة المبیت بمنی من شغل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1701607_388300464"/>
      <w:bookmarkStart w:id="461" w:name="_Toc167"/>
      <w:bookmarkEnd w:id="460"/>
      <w:r>
        <w:rPr>
          <w:rtl w:val="true"/>
        </w:rPr>
        <w:t>حکم من بات بغیر منی</w:t>
      </w:r>
      <w:bookmarkEnd w:id="46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لأنهما محمولان علی من بات بمکة مشغولا بالدعاء والمناسک ، أو علی من خرج من منی بعد انتصاف اللیل کما ذکره الشیخ فی التهذیب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النص وکلام الأصحاب یقتضی عدم الفرق فی ذلک بین العالم والجاهل ، وفی بعض الحواشی المنسوبة إلی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الجاهل لا شی‌ء علیه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محتمل ، ویمکن حمل الروایتین المتقدمتین علیه ، بل لو لا تخیل الإجماع علی هذا الحکم لأمکن القول بمضمونها وحمل علی ما تضمن لزوم الدم علی الاستحباب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أقصی ما یستفاد من الروایات ترتب الدم علی مبیت اللیالی المذکورة فی غیر منی بحیث یکون خارجا عنها من أول اللیل إلی آخره ، بل أکثر الأخبار المعتبرة إنما تدل علی ترتب الدم علی مبیت هذه اللیالی بمکة ، ویؤکّد هذا الاختصاص ما رواه ابن بابویه فی الصحیح ، عن هشام بن الحکم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زار الحاج من منی فخرج من مکة فجاوز بیوت مکة فنام ثم أصبح قبل أن یأتی منی فلا شی‌ء علیه </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وما رواه الشیخ فی الصحیح ، عن محمد بن إسماعیل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یزور فینام دون 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جاز عقبة المدنیین فلا بأس أن ینام </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وفی الصحیح ، عن جمیل بن دراج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فنام فی الطریق فإن بات بمکة فعلیه دم ، وإن </w:t>
      </w:r>
      <w:bookmarkStart w:id="462" w:name="pg14937_178037"/>
    </w:p>
    <w:p>
      <w:pPr>
        <w:pStyle w:val="BookText"/>
        <w:rPr/>
      </w:pPr>
      <w:bookmarkEnd w:id="462"/>
      <w:r>
        <w:rPr>
          <w:rFonts w:ascii="IRNazanin" w:hAnsi="IRNazanin" w:eastAsia="IRNazanin"/>
          <w:color w:val="111111"/>
          <w:sz w:val="28"/>
          <w:sz w:val="28"/>
          <w:szCs w:val="28"/>
          <w:rtl w:val="true"/>
          <w:lang w:bidi="fa-IR"/>
        </w:rPr>
        <w:t>إلا أن یبیت بمکة مشتغلا بالعبادة ،</w:t>
      </w:r>
    </w:p>
    <w:p>
      <w:pPr>
        <w:pStyle w:val="BookText"/>
        <w:rPr/>
      </w:pPr>
      <w:r>
        <w:rPr>
          <w:rFonts w:ascii="IRNazanin" w:hAnsi="IRNazanin" w:eastAsia="IRNazanin"/>
          <w:color w:val="111111"/>
          <w:sz w:val="28"/>
          <w:sz w:val="28"/>
          <w:szCs w:val="28"/>
          <w:rtl w:val="true"/>
          <w:lang w:bidi="fa-IR"/>
        </w:rPr>
        <w:t xml:space="preserve">کان قد خرج منها فلیس علیه شی‌ء وإن أصبح دون منی </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والمسألة قویة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الشیخ </w:t>
      </w:r>
      <w:r>
        <w:rPr>
          <w:rStyle w:val="FootnoteAnchor"/>
          <w:rtl w:val="true"/>
        </w:rPr>
        <w:footnoteReference w:id="1020"/>
      </w:r>
      <w:r>
        <w:rPr>
          <w:rFonts w:ascii="IRNazanin" w:hAnsi="IRNazanin" w:eastAsia="IRNazanin"/>
          <w:color w:val="111111"/>
          <w:sz w:val="28"/>
          <w:sz w:val="28"/>
          <w:szCs w:val="28"/>
          <w:rtl w:val="true"/>
          <w:lang w:bidi="fa-IR"/>
        </w:rPr>
        <w:t xml:space="preserve">وأکثر الأصحاب أنه قد رخص فی ترک المبیت 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الرعاة ما لم تغرب علیهم الشمس بمنی ، وأهل سقایة العباس وإن غربت علیهم بمنی ، ومن اضطر إلی الخروج من منی لخوف علی النفس أو المال المضرّ فوته أو لتمریض مریض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وتسقط الفدیة عن أهل السقایة والرعاة فیما قطع به الأصحاب ، وفی سقوطها عن المضطر وجهان ، أظهرهما ذلک ، تمسّکا بمقتضی الأصل ، والتفاتا إلی انتفاء العموم فی الأخبار المتضمنة للفدیة علی وجه یتناول المضطر ، وأن الظاهر کون الفدیة کفارة عن ترک الواجب وهو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یبیت بمکة مشتغلا بالعبادة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من بات بمکة مشتغلا بالعبادة فی اللیالی التی یجب فیها المبیت بمنی لو لم یلزمه دم ، والظاهر أن المبیت علی هذا الوجه یکون جائزا سواء کان خروجه من منی لذلک قبل غروب الشمس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إدریس أنه أوجب الکفارة علی المشتغل بالعبادة کغیره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وابن بابویه فی الصحیح ، عن معاویة بن عمار أنه سأل أبا عبد الله علیه السلام عن رجل زار البیت فلم یزل فی طوافه ودعائه والسعی والدعاء حتی طلع الفجر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علیه شی‌ء کان فی طاعة الله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3" w:name="__RefHeading___Toc1701609_388300464"/>
      <w:bookmarkStart w:id="464" w:name="_Toc168"/>
      <w:bookmarkEnd w:id="463"/>
      <w:r>
        <w:rPr>
          <w:rtl w:val="true"/>
        </w:rPr>
        <w:t>جواز البیتوتة بمکة للعبادة</w:t>
      </w:r>
      <w:bookmarkEnd w:id="464"/>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نصّ الشهیدان علی أنه یجب استیعاب اللیلة بالعبادة إلاّ ما یضطر إلیه من غذاء أو شراب أو نوم یغلب علیه ، وصرّحا بأنه إذا أکمل الطواف والسعی قبل الفجر وجب علیه إکمال اللیلة بما شاء من العبادة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لا تعطی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فی الدروس کون قدر الواجب ما کان یجب علیه بمنی وهو أن یتجاوز نصف اللیل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فالأظهر أنه یجوز له الرجوع إلی منی لیلا ولو علم أنه لا یدرکها قبل الانتصاف ، کما هو ظاهر اختیار الشهید فی الدروس </w:t>
      </w:r>
      <w:r>
        <w:rPr>
          <w:rStyle w:val="FootnoteAnchor"/>
          <w:rtl w:val="true"/>
        </w:rPr>
        <w:footnoteReference w:id="1025"/>
      </w:r>
      <w:r>
        <w:rPr>
          <w:rFonts w:ascii="IRNazanin" w:hAnsi="IRNazanin" w:eastAsia="IRNazanin"/>
          <w:color w:val="111111"/>
          <w:sz w:val="28"/>
          <w:sz w:val="28"/>
          <w:szCs w:val="28"/>
          <w:rtl w:val="true"/>
          <w:lang w:bidi="fa-IR"/>
        </w:rPr>
        <w:t xml:space="preserve">، لإطلاق قوله علیه السلام فی صحیحة جمیل بن دراج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فنام فی الطریق فإن بات بمکة فعلیه دم وإن کان قد خرج منها فلیس علیه شی‌ء وإن أصبح دون منی </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وفی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تبت لیالی التشریق إلاّ بمنی ، فإن بتّ فی غیرها فعلیک دم ، فإن خرجت أول اللیل فلا ینتصف اللیل إلاّ وأنت فی منی إلاّ أن یکون شغلک فی نسکک أو قد خرجت من مکة </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روایة صفوان المتقدمة </w:t>
      </w:r>
      <w:r>
        <w:rPr>
          <w:rStyle w:val="FootnoteAnchor"/>
          <w:rtl w:val="true"/>
        </w:rPr>
        <w:footnoteReference w:id="1028"/>
      </w:r>
      <w:r>
        <w:rPr>
          <w:rFonts w:ascii="IRNazanin" w:hAnsi="IRNazanin" w:eastAsia="IRNazanin"/>
          <w:color w:val="111111"/>
          <w:sz w:val="28"/>
          <w:sz w:val="28"/>
          <w:szCs w:val="28"/>
          <w:rtl w:val="true"/>
          <w:lang w:bidi="fa-IR"/>
        </w:rPr>
        <w:t xml:space="preserve">أن العود إلی منی قبل طلوع الفجر أولی من البقاء فی مکة للعبادة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أحب له أن ینشق الفجر إلاّ وهو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أیضا صحیحة محمد بن مسلم ، عن أحدهما </w:t>
      </w:r>
      <w:bookmarkStart w:id="465" w:name="pg14937_178039"/>
    </w:p>
    <w:p>
      <w:pPr>
        <w:pStyle w:val="BookText"/>
        <w:rPr/>
      </w:pPr>
      <w:bookmarkEnd w:id="465"/>
      <w:r>
        <w:rPr>
          <w:rFonts w:ascii="IRNazanin" w:hAnsi="IRNazanin" w:eastAsia="IRNazanin"/>
          <w:color w:val="111111"/>
          <w:sz w:val="28"/>
          <w:sz w:val="28"/>
          <w:szCs w:val="28"/>
          <w:rtl w:val="true"/>
          <w:lang w:bidi="fa-IR"/>
        </w:rPr>
        <w:t>أو یخرج من منی بعد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یدخل مکة إلا بعد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الزیارة إذا خرجت من منی قبل غروب الشمس فلا تصبح إلاّ بمنی </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وصحیحة العیص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الزیارة من 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زار بالنهار أو عشاء فلا ینفجر الفجر إلاّ وهو بمنی </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یخرج من منی بعد نصف اللیل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أن لا یدخل مکة إلاّ بعد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یکفی فی المبیت الواجب بمنی أن یتجاوز الکون بها نصف اللیل فله الخروج منها بعد الانتصاف ولو إلی مکة ، ولقد أحسن المصنف فی النافع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المبیت أن یکون بها لیلا حتی یتجاوز نصف اللیل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مکة حتی یطلع الفجر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للشیخ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لإطلاق الإذن فی الخروج بعد الانتصاف فی عدّة روایات کصحیحة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خرجت بعد نصف اللیل فلا یضرک أن تصبح فی غیرها </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الغفار الجازی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خرج من منی بعد نصف اللیل لم یضرّه شی‌ء </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بل صحیحة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1701611_388300464"/>
      <w:bookmarkStart w:id="467" w:name="_Toc169"/>
      <w:bookmarkEnd w:id="466"/>
      <w:r>
        <w:rPr>
          <w:rtl w:val="true"/>
        </w:rPr>
        <w:t>جواز الخروج من منی بعد نصف اللیل</w:t>
      </w:r>
      <w:bookmarkStart w:id="468" w:name="pg14937_178040"/>
      <w:bookmarkEnd w:id="467"/>
    </w:p>
    <w:p>
      <w:pPr>
        <w:pStyle w:val="BookText"/>
        <w:rPr/>
      </w:pPr>
      <w:bookmarkEnd w:id="468"/>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بات اللیالی الثلاث بغیر منی لزمه ثلاث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محمول علی من غربت الشمس فی اللیلة الثالثة وهو بمنی ، أو من لم یتّق الصید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العیص بن القاسم صریحة فی جواز دخول مکة قبل طلوع الفجر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زار بعد نصف اللیل أو السحر فلا بأس علیه أن ینفجر الصبح وهو بمکة </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بات اللیالی الثلاث بغیر منی لزمه ثلاث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محمول علی من غربت الشمس فی اللیلة الثالثة وهو بمنی ، أو من لم یتّق الصید والنساء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036"/>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037"/>
      </w:r>
      <w:r>
        <w:rPr>
          <w:rFonts w:ascii="IRNazanin" w:hAnsi="IRNazanin" w:eastAsia="IRNazanin"/>
          <w:color w:val="111111"/>
          <w:sz w:val="28"/>
          <w:sz w:val="28"/>
          <w:szCs w:val="28"/>
          <w:rtl w:val="true"/>
          <w:lang w:bidi="fa-IR"/>
        </w:rPr>
        <w:t xml:space="preserve">وجمع من الأصحاب </w:t>
      </w:r>
      <w:r>
        <w:rPr>
          <w:rStyle w:val="FootnoteAnchor"/>
          <w:rtl w:val="true"/>
        </w:rPr>
        <w:footnoteReference w:id="1038"/>
      </w:r>
      <w:r>
        <w:rPr>
          <w:rFonts w:ascii="IRNazanin" w:hAnsi="IRNazanin" w:eastAsia="IRNazanin"/>
          <w:color w:val="111111"/>
          <w:sz w:val="28"/>
          <w:sz w:val="28"/>
          <w:szCs w:val="28"/>
          <w:rtl w:val="true"/>
          <w:lang w:bidi="fa-IR"/>
        </w:rPr>
        <w:t xml:space="preserve">، ویدل علیه ما رواه الشیخ ، عن جعفر بن ناجیة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بات لیالی منی بمکة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من الغنم یذبحهن </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عن منی لیلة کان علیه دم ، فإن بات عنها لیلتین کان علیه دمان ، فإن بات اللیلة الثالثة لا یلزمه لأن له النفر فی الأول ، وقد ورد فی بعض الأخبار أن من بات ثلاث لیالی عن منی فعلیه ثلاثة دماء ، وذلک محمول علی الاستحباب ، أو علی من لم ینفر فی الأول حتی غابت الشمس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ابن إدریس علی هذا القول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التخریج الذی خرّجه الشیخ لا یستقیم له وذلک أن من علیه کفارة 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1701613_388300464"/>
      <w:bookmarkStart w:id="470" w:name="_Toc170"/>
      <w:bookmarkEnd w:id="469"/>
      <w:r>
        <w:rPr>
          <w:rtl w:val="true"/>
        </w:rPr>
        <w:t>حکم من بات اللیالی الثلاث بغیر منی</w:t>
      </w:r>
      <w:bookmarkStart w:id="471" w:name="pg14937_178041"/>
      <w:bookmarkEnd w:id="470"/>
    </w:p>
    <w:p>
      <w:pPr>
        <w:pStyle w:val="BookText"/>
        <w:rPr/>
      </w:pPr>
      <w:bookmarkEnd w:id="471"/>
      <w:r>
        <w:rPr>
          <w:rFonts w:ascii="IRNazanin" w:hAnsi="IRNazanin" w:eastAsia="IRNazanin"/>
          <w:color w:val="111111"/>
          <w:sz w:val="28"/>
          <w:sz w:val="28"/>
          <w:szCs w:val="28"/>
          <w:rtl w:val="true"/>
          <w:lang w:bidi="fa-IR"/>
        </w:rPr>
        <w:t>ویجب أن یرمی کل یوم من أیام التشریق الجمار الثلاث ، کل جمرة بسبع حصیات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هنا زیادة علی ما تضمنه شروط الرمی الترتیب ، یبدأ بالأولی ، ثم الوسطی ، ثم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رماها</w:t>
      </w:r>
    </w:p>
    <w:p>
      <w:pPr>
        <w:pStyle w:val="BookText"/>
        <w:rPr/>
      </w:pPr>
      <w:r>
        <w:rPr>
          <w:rFonts w:ascii="IRNazanin" w:hAnsi="IRNazanin" w:eastAsia="IRNazanin"/>
          <w:color w:val="111111"/>
          <w:sz w:val="28"/>
          <w:sz w:val="28"/>
          <w:szCs w:val="28"/>
          <w:rtl w:val="true"/>
          <w:lang w:bidi="fa-IR"/>
        </w:rPr>
        <w:t xml:space="preserve">یجوز له أن ینفر فی النفر الأول بغیر خلاف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أن ینفر فی الأول ، غیر مسلم ، لأن علیه کفارة لأجل إخلاله بالمبیت لیلتین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لما سنبینه إن شاء الله من أن المراد بالمتقی من اتقی الصید والنساء فی إحرامه لا من لم تلزمه کفارة ، ومن هنا یظهر أن الأجود ما ذکره المصنف من أن الدم إنما یجب بترک مبیت الثالثة علی من غربت الشمس فی اللیلة الثالثة وهو بمنی ، أو من لم یتق الصید والنساء ، لوجوب مبیت اللیلة الثالثة فی هاتین الصورتین کما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أن یرمی کل یوم من أیام التشریق الجمار الثلاث کل جمرة بسبع حصیات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بل 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المنتهی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یوجد فی بعض العبارات أنه سنّة وذلک فی أحادیث الأئمة علیهم السلام وفی لفظ الشیخ فی الجمل والعقود وهو محمول علی الثابت بالسنّة لا أنه مستحب ، لأن النبی صلی الله علیه و آله فعله نسکا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وسیأتی وجوب أمور فیه فیکون واجبا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ما تضمنه شروط الرمی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بالأولی ، ثم الوسطی ، ثم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رماها</w:t>
      </w:r>
    </w:p>
    <w:p>
      <w:pPr>
        <w:pStyle w:val="Heading3"/>
        <w:numPr>
          <w:ilvl w:val="2"/>
          <w:numId w:val="1"/>
        </w:numPr>
        <w:rPr/>
      </w:pPr>
      <w:bookmarkStart w:id="472" w:name="__RefHeading___Toc1701615_388300464"/>
      <w:bookmarkStart w:id="473" w:name="_Toc171"/>
      <w:bookmarkEnd w:id="472"/>
      <w:r>
        <w:rPr>
          <w:rtl w:val="true"/>
        </w:rPr>
        <w:t>وجوب رمی الجمار أیام التشریق</w:t>
      </w:r>
      <w:bookmarkEnd w:id="47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1701617_388300464"/>
      <w:bookmarkStart w:id="475" w:name="_Toc172"/>
      <w:bookmarkEnd w:id="474"/>
      <w:r>
        <w:rPr>
          <w:rtl w:val="true"/>
        </w:rPr>
        <w:t>وجوب الترتیب بین الجمار</w:t>
      </w:r>
      <w:bookmarkStart w:id="476" w:name="pg14937_178042"/>
      <w:bookmarkEnd w:id="475"/>
    </w:p>
    <w:p>
      <w:pPr>
        <w:pStyle w:val="BookText"/>
        <w:rPr/>
      </w:pPr>
      <w:bookmarkEnd w:id="476"/>
      <w:r>
        <w:rPr>
          <w:rFonts w:ascii="IRNazanin" w:hAnsi="IRNazanin" w:eastAsia="IRNazanin"/>
          <w:color w:val="111111"/>
          <w:sz w:val="28"/>
          <w:sz w:val="28"/>
          <w:szCs w:val="28"/>
          <w:rtl w:val="true"/>
          <w:lang w:bidi="fa-IR"/>
        </w:rPr>
        <w:t>منکوسة أعاد علی الوسطی وجمرة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الرمی ما بین طلوع الشمس إلی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منکوسة أعاد علی الوسطی وجمرة العقبة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الترتیب بین الجمرات علی الوجه المذکور فهو قول علمائنا أجمع ، ویدل علیه مضافا إلی التأسّی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 فی کل یوم عند زوال الشمس وقل کما قلت حین رمیت جمرة العقبة ، فابدأ بالجمرة الأولی فارمها عن یسارها فی بطن المسیل وقل کما قلت یوم النحر ، ثم قم عن یسار الطریق فاستقبل القبلة واحمد الله وأثن علیه وصلّ علی النبی صلی الله علیه و آله ثم تقدم قلیلا فتدعو وتسأله أن یتقبل منک ، ثم تقدم أیضا ثم افعل ذلک عند الثانیة واصنع کما صنعت بالأولی وتقف وتدعو الله کما دعوت ، ثم تمضی إلی الثالثة وعلیک السکینة والوقار فارم ولا تقف عندها </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والأمر بالبدأة والعطف بثمّ یقتضی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الإعادة بما یحصل به الترتیب إذا رماها منکوسة فلا ریب فیه ، لتوقف الامتثال علیه ، ویدل علیه صریحا ما رواه الشیخ فی الحسن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رمی الجمار منکوسة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علی الوسطی وجمرة العقبة </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 الرمی ما بین طلوع الشمس إلی غروبها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ذهب إلیه الشیخ فی النهایة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1701619_388300464"/>
      <w:bookmarkStart w:id="478" w:name="_Toc173"/>
      <w:bookmarkEnd w:id="477"/>
      <w:r>
        <w:rPr>
          <w:rtl w:val="true"/>
        </w:rPr>
        <w:t>وقت الرمی</w:t>
      </w:r>
      <w:bookmarkEnd w:id="478"/>
    </w:p>
    <w:p>
      <w:pPr>
        <w:pStyle w:val="BookText"/>
        <w:rPr/>
      </w:pPr>
      <w:r>
        <w:rPr>
          <w:rFonts w:ascii="IRNazanin" w:hAnsi="IRNazanin" w:eastAsia="IRNazanin"/>
          <w:color w:val="111111"/>
          <w:sz w:val="28"/>
          <w:sz w:val="28"/>
          <w:szCs w:val="28"/>
          <w:rtl w:val="true"/>
          <w:lang w:bidi="fa-IR"/>
        </w:rPr>
        <w:t xml:space="preserve">والمبسوط </w:t>
      </w:r>
      <w:r>
        <w:rPr>
          <w:rStyle w:val="FootnoteAnchor"/>
          <w:rtl w:val="true"/>
        </w:rPr>
        <w:footnoteReference w:id="1047"/>
      </w:r>
      <w:r>
        <w:rPr>
          <w:rFonts w:ascii="IRNazanin" w:hAnsi="IRNazanin" w:eastAsia="IRNazanin"/>
          <w:color w:val="111111"/>
          <w:sz w:val="28"/>
          <w:sz w:val="28"/>
          <w:szCs w:val="28"/>
          <w:rtl w:val="true"/>
          <w:lang w:bidi="fa-IR"/>
        </w:rPr>
        <w:t xml:space="preserve">والمرتضی </w:t>
      </w:r>
      <w:r>
        <w:rPr>
          <w:rStyle w:val="FootnoteAnchor"/>
          <w:rtl w:val="true"/>
        </w:rPr>
        <w:footnoteReference w:id="1048"/>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1049"/>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050"/>
      </w:r>
      <w:r>
        <w:rPr>
          <w:rFonts w:ascii="IRNazanin" w:hAnsi="IRNazanin" w:eastAsia="IRNazanin"/>
          <w:color w:val="111111"/>
          <w:sz w:val="28"/>
          <w:sz w:val="28"/>
          <w:szCs w:val="28"/>
          <w:rtl w:val="true"/>
          <w:lang w:bidi="fa-IR"/>
        </w:rPr>
        <w:t xml:space="preserve">وغیرهم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الرمی أیام التشریق إلاّ بعد الزوال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ابن زهرة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فیمن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وارم الجمار فی کل یوم بعد طلوع الشمس إلی الزوال وکلما قرب من الزوال فهو أفضل ، وقد رویت رخصة من أول النهار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بأن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الرمی طول النهار والفضل فی الرمی عند الزوال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ابن إدریس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منصور بن حازم وأبی بصیر جمیعا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رمی الجمار من طلوع الشمس إلی غروبها </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 عن زرارة ، عن أبی جعفر علیه السلام أنه قال للحکم بن عتیبة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حدّ رمی 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زوال الشمس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لو أنهما کانا رجلین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علینا متاعنا حتی أرجع أکان یفوته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w:t>
      </w:r>
    </w:p>
    <w:p>
      <w:pPr>
        <w:pStyle w:val="BookText"/>
        <w:rPr/>
      </w:pPr>
      <w:r>
        <w:rPr>
          <w:rFonts w:ascii="IRNazanin" w:hAnsi="IRNazanin" w:eastAsia="IRNazanin"/>
          <w:color w:val="111111"/>
          <w:sz w:val="28"/>
          <w:sz w:val="28"/>
          <w:szCs w:val="28"/>
          <w:rtl w:val="true"/>
          <w:lang w:bidi="fa-IR"/>
        </w:rPr>
        <w:t xml:space="preserve">ما بین طلوع الشمس إلی غروبها </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 عن صفوان بن مهران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رمی الجمار ما بین طلوع الشمس إلی غروبها </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الخلاف </w:t>
      </w:r>
      <w:r>
        <w:rPr>
          <w:rStyle w:val="FootnoteAnchor"/>
          <w:rtl w:val="true"/>
        </w:rPr>
        <w:footnoteReference w:id="1060"/>
      </w:r>
      <w:r>
        <w:rPr>
          <w:rFonts w:ascii="IRNazanin" w:hAnsi="IRNazanin" w:eastAsia="IRNazanin"/>
          <w:color w:val="111111"/>
          <w:sz w:val="28"/>
          <w:sz w:val="28"/>
          <w:szCs w:val="28"/>
          <w:rtl w:val="true"/>
          <w:lang w:bidi="fa-IR"/>
        </w:rPr>
        <w:t xml:space="preserve">بإجماع الفرقة وطریقة الاحتیاط ، فإن من رمی بعد الزوال کان فعله مجزئا إجماعا وقبله لیس کذلک لوجود الخلاف فیه ، وبما روایة معاویة بن عمار فی الصحیح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 فی کل یوم عند زوال الشمس </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 الإجماع بالمنع منه فی موضع النزاع ، بل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قد دل علی خلاف قوله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الاحتیاط بأنه لیس بدلیل شرعی ، مع أنه معارض بأصالة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الروایة بالحمل علی الاستحباب جمعا بین الأدلة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هذه الروایة أن أفضل أوقات الرمی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أوقات الرمی بعد الزوال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مستنده</w:t>
      </w:r>
      <w:r>
        <w:rPr>
          <w:rFonts w:eastAsia="IRNazanin" w:cs="IRNazanin"/>
          <w:color w:val="111111"/>
          <w:sz w:val="28"/>
          <w:szCs w:val="28"/>
          <w:rtl w:val="true"/>
          <w:lang w:bidi="fa-IR"/>
        </w:rPr>
        <w:t xml:space="preserve">. </w:t>
      </w:r>
      <w:bookmarkStart w:id="479" w:name="pg14937_178045"/>
    </w:p>
    <w:p>
      <w:pPr>
        <w:pStyle w:val="BookText"/>
        <w:rPr/>
      </w:pPr>
      <w:bookmarkEnd w:id="479"/>
      <w:r>
        <w:rPr>
          <w:rFonts w:ascii="IRNazanin" w:hAnsi="IRNazanin" w:eastAsia="IRNazanin"/>
          <w:color w:val="111111"/>
          <w:sz w:val="28"/>
          <w:sz w:val="28"/>
          <w:szCs w:val="28"/>
          <w:rtl w:val="true"/>
          <w:lang w:bidi="fa-IR"/>
        </w:rPr>
        <w:t>ولا یجوز أن یرمی لیلا إلا لعذر ، کالخائف والمریض والرعاة والعبید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حصل له رمی أربع حصیات ثم رمی علی الجمرة الأخری حصل بالترتیب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یرمی لیلا إلاّ لعذر کالخائف والمریض والرعاة والعبید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یجوز الرمی لیلا مع انتفاء العذر فوجهه معلوم مما سبق ، وأما جوازه مع العذر فیدل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یرمی الخائف باللیل ویضحی ویفیض باللیل </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وفی الموثق ، عن سماعة بن مهران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 للعبد والخائف والراعی فی الرمی لیلا </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وما رواه الکلینی فی الحسن ، عن زرارة ومحمد بن مسلم ، عن أبی عبد الله علیه السلام أنه قال فی الخائف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یرمی الجمار باللیل ویضحی باللیل ویفیض باللیل </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وما رواه ابن بابویه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الذی ینبغی له أن یرمی بلیل من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الحاطبة ، والمملوک الذی لا یملک من أمره شیئا ، والخائف ، والمدین ، والمریض الذی لا یستطیع أن یرمی یحمل إلی الجمار فإن قدر علی أن یرمی وإلاّ فارم عنه وهو حاضر </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بالرمی لیلا رمی جمرات کلّ یوم فی لیلته ، ولو لم یتمکن من ذلک لم یبعد جواز رمی الجمیع فی لیلة واحدة ، لأنه أولی من الترک أو التأخیر ، وربما کان فی إطلاق بعض الروایات المتقدمة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حصل له رمی أربع حصیات ثم رمی علی الجمرة الأخری حصل بالترتیب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1701621_388300464"/>
      <w:bookmarkStart w:id="481" w:name="_Toc174"/>
      <w:bookmarkEnd w:id="480"/>
      <w:r>
        <w:rPr>
          <w:rtl w:val="true"/>
        </w:rPr>
        <w:t>ما یکفی فی الترتیب</w:t>
      </w:r>
      <w:bookmarkEnd w:id="481"/>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بل ظاهر التذکرة والمنتهی أنه موضع وفاق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معاویة بن عمار ، عن أبی عبد الله علیه السلام فی رجل رمی الجمرة الأولی بثلاث والثانیة بسبع والثالثة بسبع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رمیهنّ جمیعا بسبع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رمی الأولی بأربع والثانیة بثلاث والثالثة بسبع؟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یرمی الجمرة الأولی بثلاث والثانیة بسبع ویرمی جمرة العقبة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رمی الجمرة الأولی بأربع والثانیة بأربع والثالثة بسبع؟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فیرمی الأولی بثلاث والثانیة بثلاث ولا یعید علی الثالثة </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فی رجل رمی الجمار منکوسة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علی الوسطی وجمرة العقبة ، فإن کان قد رمی من الجمرة الأولی أقل من أربع حصیات وأتم الجمرتین الأخیرتین فلیعد علی الثلاث الجمرات ، وإن کان قد رمی من الأولی أربعا فلیتم ذلک ولا یعید علی الأخیرتین ، وکذلک إن کان قد رمی من الثانیة ثلاثا فلیعد علیها وعلی الثالثة ، وإن کان قد رماهما بأربع ورمی الثالثة بسبع فلیتمهما ولا یعید علی الثالثة </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 xml:space="preserve">وإطلاق النص یقتضی البناء علی الأربع مع العمد والجهل والنسیان ، إلاّ أن الشیخ </w:t>
      </w:r>
      <w:r>
        <w:rPr>
          <w:rStyle w:val="FootnoteAnchor"/>
          <w:rtl w:val="true"/>
        </w:rPr>
        <w:footnoteReference w:id="1071"/>
      </w:r>
      <w:r>
        <w:rPr>
          <w:rFonts w:ascii="IRNazanin" w:hAnsi="IRNazanin" w:eastAsia="IRNazanin"/>
          <w:color w:val="111111"/>
          <w:sz w:val="28"/>
          <w:sz w:val="28"/>
          <w:szCs w:val="28"/>
          <w:rtl w:val="true"/>
          <w:lang w:bidi="fa-IR"/>
        </w:rPr>
        <w:t>وأکثر الأصحاب قیّدوه بحالتی النسیان والجهل ، وصرّحوا بوجوب إعادة ما بعد التی لم تکمل مع العمد مطلقا ، لتحریم الانتقال إلی الجمرة المتأخرة قبل إکمال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ثبت التحریم ، لمکان النهی المفسد للعبادة ، لکن یمکن القول بالجواز تمسکا بإطلاق الروایتین وإن کان الأظهر المصیر إلی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علی تقدیر الجهل والنسیان أن من رمی واحدة أربعا وانتقل منها إلی الأخری کفاه إکمال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أقل </w:t>
      </w:r>
      <w:bookmarkStart w:id="482" w:name="pg14937_178047"/>
    </w:p>
    <w:p>
      <w:pPr>
        <w:pStyle w:val="BookText"/>
        <w:rPr/>
      </w:pPr>
      <w:bookmarkEnd w:id="482"/>
      <w:r>
        <w:rPr>
          <w:rFonts w:ascii="IRNazanin" w:hAnsi="IRNazanin" w:eastAsia="IRNazanin"/>
          <w:color w:val="111111"/>
          <w:sz w:val="28"/>
          <w:sz w:val="28"/>
          <w:szCs w:val="28"/>
          <w:rtl w:val="true"/>
          <w:lang w:bidi="fa-IR"/>
        </w:rPr>
        <w:t>ولو نسی رمی یوم قضاه من الغد مرتّبا ، یبدأ بالفائت ویعقب بالحاضر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یکون ما یرمیه لأمسه غدوة وما یرمیه لیومه عند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استأنف التالیة قطعا ، وفی الناقصة قولان أجودهما استئنافها أیضا ، لقوله علیه السلام فی روایة معاویة بن عمار المتقدمة </w:t>
      </w:r>
      <w:r>
        <w:rPr>
          <w:rStyle w:val="FootnoteAnchor"/>
          <w:rtl w:val="true"/>
        </w:rPr>
        <w:footnoteReference w:id="1072"/>
      </w:r>
      <w:r>
        <w:rPr>
          <w:rFonts w:ascii="IRNazanin" w:hAnsi="IRNazanin" w:eastAsia="IRNazanin"/>
          <w:color w:val="111111"/>
          <w:sz w:val="28"/>
          <w:sz w:val="28"/>
          <w:szCs w:val="28"/>
          <w:rtl w:val="true"/>
          <w:lang w:bidi="fa-IR"/>
        </w:rPr>
        <w:t xml:space="preserve">وقد سأله عمّن رمی الجمرة الأولی بثلاث والثانیة والثالثة بسبع سبع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رمیهن جمیعا بسبع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قد رمی من الجمرة الأولی أقل من أربع حصیات وأتمّ الجمرتین الأخیرتین فلیعد علی الثلاث الجمرات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إدریس أنه اکتفی بإتمام الأولی مطلقا ولم یوجب الاستئناف ، لعدم وجوب الموالاة فی الرمی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مطابق لمقتضی الأصل إلاّ أن ظاهر الروایتین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نسی رمی یوم قضاه من الغد مرتبا یبدأ بالفائت ویعقب بالحاضر ، ویستحب أن یکون ما یرمیه لأمسه غدوة ، وما یرمیه لیومه عند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قضاء ما فاته من الغد فیدل علیه ما رواه الکلینی فی الصحیح ، عن معاویة بن عمار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ینکس فی رمی الجمار فیبدأ بجمرة العقبة ثم الوسطی ثم العظمی؟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یعود فیرمی الوسطی ثم یرمی جمرة العقبة وإن کان من الغد </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وجوب البدأة بالفائت واستحباب کون ما یرمیه لأمسه غدوة وما یرمیه لیومه عند الزوال فمقطوع به فی کلام الأصحاب ، واستدلوا علیه بما رواه الکلینی فی الصحیح أیضا ، عن عبد الله بن سنان ، عن أبی عبد الله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1701623_388300464"/>
      <w:bookmarkStart w:id="484" w:name="_Toc175"/>
      <w:bookmarkEnd w:id="483"/>
      <w:r>
        <w:rPr>
          <w:rtl w:val="true"/>
        </w:rPr>
        <w:t>حکم من نسی رمی یوم</w:t>
      </w:r>
      <w:bookmarkStart w:id="485" w:name="pg14937_178048"/>
      <w:bookmarkEnd w:id="484"/>
    </w:p>
    <w:p>
      <w:pPr>
        <w:pStyle w:val="BookText"/>
        <w:rPr/>
      </w:pPr>
      <w:bookmarkEnd w:id="485"/>
      <w:r>
        <w:rPr>
          <w:rFonts w:ascii="IRNazanin" w:hAnsi="IRNazanin" w:eastAsia="IRNazanin"/>
          <w:color w:val="111111"/>
          <w:sz w:val="28"/>
          <w:sz w:val="28"/>
          <w:szCs w:val="28"/>
          <w:rtl w:val="true"/>
          <w:lang w:bidi="fa-IR"/>
        </w:rPr>
        <w:t>ولو نسی رمی الجمار حتی دخل مکة رجع ورمی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خرج من</w:t>
      </w:r>
    </w:p>
    <w:p>
      <w:pPr>
        <w:pStyle w:val="BookText"/>
        <w:rPr/>
      </w:pPr>
      <w:r>
        <w:rPr>
          <w:rFonts w:ascii="IRNazanin" w:hAnsi="IRNazanin" w:eastAsia="IRNazanin"/>
          <w:color w:val="111111"/>
          <w:sz w:val="28"/>
          <w:sz w:val="28"/>
          <w:szCs w:val="28"/>
          <w:rtl w:val="true"/>
          <w:lang w:bidi="fa-IR"/>
        </w:rPr>
        <w:t xml:space="preserve">علیه السلام فی رجل أفاض من جمع حتی انتهی إلی منی فعرض له عارض فلم یرم الجمرة حتی غابت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یرمی إذا أصبح مرتین إحداهما بکرة وهی للأمس والأخری عند زوال الشمس وهی لیومه </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التذکرة عن بعض العامة قولا بعدم وجوب تقدیم الفائت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لا ورود الروایة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إیقاع الفائت بعد </w:t>
      </w:r>
      <w:r>
        <w:rPr>
          <w:rStyle w:val="FootnoteAnchor"/>
          <w:rtl w:val="true"/>
        </w:rPr>
        <w:footnoteReference w:id="1077"/>
      </w:r>
      <w:r>
        <w:rPr>
          <w:rFonts w:ascii="IRNazanin" w:hAnsi="IRNazanin" w:eastAsia="IRNazanin"/>
          <w:color w:val="111111"/>
          <w:sz w:val="28"/>
          <w:sz w:val="28"/>
          <w:szCs w:val="28"/>
          <w:rtl w:val="true"/>
          <w:lang w:bidi="fa-IR"/>
        </w:rPr>
        <w:t>طلوع الشمس وإن کان الظاهر جواز الإتیان به قبل طلوعها أیضا ، لإطلاق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فاته رمی یومین قضاه یوم الثالث وقدّم الأول علی الثانی وختم بالأداء ، وفی روایة معاویة بن عمار أنه یفصل بین کل رمیتین بساعة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فاته جمرة وجهل تعیینها أعاد علی الثلاث مرتبا ، لإمکان کونها الأولی فیبطل الأخیرتان ، وکذا لو فاته أربع حصیات من جمرة وجهلها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فاته دون الأربع کرّره علی الثلاث ولا یجب الترتیب هنا ، لأن الفائت من واحدة ووجوب الباقی من باب المقدمة کوجوب ثلاث فرائض عن واحدة مشتبهة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فاته من کل جمرة واحدة أو اثنتان أو ثلاث وجب الترتیب ، لتعدد الفائت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فاته ثلاث وشک فی کونها من واحدة أو أکثر رماها عن کل واحدة مرتبا ، لجواز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الفائت أربعا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نسی رمی الجمار حتی دخل مکة رجع ورمی ، فإن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__RefHeading___Toc1701625_388300464"/>
      <w:bookmarkStart w:id="487" w:name="_Toc176"/>
      <w:bookmarkEnd w:id="486"/>
      <w:r>
        <w:rPr>
          <w:rtl w:val="true"/>
        </w:rPr>
        <w:t>حکم ناسی رمی الجمار</w:t>
      </w:r>
      <w:bookmarkEnd w:id="487"/>
    </w:p>
    <w:p>
      <w:pPr>
        <w:pStyle w:val="BookText"/>
        <w:rPr/>
      </w:pPr>
      <w:r>
        <w:rPr>
          <w:rFonts w:ascii="IRNazanin" w:hAnsi="IRNazanin" w:eastAsia="IRNazanin"/>
          <w:color w:val="111111"/>
          <w:sz w:val="28"/>
          <w:sz w:val="28"/>
          <w:szCs w:val="28"/>
          <w:rtl w:val="true"/>
          <w:lang w:bidi="fa-IR"/>
        </w:rPr>
        <w:t>مکة لم یکن علیه شی‌ء إذا انقضی زمان الرمی ، فإن عاد فی القابل رمی ، وان استناب فیه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من مکة لم یکن علیه شی‌ء إذا انقضی زمان الرمی ، فإن عاد فی القابل رمی ، وإن استناب فیه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نسی رمی الجمار حتی دخل مکة یجب علیه الرجوع والرمی ، ویدل علیه حسنة معاویة بن عمار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أن یرمی الجمار حتی أتی 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فیرمیها یفصل بین کل رمیتین بساعة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فاته ذلک وخرج؟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أیضا قال ، سألت أبا عبد الله علیه السلام ما تقول فی امرأة جهلت أن ترمی الجمار حتی نفرت إلی 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فلترجع فلترم الجمار کما کانت ترمی ، والرجل کذلک </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هاتین الروایتین یقتضی وجوب الرجوع من مکة والرمی وإن کان بعد انقضاء أیام التشریق ، لکن صرّح الشیخ </w:t>
      </w:r>
      <w:r>
        <w:rPr>
          <w:rStyle w:val="FootnoteAnchor"/>
          <w:rtl w:val="true"/>
        </w:rPr>
        <w:footnoteReference w:id="1081"/>
      </w:r>
      <w:r>
        <w:rPr>
          <w:rFonts w:ascii="IRNazanin" w:hAnsi="IRNazanin" w:eastAsia="IRNazanin"/>
          <w:color w:val="111111"/>
          <w:sz w:val="28"/>
          <w:sz w:val="28"/>
          <w:szCs w:val="28"/>
          <w:rtl w:val="true"/>
          <w:lang w:bidi="fa-IR"/>
        </w:rPr>
        <w:t xml:space="preserve">وغیره </w:t>
      </w:r>
      <w:r>
        <w:rPr>
          <w:rStyle w:val="FootnoteAnchor"/>
          <w:rtl w:val="true"/>
        </w:rPr>
        <w:footnoteReference w:id="1082"/>
      </w:r>
      <w:r>
        <w:rPr>
          <w:rFonts w:ascii="IRNazanin" w:hAnsi="IRNazanin" w:eastAsia="IRNazanin"/>
          <w:color w:val="111111"/>
          <w:sz w:val="28"/>
          <w:sz w:val="28"/>
          <w:szCs w:val="28"/>
          <w:rtl w:val="true"/>
          <w:lang w:bidi="fa-IR"/>
        </w:rPr>
        <w:t>بأن الرجوع إنما یجب مع بقاء أیام التشریق ومع خروجها یقضی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التهذیب بما رواه عن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أغفل رمی الجمار أو بعضها حتی تمضی أیام التشریق فعلیه أن یرمیها من قابل ، فإن لم یحج رمی عنه ولیّه ، فإن لم یکن له ولیّ استعان برجل من المسلمین یرمی عنه ، فإنه لا یکون رمی الجمار إلاّ فی أیام التشریق </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وهذه الروایة واضحة الدلالة ، لکن فی طریقها محمد بن عمر بن یزید ولم یرد فیه توثیق بل ولا مدح یعتد به ، ولعل ذلک هو السرّ فی إطلاق المصنف وجوب الرجوع من مکة والرمی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خرج من مکة فلا شی‌ء علیه إذا انقضی زمان الرّمی ، وظاهر العبارة أن العود فی القابل لقضاء الرّمی أو الاستنابة فیه علی سبیل الاستحباب ، وبه صرّح فی النافع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نسی الرّمی حتی دخل مکة رجع وتدارک ، ولو خرج فلا حرج ، ولو حجّ فی القابل استحب القضاء ولو استناب جاز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معلوم مما قررناه ، فإن القضاء فرض مستأنف فیتوقف علی الدلیل ، وروایة عمر بن یزید المتضمنة للقضاء فی القابل مباشرة أو استنابة </w:t>
      </w:r>
      <w:r>
        <w:rPr>
          <w:rStyle w:val="FootnoteAnchor"/>
          <w:rtl w:val="true"/>
        </w:rPr>
        <w:footnoteReference w:id="1085"/>
      </w:r>
      <w:r>
        <w:rPr>
          <w:rFonts w:ascii="IRNazanin" w:hAnsi="IRNazanin" w:eastAsia="IRNazanin"/>
          <w:color w:val="111111"/>
          <w:sz w:val="28"/>
          <w:sz w:val="28"/>
          <w:szCs w:val="28"/>
          <w:rtl w:val="true"/>
          <w:lang w:bidi="fa-IR"/>
        </w:rPr>
        <w:t xml:space="preserve">ضعیفة السند ، ومع ذلک فهی معارضة بقوله علیه السلام فی روایة معاویة بن عمّار فیمن خرج من مکة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أنه لیس علیه أن یعید فی هذه السنة وإن کان یجب علیه الإعادة فی العام القابل ، واستدل علی هذا التأویل بروایة عمر بن یزید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صحّ السند ، وکیف کان فلا ریب أن الإتیان به فی العام القابل مباشرة أو استنابة أولی وأحوط</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رمی الجمار متعمدا وجب علیه قضاؤه علی التفصیل المتقدم ولا یحرم علیه بذلک شی‌ء من محظورات الإحرام ، وفی روایة عبد الله بن جبلة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رمی الجمار متعمدا لم تحل له النساء وعلیه الحج من قابل </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وهی ضعیفة السند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488" w:name="pg14937_178051"/>
    </w:p>
    <w:p>
      <w:pPr>
        <w:pStyle w:val="BookText"/>
        <w:rPr/>
      </w:pPr>
      <w:bookmarkEnd w:id="488"/>
      <w:r>
        <w:rPr>
          <w:rFonts w:ascii="IRNazanin" w:hAnsi="IRNazanin" w:eastAsia="IRNazanin"/>
          <w:color w:val="111111"/>
          <w:sz w:val="28"/>
          <w:sz w:val="28"/>
          <w:szCs w:val="28"/>
          <w:rtl w:val="true"/>
          <w:lang w:bidi="fa-IR"/>
        </w:rPr>
        <w:t>ویجوز أن یرمی عن المعذور کالمریض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محمولة علی الاستحباب ، لعدم الوقوف علی القائل بالوجوب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یرمی عن المعذور کالمریض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الحسن ، عن معاویة وعبد الرحمن بن الحجاج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الکسیر والمبطون یرمی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والصبیان یرمی عنهم </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المریض یرمی عنه الجمار؟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یحمل إلی الجمرة ویرمی عنه </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ولا یشترط فی استنابة المریض الیأس من البرء عملا بإطلاق الروایة ، ولو زال عذره بعد فعل نائبه لم یجب الإعادة وإن کان فی الوقت ، لأن الامتثال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أغمی علی المریض بعد الاستنابة لم ینعزل النائب قطعا ، للأصل ، وإطلاق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واستشکله بعض المتأخرین بأن الإغماء یوجب زوال الوکالة فتزول النیابة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إلحاق هذه الاستنابة بالوکالة فی هذا الحکم لا یخرج عن القیاس ، مع أنا نمنع ثبوت الحکم فی الأصل إن لم یکن إجماعیا علی وجه لا یجوز مخالفته لانتفاء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أغمی علی المریض قبل الاستنابة وخیف فوات الوقت رمی عنه بعض المؤمنین کما یدل علیه صحیحة رفاعة بن موسی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أغمی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یرمی عنه الجمار </w:t>
      </w:r>
      <w:r>
        <w:rPr>
          <w:rFonts w:eastAsia="IRNazanin" w:cs="IRNazanin"/>
          <w:color w:val="111111"/>
          <w:sz w:val="28"/>
          <w:szCs w:val="28"/>
          <w:rtl w:val="true"/>
          <w:lang w:bidi="fa-IR"/>
        </w:rPr>
        <w:t xml:space="preserve">» </w:t>
      </w:r>
      <w:r>
        <w:rPr>
          <w:rStyle w:val="FootnoteAnchor"/>
          <w:rtl w:val="true"/>
        </w:rPr>
        <w:footnoteReference w:id="109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1701627_388300464"/>
      <w:bookmarkStart w:id="490" w:name="_Toc177"/>
      <w:bookmarkEnd w:id="489"/>
      <w:r>
        <w:rPr>
          <w:rtl w:val="true"/>
        </w:rPr>
        <w:t>جواز الرمی عن المعذور</w:t>
      </w:r>
      <w:bookmarkStart w:id="491" w:name="pg14937_178052"/>
      <w:bookmarkEnd w:id="490"/>
    </w:p>
    <w:p>
      <w:pPr>
        <w:pStyle w:val="BookText"/>
        <w:rPr/>
      </w:pPr>
      <w:bookmarkEnd w:id="491"/>
      <w:r>
        <w:rPr>
          <w:rFonts w:ascii="IRNazanin" w:hAnsi="IRNazanin" w:eastAsia="IRNazanin"/>
          <w:color w:val="111111"/>
          <w:sz w:val="28"/>
          <w:sz w:val="28"/>
          <w:szCs w:val="28"/>
          <w:rtl w:val="true"/>
          <w:lang w:bidi="fa-IR"/>
        </w:rPr>
        <w:t>ویستحب أن یقیم الإنسان بمنی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ظهر من الروایة وجوب الرمی عنه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موثقة إسحاق بن عمّار المتقدمة استحباب حمل المریض إلی الجمرة ثم الرمی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إسحاق بن عمّار أیضا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المریض یرمی عنه الجمار؟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یحمل إلی الجمار ویرمی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یطیق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یترک فی منزله ویرمی عنه </w:t>
      </w:r>
      <w:r>
        <w:rPr>
          <w:rFonts w:eastAsia="IRNazanin" w:cs="IRNazanin"/>
          <w:color w:val="111111"/>
          <w:sz w:val="28"/>
          <w:szCs w:val="28"/>
          <w:rtl w:val="true"/>
          <w:lang w:bidi="fa-IR"/>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یقیم الإنسان بمنی أیام التشریق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بالأیام هنا بیاض النهار لأنه قد سبق حکم المبیت ، ومع ذلک یشکل الحکم بالاستحباب علی إطلاقه ، لأن الإقامة فی زمن الرمی واجب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ذلک لا ینافی الحکم باستحباب المجموع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الکلام مضافا محذوفا إی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یقیم الإنسان بمنی بقیة أیام التشریق ، والمراد بها القدر الزائد علی الواجب وهو مجاز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فالأمر فی العبارة هیّن بعد وضوح الحکم فی نفسه ، ویدل علی استحباب الإقامة علی هذا الوجه ما رواه الشیخ فی الصحیح ، عن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الزیارة بعد زیارة الحج فی أیام التشریق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وعن لیث المرادی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یأتی مکة أیام منی بعد فراغه من زیارة البیت فیطوف بالبیت تطوعا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بمنی أفضل وأحبّ إلیّ </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بجواز زیارة البیت فی أیام منی والتطوع بالطواف روایات کثیرة کصحیحة جمیل بن درّاج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أن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1701629_388300464"/>
      <w:bookmarkStart w:id="493" w:name="_Toc178"/>
      <w:bookmarkEnd w:id="492"/>
      <w:r>
        <w:rPr>
          <w:rtl w:val="true"/>
        </w:rPr>
        <w:t>استحباب الإقامة بمنی أیام التشریق</w:t>
      </w:r>
      <w:bookmarkStart w:id="494" w:name="pg14937_178053"/>
      <w:bookmarkEnd w:id="493"/>
    </w:p>
    <w:p>
      <w:pPr>
        <w:pStyle w:val="BookText"/>
        <w:rPr/>
      </w:pPr>
      <w:bookmarkEnd w:id="494"/>
      <w:r>
        <w:rPr>
          <w:rFonts w:ascii="IRNazanin" w:hAnsi="IRNazanin" w:eastAsia="IRNazanin"/>
          <w:color w:val="111111"/>
          <w:sz w:val="28"/>
          <w:sz w:val="28"/>
          <w:szCs w:val="28"/>
          <w:rtl w:val="true"/>
          <w:lang w:bidi="fa-IR"/>
        </w:rPr>
        <w:t>وأن یرمی الجمرة الأولی عن یمینه ، ویقف ویدعو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ویرمی الثالثة مستدبرا القبلة ، مقابلا لها ، ولا یقف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الرجل مکة فیطوف بها فی أیام منی ولا یبیت بها </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وصحیحة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یزور البیت فی أیام التشریق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شاء </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وصحیحة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زیارة البیت أیام التشریق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یرمی الجمرة الأولی عن 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الرامی ، کما یدل علیه قول الرضا علیه السلام فی صحیحة إسماعیل بن همّام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ترمی الجمار من بطن الوادی وتجعل کل جمرة عن یمینک </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وفی صحیحة معاویة بن عمار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بالجمرة الأولی فارمها عن یسارها فی بطن المسیل </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والمراد بیسارها جانبها الیسار بالإضافة إلی المتوجه إلی القبلة فیجعلها حینئذ عن یمینه فیکون ببطن المسیل لأنه عن یسارها ، وبمضمون هذه الروایة صرّح المصنف فی النافع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الوقوف عند کل جمرة ورمیها عن یسارها مستقبل القبلة ویقف داعیا ، عدا جمرة العقبة فإنه یستدبر القبلة ویرمیها عن یمینها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ویقف ویدعو ، وکذا الثانیة ، ویرمی الثالثة مستدبر القبلة مقابلا له ولا یقف عندها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1701631_388300464"/>
      <w:bookmarkStart w:id="496" w:name="_Toc179"/>
      <w:bookmarkEnd w:id="495"/>
      <w:r>
        <w:rPr>
          <w:rtl w:val="true"/>
        </w:rPr>
        <w:t xml:space="preserve">- </w:t>
      </w:r>
      <w:r>
        <w:rPr>
          <w:rtl w:val="true"/>
        </w:rPr>
        <w:t>مستحبات رمی الجمار</w:t>
      </w:r>
      <w:bookmarkStart w:id="497" w:name="pg14937_178054"/>
      <w:bookmarkEnd w:id="496"/>
    </w:p>
    <w:p>
      <w:pPr>
        <w:pStyle w:val="BookText"/>
        <w:rPr/>
      </w:pPr>
      <w:bookmarkEnd w:id="497"/>
      <w:r>
        <w:rPr>
          <w:rFonts w:ascii="IRNazanin" w:hAnsi="IRNazanin" w:eastAsia="IRNazanin"/>
          <w:color w:val="111111"/>
          <w:sz w:val="28"/>
          <w:sz w:val="28"/>
          <w:szCs w:val="28"/>
          <w:rtl w:val="true"/>
          <w:lang w:bidi="fa-IR"/>
        </w:rPr>
        <w:t xml:space="preserve">والتکبیر بمنی مستحب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 فی کل یوم عند زوال الشمس وقل کما قلت حین رمیت جمرة العقبة فابدأ بالجمرة الأولی فارمها عن یسارها فی بطن المسیل وقل کما قلت یوم النحر ، ثم قم عن یسار الطریق فاستقبل القبلة واحمد الله وأثن علیه وصلّ علی النبی صلی الله علیه و آله ، ثم تقدم قلیلا فتدعو وتسأله أن یتقبل منک ، ثم تقدّم أیضا ، ثم افعل ذلک عند الثانیة واصنع کما صنعت بالأولی وتقف وتدعو الله کما دعوت ، ثم تمضی إلی الثالثة وعلیک السکینة والوقار فارم ولا تقف عندها </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 هذه الروایة ولا غیرها مما وقفت علیه من روایات الأصحاب دلالة علی استحباب استدبار القبلة فی رمی جمرة العقبة ، لکن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أکثر أهل العلم ، واحتج علیه بما روی عن النبی صلی الله علیه و آله أنه رماها کذلک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مثل ذلک کاف فی إثبات مثل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والتکبیر بمنی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بالوجوب للمرتضی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علیه بإجماع الفرقة ،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اللهَ فِی أَیّامٍ مَعْدُوداتٍ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والمراد به هذا التکبیر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 ذلک من طریق الأصحاب ما رواه الکلینی فی الصحیح ، عن منصور بن حازم ، عن أبی عبد الله علیه السلام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اللهَ فِی أَیّامٍ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أیّام التشریق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1701633_388300464"/>
      <w:bookmarkStart w:id="499" w:name="_Toc180"/>
      <w:bookmarkEnd w:id="498"/>
      <w:r>
        <w:rPr>
          <w:rtl w:val="true"/>
        </w:rPr>
        <w:t>استحباب التکبیر بمنی</w:t>
      </w:r>
      <w:bookmarkEnd w:id="499"/>
    </w:p>
    <w:p>
      <w:pPr>
        <w:pStyle w:val="BookText"/>
        <w:rPr/>
      </w:pPr>
      <w:r>
        <w:rPr>
          <w:rFonts w:ascii="IRNazanin" w:hAnsi="IRNazanin" w:eastAsia="IRNazanin"/>
          <w:color w:val="111111"/>
          <w:sz w:val="28"/>
          <w:sz w:val="28"/>
          <w:szCs w:val="28"/>
          <w:rtl w:val="true"/>
          <w:lang w:bidi="fa-IR"/>
        </w:rPr>
        <w:t xml:space="preserve">وصورته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أکبر ،</w:t>
      </w:r>
    </w:p>
    <w:p>
      <w:pPr>
        <w:pStyle w:val="BookText"/>
        <w:rPr/>
      </w:pPr>
      <w:r>
        <w:rPr>
          <w:rFonts w:ascii="Amiri" w:hAnsi="Amiri" w:eastAsia="Amiri" w:cs="Amiri"/>
          <w:color w:val="111111"/>
          <w:sz w:val="28"/>
          <w:sz w:val="28"/>
          <w:szCs w:val="28"/>
          <w:rtl w:val="true"/>
          <w:lang w:bidi="ar-SA"/>
        </w:rPr>
        <w:t xml:space="preserve">کانوا إذا أقاموا بمنی بعد یوم النحر تفاخروا ، فقال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یفعل کذا وکذا ، فقال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فَاذْکُرُوا اللهَ کَذِکْرِکُمْ آباءَکُمْ أَوْ أَشَدَّ ذِکْراً </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لا إله إلاّ الله والله أکبر ، الله أکبر ولله الحمد ، الله أکبر علی ما هدانا ، الله أکبر علی ما رزقنا من بهیمة الأنعام </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وَاذْکُرُوا اللهَ فِی أَیّامٍ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فی أیام التشریق صلاة الظهر من یوم النحر إلی صلاة الفجر من یوم الثالث ، وفی الأمصار عشر صلوات ، فإذا نفر بعد الأولی أمسک أهل الأمصار ، ومن أقام بمنی فصلّی بها الظهر والعصر فلیکبّر </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الجواب عن هذا الاستدلال بحمل الأمر علی الاستحباب ، کما یدل علیه صحیحة علیّ بن جعفر ، عن أخیه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التکبیر أیام التشریق أواجب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وإن نسی فلا شی‌ء علیه </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والمسألة محل تردد وإن کان الاستحباب لا یخلو من قوة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لا إله إلاّ الله والله أکبر ، </w:t>
      </w:r>
      <w:bookmarkStart w:id="500" w:name="pg14937_178056"/>
    </w:p>
    <w:p>
      <w:pPr>
        <w:pStyle w:val="BookText"/>
        <w:rPr/>
      </w:pPr>
      <w:bookmarkEnd w:id="500"/>
      <w:r>
        <w:rPr>
          <w:rFonts w:ascii="IRNazanin" w:hAnsi="IRNazanin" w:eastAsia="IRNazanin"/>
          <w:color w:val="111111"/>
          <w:sz w:val="28"/>
          <w:sz w:val="28"/>
          <w:szCs w:val="28"/>
          <w:rtl w:val="true"/>
          <w:lang w:bidi="fa-IR"/>
        </w:rPr>
        <w:t>الله أکبر علی ما هدانا ، والحمد لله علی ما أولانا ورزقنا من بهیمة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النفر فی الأول ، وهو الیوم الثانی عشر من ذی الحجة لمن اجتنب النساء والصید فی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أکبر علی ما هدانا ، وله الحمد علی ما أولانا ورزقنا من بهیمة الأنعام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الصورة مشهورة بین الأصحاب ولم أقف لها علی مستند ، والأجود العمل بما تضمنته صحیحة منصور بن حازم المتقدمة ، وأکل منه ما رواه الکلینی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والتکبیر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لا إله إلاّ الله والله أکبر ، الله أکبر ولله الحمد ، الله أکبر علی ما هدانا ، الله أکبر علی ما رزقنا من بهیمة الأنعام والحمد لله علی ما أبلانا </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وروی الکلینی أیضا فی الصحیح ، 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التکبیر بعد کل 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شئت إنه لیس شی‌ء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الکلام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النفر فی الأول وهو الیوم الثانی عشر من ذی الحجة لمن اجتنب النساء والصید فی إحرامه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کافة قاله فی المنتهی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فیه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وَمَنْ تَأَخَّرَ فَلا إِثْمَ عَلَیْهِ لِمَنِ اتَّقی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وأورد هنا سؤال وهو أن المتأخر قد استوفی ما علیه من العمل فکیف ورد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إثم علیه ، وهذا إنما یقال فی حق المقصّر الذی یظن أنه قد لحقه آثام فیما أقدم علیه؟ وأجیب عنه بأن الرخصة قد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1701635_388300464"/>
      <w:bookmarkStart w:id="502" w:name="_Toc181"/>
      <w:bookmarkEnd w:id="501"/>
      <w:r>
        <w:rPr>
          <w:rtl w:val="true"/>
        </w:rPr>
        <w:t>النفر الأول</w:t>
      </w:r>
      <w:bookmarkEnd w:id="502"/>
    </w:p>
    <w:p>
      <w:pPr>
        <w:pStyle w:val="BookText"/>
        <w:rPr/>
      </w:pPr>
      <w:r>
        <w:rPr>
          <w:rFonts w:ascii="IRNazanin" w:hAnsi="IRNazanin" w:eastAsia="IRNazanin"/>
          <w:color w:val="111111"/>
          <w:sz w:val="28"/>
          <w:sz w:val="28"/>
          <w:szCs w:val="28"/>
          <w:rtl w:val="true"/>
          <w:lang w:bidi="fa-IR"/>
        </w:rPr>
        <w:t xml:space="preserve">یکون عزیمة کما فی المقصّر فلمکان هذا الاحتمال رفع الحرج فی الاستعجال والتأخر دلالة علی التخییر بین الأمرین ، أو بأن أهل الجاهلیة کانوا فریقین منهم من یجعل المستعجل آثما ومنهم من یجعل المتأخر آثما فبیّن الله تعالی أن لا إثم علی واحد منهما ، أو بأن المعنی فی إزالة الإثم عن المتأخر إنما هو لمن زاد علی مقام ثلاثة أیام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أیام منی التی ینبغی المقام فیها ثلاثة فمن نقص فلا إثم علیه ومن زاد علی الثلاثة ولم ینفر مع عامة الناس فلا شی‌ء علیه ، أو بأنه من باب رعایة المقابلة والمشاکلة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وَجَزاءُ سَیِّئَةٍ سَیِّئَةٌ مِثْلُها </w:t>
      </w:r>
      <w:r>
        <w:rPr>
          <w:rFonts w:eastAsia="IRNazanin" w:cs="IRNazanin"/>
          <w:color w:val="111111"/>
          <w:sz w:val="28"/>
          <w:szCs w:val="28"/>
          <w:rtl w:val="true"/>
          <w:lang w:bidi="fa-IR"/>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بل هنا أولی ، لأن المندوب یصدق علیه أنه لا إثم علی صاحبه فیه وجزاء السیئة لیس سیئة أصلا ، أو بأن المراد رفع الوهم الحاصل من دلیل الخطاب حتی لا یتوهّم أحد أن تخصیص التعجیل بنفی الإثم یستلزم حصوله بالتأخیر ، وقد أشار الصادق علیه السلام إلی ذلک فی صحیحة أبی أیوب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ثناؤه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وَمَنْ تَأَخَّرَ 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سکت لم یبق أحد إلاّ تعجّل ولکنه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تَأَخَّرَ فَلا إِثْمَ عَلَیْهِ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ذلک التخییر ونفی الإثم عن المتعجل والمتأخر لأجل الحاج المتقی کی لا یتخالج فی قلبه إثم منهما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هذه المغفرة إنما تحصل لمن کان متقیا قبل حجه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IRNazanin" w:hAnsi="IRNazanin" w:eastAsia="IRNazanin"/>
          <w:color w:val="111111"/>
          <w:sz w:val="28"/>
          <w:sz w:val="28"/>
          <w:szCs w:val="28"/>
          <w:rtl w:val="true"/>
          <w:lang w:bidi="fa-IR"/>
        </w:rPr>
        <w:t xml:space="preserve">أو لمن کان متقیا من المحظورات حال اشتغاله بالحج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ذلک التخییر إنما یثبت لمن اتقی </w:t>
      </w:r>
    </w:p>
    <w:p>
      <w:pPr>
        <w:pStyle w:val="BookText"/>
        <w:rPr/>
      </w:pPr>
      <w:r>
        <w:rPr>
          <w:rFonts w:ascii="IRNazanin" w:hAnsi="IRNazanin" w:eastAsia="IRNazanin"/>
          <w:color w:val="111111"/>
          <w:sz w:val="28"/>
          <w:sz w:val="28"/>
          <w:szCs w:val="28"/>
          <w:rtl w:val="true"/>
          <w:lang w:bidi="fa-IR"/>
        </w:rPr>
        <w:t xml:space="preserve">محظورات الإحرام فی إحرامه ، أو الصید والنساء خاصة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ابن بابویه فی الصحیح ، عن معاویة بن عمّار ،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یقول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وَمَنْ تَأَخَّرَ فَلا إِثْمَ عَلَیْهِ لِمَنِ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یتقی الصید حتی ینفر أهل منی فی النفر الأخیر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ابن محبوب ، عن أبی جعفر الأحول ، عن سلام بن المستنیر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اتقی الرفث والفسوق والجدال وما حرّم الله علیه فی إحرامه </w:t>
      </w:r>
      <w:r>
        <w:rPr>
          <w:rFonts w:eastAsia="IRNazanin" w:cs="IRNazanin"/>
          <w:color w:val="111111"/>
          <w:sz w:val="28"/>
          <w:szCs w:val="28"/>
          <w:rtl w:val="true"/>
          <w:lang w:bidi="fa-IR"/>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علیّ بن عطیة ، عن أبیه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اتقی الله عزّ وجلّ </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یخرج من ذنوبه کهیئة یوم ولدته أمّه </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روایة سلیمان بن داود المنقری ، عن سفیان بن عیینة ، عن أبی عبد الله علیه السلام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من مات فلا إثم علیه ، ومن تأخّر أجله فلا إثم علیه لمن اتقی الکبائر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الروایات غیر نقیة الإسناد ، نعم الروایة الأولی صحیحة السند واضحة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جواز النفر یوم الثانی عشر للمتقی مضافا إلی الإجماع وظاهر الآیة الشریفة روایات کثیرة کصحیحة أبی أیوب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نرید أن نتعجّل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لیلة النفر حین </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ساعة ننفر؟ فقال 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الیوم فلا تنفر حتی تزول الشمس وکانت لیلة النفر ، وأما الیوم الثالث فإذا ابیضّت الشمس فانفر علی برکة الله فإن الله جلّ ثناؤه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وَمَنْ تَأَخَّرَ 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سکت لم یبق أحد إلاّ تعجّل ولکنه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تَأَخَّرَ فَلا إِثْمَ عَلَیْهِ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تنفر فی یومین فلیس لک أن تنفر حتی تزول الشمس ، وإن تأخرت إلی آخر أیام التشریق وهو یوم النفر الأخیر فلا علیک أیّ ساعة نفرت ورمیت قبل الزوال أو بعده </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أنه سئل عن الرجل ینفر فی النفر الأول قبل أن تزول الشمس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ولکن یخرج ثقله إن شاء ولا یخرج حتی تزول الشمس </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جمیل بن دراج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ینفر الرجل فی النفر الأول ثم یقیم بمکة </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وحکی العلاّمة فی المختلف عن أبی الصلاح قولا بعدم جواز النفر فی الأول للصرورة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قطع الأصحاب بأن من لم یتّق الصید والنساء فی إحرامه لا یجوز له </w:t>
      </w:r>
    </w:p>
    <w:p>
      <w:pPr>
        <w:pStyle w:val="BookText"/>
        <w:rPr/>
      </w:pPr>
      <w:r>
        <w:rPr>
          <w:rFonts w:ascii="IRNazanin" w:hAnsi="IRNazanin" w:eastAsia="IRNazanin"/>
          <w:color w:val="111111"/>
          <w:sz w:val="28"/>
          <w:sz w:val="28"/>
          <w:szCs w:val="28"/>
          <w:rtl w:val="true"/>
          <w:lang w:bidi="fa-IR"/>
        </w:rPr>
        <w:t xml:space="preserve">النفر فی الأول ، واستدل علیه فی التهذیب بما رواه عن محمد بن المستنیر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أتی النساء فی إحرامه لم یکن له أن ینفر فی الأول </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وعن حمّاد بن عثمان ،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وَمَنْ تَأَخَّرَ فَلا إِثْمَ عَلَیْهِ لِمَنِ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الصید یعنی فی إحرامه فإن أصابه لم یکن له أن ینفر فی النفر الأول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وفی الروایتین ضعف من حیث السند بجهالة محمد بن المستنیر راوی الأولی ، وبأن فی طریق الروایة الثانیة عبد الله بن جبلة وهو واقفی ، ویحیی بن المبارک ومحمد بن یحیی الصیرفی وهما مجهولان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الشریفة محتملة لمعانی متعددة ، بل مقتضی روایة معاویة بن عمار الصحیحة أن المراد بالاتقاء خلاف هذا المعنی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ولا ریب أن التأخر إلی النفر الثانی لغیر المتقی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بعدم اتقاء الصید فی حال الإحرام قتله ، وبعدم اتقاء النساء جماعهنّ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باقی المحرّمات المتعلقة بالقتل والجماع بهما کأکل الصید ولمس النساء بشهوة وجهان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ابن إدریس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یجوز النفر فی الأول لمن اتقی فی إحرامه کلّ محظور یوجب الکفارة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مستنده روایة سلام بن المستنیر المتقدمة ، وهی ضعیفة بجهالة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الأصحاب علی أن الاتقاء معتبر فی إحرام الحج ، وقوّی الشارح اعتباره فی عمرة التمتع لارتباطها بالحج ودخولها فیه </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 والله تعالی أعلم بحقیقة الحال</w:t>
      </w:r>
      <w:r>
        <w:rPr>
          <w:rFonts w:eastAsia="IRNazanin" w:cs="IRNazanin"/>
          <w:color w:val="111111"/>
          <w:sz w:val="28"/>
          <w:szCs w:val="28"/>
          <w:rtl w:val="true"/>
          <w:lang w:bidi="fa-IR"/>
        </w:rPr>
        <w:t xml:space="preserve">. </w:t>
      </w:r>
      <w:bookmarkStart w:id="503" w:name="pg14937_178061"/>
    </w:p>
    <w:p>
      <w:pPr>
        <w:pStyle w:val="BookText"/>
        <w:rPr/>
      </w:pPr>
      <w:bookmarkEnd w:id="503"/>
      <w:r>
        <w:rPr>
          <w:rFonts w:ascii="IRNazanin" w:hAnsi="IRNazanin" w:eastAsia="IRNazanin"/>
          <w:color w:val="111111"/>
          <w:sz w:val="28"/>
          <w:sz w:val="28"/>
          <w:szCs w:val="28"/>
          <w:rtl w:val="true"/>
          <w:lang w:bidi="fa-IR"/>
        </w:rPr>
        <w:t>والنفر الثانی ، وهو الیوم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نفر فی الأول لم یجز إلا بعد الزوال ، وفی الثانی یجوز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والنفر الثانی وهو الیوم الثالث عشر ، فمن نفر فی الأول لم یجز إلا بعد الزوال وفی الثانی یجوز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الحکمان إجماعیان منصوصان فی عدّة روایات وقد أوردنا طرفا منها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غربت الشمس علی الحاج یوم النفر الأول وهو بمنی وجب علیه المبیت بها والنفر فی الأخیر إجماعا ، ویدل علیه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اللیل بعد النفر الأول فبت بمنی ولیس لک أن تخرج منها حتی تصبح </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ولو ارتحل فغربت الشمس قبل تجاوز الحدود فالظاهر وجوب المبیت علیه أیضا ، لصدق الغروب علیه بمنی فإن إجزاءها متساویة فی وجوب المبیت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فی التذکرة عدم وجوب المبیت ، لمشقة الرفع والحطّ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أنه یجوز أن ینفر فی النفر الأول فحینئذ یسقط عنه رمی الجمار فی الیوم الثالث من أیام التشریق بلا خلاف ، إذا ثبت هذا فإنه یستحب له أن یدفن الحصا المختصة بذلک الیوم بمنی ، وأنکره الشافعی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أثرا بل ینبغی أن یطرح أو یدفع إلی من لم یتعجّل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علی استحباب الدفن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النفر فی الیوم الثالث قبل الزوال لیصلّی الظهر بمکة کما تدل علیه صحیحة أیوب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أن أصحابنا قد اختلفوا علینا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4" w:name="__RefHeading___Toc1701637_388300464"/>
      <w:bookmarkStart w:id="505" w:name="_Toc182"/>
      <w:bookmarkEnd w:id="504"/>
      <w:r>
        <w:rPr>
          <w:rtl w:val="true"/>
        </w:rPr>
        <w:t>النفر الثانی</w:t>
      </w:r>
      <w:bookmarkStart w:id="506" w:name="pg14937_178062"/>
      <w:bookmarkEnd w:id="505"/>
    </w:p>
    <w:p>
      <w:pPr>
        <w:pStyle w:val="BookText"/>
        <w:rPr/>
      </w:pPr>
      <w:bookmarkEnd w:id="506"/>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النفر یوم الأخیر بعد الزوال أفضل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الزوال أفضل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أن رسول الله صلی الله علیه و آله صلّی الظهر والعصر بمکة ولا یکون ذلک إلاّ وقد نفر قبل الزوال </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ویتأکد ذلک للإمام لیعلم الناس کیفیة الوداع ، ولقوله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الإمام الظهر یوم النفر بمکة </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للمقیم بمنی أن یوقع صلاته کلّها فی مسجد الخیف فرضها ونفلها ، وأفضله فی مسجد رسول الله صلی الله علیه و آله ، وهو من المنارة إلی نحو من ثلاثین ذراعا إلی جهة القبلة ، وعن یمینها ویسارها وخلفها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هذه الأحکام ما رواه الکلینی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 فی مسجد الخیف وهو مسجد منی ، وکان مسجد رسول الله صلی الله علیه و آله علی عهده عند المنارة التی فی وسط المسجد وفوقها إلی القبلة نحوا من ثلاثین ذراعا وعن یمینها وعن یسارها وخلفها نحو من ذلک ، فإن استطعت أن یکون مصلاّک فیه فافعل فإنه قد صلّی فیه ألف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الخیف لأنه مرتفع عن الوادی ، وما ارتفع عن الوادی یسمّی خیفا </w:t>
      </w:r>
      <w:r>
        <w:rPr>
          <w:rFonts w:eastAsia="IRNazanin" w:cs="IRNazanin"/>
          <w:color w:val="111111"/>
          <w:sz w:val="28"/>
          <w:szCs w:val="28"/>
          <w:rtl w:val="true"/>
          <w:lang w:bidi="fa-IR"/>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بأسانید متعددة عن الثقة الجلیل أبی حمزة الثمالی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فی مسجد الخیف بمنی مائة رکعة قبل أن یخرج منه عدلت عبادة سبعین عاما ، ومن سبّح الله فیه مائة تسبیحة کتب الله له کأجر عتق رقبة ، ومن هلّل الله فیه مائة تهلیلة عدلت أجر إحیاء نسمة ، ومن حمد الله فیه مائة تحمیدة عدلت أجر خراج العراقین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1701639_388300464"/>
      <w:bookmarkStart w:id="508" w:name="_Toc183"/>
      <w:bookmarkEnd w:id="507"/>
      <w:r>
        <w:rPr>
          <w:rtl w:val="true"/>
        </w:rPr>
        <w:t>استحباب الصلاة بمسجد خیف للمقیم بمنی</w:t>
      </w:r>
      <w:bookmarkStart w:id="509" w:name="pg14937_178063"/>
      <w:bookmarkEnd w:id="508"/>
    </w:p>
    <w:p>
      <w:pPr>
        <w:pStyle w:val="BookText"/>
        <w:rPr/>
      </w:pPr>
      <w:bookmarkEnd w:id="509"/>
      <w:r>
        <w:rPr>
          <w:rFonts w:ascii="IRNazanin" w:hAnsi="IRNazanin" w:eastAsia="IRNazanin"/>
          <w:color w:val="111111"/>
          <w:sz w:val="28"/>
          <w:sz w:val="28"/>
          <w:szCs w:val="28"/>
          <w:rtl w:val="true"/>
          <w:lang w:bidi="fa-IR"/>
        </w:rPr>
        <w:t xml:space="preserve">یتصدّق به فی سبیل الله </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مکة یتمّون الصلاة بعرفات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سفر أشدّ منه ، لا یتمّ </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 xml:space="preserve">وفی الحسن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مکة إذا خرجوا حجّاجا قصروا وإذا زاروا ورجعوا إلی منازلهم أتمّوا </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بیّنّا فیما سبق تخییر المسافر فی الأربعة فراسخ بین القصر والإتمام ، کما هو اختیار شیخنا المفید </w:t>
      </w:r>
      <w:r>
        <w:rPr>
          <w:rStyle w:val="FootnoteAnchor"/>
          <w:rtl w:val="true"/>
        </w:rPr>
        <w:footnoteReference w:id="1145"/>
      </w:r>
      <w:r>
        <w:rPr>
          <w:rFonts w:ascii="IRNazanin" w:hAnsi="IRNazanin" w:eastAsia="IRNazanin"/>
          <w:color w:val="111111"/>
          <w:sz w:val="28"/>
          <w:sz w:val="28"/>
          <w:szCs w:val="28"/>
          <w:rtl w:val="true"/>
          <w:lang w:bidi="fa-IR"/>
        </w:rPr>
        <w:t xml:space="preserve">، والشیخ الطوسی فی النهایة وکتابی الأخبار </w:t>
      </w:r>
      <w:r>
        <w:rPr>
          <w:rStyle w:val="FootnoteAnchor"/>
          <w:rtl w:val="true"/>
        </w:rPr>
        <w:footnoteReference w:id="1146"/>
      </w:r>
      <w:r>
        <w:rPr>
          <w:rFonts w:ascii="IRNazanin" w:hAnsi="IRNazanin" w:eastAsia="IRNazanin"/>
          <w:color w:val="111111"/>
          <w:sz w:val="28"/>
          <w:sz w:val="28"/>
          <w:szCs w:val="28"/>
          <w:rtl w:val="true"/>
          <w:lang w:bidi="fa-IR"/>
        </w:rPr>
        <w:t xml:space="preserve">، وابن بابویه فی من لا یحضره الفقیه </w:t>
      </w:r>
      <w:r>
        <w:rPr>
          <w:rStyle w:val="FootnoteAnchor"/>
          <w:rtl w:val="true"/>
        </w:rPr>
        <w:footnoteReference w:id="1147"/>
      </w:r>
      <w:r>
        <w:rPr>
          <w:rFonts w:ascii="IRNazanin" w:hAnsi="IRNazanin" w:eastAsia="IRNazanin"/>
          <w:color w:val="111111"/>
          <w:sz w:val="28"/>
          <w:sz w:val="28"/>
          <w:szCs w:val="28"/>
          <w:rtl w:val="true"/>
          <w:lang w:bidi="fa-IR"/>
        </w:rPr>
        <w:t xml:space="preserve">، وغیرهم </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 لکثرة الأخبار الصحیحة بالتحدید بأربعة فراسخ فلا أقلّ من الجواز </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ذلک بعض مشایخنا السادة المعاصرین </w:t>
      </w:r>
      <w:r>
        <w:rPr>
          <w:rStyle w:val="FootnoteAnchor"/>
          <w:rtl w:val="true"/>
        </w:rPr>
        <w:footnoteReference w:id="1150"/>
      </w:r>
      <w:r>
        <w:rPr>
          <w:rFonts w:ascii="IRNazanin" w:hAnsi="IRNazanin" w:eastAsia="IRNazanin"/>
          <w:color w:val="111111"/>
          <w:sz w:val="28"/>
          <w:sz w:val="28"/>
          <w:szCs w:val="28"/>
          <w:rtl w:val="true"/>
          <w:lang w:bidi="fa-IR"/>
        </w:rPr>
        <w:t xml:space="preserve">عن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الفتاوی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أهل مکة فی عرفات من هذا القبیل کما صرّح به جماعة منهم الشهید فی الدروس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یرد الرجوع لیومه فروایتان جمع جماعة بینهما بالتخییر ، وأهل مکة إذا قصدوا عرفات من هذا القبیل ، وفی الخبر الصحیح قصرهم </w:t>
      </w:r>
      <w:r>
        <w:rPr>
          <w:rStyle w:val="FootnoteAnchor"/>
          <w:rtl w:val="true"/>
        </w:rPr>
        <w:footnoteReference w:id="115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1701641_388300464"/>
      <w:bookmarkStart w:id="511" w:name="_Toc184"/>
      <w:bookmarkEnd w:id="510"/>
      <w:r>
        <w:rPr>
          <w:rtl w:val="true"/>
        </w:rPr>
        <w:t>حکم قصر الصلاة بمنی لأهل مکة</w:t>
      </w:r>
      <w:bookmarkEnd w:id="511"/>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أشار بالخبر الصحیح إلی روایة معاویة بن عمار ، ویمکن حمل النهی الواقع فیها عن الإتمام علی الکراهیة ، أو علی أن متعلق النهی الإتمام علی وجه التعیین ، وقد تقدم الکلام فی ذلک مستوفی فی کتاب الصلاة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الکلینی أیضا فی الحسن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النبی صلی الله علیه و آله فأقام بمنی ثلاثا یصلّی رکعتین ، ثم صنع ذلک أبو بکر وصنع ذلک عمر ، ثم صنع ذلک عثمان ست سنین ، ثم أکملها عثمان أربعا فصلّی الظهر أربعا ثم تمارض لیشدّ </w:t>
      </w:r>
      <w:r>
        <w:rPr>
          <w:rStyle w:val="FootnoteAnchor"/>
          <w:rtl w:val="true"/>
        </w:rPr>
        <w:footnoteReference w:id="1153"/>
      </w:r>
      <w:r>
        <w:rPr>
          <w:rFonts w:ascii="IRNazanin" w:hAnsi="IRNazanin" w:eastAsia="IRNazanin"/>
          <w:color w:val="111111"/>
          <w:sz w:val="28"/>
          <w:sz w:val="28"/>
          <w:szCs w:val="28"/>
          <w:rtl w:val="true"/>
          <w:lang w:bidi="fa-IR"/>
        </w:rPr>
        <w:t xml:space="preserve">بذلک بدعته فقال للمؤذن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علیّ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فلیصلّ بالناس العصر ، فأتی المؤذّن علیّا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یأمرک أن تصلّی بالناس العصر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أصلّی إلاّ رکعتین کما صلی رسول الله صلی الله علیه و آله ، فذهب المؤذّن فأخبر عثمان بما قال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لست من هذا فی شی‌ء اذهب فصلّ کما تؤمر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أفعل ، فخرج عثمان فصلّی بهم أربعا ، فلما کان فی خلافة معاویة واجتمع الناس علیه وقتل أمیر المؤمنین علیه السلام حجّ معاویة فصلّی بالناس بمنی رکعتین الظهر ثم سلّم فنظرت بنو أمیّة بعضهم إلی بعض وثقیف ومن کان من شیعة عثمان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 علی صاحبکم وخالف وأشمت به عدوّه فقاموا فدخلوا علیه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صنعت؟ ما زدت أن قضیت علی صاحبنا وأشمت به عدوّه ورغبت عن صنیعه وسنته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أما تعلمون أن رسول الله صلی الله علیه و آله صلّی فی هذا المکان رکعتین وأبو بکر وعمر وصلّی صاحبکم ستّ سنین کذلک فتأمرونی أن أدع سنة رسول الله صلی الله علیه و آله وما صنع أبو بکر وعمر وعثمان قبل أن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نرضی عنک إلاّ بذلک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فأقیلوا فإنی مشفّعکم وراجع إلی سنّة صاحبکم </w:t>
      </w:r>
      <w:bookmarkStart w:id="512" w:name="pg14937_178065"/>
    </w:p>
    <w:p>
      <w:pPr>
        <w:pStyle w:val="BookText"/>
        <w:rPr/>
      </w:pPr>
      <w:bookmarkEnd w:id="512"/>
      <w:r>
        <w:rPr>
          <w:rFonts w:ascii="IRNazanin" w:hAnsi="IRNazanin" w:eastAsia="IRNazanin"/>
          <w:color w:val="111111"/>
          <w:sz w:val="28"/>
          <w:sz w:val="28"/>
          <w:szCs w:val="28"/>
          <w:rtl w:val="true"/>
          <w:lang w:bidi="fa-IR"/>
        </w:rPr>
        <w:t>ویستحب للإمام أن یخطب ویعلم الناس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قضی مناسکه بمکة جاز أن ینصرف حیث شاء ، ومن بقی علیه شی‌ء من المناسک عاد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فصلّی العصر أربعا ، فلم یزل الخلفاء والأمراء علی ذلک إلی الیوم </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أیام منی علی الراء فالعاشر النحر ، والحادی عشر القر ، والثانی عشر النفر ، والثالث عشر الصدر ، ولیلته تسمی لیلة التحصیب ، وفی المبسوط هی لیلة الرابع وعشر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للإمام أن یخطب ویعلم الناس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النفر الأول والثانی ، وینبغی أن یعلمهم فیها أیضا کیفیة النفر والتودیع ، ویحثّهم علی طاعة الله تعالی وعلی أن یختموا حجهم بالاستقامة والثبات علی طاعة الله وأن یکونوا بعد الحج خیرا منهم قبله وأن یذکروا ما عاهدوا الله علیه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العلاّمة فی المنتهی أن محل هذه الخطبة بعد صلاة الظهرین من الیوم الثانی من أیام التشریق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قضی مناسکه بمکة جاز أن ینصرف حیث شاء ، ومن بقی علیه شی‌ء من المناسک عاد وجوبا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جواز الانصراف من منی لمن لم یبق علیه شی‌ء من المناسک حیث شاء ، لفراغه من الأفعال الواجبة وإن استحب له العود إلی مکة لوداع البیت ، وروی الشیخ ، عن الحسین بن علیّ السریّ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المقام بمنی بعد ما ینفر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قد قضی نسکه فلیقم ما شاء ولیذهب حیث شاء </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701643_388300464"/>
      <w:bookmarkStart w:id="514" w:name="_Toc185"/>
      <w:bookmarkEnd w:id="513"/>
      <w:r>
        <w:rPr>
          <w:rtl w:val="true"/>
        </w:rPr>
        <w:t>أسماء أیام منی</w:t>
      </w:r>
      <w:bookmarkEnd w:id="514"/>
    </w:p>
    <w:p>
      <w:pPr>
        <w:pStyle w:val="Heading3"/>
        <w:numPr>
          <w:ilvl w:val="2"/>
          <w:numId w:val="1"/>
        </w:numPr>
        <w:rPr/>
      </w:pPr>
      <w:bookmarkStart w:id="515" w:name="__RefHeading___Toc1701645_388300464"/>
      <w:bookmarkStart w:id="516" w:name="_Toc186"/>
      <w:bookmarkEnd w:id="515"/>
      <w:r>
        <w:rPr>
          <w:rtl w:val="true"/>
        </w:rPr>
        <w:t>استحباب الخطبة للامام بمنی</w:t>
      </w:r>
      <w:bookmarkEnd w:id="51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7" w:name="__RefHeading___Toc1701647_388300464"/>
      <w:bookmarkStart w:id="518" w:name="_Toc187"/>
      <w:bookmarkEnd w:id="517"/>
      <w:r>
        <w:rPr>
          <w:rtl w:val="true"/>
        </w:rPr>
        <w:t>جواز الانصراف من منی لمن أتم المناسک</w:t>
      </w:r>
      <w:bookmarkStart w:id="519" w:name="pg14937_178066"/>
      <w:bookmarkEnd w:id="518"/>
    </w:p>
    <w:p>
      <w:pPr>
        <w:pStyle w:val="BookText"/>
        <w:rPr/>
      </w:pPr>
      <w:bookmarkEnd w:id="519"/>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أحدث ما یوجب حدّا أو تعزیرا أو قصاصا ولجأ إلی الحرم ضیّق علیه فی المطعم والمشرب 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أحدث فی الحرم قوبل بما تقتضیه جنایته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أحدث ما یوجب حدّا أو تعزیرا أو قصاصا ولجأ إلی الحرم ضیّق علیه فی المطعم والمشرب حتی یخرج ، ولو أحدث فی الحرم قوبل بما تقتضیه جنایته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قتل رجلا فی الحلّ ثم دخل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یقتل ولا یطعم ولا یسقی ولا یبایع ولا یؤوی حتی یخرج من الحرم فیقام علیه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رجل قتل فی الحرم أو سرق؟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یقام علیه الحدّ فی الحرم صاغرا إنه لم یر للحرم حرمة وقد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فی الحرم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عَلَی الظّالِمِینَ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الحسن ، عن الحلبی ،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کانَ آمِناً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أحدث العبد جنایة فی غیر الحرم ثم فرّ إلی الحرم لم یسغ لأحد أن یأخذه فی الحرم ولکن یمنع من السوق ولا یبایع ولا یطعم ولا یسقی ولا یکلّم فإنه إذا فعل ذلک به یوشک أن یخرج فیؤخذ ، وإذا جنی فی الحرم جنایة أقیم علیه الحدّ فی الحرم ، لأنه لم یر للحرم حرمة </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0" w:name="__RefHeading___Toc1701649_388300464"/>
      <w:bookmarkStart w:id="521" w:name="_Toc188"/>
      <w:bookmarkEnd w:id="520"/>
      <w:r>
        <w:rPr>
          <w:rtl w:val="true"/>
        </w:rPr>
        <w:t>بعض أحکام مکة</w:t>
      </w:r>
      <w:bookmarkEnd w:id="52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1701651_388300464"/>
      <w:bookmarkStart w:id="523" w:name="_Toc189"/>
      <w:bookmarkEnd w:id="522"/>
      <w:r>
        <w:rPr>
          <w:rtl w:val="true"/>
        </w:rPr>
        <w:t>حکم لجوء المجرم إلی الحرم</w:t>
      </w:r>
      <w:bookmarkStart w:id="524" w:name="pg14937_178067"/>
      <w:bookmarkEnd w:id="523"/>
    </w:p>
    <w:p>
      <w:pPr>
        <w:pStyle w:val="BookText"/>
        <w:rPr/>
      </w:pPr>
      <w:bookmarkEnd w:id="524"/>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أن یمنع أحد من سکنی دور مکة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 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بن أبی حمزة ، عن أبی عبد الله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سرق سارق بغیر مکة أو جنی جنایة علی نفسه ففرّ إلی مکة لم یؤخذ ما دام فی الحرم حتی یخرج عنه ولکن یمنع من السوق ولا یبایع ولا یجالس حتی یخرج منه فیؤخذ ، وإن أحدث فی الحرم ذلک الحدث أخذ فیه </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الروایات أن من هذا شأنه یمنع من السوق ولا یطعم ولا یبایع ولا یسقی ولا یؤوی ولا یکلّم ولیس فیها لفظ التضییق علیه فی ذلک ، وإنما وقع هذا اللفظ فی عبارات الفقهاء ، وفسّروه بأن یطعم ویسقی ما لا یحتمله مثله عادة أو بما یسدّ الرمق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المعنیین مناسب للفظ التضییق لو کان واردا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 النص الالتجاء إلی الحرم ، ونقل الشارح عن بعض علمائنا أنه ألحق به مسجد النبی صلی الله علیه و آله ومشاهد الأئمة علیهم السلام محتجا بإطلاق اسم الحرم علیها فی بعض الأخبار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لکنه مناسب للتعظیم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أن یمنع أحد من سکنی دور مکة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 والأول 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بالتحریم منقول عن الشیخ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فخر المحققین فی شرح القواعد بأن مکة کلها مسجد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IRNazanin" w:hAnsi="IRNazanin" w:eastAsia="IRNazanin"/>
          <w:color w:val="111111"/>
          <w:sz w:val="28"/>
          <w:sz w:val="28"/>
          <w:szCs w:val="28"/>
          <w:rtl w:val="true"/>
          <w:lang w:bidi="fa-IR"/>
        </w:rPr>
        <w:t>وکان الإسراء من دار أمّ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1701653_388300464"/>
      <w:bookmarkStart w:id="526" w:name="_Toc190"/>
      <w:bookmarkEnd w:id="525"/>
      <w:r>
        <w:rPr>
          <w:rtl w:val="true"/>
        </w:rPr>
        <w:t>کراهة منع الناس سکنی دور مکة</w:t>
      </w:r>
      <w:bookmarkEnd w:id="526"/>
    </w:p>
    <w:p>
      <w:pPr>
        <w:pStyle w:val="BookText"/>
        <w:rPr/>
      </w:pPr>
      <w:r>
        <w:rPr>
          <w:rFonts w:ascii="Amiri" w:hAnsi="Amiri" w:eastAsia="Amiri" w:cs="Amiri"/>
          <w:color w:val="111111"/>
          <w:sz w:val="28"/>
          <w:sz w:val="28"/>
          <w:szCs w:val="28"/>
          <w:rtl w:val="true"/>
          <w:lang w:bidi="ar-SA"/>
        </w:rPr>
        <w:t xml:space="preserve">هانی ، وإذا کانت کذلک فلا یجوز منع أحد منها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الْعاکِفُ فِیهِ وَالْبادِ </w:t>
      </w:r>
      <w:r>
        <w:rPr>
          <w:rFonts w:eastAsia="Amiri" w:cs="Amiri" w:ascii="Amiri" w:hAnsi="Amiri"/>
          <w:color w:val="111111"/>
          <w:sz w:val="28"/>
          <w:szCs w:val="28"/>
          <w:rtl w:val="true"/>
          <w:lang w:bidi="ar-SA"/>
        </w:rPr>
        <w:t xml:space="preserve">) </w:t>
      </w:r>
      <w:r>
        <w:rPr>
          <w:rStyle w:val="FootnoteAnchor"/>
          <w:rtl w:val="true"/>
        </w:rPr>
        <w:footnoteReference w:id="1167"/>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الإجماع القطعی منعقد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کون الإسراء من بیت أم هانی ، ثم لو سلّمناه لجاز مروره بالمسجد الحرام لیتحقق الإسراء منه حقیقة إلی المسجد 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الکراهیة ، لما رواه الشیخ فی الصحیح ، عن حفص بن البختری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ینبغی لأهل مکة أن یجعلوا علی دورهم أبوابا ، وذلک أن الحاج ینزلون معهم فی ساحة الدار حتی یقضوا حجهم </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عبد الله علیه السلام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الْعاکِفُ فِیهِ وَالْبادِ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مکة لیس علی شی‌ء منها باب وکان أول من علّق علی بابه المصراعین معاویة بن أبی سفیان ، ولیس ینبغی لأحد أن یمنع الحاج شیئا من الدور ومنازلها </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w:t>
      </w:r>
      <w:r>
        <w:rPr>
          <w:rFonts w:eastAsia="IRNazanin" w:cs="IRNazanin"/>
          <w:color w:val="111111"/>
          <w:sz w:val="28"/>
          <w:szCs w:val="28"/>
          <w:rtl w:val="true"/>
          <w:lang w:bidi="fa-IR"/>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عن الحسین بن أبی العلاء قال ، 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معاویة أول من علّق علی بابه مصراعین فمنع حاجّ بیت الله 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الْعاکِفُ فِیهِ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الناس إذا قدموا مکة نزل البادی علی الحاضر حتی یقضی حجه وکان معاویة صاحب السلسلة التی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سِلْسِلَةٍ ذَرْعُها سَبْعُونَ ذِراعاً </w:t>
      </w:r>
      <w:bookmarkStart w:id="527" w:name="pg14937_178069"/>
    </w:p>
    <w:p>
      <w:pPr>
        <w:pStyle w:val="BookText"/>
        <w:rPr/>
      </w:pPr>
      <w:bookmarkEnd w:id="527"/>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أن یرفع أحد بناء فوق الکعبة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لقطة الحرم ، قلیلة کانت أو کثیرة ، وتعرّف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شاء تصدّق بها ولا ضمان علیه ، وإن شاء جعلها فی یده 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فَاسْلُکُوهُ إِنَّهُ کانَ لا یُؤْمِنُ بِاللهِ الْعَظِیمِ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IRNazanin" w:hAnsi="IRNazanin" w:eastAsia="IRNazanin"/>
          <w:color w:val="111111"/>
          <w:sz w:val="28"/>
          <w:sz w:val="28"/>
          <w:szCs w:val="28"/>
          <w:rtl w:val="true"/>
          <w:lang w:bidi="fa-IR"/>
        </w:rPr>
        <w:t xml:space="preserve">وکان فرعون هذه الأمة </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أن یرفع أحد بناء فوق الکعبة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بالتحریم للشیخ </w:t>
      </w:r>
      <w:r>
        <w:rPr>
          <w:rStyle w:val="FootnoteAnchor"/>
          <w:rtl w:val="true"/>
        </w:rPr>
        <w:footnoteReference w:id="1174"/>
      </w:r>
      <w:r>
        <w:rPr>
          <w:rFonts w:ascii="IRNazanin" w:hAnsi="IRNazanin" w:eastAsia="IRNazanin"/>
          <w:color w:val="111111"/>
          <w:sz w:val="28"/>
          <w:sz w:val="28"/>
          <w:szCs w:val="28"/>
          <w:rtl w:val="true"/>
          <w:lang w:bidi="fa-IR"/>
        </w:rPr>
        <w:t xml:space="preserve">وجمع من الأصحاب ، وهو مناسب للتعظیم إلاّ أن الأشبه الکراهیة ، لأصالة عدم التحریم ، ولقوله علیه السلام 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ینبغی لأحد أن یرفع بناء فوق الکعبة </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لقطة الحرم قلیلة کانت أو کثیرة ، وتعرّف سنة ، ثم إن شاء تصدّق بها ولا ضمان علیه ، وإن شاء جعلها فی یده أمانة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تحریم لقطة الحرم قلیلة کانت أو کثیرة أحد الأقوال فی المسألة وهو اختیار الشیخ فی النهایة </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وثانیها الکراهة مطلقا وهو خیرة المصنف فی کتاب اللقطة فی النافع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 جواز التقاط القلیل مطلقا والکثیر علی کراهة مع نیة التعریف وهو خیرة المصنف أیضا فی</w:t>
      </w:r>
    </w:p>
    <w:p>
      <w:pPr>
        <w:pStyle w:val="Heading3"/>
        <w:numPr>
          <w:ilvl w:val="2"/>
          <w:numId w:val="1"/>
        </w:numPr>
        <w:rPr/>
      </w:pPr>
      <w:bookmarkStart w:id="528" w:name="__RefHeading___Toc1701655_388300464"/>
      <w:bookmarkStart w:id="529" w:name="_Toc191"/>
      <w:bookmarkEnd w:id="528"/>
      <w:r>
        <w:rPr>
          <w:rtl w:val="true"/>
        </w:rPr>
        <w:t>حکم رفع بناء فوق الکعبة</w:t>
      </w:r>
      <w:bookmarkEnd w:id="52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0" w:name="__RefHeading___Toc1701657_388300464"/>
      <w:bookmarkStart w:id="531" w:name="_Toc192"/>
      <w:bookmarkEnd w:id="530"/>
      <w:r>
        <w:rPr>
          <w:rtl w:val="true"/>
        </w:rPr>
        <w:t>حکم لقطة الحرم</w:t>
      </w:r>
      <w:bookmarkEnd w:id="531"/>
    </w:p>
    <w:p>
      <w:pPr>
        <w:pStyle w:val="BookText"/>
        <w:rPr/>
      </w:pPr>
      <w:r>
        <w:rPr>
          <w:rFonts w:ascii="IRNazanin" w:hAnsi="IRNazanin" w:eastAsia="IRNazanin"/>
          <w:color w:val="111111"/>
          <w:sz w:val="28"/>
          <w:sz w:val="28"/>
          <w:szCs w:val="28"/>
          <w:rtl w:val="true"/>
          <w:lang w:bidi="fa-IR"/>
        </w:rPr>
        <w:t xml:space="preserve">کتاب اللقطة من هذا الکتاب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بالتحریم بصحیحة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لقطة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تمس أبدا حتی یجی‌ء صاحبها فیأخذها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مالا کثیرا؟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یأخذها إلاّ مثلک فلیعرفها </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 xml:space="preserve">وروایة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عن رجل وجد دینارا فی الحرم فأخذه؟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ما صنع ما کان ینبغی له أن یأخذه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بذلک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عرّفه فلم یجد له باغیا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به إلی بلده فیتصدّق به علی أهل بیت من المسلمین ، فإن جاء طالبه فهو له ضامن </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وصحیحة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اللقطة ونحن یومئذ بمنی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بأرضنا هذه فلا یصلح ، وأما عندکم فإن صاحبها الذی یجدها یعرّفها سنة فی کل مجمع ثم هی کسبیل ماله </w:t>
      </w:r>
      <w:r>
        <w:rPr>
          <w:rFonts w:eastAsia="IRNazanin" w:cs="IRNazanin"/>
          <w:color w:val="111111"/>
          <w:sz w:val="28"/>
          <w:szCs w:val="28"/>
          <w:rtl w:val="true"/>
          <w:lang w:bidi="fa-IR"/>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جمیع هذه الأدلة نظر ، أما الروایة الأولی فلأنها وإن تضمنت النهی عن مسّ اللقطة إلاّ أن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یأخذها إلاّ مثلک فلیعرّفها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أخذها علی هذا الوجه ، فلا یتم الاستدلال بها علی التحریم مطلقا وقد روی الکلینی ، عن الفضیل بن یسار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یجد اللقطة فی الحرم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یمسّها وأما أنت فلا بأس لأنک تعرّفها </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ولا یبعد حمل النهی فی الروایتین علی الکراهیة ، لورود مثله فی مطلق اللقطة کقوله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 بن </w:t>
      </w:r>
    </w:p>
    <w:p>
      <w:pPr>
        <w:pStyle w:val="BookText"/>
        <w:rPr/>
      </w:pPr>
      <w:r>
        <w:rPr>
          <w:rFonts w:ascii="IRNazanin" w:hAnsi="IRNazanin" w:eastAsia="IRNazanin"/>
          <w:color w:val="111111"/>
          <w:sz w:val="28"/>
          <w:sz w:val="28"/>
          <w:szCs w:val="28"/>
          <w:rtl w:val="true"/>
          <w:lang w:bidi="fa-IR"/>
        </w:rPr>
        <w:t xml:space="preserve">الحسین علیهماالسلام یقول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تمسّوها </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وفی روایة الحسین بن أبی العلاء وقد سأله عن اللقطة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تعرض لها فلو أن الناس ترکوها لجاء صاحبها فأخذها </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 ضعف سندها غیر صریحة فی التحریم ، بل هی أظهر فی الدلالة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بذلک قوة القول بالکراهة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الأصحاب أیضا فی حکم هذه اللقطة بعد الالتقاط فخیّر المصنف هنا بعد التعریف بین التصدق بها ولا ضمان وبین إبقائها فی یده أمانة ، وظاهره عدم جواز تملکها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فی کتاب اللقطة من هذا الکتاب تملک ما دون الدرهم دون الزائد ، وخیّر بین إبقائه أمانة وبین التصدق به ولا ضمان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أبی الصلاح أنه جوّز تملک الکثیر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عموم ما دل علی جواز تملک اللقطة السالم عمّا یصلح للمعارضة ، وهی غیر بعید وإن کان الأظهر وجوب التصدق بها بعد التعریف ، لروایة علیّ بن أبی حمزة المتقدمة </w:t>
      </w:r>
      <w:r>
        <w:rPr>
          <w:rStyle w:val="FootnoteAnchor"/>
          <w:rtl w:val="true"/>
        </w:rPr>
        <w:footnoteReference w:id="1186"/>
      </w:r>
      <w:r>
        <w:rPr>
          <w:rFonts w:ascii="IRNazanin" w:hAnsi="IRNazanin" w:eastAsia="IRNazanin"/>
          <w:color w:val="111111"/>
          <w:sz w:val="28"/>
          <w:sz w:val="28"/>
          <w:szCs w:val="28"/>
          <w:rtl w:val="true"/>
          <w:lang w:bidi="fa-IR"/>
        </w:rPr>
        <w:t xml:space="preserve">، 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 عن إبراهیم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الیمانی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اللقطة لقطتان لقطة الحرم تعرّف سنة فإن وجدت لها طالبا وإلاّ تصدّقت بها ، ولقطة غیرها تعرّف سنة فإن لم تجد صاحبها فهی کسبیل مالک </w:t>
      </w:r>
      <w:r>
        <w:rPr>
          <w:rFonts w:eastAsia="IRNazanin" w:cs="IRNazanin"/>
          <w:color w:val="111111"/>
          <w:sz w:val="28"/>
          <w:szCs w:val="28"/>
          <w:rtl w:val="true"/>
          <w:lang w:bidi="fa-IR"/>
        </w:rPr>
        <w:t xml:space="preserve">» </w:t>
      </w:r>
      <w:r>
        <w:rPr>
          <w:rStyle w:val="FootnoteAnchor"/>
          <w:rtl w:val="true"/>
        </w:rPr>
        <w:footnoteReference w:id="1187"/>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532" w:name="pg14937_178072"/>
    </w:p>
    <w:p>
      <w:pPr>
        <w:pStyle w:val="BookText"/>
        <w:rPr/>
      </w:pPr>
      <w:bookmarkEnd w:id="532"/>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الناس زیارة النبی علیه السلام أجبروا علیها ، لما یتضمن من الجفاء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علی القول بالتحریم أن تکون مضمونة علی الملتقط مطلقا للعدوان ، لکن أطلق القول بکونها أمانة من حرّم الالتقاط ومن 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الناس زیارة النبی صلی الله علیه و آله أجبروا علیها ، لما یتضمن من الجفاء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بالتعلیل إلی ما روی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حج ولم یزرنی فقد جفانی </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ولا شک أن جفاءه محرم فیکون ترک زیارته المؤدیة إلی جفائه کذلک ، لکن هذه الروایة لم نقف علیها مستندة فی کتب الأصحاب ، ولو صحّ سندها لاقتضت وجوب زیارته علی کل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وجوب الإجبار علی زیارته إذا ترکها الناس ما رواه ابن بابویه فی الصحیح ، عن حفص بن البختری وهشام بن سالم ومعاویة بن عمّار وغیرهم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الناس ترکوا الحج لکان علی الوالی أن یجبرهم علی ذلک وعلی المقام عنده ، ولو ترکوا زیارة النبی صلی الله علیه و آله لکان علی الوالی أن یجبرهم علی ذلک وعلی المقام عنده ، فإن لم یکن لهم مال أنفق علیهم من بیت مال المسلمین </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ومقتضی الروایة أنه یجب علی الوالی الإجبار علی زیارته علی هذا الوجه وعلی المقام بالحرمین وهو یقتضی وجوب ذلک کفایة وإلا لم یجز الإجبار علیه ، إذ لا إجبار علی ما أجاز الشارع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من أن الإجبار علی ذلک علی هذا الوجه وإن کان عقابا لا یدل علی الوجوب ، لأنه دنیوی وإنما یستحق بترک الواجب العقاب الأخروی </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 ، لأن المعاقبة الدنیویة إنما تسوغ</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3" w:name="__RefHeading___Toc1701659_388300464"/>
      <w:bookmarkStart w:id="534" w:name="_Toc193"/>
      <w:bookmarkEnd w:id="533"/>
      <w:r>
        <w:rPr>
          <w:rtl w:val="true"/>
        </w:rPr>
        <w:t xml:space="preserve">إجبار الناس علی زیارة النبی </w:t>
      </w:r>
      <w:r>
        <w:rPr>
          <w:rtl w:val="true"/>
        </w:rPr>
        <w:t xml:space="preserve">( </w:t>
      </w:r>
      <w:r>
        <w:rPr>
          <w:rtl w:val="true"/>
        </w:rPr>
        <w:t xml:space="preserve">ص </w:t>
      </w:r>
      <w:r>
        <w:rPr>
          <w:rtl w:val="true"/>
        </w:rPr>
        <w:t xml:space="preserve">) </w:t>
      </w:r>
      <w:r>
        <w:rPr>
          <w:rtl w:val="true"/>
        </w:rPr>
        <w:t>مع الترک</w:t>
      </w:r>
      <w:bookmarkStart w:id="535" w:name="pg14937_178073"/>
      <w:bookmarkEnd w:id="534"/>
    </w:p>
    <w:p>
      <w:pPr>
        <w:pStyle w:val="BookText"/>
        <w:rPr/>
      </w:pPr>
      <w:bookmarkEnd w:id="535"/>
      <w:r>
        <w:rPr>
          <w:rFonts w:ascii="IRNazanin" w:hAnsi="IRNazanin" w:eastAsia="IRNazanin"/>
          <w:color w:val="111111"/>
          <w:sz w:val="28"/>
          <w:sz w:val="28"/>
          <w:szCs w:val="28"/>
          <w:rtl w:val="true"/>
          <w:lang w:bidi="fa-IR"/>
        </w:rPr>
        <w:t>ویستحب العود إلی مکة لمن قضی مناسکه لوداع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أمام ذلک صلاة ست رکعات بمسجد الخیف ، وآکده استحبابا عند المنارة التی فی وسطه وفوقها إلی جهة القبلة بنحو من ثلاثین ذراعا ، وعن یمینها ویسارها کذلک ،</w:t>
      </w:r>
    </w:p>
    <w:p>
      <w:pPr>
        <w:pStyle w:val="BookText"/>
        <w:rPr/>
      </w:pPr>
      <w:r>
        <w:rPr>
          <w:rFonts w:ascii="IRNazanin" w:hAnsi="IRNazanin" w:eastAsia="IRNazanin"/>
          <w:color w:val="111111"/>
          <w:sz w:val="28"/>
          <w:sz w:val="28"/>
          <w:szCs w:val="28"/>
          <w:rtl w:val="true"/>
          <w:lang w:bidi="fa-IR"/>
        </w:rPr>
        <w:t>علی الإخلال بواجب أو فعل محرم لا علی ترک ما أذن الشارع فی ترکه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العود إلی مکة لمن قضی مناسکه لوداع البیت ، ویستحب أمام ذلک صلاة ستّ رکعات بمسجد الخیف ، وآکده استحبابا عند المنارة التی فی وسطه وفوقها إلی جهة القبلة نحوا من ثلاثین ذراعا وعن یمینها وعن یسارها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العود إلی مکة لمن قضی نسکه لوداع البیت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تخرج من مکة فتأتی أهلک فودّع البیت وطف أسبوعا </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صلاة ستّ رکعات بمسجد الخیف أمام العود إلی مکة فاستدل علیه بروایة علیّ بن أبی حمزة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ستّ رکعات فی مسجد منی فی أصل الصومعة </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ومقتضی الروایة استحباب فعلها فی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تأکد استحباب إیقاعها عند المنارة إلی نحو من ثلاثین ذراعا إلی جهة القبلة وعن یمینها وعن یسارها کذلک فاستدل علیه أیضا بصحیحة معاویة بن عمّار المتضمنة للحثّ علی إیقاع الصلاة فی هذا المحل ، لأنه کان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6" w:name="__RefHeading___Toc1701661_388300464"/>
      <w:bookmarkStart w:id="537" w:name="_Toc194"/>
      <w:bookmarkEnd w:id="536"/>
      <w:r>
        <w:rPr>
          <w:rtl w:val="true"/>
        </w:rPr>
        <w:t>استحباب وداع البیت</w:t>
      </w:r>
      <w:bookmarkStart w:id="538" w:name="pg14937_178074"/>
      <w:bookmarkEnd w:id="537"/>
    </w:p>
    <w:p>
      <w:pPr>
        <w:pStyle w:val="BookText"/>
        <w:rPr/>
      </w:pPr>
      <w:bookmarkEnd w:id="538"/>
      <w:r>
        <w:rPr>
          <w:rFonts w:ascii="IRNazanin" w:hAnsi="IRNazanin" w:eastAsia="IRNazanin"/>
          <w:color w:val="111111"/>
          <w:sz w:val="28"/>
          <w:sz w:val="28"/>
          <w:szCs w:val="28"/>
          <w:rtl w:val="true"/>
          <w:lang w:bidi="fa-IR"/>
        </w:rPr>
        <w:t>ویستحب التحصیب لمن نفر فی الأخیر ، وأن یستلقی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علی عهد رسول الله صلی الله علیه و آله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لأن ذلک لا ینافی استحباب الإتیان بهذه الصلاة فی أصل الصومعة کما تضمنته الروایة التی هی مستند الحکم ، ولعل المراد بأصل الصومعة ما عند المنارة ، وکیف کان فعبارة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وافیة بالمقصود ، وکان علیه أیضا أن یذکر الثلاثین التی من خلف المنارة لوجوده مع ما ذکره من التحدید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التحصیب لمن نفر فی الأخیر ، وأن یستلقی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النزول بالمحصب وهو الشعب الذی مخرجه إلی الأبطح علی ما نصّ علیه الجوهری </w:t>
      </w:r>
      <w:r>
        <w:rPr>
          <w:rStyle w:val="FootnoteAnchor"/>
          <w:rtl w:val="true"/>
        </w:rPr>
        <w:footnoteReference w:id="1196"/>
      </w:r>
      <w:r>
        <w:rPr>
          <w:rFonts w:ascii="IRNazanin" w:hAnsi="IRNazanin" w:eastAsia="IRNazanin"/>
          <w:color w:val="111111"/>
          <w:sz w:val="28"/>
          <w:sz w:val="28"/>
          <w:szCs w:val="28"/>
          <w:rtl w:val="true"/>
          <w:lang w:bidi="fa-IR"/>
        </w:rPr>
        <w:t xml:space="preserve">وغیره </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الشیخ فی المصباح </w:t>
      </w:r>
      <w:r>
        <w:rPr>
          <w:rStyle w:val="FootnoteAnchor"/>
          <w:rtl w:val="true"/>
        </w:rPr>
        <w:footnoteReference w:id="1198"/>
      </w:r>
      <w:r>
        <w:rPr>
          <w:rFonts w:ascii="IRNazanin" w:hAnsi="IRNazanin" w:eastAsia="IRNazanin"/>
          <w:color w:val="111111"/>
          <w:sz w:val="28"/>
          <w:sz w:val="28"/>
          <w:szCs w:val="28"/>
          <w:rtl w:val="true"/>
          <w:lang w:bidi="fa-IR"/>
        </w:rPr>
        <w:t xml:space="preserve">وغیره </w:t>
      </w:r>
      <w:r>
        <w:rPr>
          <w:rStyle w:val="FootnoteAnchor"/>
          <w:rtl w:val="true"/>
        </w:rPr>
        <w:footnoteReference w:id="1199"/>
      </w:r>
      <w:r>
        <w:rPr>
          <w:rFonts w:ascii="IRNazanin" w:hAnsi="IRNazanin" w:eastAsia="IRNazanin"/>
          <w:color w:val="111111"/>
          <w:sz w:val="28"/>
          <w:sz w:val="28"/>
          <w:szCs w:val="28"/>
          <w:rtl w:val="true"/>
          <w:lang w:bidi="fa-IR"/>
        </w:rPr>
        <w:t>أن التحصیب النزول فی مسجد الحصبة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المسجد غیر معروف الآن بل الظاهر اندراسه من قرب زمن الشیخ کما اعترف به جماعة منهم ابن إدریس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للمسجد أثر الآن فیتأدی هذه السنّة بالنزول بالمحصب من الأبطح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بین العقبة وبین مکة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الجبل الذی عنده مقابر مکة والجبل الذی یقابله مصعدا فی الشق الأیمن للقاصد مکة ولیست المقبرة منه ، واشتقاقه من الحصباء وهی الحصی المحمولة بالسیل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السید ضیاء الدین بن الفاخر شارح الرسالة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9" w:name="__RefHeading___Toc1701663_388300464"/>
      <w:bookmarkStart w:id="540" w:name="_Toc195"/>
      <w:bookmarkEnd w:id="539"/>
      <w:r>
        <w:rPr>
          <w:rtl w:val="true"/>
        </w:rPr>
        <w:t>استحباب التحصیب لمن نفر فی الأخیر</w:t>
      </w:r>
      <w:bookmarkStart w:id="541" w:name="pg14937_178075"/>
      <w:bookmarkEnd w:id="540"/>
    </w:p>
    <w:p>
      <w:pPr>
        <w:pStyle w:val="BookText"/>
        <w:rPr/>
      </w:pPr>
      <w:bookmarkEnd w:id="541"/>
      <w:r>
        <w:rPr>
          <w:rFonts w:ascii="IRNazanin" w:hAnsi="IRNazanin" w:eastAsia="IRNazanin"/>
          <w:color w:val="111111"/>
          <w:sz w:val="28"/>
          <w:sz w:val="28"/>
          <w:szCs w:val="28"/>
          <w:rtl w:val="true"/>
          <w:lang w:bidi="fa-IR"/>
        </w:rPr>
        <w:t>وإذا عاد إلی مکة فمن السنّة أن یدخل الکعبة</w:t>
      </w:r>
    </w:p>
    <w:p>
      <w:pPr>
        <w:pStyle w:val="BookText"/>
        <w:rPr/>
      </w:pPr>
      <w:r>
        <w:rPr>
          <w:rFonts w:ascii="IRNazanin" w:hAnsi="IRNazanin" w:eastAsia="IRNazanin"/>
          <w:color w:val="111111"/>
          <w:sz w:val="28"/>
          <w:sz w:val="28"/>
          <w:szCs w:val="28"/>
          <w:rtl w:val="true"/>
          <w:lang w:bidi="fa-IR"/>
        </w:rPr>
        <w:t xml:space="preserve">شاهدت أحدا یعلمنی به فی زمانی وإنما وقفنی واحد علی أثر مسجد بقرب منی علی یمین قاصد مکة فی مسیل واد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آخرون أنه عند مخرج الأبطح إلی مکة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استحباب التحصیب مضافا إلی الإجماع والتأسی ما رواه الشیخ ، 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نفرت وانتهیت إلی الحصبة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فشئت أن تنزل بها قلیلا فإن أبا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 کان ینزلها ثم یرتحل فیدخل مکة من غیر أن ینام بها </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 xml:space="preserve">وما رواه ابن بابویه فی الصحیح ، عن أبان وهو ابن عثمان ، عن أبی مریم ، عن أبی عبد الله علیه السلام أنه سئل عن الحصبة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علیه السلام ینزل بالأبطح ثم یدخل البیوت من غیر أن ینام بالأبطح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من تعجّل فی یومین علیه أن یحصب؟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علیه السلام ینزل الحصبة قلیلا ثم یرتحل وهو دون خبط وحرمان </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 xml:space="preserve">ویستفاد من هذه الروایة أن التحصیب النزول بالحصبة ، وأنه دون خبط وحرمان لکن لم أقف فی کلام أهل اللغة علی شی‌ء یعتدّ به فی ضبط هذین اللفظین وتفسیرهما ، وأن التحصیب إنما یستحب لمن نفر فی النفر الثانی ، وأنه یستحب النزول بالأبطح ساعة من غیر أن ینام فیه ثم یدخل مکة ، بل ربما ظهر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علیه السلام ینزل بالأبطح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السؤال عن الحصبة أن ذلک هو التحصیب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عاد إلی مکة فمن السنّة أن یدخل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معاویة بن عمار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العبد الصالح علیه السلام دخل الکعبة فصلّی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1701665_388300464"/>
      <w:bookmarkStart w:id="543" w:name="_Toc196"/>
      <w:bookmarkEnd w:id="542"/>
      <w:r>
        <w:rPr>
          <w:rtl w:val="true"/>
        </w:rPr>
        <w:t>مستحبات العود إلی بکة</w:t>
      </w:r>
      <w:bookmarkEnd w:id="543"/>
    </w:p>
    <w:p>
      <w:pPr>
        <w:pStyle w:val="BookText"/>
        <w:rPr/>
      </w:pPr>
      <w:r>
        <w:rPr>
          <w:rFonts w:ascii="IRNazanin" w:hAnsi="IRNazanin" w:eastAsia="IRNazanin"/>
          <w:color w:val="111111"/>
          <w:sz w:val="28"/>
          <w:sz w:val="28"/>
          <w:szCs w:val="28"/>
          <w:rtl w:val="true"/>
          <w:lang w:bidi="fa-IR"/>
        </w:rPr>
        <w:t>ویتأکد فی حق الصرورة ، وأن یغتسل ویدعو عند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یصلی بین الأسطوانتین علی الرخامة الحمراء رکعتین ، یقرأ فی الأولی الحمد وحم السجدة ، وفی الثانیة عدد آیها ، ویصلی فی زوایا البیت ، ثم یدعو</w:t>
      </w:r>
    </w:p>
    <w:p>
      <w:pPr>
        <w:pStyle w:val="BookText"/>
        <w:rPr/>
      </w:pPr>
      <w:r>
        <w:rPr>
          <w:rFonts w:ascii="IRNazanin" w:hAnsi="IRNazanin" w:eastAsia="IRNazanin"/>
          <w:color w:val="111111"/>
          <w:sz w:val="28"/>
          <w:sz w:val="28"/>
          <w:szCs w:val="28"/>
          <w:rtl w:val="true"/>
          <w:lang w:bidi="fa-IR"/>
        </w:rPr>
        <w:t xml:space="preserve">فیها رکعتین علی الرخامة الحمراء ، ثم قام فاستقبل الحائط بین الرکن الیمانی والغربی فرفع یده علیه ولصق به ودعا ، ثم تحول إلی الرکن الیمانی فلصق به ودعا ، ثم أتی إلی الرکن الغربی ، ثم خرج </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القداح ، عن جعفر ، عن أبیه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دخول الکعبة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الدخول فیها دخول فی رحمة الله والخروج منها خروج من الذنوب معصوم فیما بقی من عمره مغفور له ما سلف من ذنوبه </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ولا ینافی ذلک ما رواه الشیخ فی الصحیح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دخول البیت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الصرورة فیدخله وأما من قد حجّ فلا </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لأنه محمول علی أن المنفی تأکد الاستحباب الثابت فی حق الصرورة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ویتأکد فی حق الصرورة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فی صحیحة سعید الأعرج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للصرورة أن یدخل البیت قبل أن یرجع </w:t>
      </w:r>
      <w:r>
        <w:rPr>
          <w:rFonts w:eastAsia="IRNazanin" w:cs="IRNazanin"/>
          <w:color w:val="111111"/>
          <w:sz w:val="28"/>
          <w:szCs w:val="28"/>
          <w:rtl w:val="true"/>
          <w:lang w:bidi="fa-IR"/>
        </w:rPr>
        <w:t xml:space="preserve">» </w:t>
      </w:r>
      <w:r>
        <w:rPr>
          <w:rStyle w:val="FootnoteAnchor"/>
          <w:rtl w:val="true"/>
        </w:rPr>
        <w:footnoteReference w:id="120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یغتسل ویدعو عند دخولها ، وأن یصلی بین الأسطوانتین علی الرخامة الحمراء رکعتین یقرأ فی الأولی الحمد وحم السجدة وفی الثانیة عدد آیها ، ویصلی فی زوایا البیت ، ثم یدعو </w:t>
      </w:r>
    </w:p>
    <w:p>
      <w:pPr>
        <w:pStyle w:val="BookText"/>
        <w:rPr/>
      </w:pPr>
      <w:r>
        <w:rPr>
          <w:rFonts w:ascii="IRNazanin" w:hAnsi="IRNazanin" w:eastAsia="IRNazanin"/>
          <w:color w:val="111111"/>
          <w:sz w:val="28"/>
          <w:sz w:val="28"/>
          <w:szCs w:val="28"/>
          <w:rtl w:val="true"/>
          <w:lang w:bidi="fa-IR"/>
        </w:rPr>
        <w:t>بالدعاء المرسوم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ویستلم الأرکان ، ویتأکد فی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بالدعاء المرسوم ، ویستلم الأرکان ویتأکد فی الیمانی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هذه الجملة ما رواه الکلینی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دخول الکعبة فاغتسل قبل أن تدخلها ، ولا تدخلها بحذاء وتقول إذا دخلت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إنک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دَخَلَهُ کانَ آمِناً </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 xml:space="preserve">فآمنّی من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بین الأسطوانتین علی الرخامة الحمراء تقرأ فی الرکعة الأولی حم السجدة وفی الثانیة عدد آیها من القرآن وتصلّی فی زوایاه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من تهیّأ أو تعبّأ أو أعدّ أو استعدّ لوفادة إلی مخلوق رجاء رفده وجائزته ونوافله وفواضله فإلیک یا سیدی تهیئتی وتعبئتی وإعدادی واستعدادی رجاء رفدک ونوافلک وجائزتک فلا تخیّب الیوم رجائی یا من لا یخیب علیه سائل ولا ینقصه نائل فإنی لم آتک الیوم بعمل صالح قدّمته ولا شفاعة مخلوق رجوته ولکنی أتیتک مقرّا بالظلم والإساءة علی نفسی فإنه لا حجة لی ولا عذر فأسألک یا من هو کذلک أن تعطینی مسألتی وتقیلنی عثرتی وتقبلنی برغبتی ولا تردّنی مجبوها ممنوعا ولا خائبا یا عظیم یا عظیم یا عظیم أرجوک للعظیم أسألک یا عظیم أن تغفر لی الذنب العظیم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تدخلها بحذاء ولا تبزق فیها ولا تمتخط ، ولم یدخلها رسول الله صلی الله علیه و آله إلاّ یوم فتح مکة </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العبد الصالح دخل الکعبة فصلی رکعتین علی الرخامة الحمراء ، ثم قام فاستقبل الحائط بین الرکن الیمانی والغربی فرفع </w:t>
      </w:r>
      <w:r>
        <w:rPr>
          <w:rStyle w:val="FootnoteAnchor"/>
          <w:rtl w:val="true"/>
        </w:rPr>
        <w:footnoteReference w:id="1210"/>
      </w:r>
      <w:r>
        <w:rPr>
          <w:rFonts w:ascii="IRNazanin" w:hAnsi="IRNazanin" w:eastAsia="IRNazanin"/>
          <w:color w:val="111111"/>
          <w:sz w:val="28"/>
          <w:sz w:val="28"/>
          <w:szCs w:val="28"/>
          <w:rtl w:val="true"/>
          <w:lang w:bidi="fa-IR"/>
        </w:rPr>
        <w:t xml:space="preserve">یده علیه ولزق به ودعا ، ثم تحول إلی الرکن الیمانی ثم أتی الرکن الغربی ثم خرج </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یطوف بالبیت أسبوعا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یستلم الأرکان والمستجار ، ویتخیر من الدعاء ما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زمزم فیشرب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وهو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أیضا فی الصحیح ، عن معاویة بن عمار فی دعاء الولد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 علیک دلوا من ماء زمزم ثم ادخل البیت فإذا قمت علی الباب فخذ بحلقة الباب 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البیت بیتک والعبد عبدک وقد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فآمنّی من عذابک وأجرنی من سخطک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ادخل البیت فصلّ علی الرخامة الحمراء رکعتین ، ثم قم إلی الأسطوانة التی بحذاء الحجر وألصق بها صدرک 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واحد یا أحد یا ماجد یا قریب یا بعید یا عزیز یا حکیم لا تذرنی فردا وأنت خیر الوارثین هب لی من لدنک ذریة طیبة إنک سمیع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در بالأسطوانة فألصق بها ظهرک وبطنک وتدعو بهذا الدعاء فإن یرد الله شیئا کان </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وهو خارج من الکعبة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قالها ثلاثا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تجهد بلاءنا ربنا ولا تشمت بنا أعداءنا فإنک أنت الضارّ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هبط یصلی إلی جانب الدرجة جعل الدرجة عن یساره مستقبل الکعبة لیس بینه وبینها أحد ، ثم خرج إلی منزله </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یطوف بالبیت أسبوعا ، ثم یستلم الأرکان والمستجار ، ویتخیر من الدعاء ما أحبّ ، ثم یأتی زمزم فیشرب منها ، ثم یخرج وهو یدعو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الأصحاب علی استحباب طواف الوداع ، وقال بعض العامة بوجوبه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یعتمد فی کیفیته ما رواه الکلینی فی الصحیح ، عن </w:t>
      </w:r>
    </w:p>
    <w:p>
      <w:pPr>
        <w:pStyle w:val="BookText"/>
        <w:rPr/>
      </w:pPr>
      <w:r>
        <w:rPr>
          <w:rFonts w:ascii="IRNazanin" w:hAnsi="IRNazanin" w:eastAsia="IRNazanin"/>
          <w:color w:val="111111"/>
          <w:sz w:val="28"/>
          <w:sz w:val="28"/>
          <w:szCs w:val="28"/>
          <w:rtl w:val="true"/>
          <w:lang w:bidi="fa-IR"/>
        </w:rPr>
        <w:t xml:space="preserve">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تخرج من مکة وتأتی أهلک فودّع البیت وطف بالبیت أسبوعا ، وإن استطعت أن تستلم الحجر الأسود والرکن الیمانی فی کل شوط فافعل وإلاّ فافتتح به واختم به فإن لم تستطع ذلک فموسّع علیک ، ثم تأتی المستجار فتصنع عنده کما صنعت یوم قدمت مکة وتخیّر لنفسک من الدعاء ، ثم ائت الحجر الأسود ، ثم ألصق بطنک بالبیت تضع یدک علی الحجر والأخری مما یلی الباب واحمد الله وأثن علیه وصلّ علی النبی صلی الله علیه و آله 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عبدک ورسولک ونبیک وأمینک وحبیبک ونجیّک </w:t>
      </w:r>
      <w:r>
        <w:rPr>
          <w:rStyle w:val="FootnoteAnchor"/>
          <w:rtl w:val="true"/>
        </w:rPr>
        <w:footnoteReference w:id="1215"/>
      </w:r>
      <w:r>
        <w:rPr>
          <w:rFonts w:ascii="IRNazanin" w:hAnsi="IRNazanin" w:eastAsia="IRNazanin"/>
          <w:color w:val="111111"/>
          <w:sz w:val="28"/>
          <w:sz w:val="28"/>
          <w:szCs w:val="28"/>
          <w:rtl w:val="true"/>
          <w:lang w:bidi="fa-IR"/>
        </w:rPr>
        <w:t xml:space="preserve">وخیرتک من خلقک اللهم کما بلّغ رسالاتک وجاهد فی سبیلک وصدع بأمرک وأوذی فی جنبک وعبدک حتی أتاه الیقین اللهم اقلبنی مفلحا منجحا مستجابا لی بأفضل ما یرجع به أحد من وفدک من المغفرة والبرکة والرحمة والرضوان والعافیة ، اللهم إن أمتّنی فاغفر لی وإن أحییتنی فارزقنیه من قابل ، اللهم لا تجعله آخر العهد من بیتک ، اللهم إنی عبدک ابن عبدک وابن أمتک حملتنی علی دوابّک وسیّرتنی فی بلادک حتی أقدمتنی حرمک وأمنک وقد کان فی حسن ظنی بک أن تغفر لی ذنوبی فإن کنت غفرت لی ذنوبی فازدد عنّی رضا وقرّبنی إلیک زلفی ولا تباعدنی وإن کنت لم تغفر لی فمن الآن فاغفر لی قبل أن تنأی عن بیتک داری فهذا أو ان انصرافی إن کنت أذنت لی غیر راغب عنک ولا عن بیتک ولا مستبدل بک ولا به ، اللهم احفظنی من بین یدیّ ومن خلفی وعن یمینی وعن شمالی حتی تبلغنی أهلی فإذا بلغتنی أهلی فاکفنی مؤنة عبادک وعیالی فإنک ولیّ ذلک من خلقک ومنّی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ائت زمزم فاشرب من مائها ثم اخرج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آئبون تائبون عابدون لربنا حامدون إلی ربنا راغبون إلی الله راجعون إن شاء الله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 عبد الله علیه السلام لمّا ودّعها وأراد أن یخرج من </w:t>
      </w:r>
    </w:p>
    <w:p>
      <w:pPr>
        <w:pStyle w:val="BookText"/>
        <w:rPr/>
      </w:pPr>
      <w:r>
        <w:rPr>
          <w:rFonts w:ascii="IRNazanin" w:hAnsi="IRNazanin" w:eastAsia="IRNazanin"/>
          <w:color w:val="111111"/>
          <w:sz w:val="28"/>
          <w:sz w:val="28"/>
          <w:szCs w:val="28"/>
          <w:rtl w:val="true"/>
          <w:lang w:bidi="fa-IR"/>
        </w:rPr>
        <w:t>ویستحب خروجه من باب الحنّاطین ، ویخر ساجدا ، ویستقبل القبلة ، ویدعو ، ویشتری بدرهم تمرا ویتصدّق به احتیاطا لإحرامه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الحرام خرّ ساجدا عند باب المسجد طویلا ثم قام فخرج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خروجه من باب الحنّاطین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الشهید فی الدروس أن هذا الباب بإزاء الرکن الشامی </w:t>
      </w:r>
      <w:r>
        <w:rPr>
          <w:rStyle w:val="FootnoteAnchor"/>
          <w:rtl w:val="true"/>
        </w:rPr>
        <w:footnoteReference w:id="1217"/>
      </w:r>
      <w:r>
        <w:rPr>
          <w:rFonts w:ascii="IRNazanin" w:hAnsi="IRNazanin" w:eastAsia="IRNazanin"/>
          <w:color w:val="111111"/>
          <w:sz w:val="28"/>
          <w:sz w:val="28"/>
          <w:szCs w:val="28"/>
          <w:rtl w:val="true"/>
          <w:lang w:bidi="fa-IR"/>
        </w:rPr>
        <w:t>وأنه باب بنی جمح قبیلة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لبیع الحنطة عنده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لبیع الحنوط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أحدا یعرف موضع هذا الباب فإن المسجد قد زید فیه فینبغی أن یتحری الخارج موازاة الرکن الشامی ثم یخرج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ویخرّ ساجدا ویستقبل القبلة ویدعو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یقتضی أن محل هذا السجود بعد الخروج من المسجد ومقتضی صحیحة معاویة بن عمّار المتقدمة استحباب السجود قبله ، وقریب منها صحیحة إبراهیم بن أبی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 السلام ودّع البیت فلما أراد أن یخرج من باب المسجد خرّ ساجدا ثم قام واستقبل الکعبة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أنقلب علی لا إله إلاّ الله </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ویشتری بدرهم تمرا ثم یتصدّق به احتیاطا لإحرامه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ما رواه ابن بابویه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للرجل والمرأة أن لا یخرجا من </w:t>
      </w:r>
      <w:bookmarkStart w:id="544" w:name="pg14937_178081"/>
    </w:p>
    <w:p>
      <w:pPr>
        <w:pStyle w:val="BookText"/>
        <w:rPr/>
      </w:pPr>
      <w:bookmarkEnd w:id="544"/>
      <w:r>
        <w:rPr>
          <w:rFonts w:ascii="IRNazanin" w:hAnsi="IRNazanin" w:eastAsia="IRNazanin"/>
          <w:color w:val="111111"/>
          <w:sz w:val="28"/>
          <w:sz w:val="28"/>
          <w:szCs w:val="28"/>
          <w:rtl w:val="true"/>
          <w:lang w:bidi="fa-IR"/>
        </w:rPr>
        <w:t>ویکره الحج علی الإبل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لمن حج أن یعزم علی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مکة حتی یشتریا بدرهم تمرا فیتصدّقا به لما کان منهما فی إحرامهما ولما کان فی حرم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الکلینی </w:t>
      </w:r>
      <w:r>
        <w:rPr>
          <w:rStyle w:val="FootnoteAnchor"/>
          <w:rtl w:val="true"/>
        </w:rPr>
        <w:footnoteReference w:id="1221"/>
      </w:r>
      <w:r>
        <w:rPr>
          <w:rFonts w:ascii="IRNazanin" w:hAnsi="IRNazanin" w:eastAsia="IRNazanin"/>
          <w:color w:val="111111"/>
          <w:sz w:val="28"/>
          <w:sz w:val="28"/>
          <w:szCs w:val="28"/>
          <w:rtl w:val="true"/>
          <w:lang w:bidi="fa-IR"/>
        </w:rPr>
        <w:t xml:space="preserve">فی الحسن ، عن معاویة بن عمّار وحفص بن البختری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للحاج إذا قضی نسکه وأراد أن یخرج أن یبتاع بدرهم تمرا فیتصدّق به فیکون کفارة لما دخل علیه فی حجة من حکّ أو قملة سقطت أو نحو ذلک </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تخرج من مکة فاشتر بدرهم تمرا فتصدّق به قبضة قبضة فیکون لکل ما کان منک فی إحرامک وما کان منک بمکة </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ولو تصدّق بذلک ثم ظهر له موجب بتأدی بالصدقة فالظاهر الإجزاء کما اختاره الشهیدان </w:t>
      </w:r>
      <w:r>
        <w:rPr>
          <w:rStyle w:val="FootnoteAnchor"/>
          <w:rtl w:val="true"/>
        </w:rPr>
        <w:footnoteReference w:id="1224"/>
      </w:r>
      <w:r>
        <w:rPr>
          <w:rFonts w:ascii="IRNazanin" w:hAnsi="IRNazanin" w:eastAsia="IRNazanin"/>
          <w:color w:val="111111"/>
          <w:sz w:val="28"/>
          <w:sz w:val="28"/>
          <w:szCs w:val="28"/>
          <w:rtl w:val="true"/>
          <w:lang w:bidi="fa-IR"/>
        </w:rPr>
        <w:t>، لظاهر النص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الحج علی الإبل الجلاّلة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الکلینی ، عن إسحاق بن عمار ، عن جعفر ،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علیه السلام کان یکره الحج والعمرة علی الإبل الجلاّلات </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لمن حج أن یعزم علی العود </w:t>
      </w:r>
      <w:r>
        <w:rPr>
          <w:rFonts w:eastAsia="IRNazanin" w:cs="IRNazanin"/>
          <w:color w:val="111111"/>
          <w:sz w:val="28"/>
          <w:szCs w:val="28"/>
          <w:rtl w:val="true"/>
          <w:lang w:bidi="fa-IR"/>
        </w:rPr>
        <w:t>).</w:t>
      </w:r>
    </w:p>
    <w:p>
      <w:pPr>
        <w:pStyle w:val="Heading3"/>
        <w:numPr>
          <w:ilvl w:val="2"/>
          <w:numId w:val="1"/>
        </w:numPr>
        <w:rPr/>
      </w:pPr>
      <w:bookmarkStart w:id="545" w:name="__RefHeading___Toc1701667_388300464"/>
      <w:bookmarkStart w:id="546" w:name="_Toc197"/>
      <w:bookmarkEnd w:id="545"/>
      <w:r>
        <w:rPr>
          <w:rtl w:val="true"/>
        </w:rPr>
        <w:t xml:space="preserve">- </w:t>
      </w:r>
      <w:r>
        <w:rPr>
          <w:rtl w:val="true"/>
        </w:rPr>
        <w:t>کراهة الحج علی الإبل الجلالة</w:t>
      </w:r>
      <w:bookmarkEnd w:id="54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1701669_388300464"/>
      <w:bookmarkStart w:id="548" w:name="_Toc198"/>
      <w:bookmarkEnd w:id="547"/>
      <w:r>
        <w:rPr>
          <w:rtl w:val="true"/>
        </w:rPr>
        <w:t>استحباب العزم علی العود للحاج</w:t>
      </w:r>
      <w:bookmarkStart w:id="549" w:name="pg14937_178082"/>
      <w:bookmarkEnd w:id="548"/>
    </w:p>
    <w:p>
      <w:pPr>
        <w:pStyle w:val="BookText"/>
        <w:rPr/>
      </w:pPr>
      <w:bookmarkEnd w:id="549"/>
      <w:r>
        <w:rPr>
          <w:rFonts w:ascii="IRNazanin" w:hAnsi="IRNazanin" w:eastAsia="IRNazanin"/>
          <w:color w:val="111111"/>
          <w:sz w:val="28"/>
          <w:sz w:val="28"/>
          <w:szCs w:val="28"/>
          <w:rtl w:val="true"/>
          <w:lang w:bidi="fa-IR"/>
        </w:rPr>
        <w:t>والطواف أفضل للمجاور من الصلاة ، وللمقیم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طاعة ، ولقول الصادق علیه السلام فی روایة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خرج من مکة وهو ینوی الحج من قابل زید فی عمره </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ویکره ترک العزم علی ذلک ، لقوله علیه السلام فی مرسلة الحسین بن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خرج من مکة وهو لا یرید العود إلیها فقد اقترب أجله ودنا عذابه </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وینبغی أن یضمّ إلی العزم سؤال الله تعالی ذلک خصوصا عند انصرافه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العود إلی بیته الحرام وتکراره فی کل عام وزیارة النبی وآله علیهم السلام بمنّه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والطواف أفضل للمجاور من الصلاة وللمقیم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فی التهذیب ، عن موسی بن القاسم ، عن عبد الرحمن ، عن حمّاد ، عن حریز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الطواف لغیر أهل مکة ممّن جاور بها أفضل أو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للمجاورین أفضل والصلاة لأهل مکة والقاطنین بها أفضل من الطواف </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 xml:space="preserve">والظاهر صحة هذه الروایة ، لأن الظاهر أن عبد الرحمن الواقع فی طریقها هو ابن أبی نجران ، وحمادا هو ابن عیسی کما وقع التصریح به فی عدّة مواضع من التهذیب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أیضا فی الصحیح ، عن حفص بن البختری وحمّاد وهشام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أقام الرجل بمکة سنة فالطواف أفضل ، وإذا أقام سنتین خلط من هذا ومن هذا ، فإذا أقام ثلاث سنین فالصلاة أفضل </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0" w:name="__RefHeading___Toc1701671_388300464"/>
      <w:bookmarkStart w:id="551" w:name="_Toc199"/>
      <w:bookmarkEnd w:id="550"/>
      <w:r>
        <w:rPr>
          <w:rtl w:val="true"/>
        </w:rPr>
        <w:t>الطواف أفضل للمجاور من الصلاة وللمقیم العکس</w:t>
      </w:r>
      <w:bookmarkStart w:id="552" w:name="pg14937_178083"/>
      <w:bookmarkEnd w:id="551"/>
    </w:p>
    <w:p>
      <w:pPr>
        <w:pStyle w:val="BookText"/>
        <w:rPr/>
      </w:pPr>
      <w:bookmarkEnd w:id="552"/>
      <w:r>
        <w:rPr>
          <w:rFonts w:ascii="IRNazanin" w:hAnsi="IRNazanin" w:eastAsia="IRNazanin"/>
          <w:color w:val="111111"/>
          <w:sz w:val="28"/>
          <w:sz w:val="28"/>
          <w:szCs w:val="28"/>
          <w:rtl w:val="true"/>
          <w:lang w:bidi="fa-IR"/>
        </w:rPr>
        <w:t>ویکره المجاورة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المراد بالصلاة النوافل المطلقة غیر الرواتب ، إذ لیس فی الروایتین تصریح بأفضلیة الطواف علی کل صلاة ، وینبّه علیه صحیحة عبد الرحمن بن الحجاج المتضمنة للأمر بقطع الطواف لخوف فوات الوتر والبدأة بالوتر ثم إتمام الطواف </w:t>
      </w:r>
      <w:r>
        <w:rPr>
          <w:rStyle w:val="FootnoteAnchor"/>
          <w:rtl w:val="true"/>
        </w:rPr>
        <w:footnoteReference w:id="1232"/>
      </w:r>
      <w:r>
        <w:rPr>
          <w:rFonts w:ascii="IRNazanin" w:hAnsi="IRNazanin" w:eastAsia="IRNazanin"/>
          <w:color w:val="111111"/>
          <w:sz w:val="28"/>
          <w:sz w:val="28"/>
          <w:szCs w:val="28"/>
          <w:rtl w:val="true"/>
          <w:lang w:bidi="fa-IR"/>
        </w:rPr>
        <w:t xml:space="preserve">، وبالجملة فلا یمکن الخروج بهاتین الروایتین عن مقتضی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المستفیضة المتضمنة للحثّ الأکید علی النوافل الراتبة وأنها مقتضیة لتکمیل ما نقص من الفرائض بترک الإقبال فیها وقد أوردنا طرفا من ذلک فی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المجاورة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المعروف من مذهب الأصحاب ، وعلّل بخوف الملالة وقلة الاحترام ، أو بالخوف من ملابسة الذنب فإن الذنب فیها أعظم ، أو بأن المقام فیها یقسی القلب ، أو بأن من سارع إلی الخروج منها یدوم شوقه إلیها وذلک مراد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التوجیهات کلها مرویة لکن أکثرها غیر واضحة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الکراهیة ما رواه الشیخ فی الصحیح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للرجل أن یقیم بمکة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یتحول عنها </w:t>
      </w:r>
      <w:r>
        <w:rPr>
          <w:rFonts w:eastAsia="IRNazanin" w:cs="IRNazanin"/>
          <w:color w:val="111111"/>
          <w:sz w:val="28"/>
          <w:szCs w:val="28"/>
          <w:rtl w:val="true"/>
          <w:lang w:bidi="fa-IR"/>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وفی الصحیح ، عن الحلبی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یُرِدْ فِیهِ بِإِلْحادٍ بِظُلْمٍ نُذِقْهُ مِنْ عَذابٍ أَلِیمٍ </w:t>
      </w:r>
      <w:r>
        <w:rPr>
          <w:rFonts w:eastAsia="Amiri" w:cs="Amiri" w:ascii="Amiri" w:hAnsi="Amiri"/>
          <w:color w:val="111111"/>
          <w:sz w:val="28"/>
          <w:szCs w:val="28"/>
          <w:rtl w:val="true"/>
          <w:lang w:bidi="ar-SA"/>
        </w:rPr>
        <w:t xml:space="preserve">) </w:t>
      </w:r>
      <w:r>
        <w:rPr>
          <w:rStyle w:val="FootnoteAnchor"/>
          <w:rtl w:val="true"/>
        </w:rPr>
        <w:footnoteReference w:id="123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الظلم فیه إلحاد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3" w:name="__RefHeading___Toc1701673_388300464"/>
      <w:bookmarkStart w:id="554" w:name="_Toc200"/>
      <w:bookmarkEnd w:id="553"/>
      <w:r>
        <w:rPr>
          <w:rtl w:val="true"/>
        </w:rPr>
        <w:t>کراهة المجاورة بمکة</w:t>
      </w:r>
      <w:bookmarkStart w:id="555" w:name="pg14937_178084"/>
      <w:bookmarkEnd w:id="554"/>
    </w:p>
    <w:p>
      <w:pPr>
        <w:pStyle w:val="BookText"/>
        <w:rPr/>
      </w:pPr>
      <w:bookmarkEnd w:id="555"/>
      <w:r>
        <w:rPr>
          <w:rFonts w:ascii="IRNazanin" w:hAnsi="IRNazanin" w:eastAsia="IRNazanin"/>
          <w:color w:val="111111"/>
          <w:sz w:val="28"/>
          <w:sz w:val="28"/>
          <w:szCs w:val="28"/>
          <w:rtl w:val="true"/>
          <w:lang w:bidi="fa-IR"/>
        </w:rPr>
        <w:t>ویستحب النزول بالمعرّس علی طریق المدینة وصلاة رکعتین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لو ضربت خادمک ظلما خشیت أن یکون إلحادا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کان الفقهاء یکرهون سکنی مکة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بعض الأخبار ما یدل علی استحباب المجاورة کصحیحة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المقام أفضل بمکة أو الخروج إلی بعض الأمصار؟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عند بیت الله أفضل </w:t>
      </w:r>
      <w:r>
        <w:rPr>
          <w:rFonts w:eastAsia="IRNazanin" w:cs="IRNazanin"/>
          <w:color w:val="111111"/>
          <w:sz w:val="28"/>
          <w:szCs w:val="28"/>
          <w:rtl w:val="true"/>
          <w:lang w:bidi="fa-IR"/>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یقتضیه الجمع بین هذه الروایات کراهة المجاورة سنة تامة بحیث لا یخرج فیها إلی غیرها وکذا ما دونها مع الخوف من ملابسة الذنب ، واستحبابها علی غیر هذین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جمع بینهما بحمل أخبار الترغیب علی المجاورة للعبادة وحمل ما تضمّن النهی عن المجاورة لغیرها کالتجارة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 إذ مقتضی الروایتین الأولیین کراهة المجاورة علی ذینک الوجهین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بابویه فی کتاب من لا یحضره الفقیه مرسلا عن الباقر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جاور سنة بمکة غفر الله له ذنوبه ولأهل بیته ولکل من استغفر له ولعشیرته ولجیرته ذنوب تسع سنین قد مضت وعصموا من کل سوء أربعین ومائة سنة </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والانصراف والرجوع أفضل من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النزول بالمعرّس علی طریق المدینة وصلاة رکعتین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المعرس محل نزول القوم فی السفر آخر اللیل </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أعرس القوم نزلوا فی آخر اللیل للاستراحة کعرسوا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1701675_388300464"/>
      <w:bookmarkStart w:id="557" w:name="_Toc201"/>
      <w:bookmarkEnd w:id="556"/>
      <w:r>
        <w:rPr>
          <w:rtl w:val="true"/>
        </w:rPr>
        <w:t>استحباب النزول بالمعرس والصلاة به</w:t>
      </w:r>
      <w:bookmarkEnd w:id="557"/>
    </w:p>
    <w:p>
      <w:pPr>
        <w:pStyle w:val="BookText"/>
        <w:rPr/>
      </w:pPr>
      <w:r>
        <w:rPr>
          <w:rFonts w:ascii="IRNazanin" w:hAnsi="IRNazanin" w:eastAsia="IRNazanin"/>
          <w:color w:val="111111"/>
          <w:sz w:val="28"/>
          <w:sz w:val="28"/>
          <w:szCs w:val="28"/>
          <w:rtl w:val="true"/>
          <w:lang w:bidi="fa-IR"/>
        </w:rPr>
        <w:t xml:space="preserve">ولیلة التعریس اللیلة التی نام فیها النبی صلی الله علیه و آله </w:t>
      </w:r>
      <w:r>
        <w:rPr>
          <w:rStyle w:val="FootnoteAnchor"/>
          <w:rtl w:val="true"/>
        </w:rPr>
        <w:footnoteReference w:id="12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والمعرس بضمّ المیم وفتح العین وتشدید الراء المفتوحة ویقال بفتح المیم وسکون العین وتخفیف الراء مسجد بقرب مسجد الشجرة بإزائه مما یلی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الأصحاب علی استحباب النزول فیه والصلاة تأسّیا بالنبی صلی الله علیه و آله ویدل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انصرفت من مکة إلی المدینة وانتهیت إلی ذی الحلیفة وأنت راجع من مکة فائت معرّس النبی صلی الله علیه و آله فإن کنت فی وقت صلاة مکتوبة أو نافلة فصلّ فیه ، وإن کان فی غیر وقت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مکتوبة </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 xml:space="preserve">فانزل فیه قلیلا فإن رسول الله صلی الله علیه و آله قد کان یعرّس فیه ویصلی </w:t>
      </w:r>
      <w:r>
        <w:rPr>
          <w:rFonts w:eastAsia="IRNazanin" w:cs="IRNazanin"/>
          <w:color w:val="111111"/>
          <w:sz w:val="28"/>
          <w:szCs w:val="28"/>
          <w:rtl w:val="true"/>
          <w:lang w:bidi="fa-IR"/>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العیص بن القاسم ، عن أبی عبد الله علیه السلام أنه سأله عن الغسل فی المعرّس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غسل ، والتعریس هو أن یصلی فیه ویضطجع فیه ، لیلا مرّ به أو نهارا </w:t>
      </w:r>
      <w:r>
        <w:rPr>
          <w:rFonts w:eastAsia="IRNazanin" w:cs="IRNazanin"/>
          <w:color w:val="111111"/>
          <w:sz w:val="28"/>
          <w:szCs w:val="28"/>
          <w:rtl w:val="true"/>
          <w:lang w:bidi="fa-IR"/>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القاسم بن الفضیل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جمّالنا مرّ بنا ولم ینزل المعرّس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أن ترجعوا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ابن فضّال قال ، قال علیّ بن أسباط لأبی الحسن علیه السلام ونحن نسمع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نکن عرّسنا فأخبرنا ابن القاسم بن الفضیل أنه لم یکن </w:t>
      </w:r>
      <w:bookmarkStart w:id="558" w:name="pg14937_178086"/>
    </w:p>
    <w:p>
      <w:pPr>
        <w:pStyle w:val="BookText"/>
        <w:rPr/>
      </w:pPr>
      <w:bookmarkEnd w:id="558"/>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للمدینة حرم ، وحده من عائر إلی وعیر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یعضد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بصیده ، إلا ما صید بین الحرّتین ، وهذا علی الکراهیة المؤکدة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عرّس وأنه سألک فأمرته بالعود إلی المعرّس فیعرّس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 xml:space="preserve">ویستفاد من صحیحة العیص المتقدمة أنه لا فرق فی استحباب التعریس والنزول به بین أن یحصل المرور به لیلا أو نهارا ، ویستفاد من الروایة الأولی أن التعریس إنما یستحب فی العود من مکة إلی المدینة لا فی المضی إلی مکة ویدل علیه صریحا قول الصادق علیه السلام فی روایة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المعرس إذا رجعت إلی المدینة لیس إذا بدأت </w:t>
      </w:r>
      <w:r>
        <w:rPr>
          <w:rFonts w:eastAsia="IRNazanin" w:cs="IRNazanin"/>
          <w:color w:val="111111"/>
          <w:sz w:val="28"/>
          <w:szCs w:val="28"/>
          <w:rtl w:val="true"/>
          <w:lang w:bidi="fa-IR"/>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للمدینة حرم ، وحدّه من عائر إلی وعیر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یعضد شجره ، ولا بأس بصیده إلاّ ما صید بین الحرّتین ، وهذا علی الکراهیة المؤکدة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جمع من الأصحاب أن عایر ووعیر جبلان یکتنفان المدینة من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ووعیر ضبطها الشهید فی الدروس بفتح الواو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وجدها فی مواضع معتمدة بضم الواو وفتح العین المهملة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والحرّتان موضعان أدخل منهما نحو المدینة وهما حرّة لیلی وحرّة واقم بکسر القاف ، وأصل الحرّة بفتح الحاء المهملة وتشدید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فیها حجارة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الحرم برید فی برید ، وقد اختلف الأصحاب فی حکمه فذهب الأکثر إلی أنه لا یجوز قطع شجرة ولا قتل صید ما بین الحرّتین منه ، وبه قطع فی المنتهی </w:t>
      </w:r>
      <w:r>
        <w:rPr>
          <w:rStyle w:val="FootnoteAnchor"/>
          <w:rtl w:val="true"/>
        </w:rPr>
        <w:footnoteReference w:id="1249"/>
      </w:r>
      <w:r>
        <w:rPr>
          <w:rFonts w:ascii="IRNazanin" w:hAnsi="IRNazanin" w:eastAsia="IRNazanin"/>
          <w:color w:val="111111"/>
          <w:sz w:val="28"/>
          <w:sz w:val="28"/>
          <w:szCs w:val="28"/>
          <w:rtl w:val="true"/>
          <w:lang w:bidi="fa-IR"/>
        </w:rPr>
        <w:t>وأسنده إلی علمائنا</w:t>
      </w:r>
    </w:p>
    <w:p>
      <w:pPr>
        <w:pStyle w:val="Heading2"/>
        <w:numPr>
          <w:ilvl w:val="1"/>
          <w:numId w:val="1"/>
        </w:numPr>
        <w:rPr/>
      </w:pPr>
      <w:bookmarkStart w:id="559" w:name="__RefHeading___Toc1701677_388300464"/>
      <w:bookmarkStart w:id="560" w:name="_Toc202"/>
      <w:bookmarkEnd w:id="559"/>
      <w:r>
        <w:rPr>
          <w:rtl w:val="true"/>
        </w:rPr>
        <w:t>أحکام المدینة</w:t>
      </w:r>
      <w:bookmarkEnd w:id="56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1701679_388300464"/>
      <w:bookmarkStart w:id="562" w:name="_Toc203"/>
      <w:bookmarkEnd w:id="561"/>
      <w:r>
        <w:rPr>
          <w:rtl w:val="true"/>
        </w:rPr>
        <w:t>حرم المدینة</w:t>
      </w:r>
      <w:bookmarkEnd w:id="562"/>
    </w:p>
    <w:p>
      <w:pPr>
        <w:pStyle w:val="BookText"/>
        <w:rPr/>
      </w:pPr>
      <w:r>
        <w:rPr>
          <w:rFonts w:ascii="IRNazanin" w:hAnsi="IRNazanin" w:eastAsia="IRNazanin"/>
          <w:color w:val="111111"/>
          <w:sz w:val="28"/>
          <w:sz w:val="28"/>
          <w:szCs w:val="28"/>
          <w:rtl w:val="true"/>
          <w:lang w:bidi="fa-IR"/>
        </w:rPr>
        <w:t>مؤذنا بدعوی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بالکراهة وهو ظاهر اختیار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أن هذا القول هو المشهور بین الأصحاب </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بتحریم قطع الشجر وکراهیة الصید بین الحرّتین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زرارة بن أعین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رسول الله صلی الله علیه و آله المدینة ما بین لابتیها صیدها ، وحرّم ما حولها بریدا فی برید أن یختلی خلاها أو یعضد شجرها إلاّ عودی الناضح </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 xml:space="preserve">واللابة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 ذکره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أنه حرّم ما بین لابتی المدینة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من صید المدینة ما صید بین الحرّتین </w:t>
      </w:r>
      <w:r>
        <w:rPr>
          <w:rFonts w:eastAsia="IRNazanin" w:cs="IRNazanin"/>
          <w:color w:val="111111"/>
          <w:sz w:val="28"/>
          <w:szCs w:val="28"/>
          <w:rtl w:val="true"/>
          <w:lang w:bidi="fa-IR"/>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مکة حرم الله حرّمها إبراهیم علیه السلام وإن المدینة حرمی ما بین لابتیها حرم ، لا یعضد شجرها ، وهو ما بین ظلّ عائر إلی ظلّ وعیر ، ولیس صیدها کصید مکة یؤکل هذا ولا یؤکل ذلک وهو برید </w:t>
      </w:r>
      <w:r>
        <w:rPr>
          <w:rFonts w:eastAsia="IRNazanin" w:cs="IRNazanin"/>
          <w:color w:val="111111"/>
          <w:sz w:val="28"/>
          <w:szCs w:val="28"/>
          <w:rtl w:val="true"/>
          <w:lang w:bidi="fa-IR"/>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بن سماعة ، عن غیر واحد ، عن أبی العباس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الله صلی الله علیه و آله المدینة؟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بریدا فی برید عضاها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یکذب الناس </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لأنا نجیب عنهما بالطعن فی السند بأن فی طریق الأولی الحسن بن علی الکوفی وهو مجهول الحال ، وفی طریق الثانیة إرسالا مع ضعف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هذان الخبران من أن صید المدینة لا یحرم المراد به ما بین البرید إلی البرید وهو ظل عائر إلی ظل وعیر ویحرم ما بین الحرّتین وبها تمیز صید هذا الحرم من حرم مکة ، لأن صید مکة محرم فی جمیع الحرم ولیس کذلک فی حرم المدینة لأن الذی یحرم منها هو القدر المخصوص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المدینة یفارق حرم مکة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کفارة فیما یقتل فیه من صید أو قطع شجر علی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یباح من شجر المدینة ما تدعو الحاجة إلیه من الحشیش للعلف روی الجمهور عن علیّ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المدینة حرام من عائر إلی وعیر لا یختلی خلاها ولا ینفر صیدها ولا یصلح أن یقطع منها شجره إلاّ أن یعلف رجل بعیره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المدینة یقرب منها شجر کثیر وزروع فلو منع من احتشاشها مع الحاجة حصل الضرر والحرج المنفی بالأصل والنصف بخلاف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دخولها بإحرام بخلاف حرم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أدخل صیدا إلی المدینة لم یجب علیه إرساله ، لأن النبی صلی الله علیه و آله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عمیر ما فعل النقیر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طائر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الجمهور وظاهره إباحة إمساکه وإلاّ لأنکر علیه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لمطابقة ما ذکره لمقتضی الأصل وإن أمکن المناقشة فی جواز الاحتشاش ،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وحرّم ما حولها بریدا فی برید أن یختلی خلاها </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 xml:space="preserve">فإن الخلا الرطب من النبات واختلاؤه جزّه کما نصّ علیه </w:t>
      </w:r>
      <w:bookmarkStart w:id="563" w:name="pg14937_178089"/>
    </w:p>
    <w:p>
      <w:pPr>
        <w:pStyle w:val="BookText"/>
        <w:rPr/>
      </w:pPr>
      <w:bookmarkEnd w:id="563"/>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زیارة النبی علیه السلام للحاج استحبابا مؤکدا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اللغة </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فالجواز غیر بعید ، وقد تقدم فی حکم شجر الحرم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زیارة النبی صلی الله علیه و آله للحاج استحبابا مؤکدا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تأکد الاستحباب ، بل مقتضی صحیحة حفص بن البختری وهشام بن سالم ومعاویة بن عمار ، عن الصادق علیه السلام أن الناس لو ترکوا زیارة النبی صلی الله علیه و آله لوجب علی الوالی أن یجبرهم علی ذلک </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الواردة فی فضل زیارته أکثر من أن تحصی فروی الشیخ فی الصحیح ، عن ابن أبی نجران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الثانی علیه السلام عمّن زار النبی صلی الله علیه و آله قاصدا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الجنة </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 xml:space="preserve">وعن السندی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أتانی زائرا کنت شفیعه یوم القیامة </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 xml:space="preserve">وعن شهاب قال ، قال الحسین علیه السلام لرسول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أبتاه ما جزاء من زارک؟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من زارنی حیّا أو میتا أو زار أباک أو زار أخاک أو زارک کان حقا علیّ أن أزوره یوم القیامة وأخلصه من ذنوبه </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 xml:space="preserve">وروی ابن بابویه ، عن محمد بن سلیمان الدیلمی ، عن إبراهیم بن </w:t>
      </w:r>
      <w:r>
        <w:rPr>
          <w:rStyle w:val="FootnoteAnchor"/>
          <w:rtl w:val="true"/>
        </w:rPr>
        <w:footnoteReference w:id="1265"/>
      </w:r>
      <w:r>
        <w:rPr>
          <w:rFonts w:ascii="IRNazanin" w:hAnsi="IRNazanin" w:eastAsia="IRNazanin"/>
          <w:color w:val="111111"/>
          <w:sz w:val="28"/>
          <w:sz w:val="28"/>
          <w:szCs w:val="28"/>
          <w:rtl w:val="true"/>
          <w:lang w:bidi="fa-IR"/>
        </w:rPr>
        <w:t xml:space="preserve">حجر الأسلمی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مکة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4" w:name="__RefHeading___Toc1701681_388300464"/>
      <w:bookmarkStart w:id="565" w:name="_Toc204"/>
      <w:bookmarkEnd w:id="564"/>
      <w:r>
        <w:rPr>
          <w:rtl w:val="true"/>
        </w:rPr>
        <w:t xml:space="preserve">استحباب زیارة البنی </w:t>
      </w:r>
      <w:r>
        <w:rPr>
          <w:rtl w:val="true"/>
        </w:rPr>
        <w:t xml:space="preserve">( </w:t>
      </w:r>
      <w:r>
        <w:rPr>
          <w:rtl w:val="true"/>
        </w:rPr>
        <w:t xml:space="preserve">ص </w:t>
      </w:r>
      <w:r>
        <w:rPr>
          <w:rtl w:val="true"/>
        </w:rPr>
        <w:t>)</w:t>
      </w:r>
      <w:bookmarkStart w:id="566" w:name="pg14937_178090"/>
      <w:bookmarkEnd w:id="565"/>
    </w:p>
    <w:p>
      <w:pPr>
        <w:pStyle w:val="BookText"/>
        <w:rPr/>
      </w:pPr>
      <w:bookmarkEnd w:id="566"/>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تزار فاطمة علیهاالسلام من عند الروضة ، والأئمة علیهم السلام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حاجا ولم یزرنی إلی المدینة جفوته یوم القیامة ، ومن أتانی زائرا وجبت له شفاعتی ومن وجبت له شفاعتی وجبت له الجنة ، ومن مات فی أحد الحرمین مکة والمدینة لم یعرض ولم یحاسب ، ومن مات مهاجرا إلی الله عزّ وجلّ حشر یوم القیامة مع أصحاب بدر </w:t>
      </w:r>
      <w:r>
        <w:rPr>
          <w:rFonts w:eastAsia="IRNazanin" w:cs="IRNazanin"/>
          <w:color w:val="111111"/>
          <w:sz w:val="28"/>
          <w:szCs w:val="28"/>
          <w:rtl w:val="true"/>
          <w:lang w:bidi="fa-IR"/>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تزار فاطمة علیهاالسلام من عند الروضة ، والأئمة علیهم السلام بالبقیع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تأکد استحباب ذلک ، والأخبار الواردة بکیفیة زیارتهم علیهم السلام وآدابها وثوابها أکثر من أن تحصی فلیطلب من أماکنها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والروضة جزء من مسجد النبی صلی الله علیه و آله وهی ما بین قبره الشریف ومنبره إلی طرف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بابویه فیمن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الروایات فی موضع قبر فاطمة سیدة نساء العالمین علیهاالسلام فمنهم من روی أنها دفنت فی البقیع ، ومنهم من روی أنها دفنت بین القبر والمنبر وأن النبی صلی الله علیه و آله إنما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قبری ومنبری روضة من ریاض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قبرها ما بین القبر والمنبر ، ومنهم من روی أنها دفنت فی بیتها فلما زادت بنو أمیة فی المسجد صارت فی المسجد وهذا هو الصحیح عندی وإنی لمّا حججت بیت الله الحرام کان رجوعی علی المدینة بتوفیق الله تعالی ذکره فلما فرغت من زیارة رسول الله صلی الله علیه و آله قصدت إلی بیت فاطمة علیهاالسلام وهو من الأسطوانة التی یدخل إلیها من باب جبرائیل علیه السلام إلی مؤخّر الحظیرة التی فیها النبی صلی الله علیه و آله فقمت عند الحظیرة ویساری إلیها وجعلت ظهری إلی القبلة واستقبلتها بوجهی وأنا علی غسل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بنت رسول الله صلی الله علیه و آله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الزیارة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1701683_388300464"/>
      <w:bookmarkStart w:id="568" w:name="_Toc205"/>
      <w:bookmarkEnd w:id="567"/>
      <w:r>
        <w:rPr>
          <w:rtl w:val="true"/>
        </w:rPr>
        <w:t xml:space="preserve">استحباب زیارة فاطمة </w:t>
      </w:r>
      <w:r>
        <w:rPr>
          <w:rtl w:val="true"/>
        </w:rPr>
        <w:t xml:space="preserve">( </w:t>
      </w:r>
      <w:r>
        <w:rPr>
          <w:rtl w:val="true"/>
        </w:rPr>
        <w:t xml:space="preserve">ع </w:t>
      </w:r>
      <w:r>
        <w:rPr>
          <w:rtl w:val="true"/>
        </w:rPr>
        <w:t>)</w:t>
      </w:r>
      <w:bookmarkStart w:id="569" w:name="pg14937_178091"/>
      <w:bookmarkEnd w:id="568"/>
    </w:p>
    <w:p>
      <w:pPr>
        <w:pStyle w:val="BookText"/>
        <w:rPr/>
      </w:pPr>
      <w:bookmarkEnd w:id="569"/>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یستحب المجاورة بها والغسل عند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بعد أن ذکر اختلاف الأصحاب فی ذلک وأن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الروایتان کالمتقاربتین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عندی أن یزور الإنسان فی الموضعین جمیعا فإنه لا یضرّه ذلک ویحوز به أجرا عظیما ، فأما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دفنت بالبقیع فبعید من الصواب </w:t>
      </w:r>
      <w:r>
        <w:rPr>
          <w:rStyle w:val="FootnoteAnchor"/>
          <w:rtl w:val="true"/>
        </w:rPr>
        <w:footnoteReference w:id="1268"/>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خفاء قبرها علیهاالسلام ما رواه المخالف والمؤالف من أنها علیهاالسلام أوصت إلی أمیر المؤمنین علیه السلام أن یدفنها لیلا لئلاّ یصلی علیها من آذاها ومنعها میراثها من أبیها صلوات الله علیه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العامة رووا فی صحاحهم عن 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فاطمة بضعة منی یؤذینی ما آذاها ویغضبنی ما أغضبها </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والأصح أنها دفنت فی بیتها ، لما رواه الشیخ فی الصحیح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قبر فاطمة علیهاالسلام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دفنت فی بیتها فلمّا زادت بنو أمیة فی المسجد صارت فی المسجد </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المجاورة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روایة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وعمّار وجماعة علی أبی عبد الله علیه السلام بالمدینة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مقامکم؟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سرحنا ظهرنا وأمرنا أن نؤتی به إلی خمسة عشر یوما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أصبتم المقام فی بلد رسول الله صلی الله علیه و آله والصلاة فی مسجده ، واعملوا لآخرتکم وأکثروا لأنفسکم إن الرجل قد یکون کیّسا فی الدنیا فیقال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0" w:name="__RefHeading___Toc1701685_388300464"/>
      <w:bookmarkStart w:id="571" w:name="_Toc206"/>
      <w:bookmarkEnd w:id="570"/>
      <w:r>
        <w:rPr>
          <w:rtl w:val="true"/>
        </w:rPr>
        <w:t>استحباب المجاورة بالمدینة</w:t>
      </w:r>
      <w:bookmarkStart w:id="572" w:name="pg14937_178092"/>
      <w:bookmarkEnd w:id="571"/>
    </w:p>
    <w:p>
      <w:pPr>
        <w:pStyle w:val="BookText"/>
        <w:rPr/>
      </w:pPr>
      <w:bookmarkEnd w:id="572"/>
      <w:r>
        <w:rPr>
          <w:rFonts w:ascii="IRNazanin" w:hAnsi="IRNazanin" w:eastAsia="IRNazanin"/>
          <w:color w:val="111111"/>
          <w:sz w:val="28"/>
          <w:sz w:val="28"/>
          <w:szCs w:val="28"/>
          <w:rtl w:val="true"/>
          <w:lang w:bidi="fa-IR"/>
        </w:rPr>
        <w:t>وتستحب الصلاة بین القبر والمنبر ، وهو الروضة</w:t>
      </w:r>
    </w:p>
    <w:p>
      <w:pPr>
        <w:pStyle w:val="BookText"/>
        <w:rPr/>
      </w:pPr>
      <w:r>
        <w:rPr>
          <w:rFonts w:ascii="IRNazanin" w:hAnsi="IRNazanin" w:eastAsia="IRNazanin"/>
          <w:color w:val="111111"/>
          <w:sz w:val="28"/>
          <w:sz w:val="28"/>
          <w:szCs w:val="28"/>
          <w:rtl w:val="true"/>
          <w:lang w:bidi="fa-IR"/>
        </w:rPr>
        <w:t xml:space="preserve">ما أکیس فلانا وإنما الکیّس کیّس الآخرة </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 xml:space="preserve">وروایة الحسن بن الجهم ، عن أبی الحسن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المقام بالمدینة أفضل من المقام بمکة </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 xml:space="preserve">وروایة محمد بن عمرو الزیّات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فی المدینة بعثه الله عزّ وجلّ من الآمنین یوم القیامة </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وتستحب الصلاة بین القبر والمنبر وهو الروضة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استحباب الصلاة فی مسجد الرسول صلی الله علیه و آله ، لاختصاصه بمزید الشرف ، ولقول الصادق علیه السلام فی صحیحة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وأکثر من الصلاة فی مسجد الرسول صلی الله علیه و آله </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 xml:space="preserve">وفی صحیحة معاویة </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 xml:space="preserve">بن وهب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مسجدی تعدل ألف صلاة فی غیره إلاّ المسجد الحرام فهو أفضل </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ویتأکد الاستحباب فی الروضة وهی ما بین القبر والمنبر ، لأنها أشرف بقاع المسجد ، ولقول الصادق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منبری وبیتی روضة من ریاض</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1701687_388300464"/>
      <w:bookmarkStart w:id="574" w:name="_Toc207"/>
      <w:bookmarkEnd w:id="573"/>
      <w:r>
        <w:rPr>
          <w:rtl w:val="true"/>
        </w:rPr>
        <w:t>استحباب الصلاة بین القبر والمنبر</w:t>
      </w:r>
      <w:bookmarkEnd w:id="574"/>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فی الصحیح ، عن عبد الله بن مسکان ،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لیث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الروضة فی مسجد الرسول صلی الله علیه و آله إلی طرف الظلال ، وحدّ المسجد إلی الأسطوانتین عن یمین المنبر إلی الطریق مما یلی سوق اللیل </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مسجد الرسول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الأسطوانة التی عند رأس القبر إلی الأسطوانتین من وراء المنبر عن یمین القبلة وکان من وراء المنبر طریق تمرّ فیه الشاة ویمرّ الرجل منحرفا وکانت ساحة المسجد من البلاط إلی الصحن </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معاویة بن وهب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رسول الله صلی الله علیه و آله ما بین بیتی ومنبری روضة من ریاض الجنة؟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وبیت علیّ وفاطمة علیهماالسلام ما بین البیت الذی فیه النبی صلی الله علیه و آله إلی الباب الذی یحاذی الزّقاق إلی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دخلت من ذلک الباب والحائط مکانه أصاب منکبک 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سمی سائر البیوت </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 xml:space="preserve">وعن جمیل بن دراج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بیت فاطمة علیهاالسلام مثل الصلاة فی الروضة؟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 xml:space="preserve">وعن یونس بن یعقوب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بیت فاطمة علیهاالسلام أفضل أو فی الروضة؟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بیت فاطمة علیهاالسلام </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575" w:name="pg14937_178094"/>
    </w:p>
    <w:p>
      <w:pPr>
        <w:pStyle w:val="BookText"/>
        <w:rPr/>
      </w:pPr>
      <w:bookmarkEnd w:id="575"/>
      <w:r>
        <w:rPr>
          <w:rFonts w:ascii="IRNazanin" w:hAnsi="IRNazanin" w:eastAsia="IRNazanin"/>
          <w:color w:val="111111"/>
          <w:sz w:val="28"/>
          <w:sz w:val="28"/>
          <w:szCs w:val="28"/>
          <w:rtl w:val="true"/>
          <w:lang w:bidi="fa-IR"/>
        </w:rPr>
        <w:t xml:space="preserve">وأن یصوم الإنسان بالمدینة ثلاثة أیام للحاجة ، وأن یصلی لیلة الأربعاء عند أسطوانة أبی لبابة ، ففی لیلة الخمیس عند الأسطوانة التی تلی مقام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یأتی المساجد بالمدینة ، کمسجد الأحزاب ومسجد الفتح</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یصوم الإنسان بالمدینة ثلاثة أیام للحاجة ، وأن یصلی لیلة الأربعاء عند أسطوانة أبی لبابة وفی لیلة الخمیس عند الأسطوانة التی تلی مقام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لک مقام بالمدینة ثلاثة أیام صمت أول یوم الأربعاء وتصلی لیلة الأربعاء عند أسطوانة أبی 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أسطوانة التوبة التی کان ربط فیها نفسه حتی نزل عذره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وتقعد عندها یوم الأربعاء ، ثم تأتی لیلة الخمیس إلی التی تلیها مما یلی مقام النبی صلی الله علیه و آله لیلتک ویومک وتصوم یوم الخمیس ، ثم تأتی الأسطوانة التی تلی مقام النبی صلی الله علیه و آله ومصلاّه لیلة الجمعة فصلّ عندها لیلتک ویومک وتصوم یوم الجمعة وإن استطعت أن لا تتکلم بشی‌ء فی هذه الأیام إلاّ ما لا بدّ لک منه ، ولا تخرج من المسجد إلاّ لحاجة ولا تنام فی لیل ولا نهار فافعل فإن ذلک مما یعدّ فیه الفضل ، ثم احمد الله فی یوم الجمعة وأثن علیه وصلّ علی النبی صلی الله علیه و آله وسل حاجتک ولیکن فیما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ما کانت لی إلیک من حاجة شرعت أنا فی طلبها والتماسها أو لم أشرع سألتکها أو لم أسألکها فإنی أتوجه إلیک بنبیک محمّد نبی الرحمة صلی الله علیه و آله فی قضاء حوائجی صغیرها وکبیرها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حریّ أن تقضی حاجتک إن شاء الله </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ولا یخفی قصور العبارة عن تأدیة ما تضمنته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یأتی المساجد بالمدینة ، کمسجد الأحزاب ومسجد</w:t>
      </w:r>
    </w:p>
    <w:p>
      <w:pPr>
        <w:pStyle w:val="Heading3"/>
        <w:numPr>
          <w:ilvl w:val="2"/>
          <w:numId w:val="1"/>
        </w:numPr>
        <w:rPr/>
      </w:pPr>
      <w:bookmarkStart w:id="576" w:name="__RefHeading___Toc1701689_388300464"/>
      <w:bookmarkStart w:id="577" w:name="_Toc208"/>
      <w:bookmarkEnd w:id="576"/>
      <w:r>
        <w:rPr>
          <w:rtl w:val="true"/>
        </w:rPr>
        <w:t>صیام ثلاثة أیام بالمدینة للحاجة</w:t>
      </w:r>
      <w:bookmarkEnd w:id="5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1701691_388300464"/>
      <w:bookmarkStart w:id="579" w:name="_Toc209"/>
      <w:bookmarkEnd w:id="578"/>
      <w:r>
        <w:rPr>
          <w:rtl w:val="true"/>
        </w:rPr>
        <w:t>استحباب إتیان مساجد المدینة</w:t>
      </w:r>
      <w:bookmarkEnd w:id="579"/>
    </w:p>
    <w:p>
      <w:pPr>
        <w:pStyle w:val="BookText"/>
        <w:rPr/>
      </w:pPr>
      <w:r>
        <w:rPr>
          <w:rFonts w:ascii="IRNazanin" w:hAnsi="IRNazanin" w:eastAsia="IRNazanin"/>
          <w:color w:val="111111"/>
          <w:sz w:val="28"/>
          <w:sz w:val="28"/>
          <w:szCs w:val="28"/>
          <w:rtl w:val="true"/>
          <w:lang w:bidi="fa-IR"/>
        </w:rPr>
        <w:t xml:space="preserve">ومسجد الفضیخ ، وقبور الشهداء بأحد ، خصوصا قبر حمزة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الفتح ومسجد الفضیخ وقبور الشهداء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قبر حمزة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 إتیان المشاهد کلها ، مسجد قبا فإنه المسجد الذی أسّس علی التقوی من أول یوم ، ومشربة أم إبراهیم ، ومسجد الفضیخ ، وقبور الشهداء ، ومسجد الأحزاب وهو مسجد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وبلغنا أن النبی صلی الله علیه و آله کان إذا أتی قبور الشهداء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بما صبرتم فنعم عقبی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فیما تقول عند مسجد 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صریخ المکروبین ویا مجیب دعوة المضطرّین اکشف غمّی وهمّی وکربی کما کشفت عن نبیک همّه وغمّه وکربه وکفیته هول عدوّه فی هذا المکان </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الروایة أن مسجد الأحزاب هو مسجد الفتح ، وبه قطع العلاّمة فی جملة من کتبه </w:t>
      </w:r>
      <w:r>
        <w:rPr>
          <w:rStyle w:val="FootnoteAnchor"/>
          <w:rtl w:val="true"/>
        </w:rPr>
        <w:footnoteReference w:id="1286"/>
      </w:r>
      <w:r>
        <w:rPr>
          <w:rFonts w:ascii="IRNazanin" w:hAnsi="IRNazanin" w:eastAsia="IRNazanin"/>
          <w:color w:val="111111"/>
          <w:sz w:val="28"/>
          <w:sz w:val="28"/>
          <w:szCs w:val="28"/>
          <w:rtl w:val="true"/>
          <w:lang w:bidi="fa-IR"/>
        </w:rPr>
        <w:t xml:space="preserve">، والشهید فی الدروس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مسجد الأحزاب لأن النبی صلی الله علیه و آله دعا فیه یوم الأحزاب فاستجاب الله له وجعل الفتح علی ید أمیر المؤمنین علیه السلام بقتل عمرو بن عبدود وانهزم الأحزاب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ومسجد الفضیخ بالضاد والخاء المعجمتین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لأنهم کانوا یفضخون فیه التمر قبل الإسلام أی یشد خونه </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لیث </w:t>
      </w:r>
      <w:bookmarkStart w:id="580" w:name="pg14937_178096"/>
    </w:p>
    <w:p>
      <w:pPr>
        <w:pStyle w:val="BookText"/>
        <w:rPr/>
      </w:pPr>
      <w:bookmarkEnd w:id="580"/>
      <w:r>
        <w:rPr>
          <w:rFonts w:ascii="IRNazanin" w:hAnsi="IRNazanin" w:eastAsia="IRNazanin"/>
          <w:color w:val="111111"/>
          <w:sz w:val="28"/>
          <w:sz w:val="28"/>
          <w:szCs w:val="28"/>
          <w:rtl w:val="true"/>
          <w:lang w:bidi="fa-IR"/>
        </w:rPr>
        <w:t xml:space="preserve">ویکره النوم فی المساجد ، ویتأکد الکراهة فی مسجد النبی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مسجد الفضیخ لم سمّی مسجد الفضیخ؟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لنخل یسمی الفضیخ فلذلک سمّی مسجد الفضیخ </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وذکر الشهید فی الدروس أن هذا المسجد هو الذی ردّت فیه الشمس لأمیر المؤمنین علیه السلام بالمدینة </w:t>
      </w:r>
      <w:r>
        <w:rPr>
          <w:rStyle w:val="FootnoteAnchor"/>
          <w:rtl w:val="true"/>
        </w:rPr>
        <w:footnoteReference w:id="1291"/>
      </w:r>
      <w:r>
        <w:rPr>
          <w:rFonts w:ascii="IRNazanin" w:hAnsi="IRNazanin" w:eastAsia="IRNazanin"/>
          <w:color w:val="111111"/>
          <w:sz w:val="28"/>
          <w:sz w:val="28"/>
          <w:szCs w:val="28"/>
          <w:rtl w:val="true"/>
          <w:lang w:bidi="fa-IR"/>
        </w:rPr>
        <w:t xml:space="preserve">ورواه الکلینی عن عمّار الساباطی أیضا ، عن أبی عبد الله علیه السلام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النوم فی المساجد ویتأکد فی مسجد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عللت الکراهة بأن المسجد موطن عبادة فیکره إیقاع غیرها فیه ، وربما ظهر من حسنة زرارة اختصاص الکراهة بالمسجد الحرام ومسجد النبی صلی الله علیه و آله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النوم فی المساجد؟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إلاّ فی المسجدین مسجد النبی صلی الله علیه و آله ومسجد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یأخذ بیدی فی بعض اللیل ویتنحی ناحیة ثم یجلس ویتحدث فی المسجد الحرام فربما نام ، فقلت له فی ذلک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یکره أن ینام فی المسجد الذی کان علی عهد رسول الله صلی الله علیه و آله فأما الذی فی هذا الموضع فلیس به بأس </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عدم تأکد الکراهیة فی المسجدین أیضا ، لصحیحة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النوم فی المسجد الحرام ومسجد الرسول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أین ینام الناس؟ </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1701693_388300464"/>
      <w:bookmarkStart w:id="582" w:name="_Toc210"/>
      <w:bookmarkEnd w:id="581"/>
      <w:r>
        <w:rPr>
          <w:rtl w:val="true"/>
        </w:rPr>
        <w:t>کراهة النوم فی مساجد المدینة</w:t>
      </w:r>
      <w:bookmarkStart w:id="583" w:name="pg14937_178097"/>
      <w:bookmarkEnd w:id="582"/>
    </w:p>
    <w:p>
      <w:pPr>
        <w:pStyle w:val="BookText"/>
        <w:rPr/>
      </w:pPr>
      <w:bookmarkEnd w:id="583"/>
      <w:r>
        <w:rPr>
          <w:rFonts w:ascii="IRNazanin" w:hAnsi="IRNazanin" w:eastAsia="IRNazanin"/>
          <w:color w:val="111111"/>
          <w:sz w:val="28"/>
          <w:sz w:val="28"/>
          <w:szCs w:val="28"/>
          <w:rtl w:val="true"/>
          <w:lang w:bidi="fa-IR"/>
        </w:rPr>
        <w:t>الرکن الثالث</w:t>
      </w:r>
    </w:p>
    <w:p>
      <w:pPr>
        <w:pStyle w:val="BookText"/>
        <w:rPr/>
      </w:pP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 xml:space="preserve">وفیها 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الإحصار والصد</w:t>
      </w:r>
    </w:p>
    <w:p>
      <w:pPr>
        <w:pStyle w:val="BookText"/>
        <w:rPr/>
      </w:pPr>
      <w:r>
        <w:rPr>
          <w:rFonts w:ascii="IRNazanin" w:hAnsi="IRNazanin" w:eastAsia="IRNazanin"/>
          <w:color w:val="111111"/>
          <w:sz w:val="28"/>
          <w:sz w:val="28"/>
          <w:szCs w:val="28"/>
          <w:rtl w:val="true"/>
          <w:lang w:bidi="fa-IR"/>
        </w:rPr>
        <w:t>الصد بالعدو والإحصار بالمرض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الرکن الثالث ، فی اللواحق ، وفیه مقاصد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الإحصار والصدّ ، الصدّ بالعدوّ والإحصار بالمرض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کالضرب والنصر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التضییق والحبس عن السفر وغیره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فلانا عن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الجوهری </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کلامهما ترادف اللفظین وهو قول أکثر الجمهور </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النیسابوری </w:t>
      </w:r>
      <w:r>
        <w:rPr>
          <w:rStyle w:val="FootnoteAnchor"/>
          <w:rtl w:val="true"/>
        </w:rPr>
        <w:footnoteReference w:id="1299"/>
      </w:r>
      <w:r>
        <w:rPr>
          <w:rFonts w:ascii="IRNazanin" w:hAnsi="IRNazanin" w:eastAsia="IRNazanin"/>
          <w:color w:val="111111"/>
          <w:sz w:val="28"/>
          <w:sz w:val="28"/>
          <w:szCs w:val="28"/>
          <w:rtl w:val="true"/>
          <w:lang w:bidi="fa-IR"/>
        </w:rPr>
        <w:t xml:space="preserve">وغیره </w:t>
      </w:r>
      <w:r>
        <w:rPr>
          <w:rStyle w:val="FootnoteAnchor"/>
          <w:rtl w:val="true"/>
        </w:rPr>
        <w:footnoteReference w:id="1300"/>
      </w:r>
      <w:r>
        <w:rPr>
          <w:rFonts w:ascii="Amiri" w:hAnsi="Amiri" w:eastAsia="Amiri" w:cs="Amiri"/>
          <w:color w:val="111111"/>
          <w:sz w:val="28"/>
          <w:sz w:val="28"/>
          <w:szCs w:val="28"/>
          <w:rtl w:val="true"/>
          <w:lang w:bidi="ar-SA"/>
        </w:rPr>
        <w:t xml:space="preserve">اتفاق المفسرین علی أن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اسْتَیْسَرَ مِنَ الْهَدْیِ </w:t>
      </w:r>
      <w:r>
        <w:rPr>
          <w:rFonts w:eastAsia="Amiri" w:cs="Amiri" w:ascii="Amiri" w:hAnsi="Amiri"/>
          <w:color w:val="111111"/>
          <w:sz w:val="28"/>
          <w:szCs w:val="28"/>
          <w:rtl w:val="true"/>
          <w:lang w:bidi="ar-SA"/>
        </w:rPr>
        <w:t xml:space="preserve">) </w:t>
      </w:r>
      <w:r>
        <w:rPr>
          <w:rStyle w:val="FootnoteAnchor"/>
          <w:rtl w:val="true"/>
        </w:rPr>
        <w:footnoteReference w:id="1301"/>
      </w:r>
      <w:r>
        <w:rPr>
          <w:rFonts w:ascii="IRNazanin" w:hAnsi="IRNazanin" w:eastAsia="IRNazanin"/>
          <w:color w:val="111111"/>
          <w:sz w:val="28"/>
          <w:sz w:val="28"/>
          <w:szCs w:val="28"/>
          <w:rtl w:val="true"/>
          <w:lang w:bidi="fa-IR"/>
        </w:rPr>
        <w:t>نزلت فی حصر الحدیبیة ولذلک احتج بها الأصحاب علی مسائل من أحکام 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ظاهر المنتهی اتفاق الأصحاب علی أن اللفظین متغایران وأن الحصر هو المنع عن تتمة أفعال الحج بالمرض ، والصدّ بالعدوّ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المصنف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صریحا ما رواه الشیخ فی الصحیح ، عن معاویة بن عمّار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المحصور غیر المصدود فإن</w:t>
      </w:r>
    </w:p>
    <w:p>
      <w:pPr>
        <w:pStyle w:val="Heading2"/>
        <w:numPr>
          <w:ilvl w:val="1"/>
          <w:numId w:val="1"/>
        </w:numPr>
        <w:rPr/>
      </w:pPr>
      <w:bookmarkStart w:id="584" w:name="__RefHeading___Toc1701695_388300464"/>
      <w:bookmarkStart w:id="585" w:name="_Toc211"/>
      <w:bookmarkEnd w:id="584"/>
      <w:r>
        <w:rPr>
          <w:rtl w:val="true"/>
        </w:rPr>
        <w:t>الاحصار والصد</w:t>
      </w:r>
      <w:bookmarkEnd w:id="58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1701697_388300464"/>
      <w:bookmarkStart w:id="587" w:name="_Toc212"/>
      <w:bookmarkEnd w:id="586"/>
      <w:r>
        <w:rPr>
          <w:rtl w:val="true"/>
        </w:rPr>
        <w:t>معنی الصد والاحصار</w:t>
      </w:r>
      <w:bookmarkStart w:id="588" w:name="pg14937_178098"/>
      <w:bookmarkEnd w:id="587"/>
    </w:p>
    <w:p>
      <w:pPr>
        <w:pStyle w:val="BookText"/>
        <w:rPr/>
      </w:pPr>
      <w:bookmarkEnd w:id="588"/>
      <w:r>
        <w:rPr>
          <w:rFonts w:ascii="IRNazanin" w:hAnsi="IRNazanin" w:eastAsia="IRNazanin"/>
          <w:color w:val="111111"/>
          <w:sz w:val="28"/>
          <w:sz w:val="28"/>
          <w:szCs w:val="28"/>
          <w:rtl w:val="true"/>
          <w:lang w:bidi="fa-IR"/>
        </w:rPr>
        <w:t>فالمصدود إذا تلبّس ثم صدّ تحلل من کل ما أحرم منه إذا لم یکن له طریق غیر موضع الصد ، أو کان له وقصرت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المحصور هو المریض ، والمصدود هو الذی ردّه المشرکون کما ردّوا رسول الله صلی الله علیه و آله لیس من مرض ، والمصدود تحلّ له النساء ، والمحصور لا تحلّ له النساء </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الصدّ والحصر یشترکان فی ثبوت أصل التحلل بهما فی الجملة ویفترقان فی عموم التحلیل ، فإن المصدود یحل له بالمحلل کلما حرمه الإحرام والمحصور ما عدا النساء ، وفی مکان ذبح هدی التحلل فالمصدود یذبحه أو ینحره حیث یحصل له المانع والمحصور یبعثه إلی منی إن کان فی إحرام الحج أو مکة إن کان فی إحرام العمرة علی المشهور ، وفی إفادة الاشتراط تعجیل التحلل فی المحصر دون المصدود لجوازه بدون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الإحصار والصدّ فالأظهر جواز الأخذ بالأخف من أحکامهما ، لصدق کل من الوصفین علی من هذا شأنه فیتعلق به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عروضهما دفعة أو متعاقبین ، واستقرب الشهید فی الدروس ترجیح السابق إذا کان عروض الصدّ بعد بعث المحصر ، أو الإحصار بعد الذبح المصدود ولما یقصّر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التخییر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فالمصدود إذا تلبّس ثم صدّ تحلل من کل ما أحرم منه إذا لم یکن له طریق غیر موضع الصدّ أو کان له طریق وقصرت النفقة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تلبّس الحاج أو المعتمر بالإحرام تعلق به وجوب الإتمام إجماعا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IRNazanin" w:hAnsi="IRNazanin" w:eastAsia="IRNazanin"/>
          <w:color w:val="111111"/>
          <w:sz w:val="28"/>
          <w:sz w:val="28"/>
          <w:szCs w:val="28"/>
          <w:rtl w:val="true"/>
          <w:lang w:bidi="fa-IR"/>
        </w:rPr>
        <w:t>ومتی صدّ بعد إحرامه عن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1701699_388300464"/>
      <w:bookmarkStart w:id="590" w:name="_Toc213"/>
      <w:bookmarkEnd w:id="589"/>
      <w:r>
        <w:rPr>
          <w:rtl w:val="true"/>
        </w:rPr>
        <w:t xml:space="preserve">- </w:t>
      </w:r>
      <w:r>
        <w:rPr>
          <w:rtl w:val="true"/>
        </w:rPr>
        <w:t>حکم المصدود</w:t>
      </w:r>
      <w:bookmarkEnd w:id="590"/>
    </w:p>
    <w:p>
      <w:pPr>
        <w:pStyle w:val="BookText"/>
        <w:rPr/>
      </w:pPr>
      <w:r>
        <w:rPr>
          <w:rFonts w:ascii="IRNazanin" w:hAnsi="IRNazanin" w:eastAsia="IRNazanin"/>
          <w:color w:val="111111"/>
          <w:sz w:val="28"/>
          <w:sz w:val="28"/>
          <w:szCs w:val="28"/>
          <w:rtl w:val="true"/>
          <w:lang w:bidi="fa-IR"/>
        </w:rPr>
        <w:t xml:space="preserve">الوصول إلی مکة ولم یکن له طریق سوی ما صدّ عنه أو کان له طریق وقصرت النفقة عنه تحلل بالإجماع قاله فی التذکرة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قوله علیه السلام فی صحیحة معاویة بن عمّار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والمصدود تحل له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صحیحة لمعاویة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حین صدّه المشرکون یوم الحدیبیة نحر وأحلّ ورجع إلی المدینة </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 xml:space="preserve">وروایة حمران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حین صدّ بالحدیبیة قصّر وأحلّ ونحر ثم انصرف منها </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 xml:space="preserve">وروایة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یذبح حیث صدّ ویرجع صاحبه فیأتی النساء </w:t>
      </w:r>
      <w:r>
        <w:rPr>
          <w:rFonts w:eastAsia="IRNazanin" w:cs="IRNazanin"/>
          <w:color w:val="111111"/>
          <w:sz w:val="28"/>
          <w:szCs w:val="28"/>
          <w:rtl w:val="true"/>
          <w:lang w:bidi="fa-IR"/>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یعتبر فی جواز التحلل بالصدّ عدم رجاء زوال العذر؟ الظاهر من کلام الأصحاب عدم الاشتراط حیث صرّحوا بجواز التحلل مع ظن انکشاف العدوّ قبل الفوات ، وبه صرّح الشارح </w:t>
      </w:r>
      <w:r>
        <w:rPr>
          <w:rStyle w:val="FootnoteAnchor"/>
          <w:rtl w:val="true"/>
        </w:rPr>
        <w:footnoteReference w:id="1310"/>
      </w:r>
      <w:r>
        <w:rPr>
          <w:rFonts w:ascii="IRNazanin" w:hAnsi="IRNazanin" w:eastAsia="IRNazanin"/>
          <w:color w:val="111111"/>
          <w:sz w:val="28"/>
          <w:sz w:val="28"/>
          <w:szCs w:val="28"/>
          <w:rtl w:val="true"/>
          <w:lang w:bidi="fa-IR"/>
        </w:rPr>
        <w:t xml:space="preserve">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علی ظنّه انکشاف العدو قبل الفوات جاز أن یتحلل لکن الأفضل البقاء علی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هذه المسألة اشتراط ذلک حیث خصّ جواز التحلل مع الصدّ بمن لم یرج زوال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بالاکتفاء فی جواز التحلل بظن عدم انکشاف العدوّ قبل الفوات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للمصدود فی إحرام الحج وعمرة التمتع البقاء علی إحرامه إلی أن یتحقق الفوات فیتحلل بالعمرة کما هو شأن من فاته الحج ویجب علیه إکمال أفعالها فإن استمر المنع تحلل منها بالهدی وإلاّ بقی علی إحرامه إلی أن یأتی بأفعالها ، ولو کان إحرامه بعمرة مفردة لم یتحقق الفوات بل یتحلل منها عند </w:t>
      </w:r>
    </w:p>
    <w:p>
      <w:pPr>
        <w:pStyle w:val="BookText"/>
        <w:rPr/>
      </w:pPr>
      <w:r>
        <w:rPr>
          <w:rFonts w:ascii="IRNazanin" w:hAnsi="IRNazanin" w:eastAsia="IRNazanin"/>
          <w:color w:val="111111"/>
          <w:sz w:val="28"/>
          <w:sz w:val="28"/>
          <w:szCs w:val="28"/>
          <w:rtl w:val="true"/>
          <w:lang w:bidi="fa-IR"/>
        </w:rPr>
        <w:t>ویستمر إذا کان له مسلک غیره ولو کان أطول مع تیسر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خشی الفوات لم یتحلل وصبر حتی یتحقق ، ثم یتحلل بعمرة ، ثم یقضی فی القابل ، واجبا إن کان الحج واجبا ، وإلا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تعذر إکمالها ولو أخّر التحلل کان جائزا فإن یئس من زوال العذر تحلل بالهدی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ویستمر إذا کان له مسلک غیره ولو کان أطول مع تیسّر النفقة ، ولو خشی الفوات لم یتحلل وصبر حتی یتحقق ، ثم یتحلل بعمرة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الاستمرار إذا کان له مسلک غیر المصدود عنه وتمکّن من سلوکه فظاهر ، لعدم تحقق الصدّ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جواز التحلل علی هذا التقدیر وإن خشی فوات الحج فلأن التحلل بالهدی إنما یسوغ مع الصدّ والمفروض انتفاؤه وعلی هذا فیجب علی من هذا شأنه سلوک ذلک المسلک إلی أن یتحقق الفوات ثم یتحلل بعمرة کما هو شأن من فاته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فالتمکن من سلوک غیر الطریق المصدود عنه خارج عن أفراد المصدود ، لصدق تمکنه من المسیر فإن فاته الحج ترتبت علیه أحکامه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یقضی فی القابل واجبا إن کان الحج واجبا ، وإلاّ ندبا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یجب قضاء الواجب بعد التحلل إذا کان مستقرا قبل عام الفوات وإلاّ لم یجب إلاّ إذا بقیت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الشارح بذلک من قصّر فی السفر بحیث لولاه ما فاته الحج کأن ترک السفر مع القافلة الأولی ولم تصدّ </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یتم إذا أوجبنا الخروج مع الأولی ، أما إذا جوّزنا التأخیر إلی سفر الثانیة مطلقا أو علی بعض الوجوه سقط وجوب القضاء لعدم ثبوت الاستقرار وانتفاء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المراد بالقضاء هنا الإتیان بالفعل لا </w:t>
      </w:r>
    </w:p>
    <w:p>
      <w:pPr>
        <w:pStyle w:val="BookText"/>
        <w:rPr/>
      </w:pPr>
      <w:r>
        <w:rPr>
          <w:rFonts w:ascii="IRNazanin" w:hAnsi="IRNazanin" w:eastAsia="IRNazanin"/>
          <w:color w:val="111111"/>
          <w:sz w:val="28"/>
          <w:sz w:val="28"/>
          <w:szCs w:val="28"/>
          <w:rtl w:val="true"/>
          <w:lang w:bidi="fa-IR"/>
        </w:rPr>
        <w:t>ولا یحلّ إلا بعد الهدی ونیة التحلل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بالمعنی المصطلح علیه ، لانتفاء التوقیت فی الحج وإن وجبت الفوریة 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یتحلل إلاّ بعد الهدی ونیة التحلل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التحلل إنما یقع بذبح الهدی أو نحره ناویا به التحلل ، لأن الذبح یقع علی وجوه متعددة فلا ینصرف إلی بعضها إلاّ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توقف التحلل علی ذبح الهدی ناویا به التحلل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الأکثر ، واستدل علیه فی المنتهی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فَمَا اسْتَیْسَرَ مِنَ الْهَدْیِ </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 xml:space="preserve">وبأن النبی صلی الله علیه و آله حیث صدّه المشرکون یوم الحدیبیة نحر بدنة ورجع إلی المدینة </w:t>
      </w:r>
      <w:r>
        <w:rPr>
          <w:rStyle w:val="FootnoteAnchor"/>
          <w:rtl w:val="true"/>
        </w:rPr>
        <w:footnoteReference w:id="131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صلی الله علیه و آله بیان للواجب فیکون واجبا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الآیة الشریفة الحصر وهو خلاف الصدّ علی ما ثبت بالنص الصحیح ، وفعل النبی صلی الله علیه و آله لم یثبت کونه بیانا للواجب وبدون ذلک یحتمل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یتحلل المصدود بغیر هدی ، لأصالة البراءة ، ولأن الآیة الشریفة إنما تضمنت الهدی فی المحصور وهو خلاف المصدود </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حین صدّه المشرکون یوم الحدیبیة نحر وأحل </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ما سبق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فالمسألة محل إشکال وإن کان المشهور لا یخلو من رجحان تمسکا باستصحاب حکم الإحرام إلی أن یعلم حصول المحلل ، ویؤیده روایة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یذبح حیث صدّ ویرجع </w:t>
      </w:r>
    </w:p>
    <w:p>
      <w:pPr>
        <w:pStyle w:val="BookText"/>
        <w:rPr/>
      </w:pPr>
      <w:r>
        <w:rPr>
          <w:rFonts w:ascii="IRNazanin" w:hAnsi="IRNazanin" w:eastAsia="IRNazanin"/>
          <w:color w:val="111111"/>
          <w:sz w:val="28"/>
          <w:sz w:val="28"/>
          <w:szCs w:val="28"/>
          <w:rtl w:val="true"/>
          <w:lang w:bidi="fa-IR"/>
        </w:rPr>
        <w:t>وکذا البحث فی المعتمر إذا منع عن الوصول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ساق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یفتقر إلی هدی التحلل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w:t>
      </w:r>
    </w:p>
    <w:p>
      <w:pPr>
        <w:pStyle w:val="BookText"/>
        <w:rPr/>
      </w:pPr>
      <w:r>
        <w:rPr>
          <w:rFonts w:ascii="IRNazanin" w:hAnsi="IRNazanin" w:eastAsia="IRNazanin"/>
          <w:color w:val="111111"/>
          <w:sz w:val="28"/>
          <w:sz w:val="28"/>
          <w:szCs w:val="28"/>
          <w:rtl w:val="true"/>
          <w:lang w:bidi="fa-IR"/>
        </w:rPr>
        <w:t xml:space="preserve">صاحبه فیأتی النساء ، والمحصور یبعث بهدیه </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 xml:space="preserve">وما رواه ابن بابویه مرسلا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المحصور والمضطر ینحران بدنتیهما فی المکان الذی یضطرّان فیه </w:t>
      </w:r>
      <w:r>
        <w:rPr>
          <w:rFonts w:eastAsia="IRNazanin" w:cs="IRNazanin"/>
          <w:color w:val="111111"/>
          <w:sz w:val="28"/>
          <w:szCs w:val="28"/>
          <w:rtl w:val="true"/>
          <w:lang w:bidi="fa-IR"/>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سقوط الهدی إذا شرط حلّه حیث حبسه قولان تقدم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العبارة عدم توقف التحلل علی الحلق أو التقصیر بعد الذبح ، وقوّی الشهیدان الوجوب </w:t>
      </w:r>
      <w:r>
        <w:rPr>
          <w:rStyle w:val="FootnoteAnchor"/>
          <w:rtl w:val="true"/>
        </w:rPr>
        <w:footnoteReference w:id="1319"/>
      </w:r>
      <w:r>
        <w:rPr>
          <w:rFonts w:ascii="IRNazanin" w:hAnsi="IRNazanin" w:eastAsia="IRNazanin"/>
          <w:color w:val="111111"/>
          <w:sz w:val="28"/>
          <w:sz w:val="28"/>
          <w:szCs w:val="28"/>
          <w:rtl w:val="true"/>
          <w:lang w:bidi="fa-IR"/>
        </w:rPr>
        <w:t xml:space="preserve">، وهو خیرة العلاّمة فی المنتهی بعد التردد من حیث إنه تعالی ذکر الهدی وحده ولم یشترط سواه ، ومن أنه علیه السلام حلق یوم الحدیبیة </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الوجه الثانی من وجهی التردد معلوم مما سبق إلاّ أن الاحتیاط یقتضی المصیر إلی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البحث فی المعتمر إذا منع من الوصول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یتقدم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اختصاص الأحکام السابقة بإحرام الحج صریحا حتی یلحق به إحرام العمرة إلاّ أن السیاق 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تحقق الصدّ فی العمرة بنوعیها بالمنع من الوصول إلی مکة ، وفی حکمه من وصل ومنع من الطواف والسعی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الأولی تأخیر هذا الحکم إلی أن یذکر ما به یتحقق الصدّ فی الحج</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ساق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یفتقر إلی هدی التحلل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ساقه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بدل لهدی التحلل فلو عجز عنه وعن ثمنه ، بقی علی إحرامه ولو تحلل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یکفیه ما ساقه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الاکتفاء بهدی السیاق عن هدی التحلل لابنی بابویه </w:t>
      </w:r>
      <w:r>
        <w:rPr>
          <w:rStyle w:val="FootnoteAnchor"/>
          <w:rtl w:val="true"/>
        </w:rPr>
        <w:footnoteReference w:id="1321"/>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ابن الجنید علی أن المراد بهدی السیاق ما وجب ذبحه بإشعار أو غیره </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القید مراد للجمیع ، لأن الهدی قبل الإشعار أو التقلید لا یدخل فی حکم المسوق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لهم فی ذلک علی مستند سوی ما ذکروه من أن اختلاف الأسباب یقتضی اختلاف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لأن هذا الاختلاف إنما یتم فی الأسباب الحقیقیة دون المعرّفات الشرعیة کما بیّنّاه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ما اختاره المصنف والأکثر من الاکتفاء بهدی السیاق ، لصدق الامتثال بذبحه ، وأصالة البراءة من وجوب الزائد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بدل الهدی التحلل فلو عجز عنه وعن ثمنه بقی علی إحرامه ولو تحلل لم یحلّ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المعروف من مذهب الأصحاب ، ویدل علیه أن النص إنما تعلق بالهدی ولم یثبت بدلیّة غیره ، ومتی انتفی البدلیة وجب الحکم بالبقاء علی الإحرام إلی أن یحصل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أنه حکم بالتحلل بمجرد النیة عند عدم الهدی ، لأنه ممن لم یتیسر له هدی </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فی بعض الروایات بدلیّة الصوم فی هدی الإحصار کحسنة </w:t>
      </w:r>
      <w:bookmarkStart w:id="591" w:name="pg14937_178104"/>
    </w:p>
    <w:p>
      <w:pPr>
        <w:pStyle w:val="BookText"/>
        <w:rPr/>
      </w:pPr>
      <w:bookmarkEnd w:id="591"/>
      <w:r>
        <w:rPr>
          <w:rFonts w:ascii="IRNazanin" w:hAnsi="IRNazanin" w:eastAsia="IRNazanin"/>
          <w:color w:val="111111"/>
          <w:sz w:val="28"/>
          <w:sz w:val="28"/>
          <w:szCs w:val="28"/>
          <w:rtl w:val="true"/>
          <w:lang w:bidi="fa-IR"/>
        </w:rPr>
        <w:t>ویتحقق الصد بالمنع عن الموقفین ، وکذا بالمنع من الوصول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یتحقق بالمنع من العود إلی منی لرمی الجمار الثلاث والمبیت بها ، بل یحکم بصحة الحج ویستنیب فی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عمّار ، عن أبی عبد الله علیه السلام أنه قال فی المحصور ولم یسق الهدی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ینسک ویرجع فإن لم یجد ثمن هدی صام </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وروایة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أحصر فیه الرجل فبعث بهدیه فأذاه رأسه قبل أن یذبح هدیه فإنه یذبح مکان الذی أحصر فیه أو یصوم أو یتصدق ، والصوم ثلاثة أیام ، والصدقة علی ستة مساکین نصف صاع لکل مسکین </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 xml:space="preserve">والروایة الثانیة ضعیفة السند </w:t>
      </w:r>
      <w:r>
        <w:rPr>
          <w:rStyle w:val="FootnoteAnchor"/>
          <w:rtl w:val="true"/>
        </w:rPr>
        <w:footnoteReference w:id="1326"/>
      </w:r>
      <w:r>
        <w:rPr>
          <w:rFonts w:ascii="IRNazanin" w:hAnsi="IRNazanin" w:eastAsia="IRNazanin"/>
          <w:color w:val="111111"/>
          <w:sz w:val="28"/>
          <w:sz w:val="28"/>
          <w:szCs w:val="28"/>
          <w:rtl w:val="true"/>
          <w:lang w:bidi="fa-IR"/>
        </w:rPr>
        <w:t>، والأولی مجملة المتن ولا یبعد حمل الصوم الواقع فیها علی الواجب فی بدل الهدی إلاّ أن إلحاق المصدود بالمحصور فی ذلک یتوقف علی الدلیل وحیث قلنا ببقاء المصدود مع العجز عن الهدی علی إحرامه فیستمر علیه إلی أن یتحقق الفوات فیتحلل حینئذ بعمرة إن أمکن وإلاّ بقی علی إحرامه إلی أن یجد الهدی أو یقدر علی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ویتحقق الصدّ بالمنع من الموقفین ، وکذا بالمنع من الوصول إلی مکة ، ولا یتحقق بالمنع من العود إلی منی لرمی الجمار الثلاث والمبیت بها ، بل یحکم بصحة الحج ویستنیب فی الرمی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فیما یتحقق به الصدّ ، والمصدود إما أن یکون حاجّا أو معتمرا فهنا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یتحقق به الصدّ فی الحج ، ولا خلاف فی تحقق الصدّ فیه بالمنع من الموقفین وکذا من أحدهما إذا کان مما یفوت بفواته الحج ، وأما إذا أدرک الموقفین ثم صدّ فإن کان المنع عن نزول منی خاصة استناب فی الرمی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2" w:name="__RefHeading___Toc1701701_388300464"/>
      <w:bookmarkStart w:id="593" w:name="_Toc214"/>
      <w:bookmarkEnd w:id="592"/>
      <w:r>
        <w:rPr>
          <w:rtl w:val="true"/>
        </w:rPr>
        <w:t>ما یتحقق به الصد</w:t>
      </w:r>
      <w:bookmarkEnd w:id="593"/>
    </w:p>
    <w:p>
      <w:pPr>
        <w:pStyle w:val="BookText"/>
        <w:rPr/>
      </w:pPr>
      <w:r>
        <w:rPr>
          <w:rFonts w:ascii="IRNazanin" w:hAnsi="IRNazanin" w:eastAsia="IRNazanin"/>
          <w:color w:val="111111"/>
          <w:sz w:val="28"/>
          <w:sz w:val="28"/>
          <w:szCs w:val="28"/>
          <w:rtl w:val="true"/>
          <w:lang w:bidi="fa-IR"/>
        </w:rPr>
        <w:t>والذبح کما فی المریض ثم حلق وتحلل وأتمّ باقی الأفعال ، فإن لم یمکنه الاستنابة فی ذلک احتمل البقاء علی إحرامه تمسکا بمقتضی الأصل ، وجواز التحلل لصدق الصدّ فیتناوله العموم وهو متجه ، وکذا الوجهان لو کان المنع عن مکة 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العلاّمة فی التذکرة والمنتهی بالجواز نظرا إلی أن الصدّ یفید التحلل من الجمیع فمن بعضه أولی </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المنع عن مکة خاصة بعد التحلل بمنی فقد استقرب الشهید فی الدروس البقاء علی إحرامه بالنسبة إلی الطیب والنساء والصید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واستوجهه المحقق الشیخ علی فی حواشی القواعد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المحلل من الإحرام إما الهدی للمصدود والمحصور أو الإتیان بأفعال یوم النحر والطوافین والسعی ، فإذا شرع فی الثانی وأتی بمناسک منی یوم النحر تعیّن علیه الإکمال ، لعدم الدلیل الدال علی جواز التحلل بالهدی حینئذ فیبقی علی إحرامه إلی أن یأتی بباقی المناسک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بأن عموم ما تضمن التحلل بالهدی مع الصدّ متناول لهذه الصورة ولا امتناع فی حصول التحلل بکل من الأمرین والمتجه التحلل بالهدی هنا أیضا مع خروج ذی الحجة ، للعموم ، ولما فی الحکم ببقائه کذلک إلی القابل من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یتحقق الصدّ بالمنع من العود إلی منی لرمی الجمار والمبیت بها إجماعا علی ما نقله جماعة </w:t>
      </w:r>
      <w:r>
        <w:rPr>
          <w:rStyle w:val="FootnoteAnchor"/>
          <w:rtl w:val="true"/>
        </w:rPr>
        <w:footnoteReference w:id="1330"/>
      </w:r>
      <w:r>
        <w:rPr>
          <w:rFonts w:ascii="IRNazanin" w:hAnsi="IRNazanin" w:eastAsia="IRNazanin"/>
          <w:color w:val="111111"/>
          <w:sz w:val="28"/>
          <w:sz w:val="28"/>
          <w:szCs w:val="28"/>
          <w:rtl w:val="true"/>
          <w:lang w:bidi="fa-IR"/>
        </w:rPr>
        <w:t>، بل یحکم بصحة الحج ویستنیب فی الرمی إن أمکن وإلاّ قضاه فی القابل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یتحقق به الصدّ فی العمرة ، ولا ریب فی تحققه بالمنع من الدخول إلی مکة ، وکذا بالمنع من الإتیان بأفعالها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منع من الطواف خاصة استناب فیه مع الإمکان ومع التعذر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علی إحرامه </w:t>
      </w:r>
      <w:bookmarkStart w:id="594" w:name="pg14937_178106"/>
    </w:p>
    <w:p>
      <w:pPr>
        <w:pStyle w:val="BookText"/>
        <w:rPr/>
      </w:pPr>
      <w:bookmarkEnd w:id="594"/>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حبس بدین ، فإن کان قادرا علیه لم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تحلل ، وکذا لو حبس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یقدر علیه أو علی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جواز التحلل مع خوف الفوات ، للعموم ، ونفی الحرج اللازم من بقائه علی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السعی وطواف النساء فی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حبس بدین وکان قادرا علیه لم یتحلل ، وإن عجز تحلل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یتحلل مع قدرته علی أداء الدین الذی حبس علیه فظاهر ، لأنه بالقدرة علی ذلک یکون متمکنا من المسیر فلا یتحقق الصدّ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یتحلل مع العجز فعلّله فی المنتهی بتحقق الصد الذی هو المنع ، لعجزه عن الوصول بسبب الإعسار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 بعض المتأخرین هذا الحکم بأن المصدود لیس هو الممنوع مطلقا بل الممنوع بالعدوّ وطالب الحق لا یتحقق عدوانه </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عنه بأن العاجز عن أداء الحق لا یجوز حبسه فیکون الحابس ظالما ، وبالمنع من اختصاص الصدّ بالمنع من العدوّ لأنهم عدوا من أسبابه فناء النفقة وفوات الوقت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معا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فالأجود ما أطلقه المصنف وغیره من جواز التحلل مع العجز ، لأن المصدود هو الممنوع لغة إلاّ أن مقتضی الروایات اختصاصه بما إذا کان المنع بغیر المرض ، وذکر العدوّ فی بعض الأخبار إنما وقع علی سبیل التمثیل لا لحصر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حبس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یکون المشبّه به المشار إلیه بذا ثبوت التحلل مع العجز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5" w:name="__RefHeading___Toc1701703_388300464"/>
      <w:bookmarkStart w:id="596" w:name="_Toc215"/>
      <w:bookmarkEnd w:id="595"/>
      <w:r>
        <w:rPr>
          <w:rtl w:val="true"/>
        </w:rPr>
        <w:t>حکم المحبوس بدین أو ظلما</w:t>
      </w:r>
      <w:bookmarkStart w:id="597" w:name="pg14937_178107"/>
      <w:bookmarkEnd w:id="596"/>
    </w:p>
    <w:p>
      <w:pPr>
        <w:pStyle w:val="BookText"/>
        <w:rPr/>
      </w:pPr>
      <w:bookmarkEnd w:id="597"/>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صابر ففات الحج لم یجز له التحلل بالهدی وتحلل بعمرة ولا دم وعلیه القضاء إن کان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أنه یجوز تحلل المحبوس ظلما وهو بإطلاقه یقتضی عدم الفرق بین أن یکون المطلوب منه قلیلا أو کثیرا ، ولا بین القادر علی دفع المطلوب منه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مجموع حکم المحبوس بدین بتفصیله بمعنی أن المحبوس ظلما علی مال إن کان قادرا علیه لم یتحلل وإن کان عاجزا تحلل ، إلا أن المستفاد </w:t>
      </w:r>
      <w:r>
        <w:rPr>
          <w:rStyle w:val="FootnoteAnchor"/>
          <w:rtl w:val="true"/>
        </w:rPr>
        <w:footnoteReference w:id="1333"/>
      </w:r>
      <w:r>
        <w:rPr>
          <w:rFonts w:ascii="IRNazanin" w:hAnsi="IRNazanin" w:eastAsia="IRNazanin"/>
          <w:color w:val="111111"/>
          <w:sz w:val="28"/>
          <w:sz w:val="28"/>
          <w:szCs w:val="28"/>
          <w:rtl w:val="true"/>
          <w:lang w:bidi="fa-IR"/>
        </w:rPr>
        <w:t xml:space="preserve">من العبارة هو الأول ، وهو الذی صرّح به العلاّمة فی جملة من کتبه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علیه أن الممنوع بالعدوّ إذا طلب منه مال یجب بذله مع المکنة کما صرّح به المصنف وغیره فلم لا یجب البذل علی المحبوس ظلما إذا کان حبسه یندفع بالمال وکان قادرا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عن ذلک بالفرق بین المسألتین فإن الحبس لیس بخصوص المنع من الحج ولهذا لا یندفع الحبس لو أعرض عن الحج بخلاف منع العدوّ فإنه للمنع من المسیر حتی لو أعرض عن الحج خلّی سبیله وحینئذ فیجب بذل المال فی الثانی ، لأنه بسبب الحج دون الأول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الفرق لیس بشی‌ء ، لأن بذل المال للعدوّ المانع من المسیر إنما وجب لتوقف الواجب علیه وهذا بعینه آت فی صورة الحبس إذا کان یندفع بالمال وبالجملة فالمتجه تساوی المسألتین فی وجوب بذل المال المقدور علیه ، لتوقف الواجب علیه سواء کان ذلک قبل التلبس بالإحرام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صابر ففات الحج لم یجز له التحلل بالهدی ، وتحلل بالعمرة ، ولا دم ، وعلیه القضاء إن کان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المصدود إذا صابر ولم یتحلل بالهدی حتی فاته الحج تعلق به حکم الفوات ووجب علیه التحلل من إحرامه بعمرة ، والقضاء إن کان الحج واجبا مستقرا کما هو شأن من فاته الحج ، ولو استمر المنع عن مکة بعد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1701705_388300464"/>
      <w:bookmarkStart w:id="599" w:name="_Toc216"/>
      <w:bookmarkEnd w:id="598"/>
      <w:r>
        <w:rPr>
          <w:rtl w:val="true"/>
        </w:rPr>
        <w:t>حکم عدم تحلل المصدود حتی فوت الحج</w:t>
      </w:r>
      <w:bookmarkStart w:id="600" w:name="pg14937_178108"/>
      <w:bookmarkEnd w:id="599"/>
    </w:p>
    <w:p>
      <w:pPr>
        <w:pStyle w:val="BookText"/>
        <w:rPr/>
      </w:pPr>
      <w:bookmarkEnd w:id="600"/>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علی ظنه انکشاف العدو قبل الفوات جاز أن یتحلل ، لکن الأفضل البقاء علی إحرامه ، فإذا انکشف أتمّ ، ولو اتفق الفوات أحل بعمرة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الفوات تحلل من العمرة بالهدی کما کان یتحلل من الحج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فلو صار إلی بلده ولما یتحلل وتعذّر العود فی عامه لخوف الطریق فهو مصدود فله التحلل بالذبح والتقصیر فی بلده </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وقد تقدم الکلام فیه فی حکم من فاته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إذا غلب علی ظنه انکشاف العدوّ قبل الفوات جاز له التحلل ، لکن الأفضل البقاء علی إحرامه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الجواز تحقق الصدّ حینئذ فیلحقه حکمه وإن کان الأفضل الصبر مع الرجاء فضلا عن غلبة الظن عملا بظاهر الأمر بالإتمام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أفضلیة الصبر کما ذکره وإنما الکلام فی جواز التحلل مع غلبة الظن بانکشاف العدوّ قبل فوات الحج فإن ما وصل إلینا من الروایات لا عموم فیه بحیث یتناول هذه الصورة ومع انتفاء العموم یشکل الحکم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ویلوح من کلام الشارح فی الروضة وموضع من الشرح أن التحلل إنما یسوغ إذا لم یرج المصدود زوال العذر قبل خروج الوقت </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انکشف أتمّ ، ولو اتفق الفوات تحلل بعمرة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الإتمام إذا انکشف العدوّ قبل التحلل ولمّا یفوت الوقت فلأنه محرم لم یأت بالمناسک مع إمکانها فوجب علیه الإتیان بها ، وأما التحلل بالعمرة مع الفوات فلما سبق مرارا من أن ذلک حکم من فاته الحج</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1" w:name="__RefHeading___Toc1701707_388300464"/>
      <w:bookmarkStart w:id="602" w:name="_Toc217"/>
      <w:bookmarkEnd w:id="601"/>
      <w:r>
        <w:rPr>
          <w:rtl w:val="true"/>
        </w:rPr>
        <w:t>حکم من ظن انکشاف العدو قبل فوات الحج</w:t>
      </w:r>
      <w:bookmarkStart w:id="603" w:name="pg14937_178109"/>
      <w:bookmarkEnd w:id="602"/>
    </w:p>
    <w:p>
      <w:pPr>
        <w:pStyle w:val="BookText"/>
        <w:rPr/>
      </w:pPr>
      <w:bookmarkEnd w:id="603"/>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أفسد حجه فصدّ کان علیه بدنة ودم للتحلل والحج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انکشف العدو فی وقت یتسع لاستئناف القضاء وجب ، وهو حج یقضی 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قلناه حجة العقوبة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لو أفسد حجّه فصدّ کان علیه بدنة ودم التحلل والحج من 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وجب علیه ذلک لأن الصدّ موجب للهدی ، والإفساد موجب للإتمام والبدنة وإعادة الحج ، سقط الإتمام بالصدّ فبقی وجوب البدنة والإعادة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قلنا إن الأولی فرضه والثانیة عقوبة لم یکف الواحدة بتقدیر کونها مستقرة ، لأن حج الإسلام إذا تحلل منه وکان وجوبه مستقرا وجب الإتیان به بعد ذلک وإن لم یفسده فإذا أفسده وجب علیه الإتیان بذلک الحج ووجب علیه حجة أخری عقوبة بسبب الإفساد ، أما لو کانت الحجة التی تعلق بها الصدّ غیر مستقرة بأن یکون وجوبها إنما حصل فی ذلک العام کفاه الواحدة وهی حجة الإفساد وحاصله أن حجة الإسلام علی هذا التقدیر لم یحصل وحجة العقوبة لا تجزی عنها فیجب علیه حجّ العقوبة وحج الإسلام مع الاستقرار أو بقاء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إن الأولی عقوبة والثانیة فرضه فالظاهر الاکتفاء بالحجة الواحدة ، لسقوط حجة العقوبة بالتحلل منها ووجوب قضائها منفی بالأصل فیجب علیه الحج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بعضهم وجوب الحجتین علی هذا التقدیر أیضا ، لوجوب قضاء حجة العقوبة من حیث إنها حجة واجبة قد صدّ عنها ، وکل حجة واجبة قد صدّ عنها یجب قضاؤها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وکلیة الکبری ممنوعة ، فإن القضاء إنما یجب بأمر جدید ولم یثبت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انکشف العدوّ فی وقت یتّسع لاستئناف القضاء وجب ، وهو حج یقضی لسنته ، وعلی ما قلناه فحجة العقوبة باقیة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4" w:name="__RefHeading___Toc1701709_388300464"/>
      <w:bookmarkStart w:id="605" w:name="_Toc218"/>
      <w:bookmarkEnd w:id="604"/>
      <w:r>
        <w:rPr>
          <w:rtl w:val="true"/>
        </w:rPr>
        <w:t xml:space="preserve">- </w:t>
      </w:r>
      <w:r>
        <w:rPr>
          <w:rtl w:val="true"/>
        </w:rPr>
        <w:t>حکم من أفسد حجه فصد</w:t>
      </w:r>
      <w:bookmarkEnd w:id="605"/>
    </w:p>
    <w:p>
      <w:pPr>
        <w:pStyle w:val="BookText"/>
        <w:rPr/>
      </w:pPr>
      <w:r>
        <w:rPr>
          <w:rFonts w:ascii="IRNazanin" w:hAnsi="IRNazanin" w:eastAsia="IRNazanin"/>
          <w:color w:val="111111"/>
          <w:sz w:val="28"/>
          <w:sz w:val="28"/>
          <w:szCs w:val="28"/>
          <w:rtl w:val="true"/>
          <w:lang w:bidi="fa-IR"/>
        </w:rPr>
        <w:t>لا ریب فی وجوب الإتیان بالحج إذا انکشف العدوّ قبل التحلل والوقت باق بحیث یسع الحج ، ثم إن قلنا إن إکمال الأولی التی قد فسدت عقوبة سقطت العقوبة بالتحلل واستأنف عند زوال العذر حجّ الإسلام ولا یجب علیه سواه ، لما بیّنّاه من عدم وجوب قضاء حج العقوبة فهو حج یقضی لسنته بمعنی أنه لا یبقی فی ذمة المکلف بعده حج آخر ، والمراد بالقضاء حینئذ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إن الفاسد حجة الإسلام وکانت مستقرة أو قلنا بقضاء حج العقوبة لم یکن حجا یقضی لسنته ، لأن الواقع بعد التحلل فی السنة الأولی حجّ الإسلام ویبقی حج العقوبة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فخر المحققین فی هذا المحل من شرح القواعد تفسیرا آخر لکون الحج یقضی فی سنته وهو أن المراد بما یقضی فی سنته ما یؤتی به ثانیا بعینه فی تلک السنة وإن وجب الإتیان بحج آخر بعده ، فإذا قلنا إن الأولی حجة الإسلام وتمکن من فعلها ثانیا فهو حج یقضی لسنته ، لأن هذا الحج المأتی به قضاء عن تلک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إن الأولی عقوبة لم یکن المأتی بها فی تلک السنة قضاء عنها لأنه حج الإسلام فلا یکون قضاء لتلک الفاسدة فلا یکون حجا یقضی 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بوجوب قضاء حج العقوبة لم یجز إیقاعه فی تلک السنة ، لأن حج الإسلام مقدّم علی قضاء العقوبة فلا یتحقق کون المأتی به فی تلک السنة قضاء عن الفاسدة علی هذا التقدیر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علیه أن إرادة هذا المعنی یقتضی کون التقیید فی تصویر المسألة بالإفساد مستدرکا بل مخلاّ بالفهم ، لأن کل من صدّ إذا تحلل وانکشف العدوّ وفی الوقت سعة یجب علیه الحج ویأتی بمثل ما خرج منه مع أن الظاهر من کلامهم اعتبار القید فی تصویر المسألة ، وینبّه علی هذا قول العلاّمة فی المنتهی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یتصور القضاء فی العام الذی أفسد فیه فی غیر هذه المسألة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خصّ الحکم بحالة الإفساد ولو کان المراد بالقضاء الإتیان </w:t>
      </w:r>
      <w:bookmarkStart w:id="606" w:name="pg14937_178111"/>
    </w:p>
    <w:p>
      <w:pPr>
        <w:pStyle w:val="BookText"/>
        <w:rPr/>
      </w:pPr>
      <w:bookmarkEnd w:id="606"/>
      <w:r>
        <w:rPr>
          <w:rFonts w:ascii="IRNazanin" w:hAnsi="IRNazanin" w:eastAsia="IRNazanin"/>
          <w:color w:val="111111"/>
          <w:sz w:val="28"/>
          <w:sz w:val="28"/>
          <w:szCs w:val="28"/>
          <w:rtl w:val="true"/>
          <w:lang w:bidi="fa-IR"/>
        </w:rPr>
        <w:t>ولو لم یکن تحلل مضی فی فاسده وقضاه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یندفع العدو إلا بالقتال لم یجب ، سواء غلب علی الظن السلامة أو العطب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 ما خرج منه لتحقق قضاء الحج لسنته فی کل مصدود انکشف العدوّ عنه مع 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قلناه فحجة العقوبة باقیة ، یقتضی سبق إشارة منه إلی ما یدل علی أن الأول حجة الإسلام ، أو أن العقوبة یقضی ، لوجوب تقدیم حج الإسلام عند زوال العذر فیکون العقوبة باقیة فی ذمته ولم یتقدم فی کلامه ما یعطی ذلک ولعله أشار بذلک إلی ما یختاره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یکن تحلل مضی فی فاسدة وقضاه فی القابل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القضاء وإن کان الفاسد مندوبا ، لما سیجی‌ء إن شاء الله تعالی من وجوب قضاء الحج الواجب والمندوب بالإفساد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یندفع العدوّ إلا بالقتال لم یجب علیه ، سواء غلب علی ظنه السلامة أو العطب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الحکم مقطوع به فی کلام الأصحاب ، واستدل علیه فی المنتهی بأن فی التکلیف بالقتال مشقة زائدة وحرجا عظیما لاشتماله علی المخاطرة بالنفس والمال فکان منفیا بقوله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1342"/>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1343"/>
      </w:r>
      <w:r>
        <w:rPr>
          <w:rStyle w:val="FootnoteAnchor"/>
          <w:rtl w:val="true"/>
        </w:rPr>
        <w:footnoteReference w:id="1344"/>
      </w:r>
      <w:r>
        <w:rPr>
          <w:rFonts w:ascii="IRNazanin" w:hAnsi="IRNazanin" w:eastAsia="IRNazanin"/>
          <w:color w:val="111111"/>
          <w:sz w:val="28"/>
          <w:sz w:val="28"/>
          <w:szCs w:val="28"/>
          <w:rtl w:val="true"/>
          <w:lang w:bidi="fa-IR"/>
        </w:rPr>
        <w:t>وهو جید حیث یثبت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المنتهی بأنه لا فرق فی العدوّ بین المسلم والمشرک لکنه استحب قتال المشرک إذا غلب علی الظن الظفر به ، لما فیه من الجهاد وحصول النصر وإتمام النسک ودفعهم عن منع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الشیخ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1701711_388300464"/>
      <w:bookmarkStart w:id="608" w:name="_Toc219"/>
      <w:bookmarkEnd w:id="607"/>
      <w:r>
        <w:rPr>
          <w:rtl w:val="true"/>
        </w:rPr>
        <w:t>عدم وجوب دفع العدو بالقتال</w:t>
      </w:r>
      <w:bookmarkStart w:id="609" w:name="pg14937_178112"/>
      <w:bookmarkEnd w:id="608"/>
    </w:p>
    <w:p>
      <w:pPr>
        <w:pStyle w:val="BookText"/>
        <w:rPr/>
      </w:pPr>
      <w:bookmarkEnd w:id="609"/>
      <w:r>
        <w:rPr>
          <w:rFonts w:ascii="IRNazanin" w:hAnsi="IRNazanin" w:eastAsia="IRNazanin"/>
          <w:color w:val="111111"/>
          <w:sz w:val="28"/>
          <w:sz w:val="28"/>
          <w:szCs w:val="28"/>
          <w:rtl w:val="true"/>
          <w:lang w:bidi="fa-IR"/>
        </w:rPr>
        <w:t>ولو طلب مالا لم یجب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بوجوبه إذا کان غیر مجحف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یمنعه المرض عن الوصول إلی مکة أو عن الموقفین ،</w:t>
      </w:r>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منع من قتال المشرک أیضا نظرا إلی اعتبار إذن الإمام فی الجهاد </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 الشهید فی الدروس بأن القتال علی هذا الوجه لیس من باب الجهاد وإنما هو من باب النهی عن المنکر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علی أن لمانع أن یمنع توقف الجهاد علی الإذن إذا کان الغیر الدعوة إلی الإسلام فإنا لم نقف لهم فی ذلک علی مستند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طلب مالا لم یجب بذله ، ولو قیل بوجوبه إذا کان غیر مجحف کان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وجوب البذل مع عدم الإجحاف ، بل الأظهر وجوبه مع المکنة مطلقا کما ذهب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 لتحقق الاستطاعة بالقدرة علی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حکم المصنف بوجوب البذل مع المکنة مطلقا إذا کان الطلب قبل التلبس وتقییده بعدم الإجحاف إذا وقع الطلب بعده غیر جید ، بل کان المناسب التسویة بینهما أو عکس الحکم ، لوجوب إتمام الحج والعمرة بعد التلبس بهما فیجب ما کان وسیلة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والمحصر هو الذی یمنعه المرض عن الوصول إلی مکة أو عن الموقفین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أحصره المرض إحصارا فهو محصر ویقال للمحبوس حصر بغیر همز فهو محصور ذکر ذلک الإمام الطبرسی فی تفسیره ، ونقل عن الفرّاء أنه یجوز قیام کل واحد منهما مقام الآخر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والفقهاء</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0" w:name="__RefHeading___Toc1701713_388300464"/>
      <w:bookmarkStart w:id="611" w:name="_Toc220"/>
      <w:bookmarkEnd w:id="610"/>
      <w:r>
        <w:rPr>
          <w:rtl w:val="true"/>
        </w:rPr>
        <w:t>حکم طلب العدو مالا</w:t>
      </w:r>
      <w:bookmarkEnd w:id="611"/>
    </w:p>
    <w:p>
      <w:pPr>
        <w:pStyle w:val="BookText"/>
        <w:rPr/>
      </w:pPr>
      <w:r>
        <w:rPr>
          <w:rFonts w:ascii="IRNazanin" w:hAnsi="IRNazanin" w:eastAsia="IRNazanin"/>
          <w:color w:val="111111"/>
          <w:sz w:val="28"/>
          <w:sz w:val="28"/>
          <w:szCs w:val="28"/>
          <w:rtl w:val="true"/>
          <w:lang w:bidi="fa-IR"/>
        </w:rPr>
        <w:t>فهذا یبعث ما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یسق بعث هدیا أو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حتی یبلغ الهدی محلّه ، وهو منی إن کان حاجّا ، أو مکة إن کان معتمرا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یستعملون اللفظین أعنی المحصر والمحصور ، هو جائز علی رأی الفرّاء ، وإن کان ما عبّر به المصنف أولی ، للاتفاق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فیما یتحقق به الحصر کما تقدم فی الصدّ وإن کان التحلل هنا أظهر لثبوته بنص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یبعث ما ساقه ، ولو لم یسق بعث هدیا أو ثمنه ، ولا یحل حتی یبلغ الهدی محلّه ، وهو منی إن کان حاجا ، أو مکة إن کان معتمرا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الاکتفاء بالهدی المسوق هنا کما تقدم فی الصدّ ، وقد أجمع العلماء کافة علی أن المحصر یتحلل بالهدی ، ثم اختلفوا فذهب أکثر علمائنا إلی أنه یجب علیه بعثه إلی منی إن کان حاجا وإلی مکة إن کان معتمرا ولا یحلّ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أنه خیّر المحصر بین البعث وبین الذبح حیث أحصر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الجعفی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 مکان الإحصار ما لم یکن ساق </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سلاّر أن المتطوّع ینحر مکانه ویتحلل حتی من النساء ، والمفترض یبعث ولا یتحلل من النساء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بوجوب البعث بظاهر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رُؤُسَکُمْ حَتّی یَبْلُغَ الْهَدْیُ مَحِلَّهُ </w:t>
      </w:r>
      <w:r>
        <w:rPr>
          <w:rFonts w:eastAsia="Amiri" w:cs="Amiri" w:ascii="Amiri" w:hAnsi="Amiri"/>
          <w:color w:val="111111"/>
          <w:sz w:val="28"/>
          <w:szCs w:val="28"/>
          <w:rtl w:val="true"/>
          <w:lang w:bidi="ar-SA"/>
        </w:rPr>
        <w:t xml:space="preserve">) </w:t>
      </w:r>
      <w:r>
        <w:rPr>
          <w:rStyle w:val="FootnoteAnchor"/>
          <w:rtl w:val="true"/>
        </w:rPr>
        <w:footnoteReference w:id="1351"/>
      </w:r>
      <w:r>
        <w:rPr>
          <w:rFonts w:ascii="IRNazanin" w:hAnsi="IRNazanin" w:eastAsia="IRNazanin"/>
          <w:color w:val="111111"/>
          <w:sz w:val="28"/>
          <w:sz w:val="28"/>
          <w:szCs w:val="28"/>
          <w:rtl w:val="true"/>
          <w:lang w:bidi="fa-IR"/>
        </w:rPr>
        <w:t xml:space="preserve">وهی غیر صریحة فی ذلک ، لاحتمال أن 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تنحروا هدیکم حیث حبستم کما هو المنقول من فعل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رواه الشیخ فی الصحیح ، عن محمد بن مسلم ورفاعة ، عن الصادقین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القارن یحصر 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وأشترط فحلّنی حیث حبستنی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یبعث بهدیه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أیتمتع فی </w:t>
      </w:r>
    </w:p>
    <w:p>
      <w:pPr>
        <w:pStyle w:val="BookText"/>
        <w:rPr/>
      </w:pPr>
      <w:r>
        <w:rPr>
          <w:rFonts w:ascii="IRNazanin" w:hAnsi="IRNazanin" w:eastAsia="IRNazanin"/>
          <w:color w:val="111111"/>
          <w:sz w:val="28"/>
          <w:sz w:val="28"/>
          <w:szCs w:val="28"/>
          <w:rtl w:val="true"/>
          <w:lang w:bidi="fa-IR"/>
        </w:rPr>
        <w:t xml:space="preserve">قابل؟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یدخل فی مثل ما خرج منه </w:t>
      </w:r>
      <w:r>
        <w:rPr>
          <w:rFonts w:eastAsia="IRNazanin" w:cs="IRNazanin"/>
          <w:color w:val="111111"/>
          <w:sz w:val="28"/>
          <w:szCs w:val="28"/>
          <w:rtl w:val="true"/>
          <w:lang w:bidi="fa-IR"/>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الصحیح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أحصر بعث بهدیه فإذا أفاق ووجد من نفسه خفة فلیمض إن ظنّ أنه یدرک الناس ، فإن قدم مکة قبل أن ینحر الهدی فلیقم علی إحرامه حتی یفرغ من جمیع المناسک وینحر هدیه ولا شی‌ء علیه ، وإن قدم مکة وقد نحر هدیه فإن علیه الحج من قابل أو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وهو محرم قبل أن ینتهی إلی 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یحج عنه إن کانت حجة الإسلام ویعتمر إنما هو شی‌ء علیه </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یذبح حیث صدّ ویرجع صاحبه فیأتی النساء ، والمحصور یبعث بهدیه ویعدهم یوما فإذا بلغ الهدی أحلّ هذا فی مکانه </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أحصر فبعث بالهدی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یواعد أصحابه میعادا ، إن کان فی الحج فمحل الهدی یوم النحر فإذا کان یوم النحر فلیقصّر من رأسه ولا یجب علیه الحلق حتی یقضی المناسک ، وإن کان فی عمرة فلینظر مقدار وصول أصحابه مکة والساعة التی یعدهم فیها فإذا کان تلک الساعة قصّر وأحلّ ، وإن کان مرض فی الطریق بعد ما یخرج </w:t>
      </w:r>
      <w:r>
        <w:rPr>
          <w:rStyle w:val="FootnoteAnchor"/>
          <w:rtl w:val="true"/>
        </w:rPr>
        <w:footnoteReference w:id="1355"/>
      </w:r>
      <w:r>
        <w:rPr>
          <w:rFonts w:ascii="IRNazanin" w:hAnsi="IRNazanin" w:eastAsia="IRNazanin"/>
          <w:color w:val="111111"/>
          <w:sz w:val="28"/>
          <w:sz w:val="28"/>
          <w:szCs w:val="28"/>
          <w:rtl w:val="true"/>
          <w:lang w:bidi="fa-IR"/>
        </w:rPr>
        <w:t xml:space="preserve">فأراد الرجوع رجع إلی أهله ونحر بدنة أو أقام مکانه حتی یبرأ إذا کان فی عمرة وإذا بری‌ء فعلیه العمرة واجبة وإن کان علیه الحج فرجع إلی أهله أو أقام ففاته الحج فإن علیه الحج من قابل ، وإن الحسین بن علی علیهماالسلام خرج معتمرا فمرض فی </w:t>
      </w:r>
    </w:p>
    <w:p>
      <w:pPr>
        <w:pStyle w:val="BookText"/>
        <w:rPr/>
      </w:pPr>
      <w:r>
        <w:rPr>
          <w:rFonts w:ascii="IRNazanin" w:hAnsi="IRNazanin" w:eastAsia="IRNazanin"/>
          <w:color w:val="111111"/>
          <w:sz w:val="28"/>
          <w:sz w:val="28"/>
          <w:szCs w:val="28"/>
          <w:rtl w:val="true"/>
          <w:lang w:bidi="fa-IR"/>
        </w:rPr>
        <w:t xml:space="preserve">الطریق فبلغ علیا علیه السلام ذلک وهو بالمدینة فخرج فی طلبه فأدرکه بالسقیا وهو مریض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ما تشتکی؟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أشتکی رأسی فدعا علیّ علیه السلام ببدنة فنحرها وحلق رأسه ورده إلی المدینة فلما بری‌ء من وجعه اعتمر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حین بری‌ء من وجعه قبل أن یخرج إلی العمرة حلّ له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له النساء حتی یطوف بالبیت وبالصفا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رسول الله صلی الله علیه و آله حین رجع من الحدیبیة حلّت له النساء ولم یطف بالبیت؟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لیسا سواء کان النبی صلی الله علیه و آله مصدودا والحسین علیه السلام محصورا </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وهذه الروایة لا تدل علی وجوب البعث إذا وقع الإحصار بعد الإحرام بل مقتضی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مرض فی الطریق بعد ما یخرج فأراد الرجوع رجع إلی أهله ونحر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النحر فی مکان الإحصار وکذا فعل أمیر المؤمنین بالحسین علیهماالسلام ، وعلی هذا فیمکن حمل قوله علیه السلام فی أول الروایة فیمن أحصر فبعث الهدی فواعد أصحابه یوما علی الهدی المتطوع به إذا بعثه المریض من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جواز الذبح فی موضع الحصر ما رواه ابن بابویه فی الصحیح ، عن معاویة بن عمار ، عن أبی عبد الله علیه السلام فی المحصور ولم یسق الهدی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ینسک ویرجع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یجد هدیا؟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رفاعة بن موسی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الحسین علیه السلام معتمرا وقد ساق بدنة حتی انتهی إلی السقیا فبرسم فحلق شعر رأسه ونحرها مکانه ثم أقبل حتی جاء فضرب الباب </w:t>
      </w:r>
    </w:p>
    <w:p>
      <w:pPr>
        <w:pStyle w:val="BookText"/>
        <w:rPr/>
      </w:pPr>
      <w:r>
        <w:rPr>
          <w:rFonts w:ascii="IRNazanin" w:hAnsi="IRNazanin" w:eastAsia="IRNazanin"/>
          <w:color w:val="111111"/>
          <w:sz w:val="28"/>
          <w:sz w:val="28"/>
          <w:szCs w:val="28"/>
          <w:rtl w:val="true"/>
          <w:lang w:bidi="fa-IR"/>
        </w:rPr>
        <w:t>فإذا بلغ قصّر وأحلّ إلا من النساء خاصة ، حتی یحج فی القابل إن کان واجبا ، أو یطاف عنه طواف النساء إن کان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وربّ الکعبة افتحوا له ، وکانوا قد حموا الماء فأکب علیه فشرب ثم اعتمر بعد </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مرسلا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المحصور والمضطر ینحران بدنتیهما فی المکان الذی یضطران فیه </w:t>
      </w:r>
      <w:r>
        <w:rPr>
          <w:rFonts w:eastAsia="IRNazanin" w:cs="IRNazanin"/>
          <w:color w:val="111111"/>
          <w:sz w:val="28"/>
          <w:szCs w:val="28"/>
          <w:rtl w:val="true"/>
          <w:lang w:bidi="fa-IR"/>
        </w:rPr>
        <w:t xml:space="preserve">»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محل إشکال وإن کان القول بالتخییر مطلقا کما اختاره ابن الجنید </w:t>
      </w:r>
      <w:r>
        <w:rPr>
          <w:rStyle w:val="FootnoteAnchor"/>
          <w:rtl w:val="true"/>
        </w:rPr>
        <w:footnoteReference w:id="1360"/>
      </w:r>
      <w:r>
        <w:rPr>
          <w:rFonts w:ascii="IRNazanin" w:hAnsi="IRNazanin" w:eastAsia="IRNazanin"/>
          <w:color w:val="111111"/>
          <w:sz w:val="28"/>
          <w:sz w:val="28"/>
          <w:szCs w:val="28"/>
          <w:rtl w:val="true"/>
          <w:lang w:bidi="fa-IR"/>
        </w:rPr>
        <w:t>خصوصا لغیر السائق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بلغ قصّر وأحل إلا من النساء خاصة حتی یحج فی القابل إن کان واجبا ، أو یطاف عنه طواف النساء إن کان تطوعا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تحل له النساء بالذبح والتقصیر حتی یحج فی القابل فیدل علیه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تحل له النساء ، والمحصور لا تحل له النساء </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فی صحیحة معاویة أیضا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حین یبرأ من وجعه قبل أن یخرج إلی العمرة حل له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له النساء حتی یطوف بالبیت وبالصفا والمروة </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الاکتفاء بالاستنابة فی طواف النساء فی الحج المندوب فأسنده فی </w:t>
      </w:r>
    </w:p>
    <w:p>
      <w:pPr>
        <w:pStyle w:val="BookText"/>
        <w:rPr/>
      </w:pPr>
      <w:r>
        <w:rPr>
          <w:rFonts w:ascii="IRNazanin" w:hAnsi="IRNazanin" w:eastAsia="IRNazanin"/>
          <w:color w:val="111111"/>
          <w:sz w:val="28"/>
          <w:sz w:val="28"/>
          <w:szCs w:val="28"/>
          <w:rtl w:val="true"/>
          <w:lang w:bidi="fa-IR"/>
        </w:rPr>
        <w:t xml:space="preserve">المنتهی إلی علمائنا مؤذنا بدعوی الإجماع علیه ولم یستدل علیه بشی‌ء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علیه جمع من المتأخرین بأن الحج المندوب لا یجب العود لاستدراکه ، والبقاء علی تحریم النساء ضرر عظیم ، فاکتفی فی الحل بالاستنابة فی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جدا ،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له النساء حتی یطوف بالبیت وبالصفا والمروة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الإشکال فی إلحاق الواجب غیر المستقر بالمندوب کما ذکره الشارح </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الإشکال فیه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العلامة فی القواعد بالحج المندوب الحج الواجب مع العجز عنه </w:t>
      </w:r>
      <w:r>
        <w:rPr>
          <w:rStyle w:val="FootnoteAnchor"/>
          <w:rtl w:val="true"/>
        </w:rPr>
        <w:footnoteReference w:id="1365"/>
      </w:r>
      <w:r>
        <w:rPr>
          <w:rFonts w:ascii="IRNazanin" w:hAnsi="IRNazanin" w:eastAsia="IRNazanin"/>
          <w:color w:val="111111"/>
          <w:sz w:val="28"/>
          <w:sz w:val="28"/>
          <w:szCs w:val="28"/>
          <w:rtl w:val="true"/>
          <w:lang w:bidi="fa-IR"/>
        </w:rPr>
        <w:t xml:space="preserve">، وفی الدروس حکاه قولا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أو مع عجزه فی الواجب </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یقتضی التردد فیه ، وهو فی محله ، وإن کان القول بالجواز فیه غیر بعید ، دفعا للحرج والضرر اللازم من البقاء علی التحریم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إطلاق النص وکلام الأصحاب یقتضی عدم الفرق فی العمرة بین المفردة والمتمتع بها ، وقال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أحصر فی عمرة التمتع فالظاهر حل النساء له ، إذ لا طواف لأجل النساء فیها </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المحقق الشیخ علی </w:t>
      </w:r>
      <w:r>
        <w:rPr>
          <w:rStyle w:val="FootnoteAnchor"/>
          <w:rtl w:val="true"/>
        </w:rPr>
        <w:footnoteReference w:id="1368"/>
      </w:r>
      <w:r>
        <w:rPr>
          <w:rFonts w:ascii="IRNazanin" w:hAnsi="IRNazanin" w:eastAsia="IRNazanin"/>
          <w:color w:val="111111"/>
          <w:sz w:val="28"/>
          <w:sz w:val="28"/>
          <w:szCs w:val="28"/>
          <w:rtl w:val="true"/>
          <w:lang w:bidi="fa-IR"/>
        </w:rPr>
        <w:t xml:space="preserve">، ومال إلیه جدی قدس سره </w:t>
      </w:r>
      <w:r>
        <w:rPr>
          <w:rStyle w:val="FootnoteAnchor"/>
          <w:rtl w:val="true"/>
        </w:rPr>
        <w:footnoteReference w:id="1369"/>
      </w:r>
      <w:r>
        <w:rPr>
          <w:rFonts w:ascii="IRNazanin" w:hAnsi="IRNazanin" w:eastAsia="IRNazanin"/>
          <w:color w:val="111111"/>
          <w:sz w:val="28"/>
          <w:sz w:val="28"/>
          <w:szCs w:val="28"/>
          <w:rtl w:val="true"/>
          <w:lang w:bidi="fa-IR"/>
        </w:rPr>
        <w:t>، وهو غیر واضح ، إذ لیس فیما وصل إلینا من الروایات تعرض لذکر طواف النساء ، وإنما المستفاد من صحیحة معاویة بن عمار وغیرها توقف حل النساء فی المحصور علی الطواف والسعی ، وهو متناول للحج والعمرتین</w:t>
      </w:r>
      <w:r>
        <w:rPr>
          <w:rFonts w:eastAsia="IRNazanin" w:cs="IRNazanin"/>
          <w:color w:val="111111"/>
          <w:sz w:val="28"/>
          <w:szCs w:val="28"/>
          <w:rtl w:val="true"/>
          <w:lang w:bidi="fa-IR"/>
        </w:rPr>
        <w:t xml:space="preserve">. </w:t>
      </w:r>
      <w:bookmarkStart w:id="612" w:name="pg14937_178118"/>
    </w:p>
    <w:p>
      <w:pPr>
        <w:pStyle w:val="BookText"/>
        <w:rPr/>
      </w:pPr>
      <w:bookmarkEnd w:id="612"/>
      <w:r>
        <w:rPr>
          <w:rFonts w:ascii="IRNazanin" w:hAnsi="IRNazanin" w:eastAsia="IRNazanin"/>
          <w:color w:val="111111"/>
          <w:sz w:val="28"/>
          <w:sz w:val="28"/>
          <w:szCs w:val="28"/>
          <w:rtl w:val="true"/>
          <w:lang w:bidi="fa-IR"/>
        </w:rPr>
        <w:t>ولو بان أن هدیه لم یذبح لم یبطل تحلّله وکان علیه ذبح هدی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ذکره المحقق الشیخ علی أیضا من أن الأخبار مطلقة بعدم حل النساء إلا بطوافهن </w:t>
      </w:r>
      <w:r>
        <w:rPr>
          <w:rStyle w:val="FootnoteAnchor"/>
          <w:rtl w:val="true"/>
        </w:rPr>
        <w:footnoteReference w:id="1370"/>
      </w:r>
      <w:r>
        <w:rPr>
          <w:rFonts w:ascii="IRNazanin" w:hAnsi="IRNazanin" w:eastAsia="IRNazanin"/>
          <w:color w:val="111111"/>
          <w:sz w:val="28"/>
          <w:sz w:val="28"/>
          <w:szCs w:val="28"/>
          <w:rtl w:val="true"/>
          <w:lang w:bidi="fa-IR"/>
        </w:rPr>
        <w:t>، غیر جید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بان أن هدیه لم یذبح لم یبطل تحلّله وکان علیه ذبح هدی فی القابل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w:t>
      </w:r>
      <w:r>
        <w:rPr>
          <w:rStyle w:val="FootnoteAnchor"/>
          <w:rtl w:val="true"/>
        </w:rPr>
        <w:footnoteReference w:id="1371"/>
      </w:r>
      <w:r>
        <w:rPr>
          <w:rFonts w:ascii="IRNazanin" w:hAnsi="IRNazanin" w:eastAsia="IRNazanin"/>
          <w:color w:val="111111"/>
          <w:sz w:val="28"/>
          <w:sz w:val="28"/>
          <w:szCs w:val="28"/>
          <w:rtl w:val="true"/>
          <w:lang w:bidi="fa-IR"/>
        </w:rPr>
        <w:t xml:space="preserve">فی عدم بطلان تحلله إذا تبیّن عدم ذبح هدیه ، لأن تحلله وقع بإذن الشارع ، فلا یتعقبه البطلان ، ویدل علیه صریحا قول الصادق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ردوا الدراهم علیه ولم یجدوا هدیا ینحرونه وقد أحل لم یکن علیه شی‌ء ، ولکن یبعث من قابل ویمسک أیضا </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الروایة وجوب الإمساک عن محرمات الإحرام إذا بعث الهدی فی القابل ، وبمضمونها أفتی الشیخ فی النهایة والمبسوط </w:t>
      </w:r>
      <w:r>
        <w:rPr>
          <w:rStyle w:val="FootnoteAnchor"/>
          <w:rtl w:val="true"/>
        </w:rPr>
        <w:footnoteReference w:id="1373"/>
      </w:r>
      <w:r>
        <w:rPr>
          <w:rFonts w:ascii="IRNazanin" w:hAnsi="IRNazanin" w:eastAsia="IRNazanin"/>
          <w:color w:val="111111"/>
          <w:sz w:val="28"/>
          <w:sz w:val="28"/>
          <w:szCs w:val="28"/>
          <w:rtl w:val="true"/>
          <w:lang w:bidi="fa-IR"/>
        </w:rPr>
        <w:t xml:space="preserve">، 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الإمساک عما یمسک عنه المحرم لأنه لیس بمحرم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واستوجهه المصنف فی النافع </w:t>
      </w:r>
      <w:r>
        <w:rPr>
          <w:rStyle w:val="FootnoteAnchor"/>
          <w:rtl w:val="true"/>
        </w:rPr>
        <w:footnoteReference w:id="1375"/>
      </w:r>
      <w:r>
        <w:rPr>
          <w:rFonts w:ascii="IRNazanin" w:hAnsi="IRNazanin" w:eastAsia="IRNazanin"/>
          <w:color w:val="111111"/>
          <w:sz w:val="28"/>
          <w:sz w:val="28"/>
          <w:szCs w:val="28"/>
          <w:rtl w:val="true"/>
          <w:lang w:bidi="fa-IR"/>
        </w:rPr>
        <w:t xml:space="preserve">والعلامة فی المختلف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الأقرب عندی حمل الروایة علی الاستحباب ، جمعا بین النقل وما قاله ابن إدریس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ما ذکره ابن إدریس لا یصلح معارضا للنقل ، والمسألة محل تردد</w:t>
      </w:r>
      <w:r>
        <w:rPr>
          <w:rFonts w:eastAsia="IRNazanin" w:cs="IRNazanin"/>
          <w:color w:val="111111"/>
          <w:sz w:val="28"/>
          <w:szCs w:val="28"/>
          <w:rtl w:val="true"/>
          <w:lang w:bidi="fa-IR"/>
        </w:rPr>
        <w:t>!</w:t>
      </w:r>
    </w:p>
    <w:p>
      <w:pPr>
        <w:pStyle w:val="Heading2"/>
        <w:numPr>
          <w:ilvl w:val="1"/>
          <w:numId w:val="1"/>
        </w:numPr>
        <w:rPr/>
      </w:pPr>
      <w:bookmarkStart w:id="613" w:name="__RefHeading___Toc1701715_388300464"/>
      <w:bookmarkStart w:id="614" w:name="_Toc221"/>
      <w:bookmarkEnd w:id="613"/>
      <w:r>
        <w:rPr>
          <w:rtl w:val="true"/>
        </w:rPr>
        <w:t>حکم المحصر</w:t>
      </w:r>
      <w:bookmarkEnd w:id="61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1701717_388300464"/>
      <w:bookmarkStart w:id="616" w:name="_Toc222"/>
      <w:bookmarkEnd w:id="615"/>
      <w:r>
        <w:rPr>
          <w:rtl w:val="true"/>
        </w:rPr>
        <w:t>حکم من تحلل فبان عدم ذبح هدیه</w:t>
      </w:r>
      <w:bookmarkStart w:id="617" w:name="pg14937_178119"/>
      <w:bookmarkEnd w:id="616"/>
    </w:p>
    <w:p>
      <w:pPr>
        <w:pStyle w:val="BookText"/>
        <w:rPr/>
      </w:pPr>
      <w:bookmarkEnd w:id="617"/>
      <w:r>
        <w:rPr>
          <w:rFonts w:ascii="IRNazanin" w:hAnsi="IRNazanin" w:eastAsia="IRNazanin"/>
          <w:color w:val="111111"/>
          <w:sz w:val="28"/>
          <w:sz w:val="28"/>
          <w:szCs w:val="28"/>
          <w:rtl w:val="true"/>
          <w:lang w:bidi="fa-IR"/>
        </w:rPr>
        <w:t>ولو بعث هدیه ثم زال العارض لحق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 أحد الموقفین فی وقته فقد أدرک الحج ، وإلا تحلل بعمرة وعلیه فی القابل قضاء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قضاء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والمعتمر إذا تحلل یقضی عمرته عند زوال العذر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الشهر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لیس فی الروایة ولا فی کلام من وقفت علی کلامه من الأصحاب تعیین وقت الإمساک صریحا ، وإن ظهر من بعضها أنها من حین البعث ، وهو مشکل ، ولعل المراد أنه یمسک من حین إحرام المبعوث معه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بعث هدیه ثم زال العارض لحق بأصحابه ، فإن أدرک أحد الموقفین فی وقته فقد أدرک الحج ، وإلا تحلل بعمرة وعلیه فی القابل قضاء الواجب ، ویستحب قضاء الندب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اللحاق مع زوال العارض ، لأنه محرم بأحد النسکین فیجب علیه إتمامه مع الإمکان والتقدیر أنه متمکن ، ثم إن أدرک اضطراری المشعر فقد أدرک الحج ، وإن لم یدرکه فقد فاته الحج ووجب علیه التحلل بالعمرة وقضاء الواجب المستقر دون غیره ، وهذه الأحکام کلها معلومة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إطلاق العبارة وغیرها یقتضی عدم الفرق فی وجوب التحلل بالعمرة مع الفوات بین أن یتبین وقوع الذبح عنه وعدمه ، وبهذا التعمیم صرح الشهیدان </w:t>
      </w:r>
      <w:r>
        <w:rPr>
          <w:rStyle w:val="FootnoteAnchor"/>
          <w:rtl w:val="true"/>
        </w:rPr>
        <w:footnoteReference w:id="1377"/>
      </w:r>
      <w:r>
        <w:rPr>
          <w:rFonts w:ascii="IRNazanin" w:hAnsi="IRNazanin" w:eastAsia="IRNazanin"/>
          <w:color w:val="111111"/>
          <w:sz w:val="28"/>
          <w:sz w:val="28"/>
          <w:szCs w:val="28"/>
          <w:rtl w:val="true"/>
          <w:lang w:bidi="fa-IR"/>
        </w:rPr>
        <w:t>، نظرا إلی أن التحلل بالهدی إنما یحصل مع عدم التمکن من العمرة ، أما معها فلا ، لعدم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 الاحتیاج إلی العمرة إذا تبین وقوع الذبح عنه ، لحصول التحلل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والمعتمر إذا تحلل یقضی عمرته عند زوال العذر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 الداخل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1701719_388300464"/>
      <w:bookmarkStart w:id="619" w:name="_Toc223"/>
      <w:bookmarkEnd w:id="618"/>
      <w:r>
        <w:rPr>
          <w:rtl w:val="true"/>
        </w:rPr>
        <w:t>حکم من بعث هدیه فزال العارض</w:t>
      </w:r>
      <w:bookmarkStart w:id="620" w:name="pg14937_178120"/>
      <w:bookmarkEnd w:id="619"/>
    </w:p>
    <w:p>
      <w:pPr>
        <w:pStyle w:val="BookText"/>
        <w:rPr/>
      </w:pPr>
      <w:bookmarkEnd w:id="620"/>
      <w:r>
        <w:rPr>
          <w:rFonts w:ascii="IRNazanin" w:hAnsi="IRNazanin" w:eastAsia="IRNazanin"/>
          <w:color w:val="111111"/>
          <w:sz w:val="28"/>
          <w:sz w:val="28"/>
          <w:szCs w:val="28"/>
          <w:rtl w:val="true"/>
          <w:lang w:bidi="fa-IR"/>
        </w:rPr>
        <w:t xml:space="preserve">والقارن إذا أحصر فتحلل لم یحج فی القابل إلا قارنا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بما 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ندبا حج بما شاء من أنواعه ، وإن کان الإتیان بمثل ما خرج منه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الشارح </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1379"/>
      </w:r>
      <w:r>
        <w:rPr>
          <w:rFonts w:ascii="IRNazanin" w:hAnsi="IRNazanin" w:eastAsia="IRNazanin"/>
          <w:color w:val="111111"/>
          <w:sz w:val="28"/>
          <w:sz w:val="28"/>
          <w:szCs w:val="28"/>
          <w:rtl w:val="true"/>
          <w:lang w:bidi="fa-IR"/>
        </w:rPr>
        <w:t>أن الخلاف فی هذه المسألة یرجع إلی الخلاف فی الزمان الذی یجب کونه بین العمرتین ، ویمکن المناقشة فیه بعدم تحقق العمرة ، لتحلله منها ، فلا یعتبر فی جواز الثانیة تحلل الزمان الذی یجب کونه بین العمرتین ، إلا أن یقال باعتبار مضی الزمان بین الإحرامین ، وسیجی‌ء تفصیل 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قضاء العمرة مع استقرار وجوبها قبل ذلک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والقارن إذا أحصر فتحلل لم یحج فی القابل إلا قارنا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بما کان واجبا ، وإن کان ندبا حج بما شاء من أنواعه ، وإن کان الإتیان بمثل ما خرج منه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تعین القران والحال هذه مذهب الأکثر ، لصحیحة محمد بن مسلم ورفاعة ، عن أبی جعفر وأبی عبد الله علیهماالسلام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القارن یحصر وقد قال واشترط فحلنی حیث حبستنی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یبعث بهدیه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یتمتع من قابل؟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ولکن یدخل بمثل ما خرج منه </w:t>
      </w:r>
      <w:r>
        <w:rPr>
          <w:rFonts w:eastAsia="IRNazanin" w:cs="IRNazanin"/>
          <w:color w:val="111111"/>
          <w:sz w:val="28"/>
          <w:szCs w:val="28"/>
          <w:rtl w:val="true"/>
          <w:lang w:bidi="fa-IR"/>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نحمل هذه الروایة علی الاستحباب أو علی أنه قد کان القران متعینا فی حقه ، لأنه إذا لم یکن واجبا لم یجب القضاء ، فعدم وجوب الکیفیة أولی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بوجوب الإتیان بما کان واجبا علیه والتخییر فی المندوب لابن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1" w:name="__RefHeading___Toc1701721_388300464"/>
      <w:bookmarkStart w:id="622" w:name="_Toc224"/>
      <w:bookmarkEnd w:id="621"/>
      <w:r>
        <w:rPr>
          <w:rtl w:val="true"/>
        </w:rPr>
        <w:t>حج القارن فی القابل القران</w:t>
      </w:r>
      <w:bookmarkStart w:id="623" w:name="pg14937_178121"/>
      <w:bookmarkEnd w:id="622"/>
    </w:p>
    <w:p>
      <w:pPr>
        <w:pStyle w:val="BookText"/>
        <w:rPr/>
      </w:pPr>
      <w:bookmarkEnd w:id="623"/>
      <w:r>
        <w:rPr>
          <w:rFonts w:ascii="IRNazanin" w:hAnsi="IRNazanin" w:eastAsia="IRNazanin"/>
          <w:color w:val="111111"/>
          <w:sz w:val="28"/>
          <w:sz w:val="28"/>
          <w:szCs w:val="28"/>
          <w:rtl w:val="true"/>
          <w:lang w:bidi="fa-IR"/>
        </w:rPr>
        <w:t>وروی أن باعث الهدی تطوعا یواعد أصحابه وقتا لذبحه أو نحره ، ثم یجتنب جمیع ما یجتنبه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وقت المواعدة أحلّ ، لکن هذا لا یلبّی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أتی بما یحرم علی المحرم کفّر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1382"/>
      </w:r>
      <w:r>
        <w:rPr>
          <w:rFonts w:ascii="Amiri" w:hAnsi="Amiri" w:eastAsia="Amiri" w:cs="Amiri"/>
          <w:color w:val="111111"/>
          <w:sz w:val="28"/>
          <w:sz w:val="28"/>
          <w:szCs w:val="28"/>
          <w:rtl w:val="true"/>
          <w:lang w:bidi="ar-SA"/>
        </w:rPr>
        <w:t xml:space="preserve">وجماعة </w:t>
      </w:r>
      <w:r>
        <w:rPr>
          <w:rStyle w:val="FootnoteAnchor"/>
          <w:rtl w:val="true"/>
        </w:rPr>
        <w:footnoteReference w:id="1383"/>
      </w:r>
      <w:r>
        <w:rPr>
          <w:rFonts w:ascii="Amiri" w:hAnsi="Amiri" w:eastAsia="Amiri" w:cs="Amiri"/>
          <w:color w:val="111111"/>
          <w:sz w:val="28"/>
          <w:sz w:val="28"/>
          <w:szCs w:val="28"/>
          <w:rtl w:val="true"/>
          <w:lang w:bidi="ar-SA"/>
        </w:rPr>
        <w:t>، وقوته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باعث الهدی تطوعا یواعد أصحابه وقتا لذبحه أو نحره ثم یجتنب جمیع ما یجتنبه المحرم ، فإذا کان وقت المواعدة أحل ، لکن هذا لا یلبی ، ولو أتی بما یحرم علی المحرم کفّر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الکیفیة قد وردت فی عدة روایات ، کصحیحة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یبعث بالهدی تطوعا ولیس بواجب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یواعد أصحابه یوما فیقلدونه ، فإذا کان تلک الساعة اجتنب ما یجتنبه المحرم إلی یوم النحر ، فإذا کان یوم النحر أجزأ عنه </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بعث بهدیه مع قوم لیساق وواعدهم یوما یقلدون فیه هدیهم ویحرمون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علیه ما یحرم علی المحرم فی الیوم الذی واعدهم فیه حتی یبلغ الهدی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اختلفوا فی المیعاد وأبطؤا فی المسیر علیه وهو یحتاج أن یحل فی الیوم الذی وعدهم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جناح أن یحل فی الیوم الذی وعدهم فیه </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هارون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مراد بعث ببدنة وأمر الذی بعث بها معه أن یقلّد ویشعر فی یوم کذا وکذا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ینبغی لک أن تلبس الثیاب ، فبعثنی إلی أبی عبد الله علیه السلام وهو بالحیرة ، فقلت له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1701723_388300464"/>
      <w:bookmarkStart w:id="625" w:name="_Toc225"/>
      <w:bookmarkEnd w:id="624"/>
      <w:r>
        <w:rPr>
          <w:rtl w:val="true"/>
        </w:rPr>
        <w:t>حکم باعث الهدی تطوعا</w:t>
      </w:r>
      <w:bookmarkEnd w:id="625"/>
    </w:p>
    <w:p>
      <w:pPr>
        <w:pStyle w:val="BookText"/>
        <w:rPr/>
      </w:pPr>
      <w:r>
        <w:rPr>
          <w:rFonts w:ascii="IRNazanin" w:hAnsi="IRNazanin" w:eastAsia="IRNazanin"/>
          <w:color w:val="111111"/>
          <w:sz w:val="28"/>
          <w:sz w:val="28"/>
          <w:szCs w:val="28"/>
          <w:rtl w:val="true"/>
          <w:lang w:bidi="fa-IR"/>
        </w:rPr>
        <w:t xml:space="preserve">إن أبا مراد فعل کذا وکذا وأنه لا یستطیع أن یدع الثیاب لمکان أبی جعفر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مره فلیلبس الثیاب ولینحر بقرة یوم النحر عن لبسه الثیاب </w:t>
      </w:r>
      <w:r>
        <w:rPr>
          <w:rFonts w:eastAsia="IRNazanin" w:cs="IRNazanin"/>
          <w:color w:val="111111"/>
          <w:sz w:val="28"/>
          <w:szCs w:val="28"/>
          <w:rtl w:val="true"/>
          <w:lang w:bidi="fa-IR"/>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عباس وعلیا کانا یبعثان بهدیهما من المدینة ثم یتجردان ، وإن بعثا بهما من أفق من الآفاق واعدا أصحابهما بتقلیدهما وإشعارهما یوما معلوما ، ثم یمسکان یومئذ إلی یوم النحر عن کل ما یمسک عنه المحرم ، ویجتنبان کل ما یجتنب المحرم ، إلا أنه لا یلبی إلا من کان حاجا أو معتمرا </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الصباح الکنانی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بعث بهدی مع قوم وواعدهم یوما یقلدون فیه هدیهم ویحرمون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علیه ما یحرم علی المحرم فی الیوم الذی واعده حتی یبلغ الهدی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أخلفوا فی میعادهم وأبطؤا فی السیر ، علیه جناح فی الیوم الذی واعدهم؟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ویحل فی الیوم الذی واعدهم </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سلمة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یبعث بهدیه ثم یمسک عما یمسک عنه المحرم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لا یلبی ویواعدهم یوم ینحر فیه بدنة فیحل </w:t>
      </w:r>
      <w:r>
        <w:rPr>
          <w:rFonts w:eastAsia="IRNazanin" w:cs="IRNazanin"/>
          <w:color w:val="111111"/>
          <w:sz w:val="28"/>
          <w:szCs w:val="28"/>
          <w:rtl w:val="true"/>
          <w:lang w:bidi="fa-IR"/>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مع استفاضتها وسلامة سند أکثرها ذکرها الأصحاب فی کتبهم کالکلینی وابن بابویه والشیخ وغیرهم وأفتوا بمضمونها فلا یلتفت إلی </w:t>
      </w:r>
    </w:p>
    <w:p>
      <w:pPr>
        <w:pStyle w:val="BookText"/>
        <w:rPr/>
      </w:pPr>
      <w:r>
        <w:rPr>
          <w:rFonts w:ascii="IRNazanin" w:hAnsi="IRNazanin" w:eastAsia="IRNazanin"/>
          <w:color w:val="111111"/>
          <w:sz w:val="28"/>
          <w:sz w:val="28"/>
          <w:szCs w:val="28"/>
          <w:rtl w:val="true"/>
          <w:lang w:bidi="fa-IR"/>
        </w:rPr>
        <w:t xml:space="preserve">إنکار ابن إدریس العمل بها زاعما بأن الشیخ أوردها فی کتبه إیرادا لا اعتقادا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مجموعها أن من أراد بعث الهدی واعد أصحابه یوما لإشعاره أو تقلیده فإذا حضر ذلک الوقت اجتنب ما یجتنبه المحرم لکن لا یلبی ویبقی علی إحرامه إلی یوم النحر حین المواعدة فیحل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المصنف قاصرة عن تأدیة هذا المعنی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ملابسة تروک الإحرام بعد المواعدة للتقلید أو الإشعار مکروه لا محرم </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مقتضی روایتی الحلبی وأبی الصباح الکنانی التحریم ، ولا معارض لهما یقتضی حملهما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المصنف وغیره </w:t>
      </w:r>
      <w:r>
        <w:rPr>
          <w:rStyle w:val="FootnoteAnchor"/>
          <w:rtl w:val="true"/>
        </w:rPr>
        <w:footnoteReference w:id="1392"/>
      </w:r>
      <w:r>
        <w:rPr>
          <w:rFonts w:ascii="IRNazanin" w:hAnsi="IRNazanin" w:eastAsia="IRNazanin"/>
          <w:color w:val="111111"/>
          <w:sz w:val="28"/>
          <w:sz w:val="28"/>
          <w:szCs w:val="28"/>
          <w:rtl w:val="true"/>
          <w:lang w:bidi="fa-IR"/>
        </w:rPr>
        <w:t>من استحباب التکفیر بملابسة ما یوجبه علی المحرم فلم أقف له علی مستند ، وغایة ما یستفاد من صحیحة هارون المتقدمة أن من لبس ثیابه للتقیة کفر ببقرة ، وهی مختصة باللبس ، ومع ذلک فحملها علی الاستحباب یتوقف علی 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بابویه فی کتاب من لا یحضره الفقیه مرسلا عن الصادق علیه السلام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یمنع أحدکم أن یحج کل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 ذلک أموالنا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یقدر أحدکم إذا خرج أخوه أن یبعث معه بثمن أضحیة ویأمره أن یطوف عنه أسبوعا بالبیت ویذبح عنه ، فإذا کان یوم عرفة لیس ثیابه وتهیأ وأتی المسجد فلا یزال فی الدعاء حتی تغرب الشمس </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 هذه الروایة مواعدة لإشعار الهدی ، ولا أمر باجتناب المرسل ما یجتنبه المحرم ، وإنما تضمنت استحباب إرسال ثمن الأضحیة وأمر </w:t>
      </w:r>
      <w:bookmarkStart w:id="626" w:name="pg14937_178124"/>
    </w:p>
    <w:p>
      <w:pPr>
        <w:pStyle w:val="BookText"/>
        <w:rPr/>
      </w:pPr>
      <w:bookmarkEnd w:id="626"/>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الحیوان الممتنع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یکون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المرسل معه بذبحها وطواف أسبوع عنه ، ثم تهیّؤه فی یوم عرفة بلبس ثیابه وإتیان المسجد واشتغاله بالدعاء حتی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بلبس الثیاب لبس أحسن الثیاب کما ورد الأمر بذلک فی یوم الجمعة ویوم العید ، وعلی هذا فیکون ما تضمنته هذه الروایة من الحکم مغایرا لما دلت علیه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عمل عامل بمضمون هذه الروایة جاز وإن کانت مرسلة ، لأنه مطابق للعمومات ، 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المقصد الثانی ، فی أحکام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الحیوان الممتنع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أن یکون حلالا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المعرّف هنا هو الصید المبحوث عنه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المحرّم علی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کلام المصنف وغیره فی تعریفه ، فعرفه المصنف فی النافع بأنه الحیوان المحلل الممتنع </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بعض أفراد غیر المأکول محرم عنده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هنا بأنه الحیوان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الممتنع بالأصالة ، وإلا لدخل فیه ما توحش من الأهلی وامتنع کالإبل والبقر ، مع أن قتله جائز إجماعا ، وخرج عنه ما استأنس من الحیوان البری کالظبی مع تحریم قتله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والممتنع بإطلاقه یتناول المأکول وغیره ، وذکر الشارح أن هذا التعمیم غیر مراد للمصنف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من مذهبه أنه لا یحرم من غیر المأکول غیر الثعلب والأرنب والضب والیربوع والقنفذ والزنبور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أن أقصی ما یدل علیه کلام المصنف إباحة قتل الأفعی والعقرب والفأرة وعدم وجوب الکفارة بقتل ما عدا هذه الأنواع الستة من أفراد غیر المأکول ، ولا یلزم من ذلک إباحة قتله</w:t>
      </w:r>
      <w:r>
        <w:rPr>
          <w:rFonts w:eastAsia="IRNazanin" w:cs="IRNazanin"/>
          <w:color w:val="111111"/>
          <w:sz w:val="28"/>
          <w:szCs w:val="28"/>
          <w:rtl w:val="true"/>
          <w:lang w:bidi="fa-IR"/>
        </w:rPr>
        <w:t>.</w:t>
      </w:r>
    </w:p>
    <w:p>
      <w:pPr>
        <w:pStyle w:val="Heading2"/>
        <w:numPr>
          <w:ilvl w:val="1"/>
          <w:numId w:val="1"/>
        </w:numPr>
        <w:rPr/>
      </w:pPr>
      <w:bookmarkStart w:id="627" w:name="__RefHeading___Toc1701725_388300464"/>
      <w:bookmarkStart w:id="628" w:name="_Toc226"/>
      <w:bookmarkEnd w:id="627"/>
      <w:r>
        <w:rPr>
          <w:rtl w:val="true"/>
        </w:rPr>
        <w:t>أحکام الصید</w:t>
      </w:r>
      <w:bookmarkEnd w:id="62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9" w:name="__RefHeading___Toc1701727_388300464"/>
      <w:bookmarkStart w:id="630" w:name="_Toc227"/>
      <w:bookmarkEnd w:id="629"/>
      <w:r>
        <w:rPr>
          <w:rtl w:val="true"/>
        </w:rPr>
        <w:t>معنی الصید</w:t>
      </w:r>
      <w:bookmarkEnd w:id="630"/>
    </w:p>
    <w:p>
      <w:pPr>
        <w:pStyle w:val="BookText"/>
        <w:rPr/>
      </w:pPr>
      <w:r>
        <w:rPr>
          <w:rFonts w:ascii="IRNazanin" w:hAnsi="IRNazanin" w:eastAsia="IRNazanin"/>
          <w:color w:val="111111"/>
          <w:sz w:val="28"/>
          <w:sz w:val="28"/>
          <w:szCs w:val="28"/>
          <w:rtl w:val="true"/>
          <w:lang w:bidi="fa-IR"/>
        </w:rPr>
        <w:t xml:space="preserve">والنظر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فصولا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قسمان فالأول ما لا</w:t>
      </w:r>
    </w:p>
    <w:p>
      <w:pPr>
        <w:pStyle w:val="BookText"/>
        <w:rPr/>
      </w:pPr>
      <w:r>
        <w:rPr>
          <w:rFonts w:ascii="IRNazanin" w:hAnsi="IRNazanin" w:eastAsia="IRNazanin"/>
          <w:color w:val="111111"/>
          <w:sz w:val="28"/>
          <w:sz w:val="28"/>
          <w:szCs w:val="28"/>
          <w:rtl w:val="true"/>
          <w:lang w:bidi="fa-IR"/>
        </w:rPr>
        <w:t xml:space="preserve">ونقل عن أبی الصلاح التصریح بتحریم قتل جمیع الحیوان ما لم یخف منه أو یکن حیة أو عقربا أو فأرة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بالحیوان الممتنع قطعا للنقص والإجماع علی جواز ذبح </w:t>
      </w:r>
      <w:r>
        <w:rPr>
          <w:rStyle w:val="FootnoteAnchor"/>
          <w:rtl w:val="true"/>
        </w:rPr>
        <w:footnoteReference w:id="1397"/>
      </w:r>
      <w:r>
        <w:rPr>
          <w:rFonts w:ascii="Amiri" w:hAnsi="Amiri" w:eastAsia="Amiri" w:cs="Amiri"/>
          <w:color w:val="111111"/>
          <w:sz w:val="28"/>
          <w:sz w:val="28"/>
          <w:szCs w:val="28"/>
          <w:rtl w:val="true"/>
          <w:lang w:bidi="ar-SA"/>
        </w:rPr>
        <w:t xml:space="preserve">غیره کما سیجی‌ء بیانه ، وعلی هذا فیکون مطابقا لما اقتضاه کلام المصنف هنا من التعمیم ، ویدل علیه إطلاق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تَقْتُلُوا الصَّیْدَ وَأَنْتُمْ حُرُمٌ </w:t>
      </w:r>
      <w:r>
        <w:rPr>
          <w:rFonts w:eastAsia="Amiri" w:cs="Amiri" w:ascii="Amiri" w:hAnsi="Amiri"/>
          <w:color w:val="111111"/>
          <w:sz w:val="28"/>
          <w:szCs w:val="28"/>
          <w:rtl w:val="true"/>
          <w:lang w:bidi="ar-SA"/>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وقول الصادق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فاتق قتل الدواب کلها إلا الأفعی والعقرب والفأرة </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 xml:space="preserve">وفی مرسلة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خاف المحرم علی نفسه من السباع والحیات وغیرها فلیقتله ، فإن لم یردک فلا ترده </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 xml:space="preserve">وفی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یقتل فی الحرم والإحرام الأفعی والأسود الغدر </w:t>
      </w:r>
      <w:r>
        <w:rPr>
          <w:rStyle w:val="FootnoteAnchor"/>
          <w:rtl w:val="true"/>
        </w:rPr>
        <w:footnoteReference w:id="1401"/>
      </w:r>
      <w:r>
        <w:rPr>
          <w:rFonts w:ascii="IRNazanin" w:hAnsi="IRNazanin" w:eastAsia="IRNazanin"/>
          <w:color w:val="111111"/>
          <w:sz w:val="28"/>
          <w:sz w:val="28"/>
          <w:szCs w:val="28"/>
          <w:rtl w:val="true"/>
          <w:lang w:bidi="fa-IR"/>
        </w:rPr>
        <w:t xml:space="preserve">وکل حیة سوء والعقرب والفأرة </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واجتنب فی إحرامک صید البر کله </w:t>
      </w:r>
      <w:r>
        <w:rPr>
          <w:rFonts w:eastAsia="IRNazanin" w:cs="IRNazanin"/>
          <w:color w:val="111111"/>
          <w:sz w:val="28"/>
          <w:szCs w:val="28"/>
          <w:rtl w:val="true"/>
          <w:lang w:bidi="fa-IR"/>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ینافی ذلک عدم ترتب الکفارة علی قتل بعض أنواع غیر المأکول إذ لیس من لوازم التحریم ترتب الکفارة کما هو واضح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والنظر فیه یستدعی فصولا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أقسامه ، الصید </w:t>
      </w:r>
      <w:bookmarkStart w:id="631" w:name="pg14937_178126"/>
    </w:p>
    <w:p>
      <w:pPr>
        <w:pStyle w:val="BookText"/>
        <w:rPr/>
      </w:pPr>
      <w:bookmarkEnd w:id="631"/>
      <w:r>
        <w:rPr>
          <w:rFonts w:ascii="IRNazanin" w:hAnsi="IRNazanin" w:eastAsia="IRNazanin"/>
          <w:color w:val="111111"/>
          <w:sz w:val="28"/>
          <w:sz w:val="28"/>
          <w:szCs w:val="28"/>
          <w:rtl w:val="true"/>
          <w:lang w:bidi="fa-IR"/>
        </w:rPr>
        <w:t>یتعلق به کفارة کصید البحر ، وهو ما یبیض ویفرخ فی الماء ، ومثله الدجاج الحبشی ،</w:t>
      </w:r>
    </w:p>
    <w:p>
      <w:pPr>
        <w:pStyle w:val="BookText"/>
        <w:rPr/>
      </w:pPr>
      <w:r>
        <w:rPr>
          <w:rFonts w:ascii="IRNazanin" w:hAnsi="IRNazanin" w:eastAsia="IRNazanin"/>
          <w:color w:val="111111"/>
          <w:sz w:val="28"/>
          <w:sz w:val="28"/>
          <w:szCs w:val="28"/>
          <w:rtl w:val="true"/>
          <w:lang w:bidi="fa-IR"/>
        </w:rPr>
        <w:t xml:space="preserve">قسمان ، فالأول ما لا یتعلق به کفارة کصید البحر ، وهو ما یبیض ویفرخ فی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بنفی الکفارة فی هذا النوع جواز صیده کما صرح به فی النافع </w:t>
      </w:r>
      <w:r>
        <w:rPr>
          <w:rStyle w:val="FootnoteAnchor"/>
          <w:rtl w:val="true"/>
        </w:rPr>
        <w:footnoteReference w:id="1404"/>
      </w:r>
      <w:r>
        <w:rPr>
          <w:rFonts w:ascii="IRNazanin" w:hAnsi="IRNazanin" w:eastAsia="IRNazanin"/>
          <w:color w:val="111111"/>
          <w:sz w:val="28"/>
          <w:sz w:val="28"/>
          <w:szCs w:val="28"/>
          <w:rtl w:val="true"/>
          <w:lang w:bidi="fa-IR"/>
        </w:rPr>
        <w:t xml:space="preserve">، لأنه موضع وفاق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کافة علی تحلیل صید البحر صیدا وأکلا وبیعا وشراءا مما یحل أکله لا خلاف بینهم فیه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هذه المسألة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الدجاج الحبشی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 الدجاج الحبشی کصید البحر فی عدم تعلق الکفارة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Style w:val="FootnoteAnchor"/>
          <w:rtl w:val="true"/>
        </w:rPr>
        <w:footnoteReference w:id="1406"/>
      </w:r>
      <w:r>
        <w:rPr>
          <w:rFonts w:ascii="IRNazanin" w:hAnsi="IRNazanin" w:eastAsia="IRNazanin"/>
          <w:color w:val="111111"/>
          <w:sz w:val="28"/>
          <w:sz w:val="28"/>
          <w:szCs w:val="28"/>
          <w:rtl w:val="true"/>
          <w:lang w:bidi="fa-IR"/>
        </w:rPr>
        <w:t xml:space="preserve">جواز ذبحه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مجمع علیه بین الأصحاب ، ویدل علیه صریحا ما رواه الشیخ وابن بابویه فی الصحیح ، عن معاویة بن عمار أنه سأل أبا عبد الله علیه السلام عن دجاج الحبش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الصید ، إنما الطیر ما طار بین السماء والأرض وصف </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وفی الصحیح عن عبد الله بن سنان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لم یصف من الطیر فهو بمنزلة الدجاج </w:t>
      </w:r>
      <w:r>
        <w:rPr>
          <w:rFonts w:eastAsia="IRNazanin" w:cs="IRNazanin"/>
          <w:color w:val="111111"/>
          <w:sz w:val="28"/>
          <w:szCs w:val="28"/>
          <w:rtl w:val="true"/>
          <w:lang w:bidi="fa-IR"/>
        </w:rPr>
        <w:t xml:space="preserve">» </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الشافعی أنه أوجب فی هذا النوع الفدیة </w:t>
      </w:r>
      <w:r>
        <w:rPr>
          <w:rStyle w:val="FootnoteAnchor"/>
          <w:rtl w:val="true"/>
        </w:rPr>
        <w:footnoteReference w:id="1409"/>
      </w:r>
      <w:r>
        <w:rPr>
          <w:rFonts w:ascii="IRNazanin" w:hAnsi="IRNazanin" w:eastAsia="IRNazanin"/>
          <w:color w:val="111111"/>
          <w:sz w:val="28"/>
          <w:sz w:val="28"/>
          <w:szCs w:val="28"/>
          <w:rtl w:val="true"/>
          <w:lang w:bidi="fa-IR"/>
        </w:rPr>
        <w:t>،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الدجاج الأهلی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ذبحه للمحرم والمحل</w:t>
      </w:r>
    </w:p>
    <w:p>
      <w:pPr>
        <w:pStyle w:val="Heading3"/>
        <w:numPr>
          <w:ilvl w:val="2"/>
          <w:numId w:val="1"/>
        </w:numPr>
        <w:rPr/>
      </w:pPr>
      <w:bookmarkStart w:id="632" w:name="__RefHeading___Toc1701729_388300464"/>
      <w:bookmarkStart w:id="633" w:name="_Toc228"/>
      <w:bookmarkEnd w:id="632"/>
      <w:r>
        <w:rPr>
          <w:rtl w:val="true"/>
        </w:rPr>
        <w:t>حکم صید البحر</w:t>
      </w:r>
      <w:bookmarkEnd w:id="63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4" w:name="__RefHeading___Toc1701731_388300464"/>
      <w:bookmarkStart w:id="635" w:name="_Toc229"/>
      <w:bookmarkEnd w:id="634"/>
      <w:r>
        <w:rPr>
          <w:rtl w:val="true"/>
        </w:rPr>
        <w:t>الدجاج الحبشی کصید البحر</w:t>
      </w:r>
      <w:bookmarkStart w:id="636" w:name="pg14937_178127"/>
      <w:bookmarkEnd w:id="635"/>
    </w:p>
    <w:p>
      <w:pPr>
        <w:pStyle w:val="BookText"/>
        <w:rPr/>
      </w:pPr>
      <w:bookmarkEnd w:id="636"/>
      <w:r>
        <w:rPr>
          <w:rFonts w:ascii="IRNazanin" w:hAnsi="IRNazanin" w:eastAsia="IRNazanin"/>
          <w:color w:val="111111"/>
          <w:sz w:val="28"/>
          <w:sz w:val="28"/>
          <w:szCs w:val="28"/>
          <w:rtl w:val="true"/>
          <w:lang w:bidi="fa-IR"/>
        </w:rPr>
        <w:t>وکذا النعم ولو توحشت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کفارة فی قتل السباع ، ماشیة کانت أو طائرة ، إلا الأسد فإن علی قاتله کبشا إذا لم یرده ، علی 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الحرم وغیره بلا خلاف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النعم ولو توحشت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علماء الأمصار ، حکاه فی المنتهی </w:t>
      </w:r>
      <w:r>
        <w:rPr>
          <w:rStyle w:val="FootnoteAnchor"/>
          <w:rtl w:val="true"/>
        </w:rPr>
        <w:footnoteReference w:id="1411"/>
      </w:r>
      <w:r>
        <w:rPr>
          <w:rFonts w:ascii="IRNazanin" w:hAnsi="IRNazanin" w:eastAsia="IRNazanin"/>
          <w:color w:val="111111"/>
          <w:sz w:val="28"/>
          <w:sz w:val="28"/>
          <w:szCs w:val="28"/>
          <w:rtl w:val="true"/>
          <w:lang w:bidi="fa-IR"/>
        </w:rPr>
        <w:t xml:space="preserve">، ویدل علیه مضافا إلی الأصل روایات ، منها حسنة حریز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یذبح البقر والإبل والغنم وکلما لم یصف من الطیر </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 xml:space="preserve">وروایة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ینحر بعیره أو یذبح شاته؟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 xml:space="preserve">وروایة أبی بصیر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یذبح فی الحرم إلا الإبل والبقر والغنم والدجاج </w:t>
      </w:r>
      <w:r>
        <w:rPr>
          <w:rFonts w:eastAsia="IRNazanin" w:cs="IRNazanin"/>
          <w:color w:val="111111"/>
          <w:sz w:val="28"/>
          <w:szCs w:val="28"/>
          <w:rtl w:val="true"/>
          <w:lang w:bidi="fa-IR"/>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کفارة فی قتل السباع ، ماشیة کانت أو طائرة ، إلا الأسد فإن علی قاتله کبشا إذا لم یرده ، علی روایة فیها 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یرید بنفی الکفارة فی قتل السباع عدم تحریم صیدها کما فی صید البحر ، ویمکن أن یرید معناه الحقیقی خاصة ویکون التحریم مستفادا من التعریف المتقدم ، لعدم المنافاة بین التحریم وانتفاء الکفارة ، وهو الظاهر من کلامه فی النافع ، حیث حکم أولا بحل صید البحر صریحا ثم غیر الأسلوب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فی قتل السباع</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فالأظهر سقوط الکفارة بقتل السباع مطلقا ، عملا بمقتضی الأصل السالم من المعارض</w:t>
      </w:r>
      <w:r>
        <w:rPr>
          <w:rFonts w:eastAsia="IRNazanin" w:cs="IRNazanin"/>
          <w:color w:val="111111"/>
          <w:sz w:val="28"/>
          <w:szCs w:val="28"/>
          <w:rtl w:val="true"/>
          <w:lang w:bidi="fa-IR"/>
        </w:rPr>
        <w:t>.</w:t>
      </w:r>
    </w:p>
    <w:p>
      <w:pPr>
        <w:pStyle w:val="Heading3"/>
        <w:numPr>
          <w:ilvl w:val="2"/>
          <w:numId w:val="1"/>
        </w:numPr>
        <w:rPr/>
      </w:pPr>
      <w:bookmarkStart w:id="637" w:name="__RefHeading___Toc1701733_388300464"/>
      <w:bookmarkStart w:id="638" w:name="_Toc230"/>
      <w:bookmarkEnd w:id="637"/>
      <w:r>
        <w:rPr>
          <w:rtl w:val="true"/>
        </w:rPr>
        <w:t>النعم المتوحشة کصید البحر</w:t>
      </w:r>
      <w:bookmarkEnd w:id="63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1701735_388300464"/>
      <w:bookmarkStart w:id="640" w:name="_Toc231"/>
      <w:bookmarkEnd w:id="639"/>
      <w:r>
        <w:rPr>
          <w:rtl w:val="true"/>
        </w:rPr>
        <w:t>حکم قتل السباع</w:t>
      </w:r>
      <w:bookmarkStart w:id="641" w:name="pg14937_178128"/>
      <w:bookmarkEnd w:id="640"/>
    </w:p>
    <w:p>
      <w:pPr>
        <w:pStyle w:val="BookText"/>
        <w:rPr/>
      </w:pPr>
      <w:bookmarkEnd w:id="641"/>
      <w:r>
        <w:rPr>
          <w:rFonts w:ascii="IRNazanin" w:hAnsi="IRNazanin" w:eastAsia="IRNazanin"/>
          <w:color w:val="111111"/>
          <w:sz w:val="28"/>
          <w:sz w:val="28"/>
          <w:szCs w:val="28"/>
          <w:rtl w:val="true"/>
          <w:lang w:bidi="fa-IR"/>
        </w:rPr>
        <w:t xml:space="preserve">وکذا لا کفارة فیما تولد بین وحشیّ وإنسیّ ، أو بین ما یحل للمحرم وما یحرم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یراعی الاسم ،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بقتل الأفعی والعقرب والفأرة</w:t>
      </w:r>
    </w:p>
    <w:p>
      <w:pPr>
        <w:pStyle w:val="BookText"/>
        <w:rPr/>
      </w:pPr>
      <w:r>
        <w:rPr>
          <w:rFonts w:ascii="IRNazanin" w:hAnsi="IRNazanin" w:eastAsia="IRNazanin"/>
          <w:color w:val="111111"/>
          <w:sz w:val="28"/>
          <w:sz w:val="28"/>
          <w:szCs w:val="28"/>
          <w:rtl w:val="true"/>
          <w:lang w:bidi="fa-IR"/>
        </w:rPr>
        <w:t xml:space="preserve">والروایة التی أشار إلیها المصنف لم نقف علیها فی شی‌ء من الأصول ، ولا نقلها أحد فی کتب الاستدلال بهذا المضمون ، ولعله أشار بذلک إلی ما رواه الشیخ فی التهذیب ، عن أبی سعید المکاری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قتل أسدا فی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کبش یذبحه </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 xml:space="preserve">وحکی العلامة فی المختلف عن الشیخ فی الخلاف وابن بابویه وابن حمزة أنهم أوجبوا علی المحرم إذا قتل الأسد کبشا لهذه الروایة </w:t>
      </w:r>
      <w:r>
        <w:rPr>
          <w:rStyle w:val="FootnoteAnchor"/>
          <w:rtl w:val="true"/>
        </w:rPr>
        <w:footnoteReference w:id="1417"/>
      </w:r>
      <w:r>
        <w:rPr>
          <w:rFonts w:ascii="IRNazanin" w:hAnsi="IRNazanin" w:eastAsia="IRNazanin"/>
          <w:color w:val="111111"/>
          <w:sz w:val="28"/>
          <w:sz w:val="28"/>
          <w:szCs w:val="28"/>
          <w:rtl w:val="true"/>
          <w:lang w:bidi="fa-IR"/>
        </w:rPr>
        <w:t xml:space="preserve">وهی مع ضعف سندها </w:t>
      </w:r>
      <w:r>
        <w:rPr>
          <w:rStyle w:val="FootnoteAnchor"/>
          <w:rtl w:val="true"/>
        </w:rPr>
        <w:footnoteReference w:id="1418"/>
      </w:r>
      <w:r>
        <w:rPr>
          <w:rFonts w:ascii="IRNazanin" w:hAnsi="IRNazanin" w:eastAsia="IRNazanin"/>
          <w:color w:val="111111"/>
          <w:sz w:val="28"/>
          <w:sz w:val="28"/>
          <w:szCs w:val="28"/>
          <w:rtl w:val="true"/>
          <w:lang w:bidi="fa-IR"/>
        </w:rPr>
        <w:t xml:space="preserve">إنما تدل علی لزوم الکبش بقتله إذا وقع فی الحرم لا مطلقا ، وحملها العلامة فی المختلف علی الاستحباب </w:t>
      </w:r>
      <w:r>
        <w:rPr>
          <w:rStyle w:val="FootnoteAnchor"/>
          <w:rtl w:val="true"/>
        </w:rPr>
        <w:footnoteReference w:id="1419"/>
      </w:r>
      <w:r>
        <w:rPr>
          <w:rFonts w:ascii="IRNazanin" w:hAnsi="IRNazanin" w:eastAsia="IRNazanin"/>
          <w:color w:val="111111"/>
          <w:sz w:val="28"/>
          <w:sz w:val="28"/>
          <w:szCs w:val="28"/>
          <w:rtl w:val="true"/>
          <w:lang w:bidi="fa-IR"/>
        </w:rPr>
        <w:t>، وهو أولی من القول بالوجوب وإن کان الأوفق بالأصول اطراحها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لا کفارة فیما یتولد بین وحشی وإنسی ، أو بین ما یحل للمحرم وما یحرم ، ولو قیل یراعی الاسم کان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ما اختاره المصنف رحمه الله ، لأن الحکم بلزوم الکفارة وقع معلقا علی أشیاء مخصوصة ، فما ثبت له الاسم تعلق به الحکم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بقتل الأفعی والعقرب والفأرة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الکلینی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فاتق قتل الدواب کلها إلا الأفعی والعقرب والفأرة ، فإنها توهی السقاء </w:t>
      </w:r>
      <w:r>
        <w:rPr>
          <w:rStyle w:val="FootnoteAnchor"/>
          <w:rtl w:val="true"/>
        </w:rPr>
        <w:footnoteReference w:id="1420"/>
      </w:r>
      <w:r>
        <w:rPr>
          <w:rFonts w:ascii="IRNazanin" w:hAnsi="IRNazanin" w:eastAsia="IRNazanin"/>
          <w:color w:val="111111"/>
          <w:sz w:val="28"/>
          <w:sz w:val="28"/>
          <w:szCs w:val="28"/>
          <w:rtl w:val="true"/>
          <w:lang w:bidi="fa-IR"/>
        </w:rPr>
        <w:t>وتحرق</w:t>
      </w:r>
    </w:p>
    <w:p>
      <w:pPr>
        <w:pStyle w:val="Heading3"/>
        <w:numPr>
          <w:ilvl w:val="2"/>
          <w:numId w:val="1"/>
        </w:numPr>
        <w:rPr/>
      </w:pPr>
      <w:bookmarkStart w:id="642" w:name="__RefHeading___Toc1701737_388300464"/>
      <w:bookmarkStart w:id="643" w:name="_Toc232"/>
      <w:bookmarkEnd w:id="642"/>
      <w:r>
        <w:rPr>
          <w:rtl w:val="true"/>
        </w:rPr>
        <w:t>حکم المتولد بین الوحشی والانسی</w:t>
      </w:r>
      <w:bookmarkEnd w:id="64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4" w:name="__RefHeading___Toc1701739_388300464"/>
      <w:bookmarkStart w:id="645" w:name="_Toc233"/>
      <w:bookmarkEnd w:id="644"/>
      <w:r>
        <w:rPr>
          <w:rtl w:val="true"/>
        </w:rPr>
        <w:t>جواز قتل الأفعی والعقرب والفأرة</w:t>
      </w:r>
      <w:bookmarkStart w:id="646" w:name="pg14937_178129"/>
      <w:bookmarkEnd w:id="645"/>
    </w:p>
    <w:p>
      <w:pPr>
        <w:pStyle w:val="BookText"/>
        <w:rPr/>
      </w:pPr>
      <w:bookmarkEnd w:id="646"/>
      <w:r>
        <w:rPr>
          <w:rFonts w:ascii="IRNazanin" w:hAnsi="IRNazanin" w:eastAsia="IRNazanin"/>
          <w:color w:val="111111"/>
          <w:sz w:val="28"/>
          <w:sz w:val="28"/>
          <w:szCs w:val="28"/>
          <w:rtl w:val="true"/>
          <w:lang w:bidi="fa-IR"/>
        </w:rPr>
        <w:t>وبرمی الحدأة والغراب رمیا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أهل البیت ، وأما العقرب فإن نبی الله صلی الله علیه و آله مد یده إلی الحجر فلسعته عقرب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لعنک الله لا برا تدعین ولا فاجرا ، والحیة إن أرادتک فاقتلها وإن لم تردک فلا تردها ، والأسود الغدر </w:t>
      </w:r>
      <w:r>
        <w:rPr>
          <w:rStyle w:val="FootnoteAnchor"/>
          <w:rtl w:val="true"/>
        </w:rPr>
        <w:footnoteReference w:id="1421"/>
      </w:r>
      <w:r>
        <w:rPr>
          <w:rFonts w:ascii="IRNazanin" w:hAnsi="IRNazanin" w:eastAsia="IRNazanin"/>
          <w:color w:val="111111"/>
          <w:sz w:val="28"/>
          <w:sz w:val="28"/>
          <w:szCs w:val="28"/>
          <w:rtl w:val="true"/>
          <w:lang w:bidi="fa-IR"/>
        </w:rPr>
        <w:t xml:space="preserve">فاقتله علی کل حال ، وارم الغراب رمیا والحدأة علی ظهر بعیرک </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یقتل فی الحرم والإحرام الأفعی ، والأسود الغدر </w:t>
      </w:r>
      <w:r>
        <w:rPr>
          <w:rStyle w:val="FootnoteAnchor"/>
          <w:rtl w:val="true"/>
        </w:rPr>
        <w:footnoteReference w:id="1423"/>
      </w:r>
      <w:r>
        <w:rPr>
          <w:rFonts w:ascii="IRNazanin" w:hAnsi="IRNazanin" w:eastAsia="IRNazanin"/>
          <w:color w:val="111111"/>
          <w:sz w:val="28"/>
          <w:sz w:val="28"/>
          <w:szCs w:val="28"/>
          <w:rtl w:val="true"/>
          <w:lang w:bidi="fa-IR"/>
        </w:rPr>
        <w:t xml:space="preserve">، وکل حیة سوء ، والعقرب ، والفأرة وهی الفویسقة ، ویرجم الغراب والحدأة رجما ، فإن عرض لک لصوص امتنعت منهم </w:t>
      </w:r>
      <w:r>
        <w:rPr>
          <w:rFonts w:eastAsia="IRNazanin" w:cs="IRNazanin"/>
          <w:color w:val="111111"/>
          <w:sz w:val="28"/>
          <w:szCs w:val="28"/>
          <w:rtl w:val="true"/>
          <w:lang w:bidi="fa-IR"/>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وبرمی الحدأة والغراب رمیا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کعنبة طائر معروف ، والجمع حداء وحدأ ، قاله فی القاموس </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جواز رمی الحدأة والغراب بأنواعه عن البعیر وغیره حسنة الحلبی المتقدمة ، ولا ینافی ذلک تخصیص الحکم فی روایة ابن عمار برمیها عن البعیر ، إذ لا منافاة بینهما توجب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الروایتین عدم جواز قتلهما إلا أن یفضی الرمی إلیه ، ونقل عن ظاهر المبسوط الجواز </w:t>
      </w:r>
      <w:r>
        <w:rPr>
          <w:rStyle w:val="FootnoteAnchor"/>
          <w:rtl w:val="true"/>
        </w:rPr>
        <w:footnoteReference w:id="1426"/>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المحقق الشیخ علی أنه ینبغی تقیید الغراب الذی یجوز رمیه بالمحرّم الذی هو من الفواسق الخمس ، دون المحلّل لأنه محترم لا یعد من الفواسق </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الحکم بجواز الرمی وقع معلقا علی اسم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7" w:name="__RefHeading___Toc1701741_388300464"/>
      <w:bookmarkStart w:id="648" w:name="_Toc234"/>
      <w:bookmarkEnd w:id="647"/>
      <w:r>
        <w:rPr>
          <w:rtl w:val="true"/>
        </w:rPr>
        <w:t>جواز رمی الحدأة والغراب</w:t>
      </w:r>
      <w:bookmarkStart w:id="649" w:name="pg14937_178130"/>
      <w:bookmarkEnd w:id="648"/>
    </w:p>
    <w:p>
      <w:pPr>
        <w:pStyle w:val="BookText"/>
        <w:rPr/>
      </w:pPr>
      <w:bookmarkEnd w:id="649"/>
      <w:r>
        <w:rPr>
          <w:rFonts w:ascii="IRNazanin" w:hAnsi="IRNazanin" w:eastAsia="IRNazanin"/>
          <w:color w:val="111111"/>
          <w:sz w:val="28"/>
          <w:sz w:val="28"/>
          <w:szCs w:val="28"/>
          <w:rtl w:val="true"/>
          <w:lang w:bidi="fa-IR"/>
        </w:rPr>
        <w:t>ولا بأس بقتل البرغوث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الزنبور تردد ، والوجه المنع ، ولا کفارة فی قتله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قتله عمدا صدقة ولو کفّ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الغراب فیتناول الجمیع ، لا علی الفواسق لیختص بما ثبت له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بقتل البرغوث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للأصل وروایة زرارة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یقتل البقة والبرغوث إذا رآه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جماعة منهم الشیخ فی التهذیب </w:t>
      </w:r>
      <w:r>
        <w:rPr>
          <w:rStyle w:val="FootnoteAnchor"/>
          <w:rtl w:val="true"/>
        </w:rPr>
        <w:footnoteReference w:id="1429"/>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1430"/>
      </w:r>
      <w:r>
        <w:rPr>
          <w:rFonts w:ascii="IRNazanin" w:hAnsi="IRNazanin" w:eastAsia="IRNazanin"/>
          <w:color w:val="111111"/>
          <w:sz w:val="28"/>
          <w:sz w:val="28"/>
          <w:szCs w:val="28"/>
          <w:rtl w:val="true"/>
          <w:lang w:bidi="fa-IR"/>
        </w:rPr>
        <w:t xml:space="preserve">إلی تحریم قتله ، لصحیحة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أحرمت فاتق قتل الدواب کلها إلا الأفعی والعقرب والفأرة </w:t>
      </w:r>
      <w:r>
        <w:rPr>
          <w:rStyle w:val="FootnoteAnchor"/>
          <w:rtl w:val="true"/>
        </w:rPr>
        <w:footnoteReference w:id="1431"/>
      </w: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المحرم هل یحل رأسه أو یغتسل بالماء؟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 رأسه ما لم یتعمد قتل دابة </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وهذا القول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القولین فلا فدیة له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الزنبور تردد ، والوجه المنع ، ولا کفارة فی قتله خطأ ، وفی قتله عمدا صدقة ولو بکف من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ما اختاره المصنف رحمه الله ، لصحیحة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محرم قتل زنبورا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خطأ فلا شی‌ء</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1701743_388300464"/>
      <w:bookmarkStart w:id="651" w:name="_Toc235"/>
      <w:bookmarkEnd w:id="650"/>
      <w:r>
        <w:rPr>
          <w:rtl w:val="true"/>
        </w:rPr>
        <w:t>حکم قتل البرغوث والزنبورحکم قتل البرغوث والزنبور</w:t>
      </w:r>
      <w:bookmarkStart w:id="652" w:name="pg14937_178131"/>
      <w:bookmarkEnd w:id="651"/>
    </w:p>
    <w:p>
      <w:pPr>
        <w:pStyle w:val="BookText"/>
        <w:rPr/>
      </w:pPr>
      <w:bookmarkEnd w:id="652"/>
      <w:r>
        <w:rPr>
          <w:rFonts w:ascii="IRNazanin" w:hAnsi="IRNazanin" w:eastAsia="IRNazanin"/>
          <w:color w:val="111111"/>
          <w:sz w:val="28"/>
          <w:sz w:val="28"/>
          <w:szCs w:val="28"/>
          <w:rtl w:val="true"/>
          <w:lang w:bidi="fa-IR"/>
        </w:rPr>
        <w:t>ویجوز شراء القماری والدباسی وإخراجها من مکة 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قتلها ولا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متعمدا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شیئا من الطعام </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 xml:space="preserve">ومقتضی الروایة تعین الطعام لا الاجتزاء بمطلق الصدقة ، وبمضمونها أفتی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النافع </w:t>
      </w:r>
      <w:r>
        <w:rPr>
          <w:rStyle w:val="FootnoteAnchor"/>
          <w:rtl w:val="true"/>
        </w:rPr>
        <w:footnoteReference w:id="1434"/>
      </w:r>
      <w:r>
        <w:rPr>
          <w:rFonts w:ascii="IRNazanin" w:hAnsi="IRNazanin" w:eastAsia="IRNazanin"/>
          <w:color w:val="111111"/>
          <w:sz w:val="28"/>
          <w:sz w:val="28"/>
          <w:szCs w:val="28"/>
          <w:rtl w:val="true"/>
          <w:lang w:bidi="fa-IR"/>
        </w:rPr>
        <w:t>، وهو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المنع إنما یتوجه إلی العامد ، وإنما ذکر المصنف حکم الخطأ لدفع توهم مساواة الزنبور للصید فی اشتراک العامد والخاطی والناسی فی لزوم الفدیة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شراء القماری والدباسی وإخراجها من مکة علی روایة ، ولا یجوز قتلها ولا أکلها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یجوز قتل هذین النوعین ولا أکلهما فلا ریب فیه ، للأخبار الکثیرة الدالة علی تحریم صید الحرم المتناولة لهما ولغیرهما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جواز شرائهما وإخراجهما من مکة فهو اختیار الشیخ فی النهایة </w:t>
      </w:r>
      <w:r>
        <w:rPr>
          <w:rStyle w:val="FootnoteAnchor"/>
          <w:rtl w:val="true"/>
        </w:rPr>
        <w:footnoteReference w:id="1435"/>
      </w:r>
      <w:r>
        <w:rPr>
          <w:rFonts w:ascii="IRNazanin" w:hAnsi="IRNazanin" w:eastAsia="IRNazanin"/>
          <w:color w:val="111111"/>
          <w:sz w:val="28"/>
          <w:sz w:val="28"/>
          <w:szCs w:val="28"/>
          <w:rtl w:val="true"/>
          <w:lang w:bidi="fa-IR"/>
        </w:rPr>
        <w:t xml:space="preserve">، وذکر المصنف أن به روایة ، ولم نقف علی روایة تتضمن الجواز صریحا ، ولعله أشار بذلک إلی ما رواه الشیخ ، عن 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شراء القماری یخرج من مکة والمدینة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أن یخرج منها شی‌ء </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وهی مع اختصاصها بالقماری غیر صریحة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إخراج هذین النوعین من الحرم کغیرهما من طیور الحرم </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الشیخ فی التهذیب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یخرج شی‌ء من طیور الحرم من الحرم </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 ، لصحیحة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3" w:name="__RefHeading___Toc1701745_388300464"/>
      <w:bookmarkStart w:id="654" w:name="_Toc236"/>
      <w:bookmarkEnd w:id="653"/>
      <w:r>
        <w:rPr>
          <w:rtl w:val="true"/>
        </w:rPr>
        <w:t>جواز شراء القماری والدباسی من مکة</w:t>
      </w:r>
      <w:bookmarkStart w:id="655" w:name="pg14937_178132"/>
      <w:bookmarkEnd w:id="654"/>
    </w:p>
    <w:p>
      <w:pPr>
        <w:pStyle w:val="BookText"/>
        <w:rPr/>
      </w:pPr>
      <w:bookmarkEnd w:id="655"/>
      <w:r>
        <w:rPr>
          <w:rFonts w:ascii="IRNazanin" w:hAnsi="IRNazanin" w:eastAsia="IRNazanin"/>
          <w:color w:val="111111"/>
          <w:sz w:val="28"/>
          <w:sz w:val="28"/>
          <w:szCs w:val="28"/>
          <w:rtl w:val="true"/>
          <w:lang w:bidi="fa-IR"/>
        </w:rPr>
        <w:t xml:space="preserve">الثانی ما یتعلق به الکفارة ، وهو ضربان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لکفارته بدل علی الخصوص ، وهو کل ما له مثل من النعم ،</w:t>
      </w:r>
    </w:p>
    <w:p>
      <w:pPr>
        <w:pStyle w:val="BookText"/>
        <w:rPr/>
      </w:pPr>
      <w:r>
        <w:rPr>
          <w:rFonts w:ascii="IRNazanin" w:hAnsi="IRNazanin" w:eastAsia="IRNazanin"/>
          <w:color w:val="111111"/>
          <w:sz w:val="28"/>
          <w:sz w:val="28"/>
          <w:szCs w:val="28"/>
          <w:rtl w:val="true"/>
          <w:lang w:bidi="fa-IR"/>
        </w:rPr>
        <w:t xml:space="preserve">علی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أخی موسی علیه السلام عن رجل أخرج حمامة من حمام الحرم إلی الکوفة أو إلی غیرها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یردها ، فإن ماتت فعلیه ثمنها یتصدق به </w:t>
      </w:r>
      <w:r>
        <w:rPr>
          <w:rFonts w:eastAsia="IRNazanin" w:cs="IRNazanin"/>
          <w:color w:val="111111"/>
          <w:sz w:val="28"/>
          <w:szCs w:val="28"/>
          <w:rtl w:val="true"/>
          <w:lang w:bidi="fa-IR"/>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رجل أخرج طیرا من مکة إلی الکوفة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یرده إلی مکة </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یعقوب بن یزید ، عن بعض رجاله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أدخلت الطیر المدینة فجائز لک أن تخرجه منها ما أدخلت ، وإذا أدخلت مکة فلیس لک أن تخرجه </w:t>
      </w:r>
      <w:r>
        <w:rPr>
          <w:rFonts w:eastAsia="IRNazanin" w:cs="IRNazanin"/>
          <w:color w:val="111111"/>
          <w:sz w:val="28"/>
          <w:szCs w:val="28"/>
          <w:rtl w:val="true"/>
          <w:lang w:bidi="fa-IR"/>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ومتی قلنا بجواز الإخراج فأخرجا فالظاهر جواز إتلافهما للمحل ، لأن تجویز إخراجهما یلحقهما بغیرهما من الحیوانات التی لا حرمة لها ، ویحتمل استمرار التحریم للعموم وإن جاز الإخراج خاصة بالروایة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قمریة بالضم ضرب من الحمام ، والقمرة بالضم لون إلی الخضرة أو الحمرة فیه کدرة ، والدبس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الأدبس من الطیر الذی لونه بین السواد والحمرة ، ومنه الدبسی لطائر أدکن یقرقر ، ذکر ذلک فی القاموس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ما یتعلق به الکفّارة ، وهو ضربان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لکفّارته بدل علی الخصوص ، وهو کل ما له مثل من النعم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1701747_388300464"/>
      <w:bookmarkStart w:id="657" w:name="_Toc237"/>
      <w:bookmarkEnd w:id="656"/>
      <w:r>
        <w:rPr>
          <w:rtl w:val="true"/>
        </w:rPr>
        <w:t>حکم صید البر</w:t>
      </w:r>
      <w:bookmarkStart w:id="658" w:name="pg14937_178133"/>
      <w:bookmarkEnd w:id="657"/>
    </w:p>
    <w:p>
      <w:pPr>
        <w:pStyle w:val="BookText"/>
        <w:rPr/>
      </w:pPr>
      <w:bookmarkEnd w:id="658"/>
      <w:r>
        <w:rPr>
          <w:rFonts w:ascii="Amiri" w:hAnsi="Amiri" w:eastAsia="Amiri" w:cs="Amiri"/>
          <w:color w:val="111111"/>
          <w:sz w:val="28"/>
          <w:sz w:val="28"/>
          <w:szCs w:val="28"/>
          <w:rtl w:val="true"/>
          <w:lang w:bidi="ar-SA"/>
        </w:rPr>
        <w:t xml:space="preserve">وأقسامه 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قتلها 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فی اعتبار المماثلة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1443"/>
      </w:r>
      <w:r>
        <w:rPr>
          <w:rFonts w:ascii="IRNazanin" w:hAnsi="IRNazanin" w:eastAsia="IRNazanin"/>
          <w:color w:val="111111"/>
          <w:sz w:val="28"/>
          <w:sz w:val="28"/>
          <w:szCs w:val="28"/>
          <w:rtl w:val="true"/>
          <w:lang w:bidi="fa-IR"/>
        </w:rPr>
        <w:t>والمتبادر من المماثلة ما کان بحسب الصورة ، وهو یتحقق فی مثل النعامة فإنّها تشابه البدنة ، وبقرة الوحش فإنّها تشابه البقرة الأهلیة ، والظبی تشابه الشاة ، لکنه لا یتم فی البیض مع أنّهم عدوه من ذوات الأمثال ، والأمر فی التسمیة هیّن بعد وضوح الحکم فی نفسه ، وسیجی‌ء تفصیل الکلام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وأقسامه خمسة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النعامة وفی قتلها بدنة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ووافقنا علیه أکثر العامة </w:t>
      </w:r>
      <w:r>
        <w:rPr>
          <w:rStyle w:val="FootnoteAnchor"/>
          <w:rtl w:val="true"/>
        </w:rPr>
        <w:footnoteReference w:id="1444"/>
      </w:r>
      <w:r>
        <w:rPr>
          <w:rFonts w:ascii="Amiri" w:hAnsi="Amiri" w:eastAsia="Amiri" w:cs="Amiri"/>
          <w:color w:val="111111"/>
          <w:sz w:val="28"/>
          <w:sz w:val="28"/>
          <w:szCs w:val="28"/>
          <w:rtl w:val="true"/>
          <w:lang w:bidi="ar-SA"/>
        </w:rPr>
        <w:t xml:space="preserve">، ویدل علیه 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حریز ،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النعامة بدنة </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یعقوب بن شعیب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یقتل نعامة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من الإبل </w:t>
      </w:r>
      <w:r>
        <w:rPr>
          <w:rFonts w:eastAsia="IRNazanin" w:cs="IRNazanin"/>
          <w:color w:val="111111"/>
          <w:sz w:val="28"/>
          <w:szCs w:val="28"/>
          <w:rtl w:val="true"/>
          <w:lang w:bidi="fa-IR"/>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الناقة علی ما نصّ علیه الجوهری </w:t>
      </w:r>
      <w:r>
        <w:rPr>
          <w:rStyle w:val="FootnoteAnchor"/>
          <w:rtl w:val="true"/>
        </w:rPr>
        <w:footnoteReference w:id="1447"/>
      </w:r>
      <w:r>
        <w:rPr>
          <w:rFonts w:ascii="IRNazanin" w:hAnsi="IRNazanin" w:eastAsia="IRNazanin"/>
          <w:color w:val="111111"/>
          <w:sz w:val="28"/>
          <w:sz w:val="28"/>
          <w:szCs w:val="28"/>
          <w:rtl w:val="true"/>
          <w:lang w:bidi="fa-IR"/>
        </w:rPr>
        <w:t xml:space="preserve">، ومقتضاه عدم إجزاء الذکر ، وقیل بالإجزاء ، وهو اختیار الشیخ </w:t>
      </w:r>
      <w:r>
        <w:rPr>
          <w:rStyle w:val="FootnoteAnchor"/>
          <w:rtl w:val="true"/>
        </w:rPr>
        <w:footnoteReference w:id="1448"/>
      </w:r>
      <w:r>
        <w:rPr>
          <w:rFonts w:ascii="Amiri" w:hAnsi="Amiri" w:eastAsia="Amiri" w:cs="Amiri"/>
          <w:color w:val="111111"/>
          <w:sz w:val="28"/>
          <w:sz w:val="28"/>
          <w:szCs w:val="28"/>
          <w:rtl w:val="true"/>
          <w:lang w:bidi="ar-SA"/>
        </w:rPr>
        <w:t xml:space="preserve">وجماعة </w:t>
      </w:r>
      <w:r>
        <w:rPr>
          <w:rStyle w:val="FootnoteAnchor"/>
          <w:rtl w:val="true"/>
        </w:rPr>
        <w:footnoteReference w:id="1449"/>
      </w:r>
      <w:r>
        <w:rPr>
          <w:rFonts w:ascii="IRNazanin" w:hAnsi="IRNazanin" w:eastAsia="IRNazanin"/>
          <w:color w:val="111111"/>
          <w:sz w:val="28"/>
          <w:sz w:val="28"/>
          <w:szCs w:val="28"/>
          <w:rtl w:val="true"/>
          <w:lang w:bidi="fa-IR"/>
        </w:rPr>
        <w:t xml:space="preserve">، نظرا إلی إطلاق اسم البدنة علیه کما یظهر من کلام بعض أهل اللغة </w:t>
      </w:r>
      <w:r>
        <w:rPr>
          <w:rStyle w:val="FootnoteAnchor"/>
          <w:rtl w:val="true"/>
        </w:rPr>
        <w:footnoteReference w:id="1450"/>
      </w:r>
      <w:r>
        <w:rPr>
          <w:rFonts w:ascii="IRNazanin" w:hAnsi="IRNazanin" w:eastAsia="IRNazanin"/>
          <w:color w:val="111111"/>
          <w:sz w:val="28"/>
          <w:sz w:val="28"/>
          <w:szCs w:val="28"/>
          <w:rtl w:val="true"/>
          <w:lang w:bidi="fa-IR"/>
        </w:rPr>
        <w:t>، ولقول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9" w:name="__RefHeading___Toc1701749_388300464"/>
      <w:bookmarkStart w:id="660" w:name="_Toc238"/>
      <w:bookmarkEnd w:id="659"/>
      <w:r>
        <w:rPr>
          <w:rtl w:val="true"/>
        </w:rPr>
        <w:t>کفارة قتل النعامة</w:t>
      </w:r>
      <w:bookmarkEnd w:id="660"/>
    </w:p>
    <w:p>
      <w:pPr>
        <w:pStyle w:val="BookText"/>
        <w:rPr/>
      </w:pPr>
      <w:r>
        <w:rPr>
          <w:rFonts w:ascii="IRNazanin" w:hAnsi="IRNazanin" w:eastAsia="IRNazanin"/>
          <w:color w:val="111111"/>
          <w:sz w:val="28"/>
          <w:sz w:val="28"/>
          <w:szCs w:val="28"/>
          <w:rtl w:val="true"/>
          <w:lang w:bidi="fa-IR"/>
        </w:rPr>
        <w:t>ومع العجز تقوّم البدنة ویفضّ ثمنها علی البر ، ویتصدق به لکل مسکین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ما زاد عن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علیه السلام فی روایة أبی الصّباح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النعامة جزور </w:t>
      </w:r>
      <w:r>
        <w:rPr>
          <w:rFonts w:eastAsia="IRNazanin" w:cs="IRNazanin"/>
          <w:color w:val="111111"/>
          <w:sz w:val="28"/>
          <w:szCs w:val="28"/>
          <w:rtl w:val="true"/>
          <w:lang w:bidi="fa-IR"/>
        </w:rPr>
        <w:t xml:space="preserve">» </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1452"/>
      </w:r>
      <w:r>
        <w:rPr>
          <w:rFonts w:ascii="IRNazanin" w:hAnsi="IRNazanin" w:eastAsia="IRNazanin"/>
          <w:color w:val="111111"/>
          <w:sz w:val="28"/>
          <w:sz w:val="28"/>
          <w:szCs w:val="28"/>
          <w:rtl w:val="true"/>
          <w:lang w:bidi="fa-IR"/>
        </w:rPr>
        <w:t>، والمتجه المنع من إجزاء الذکر إن لم یثبت إطلاق اسم البدنة علیه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العجز تقوّم البدنة ویفضّ ثمنها علی البر ، فیتصدق به ، لکل مسکین مدّان ، ولا یلزم ما زاد عن 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الانتقال مع العجز عن البدنة إلی التصدق بالبرّ علی هذا الوجه قول أکثر الأصحاب ، ویدل علیه صحیحة أبی عبیدة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المحرم الصید ولم یجد ما یکفر من موضعه الّذی أصاب فیه الصید قوّم جزاؤه من النعم دراهم ، ثمّ قوّمت الدراهم طعاما ، لکل مسکین نصف صاع ، فإن لم یقدر علی الطعام صام لکل نصف صاع یوما </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وزرارة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قتل نعامة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 فإن لم یجد فإطعام ستین مسکینا ، فإن کانت قیمة البدنة أکثر من طعام ستین مسکینا لم یزد علی طعام ستین ، وإن کانت قیمة البدنة أقل من طعام ستین مسکینا لم یکن علیه إلاّ قیمة البدنة </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هذه الروایة أنّ قیمة البدنة لو زادت عن إطعام الستین لم </w:t>
      </w:r>
    </w:p>
    <w:p>
      <w:pPr>
        <w:pStyle w:val="BookText"/>
        <w:rPr/>
      </w:pPr>
      <w:r>
        <w:rPr>
          <w:rFonts w:ascii="IRNazanin" w:hAnsi="IRNazanin" w:eastAsia="IRNazanin"/>
          <w:color w:val="111111"/>
          <w:sz w:val="28"/>
          <w:sz w:val="28"/>
          <w:szCs w:val="28"/>
          <w:rtl w:val="true"/>
          <w:lang w:bidi="fa-IR"/>
        </w:rPr>
        <w:t>ولو عجز صام عن کل مدین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صام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 التصدق بالزائد ، ولو نقصت لم یجب علیه الإکمال ، لکن لیس فیها دلالة علی تعیین المدّین لکل مسکین ، بل ربما ظهر منها الاکتفاء بالمد ، لأنّه المتبادر من 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ذهب ابن بابویه </w:t>
      </w:r>
      <w:r>
        <w:rPr>
          <w:rStyle w:val="FootnoteAnchor"/>
          <w:rtl w:val="true"/>
        </w:rPr>
        <w:footnoteReference w:id="1455"/>
      </w:r>
      <w:r>
        <w:rPr>
          <w:rFonts w:ascii="IRNazanin" w:hAnsi="IRNazanin" w:eastAsia="IRNazanin"/>
          <w:color w:val="111111"/>
          <w:sz w:val="28"/>
          <w:sz w:val="28"/>
          <w:szCs w:val="28"/>
          <w:rtl w:val="true"/>
          <w:lang w:bidi="fa-IR"/>
        </w:rPr>
        <w:t xml:space="preserve">وابن أبی عقیل </w:t>
      </w:r>
      <w:r>
        <w:rPr>
          <w:rStyle w:val="FootnoteAnchor"/>
          <w:rtl w:val="true"/>
        </w:rPr>
        <w:footnoteReference w:id="1456"/>
      </w:r>
      <w:r>
        <w:rPr>
          <w:rFonts w:ascii="IRNazanin" w:hAnsi="IRNazanin" w:eastAsia="IRNazanin"/>
          <w:color w:val="111111"/>
          <w:sz w:val="28"/>
          <w:sz w:val="28"/>
          <w:szCs w:val="28"/>
          <w:rtl w:val="true"/>
          <w:lang w:bidi="fa-IR"/>
        </w:rPr>
        <w:t xml:space="preserve">إلی الاکتفاء بذلک ، ویدل علیه صریحا ما رواه الشیخ فی الصحیح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أصاب شیئا فداؤه بدنة من الإبل ، فإن لم یجد ما یشتری به بدنة وأراد أن یتصدق فعلیه أن یطعم ستین مسکینا کل مسکین مدّا ، فإن لم یقدر علی ذلک صام مکان ذلک ثمانیة عشر یوما ، مکان کل عشرة مساکین ثلاثة أیّام </w:t>
      </w:r>
      <w:r>
        <w:rPr>
          <w:rFonts w:eastAsia="IRNazanin" w:cs="IRNazanin"/>
          <w:color w:val="111111"/>
          <w:sz w:val="28"/>
          <w:szCs w:val="28"/>
          <w:rtl w:val="true"/>
          <w:lang w:bidi="fa-IR"/>
        </w:rPr>
        <w:t xml:space="preserve">» </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بهذه الروایة متجه وتحمل روایة أبی عبیدة المتضمنة لإطعام المدّین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أبی الصلاح أنّه جعل الواجب بعد العجز عن البدنة التصدق بالقیمة ، فإن عجز فضّها علی البرّ </w:t>
      </w:r>
      <w:r>
        <w:rPr>
          <w:rStyle w:val="FootnoteAnchor"/>
          <w:rtl w:val="true"/>
        </w:rPr>
        <w:footnoteReference w:id="1458"/>
      </w:r>
      <w:r>
        <w:rPr>
          <w:rFonts w:ascii="IRNazanin" w:hAnsi="IRNazanin" w:eastAsia="IRNazanin"/>
          <w:color w:val="111111"/>
          <w:sz w:val="28"/>
          <w:sz w:val="28"/>
          <w:szCs w:val="28"/>
          <w:rtl w:val="true"/>
          <w:lang w:bidi="fa-IR"/>
        </w:rPr>
        <w:t>، ولم نقف له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لیس فی الروایات تعیین لإطعام البرّ ، ومن ثمّ اکتفی الشارح </w:t>
      </w:r>
      <w:r>
        <w:rPr>
          <w:rStyle w:val="FootnoteAnchor"/>
          <w:rtl w:val="true"/>
        </w:rPr>
        <w:footnoteReference w:id="1459"/>
      </w:r>
      <w:r>
        <w:rPr>
          <w:rFonts w:ascii="IRNazanin" w:hAnsi="IRNazanin" w:eastAsia="IRNazanin"/>
          <w:color w:val="111111"/>
          <w:sz w:val="28"/>
          <w:sz w:val="28"/>
          <w:szCs w:val="28"/>
          <w:rtl w:val="true"/>
          <w:lang w:bidi="fa-IR"/>
        </w:rPr>
        <w:t xml:space="preserve">وغیره </w:t>
      </w:r>
      <w:r>
        <w:rPr>
          <w:rStyle w:val="FootnoteAnchor"/>
          <w:rtl w:val="true"/>
        </w:rPr>
        <w:footnoteReference w:id="1460"/>
      </w:r>
      <w:r>
        <w:rPr>
          <w:rFonts w:ascii="IRNazanin" w:hAnsi="IRNazanin" w:eastAsia="IRNazanin"/>
          <w:color w:val="111111"/>
          <w:sz w:val="28"/>
          <w:sz w:val="28"/>
          <w:szCs w:val="28"/>
          <w:rtl w:val="true"/>
          <w:lang w:bidi="fa-IR"/>
        </w:rPr>
        <w:t>بمطلق الطعام ، وهو غیر بعید ، إلاّ أنّ الاقتصار علی إطعام البرّ أولی ، لأنّه المتبادر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عجز صام عن کل مدّین یوما ، فإن عجز صام ثمانیة عشر یوما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العبارة وجوب صوم ستین یوما إلاّ أن ینقص قیمة البدنة عن إطعام الستین ، فیقتصر علی صیام قدر ما وسعت من المساکین ، ویدل علی </w:t>
      </w:r>
    </w:p>
    <w:p>
      <w:pPr>
        <w:pStyle w:val="BookText"/>
        <w:rPr/>
      </w:pPr>
      <w:r>
        <w:rPr>
          <w:rFonts w:ascii="IRNazanin" w:hAnsi="IRNazanin" w:eastAsia="IRNazanin"/>
          <w:color w:val="111111"/>
          <w:sz w:val="28"/>
          <w:sz w:val="28"/>
          <w:szCs w:val="28"/>
          <w:rtl w:val="true"/>
          <w:lang w:bidi="fa-IR"/>
        </w:rPr>
        <w:t xml:space="preserve">وجوب صیام الیوم عن کل مدّین قوله علیه السلام فی صحیحة أبی عبیدة المتقدمة </w:t>
      </w:r>
      <w:r>
        <w:rPr>
          <w:rStyle w:val="FootnoteAnchor"/>
          <w:rtl w:val="true"/>
        </w:rPr>
        <w:footnoteReference w:id="14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یقدر علی الطعام صام لکل نصف صاع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ابن بابویه </w:t>
      </w:r>
      <w:r>
        <w:rPr>
          <w:rStyle w:val="FootnoteAnchor"/>
          <w:rtl w:val="true"/>
        </w:rPr>
        <w:footnoteReference w:id="1462"/>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463"/>
      </w:r>
      <w:r>
        <w:rPr>
          <w:rFonts w:ascii="IRNazanin" w:hAnsi="IRNazanin" w:eastAsia="IRNazanin"/>
          <w:color w:val="111111"/>
          <w:sz w:val="28"/>
          <w:sz w:val="28"/>
          <w:szCs w:val="28"/>
          <w:rtl w:val="true"/>
          <w:lang w:bidi="fa-IR"/>
        </w:rPr>
        <w:t xml:space="preserve">إلی الاکتفاء بصوم الثمانیة عشر مع العجز عن الإطعام مطلقا ، لقوله علیه السلام فی صحیحة معاویة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یقدر علی ذلک صام مکان ذلک ثمانیة عشر یوما ، مکان کل عشرة مساکین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رواه ابن بابویه فی الصحیح ، عن عبد الله بن مسکان ،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لیث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محرم أصاب نعامة أو حمار وحش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یقدر؟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ستین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یقدر علی ما یتصدق به ، ما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فلیصم ثمانیة عشر یوما </w:t>
      </w:r>
      <w:r>
        <w:rPr>
          <w:rFonts w:eastAsia="IRNazanin" w:cs="IRNazanin"/>
          <w:color w:val="111111"/>
          <w:sz w:val="28"/>
          <w:szCs w:val="28"/>
          <w:rtl w:val="true"/>
          <w:lang w:bidi="fa-IR"/>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عنهما فی المختلف باحتمال أن یکون السؤال وقع عمن لا یقدر علی صوم الستین ، وأنّ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فلیصم ثمانیة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إشعار فیه بنفی الزائد </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 ما لا یعدل یوما کربع الصاع کان علیه صوم یوم کامل ، ولا نعلم فیه خلافا ، لأنّ صیام الیوم لا یتبعض ، والسقوط غیر ممکن لشغل الذمة ، فیجب إکمال الیوم </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وإن أمکن المناقشة فیه بأنّ مقتضی الروایة أنّ صیام الیوم إنّما یجب بدلا عن نصف الصاع ، وهو </w:t>
      </w:r>
      <w:bookmarkStart w:id="661" w:name="pg14937_178137"/>
    </w:p>
    <w:p>
      <w:pPr>
        <w:pStyle w:val="BookText"/>
        <w:rPr/>
      </w:pPr>
      <w:bookmarkEnd w:id="661"/>
      <w:r>
        <w:rPr>
          <w:rFonts w:ascii="IRNazanin" w:hAnsi="IRNazanin" w:eastAsia="IRNazanin"/>
          <w:color w:val="111111"/>
          <w:sz w:val="28"/>
          <w:sz w:val="28"/>
          <w:szCs w:val="28"/>
          <w:rtl w:val="true"/>
          <w:lang w:bidi="fa-IR"/>
        </w:rPr>
        <w:t>وفی الفراخ النعام روایتان ، إحداهما مثل ما فی النعام ، والأخری من صغار الإبل ،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 الوحش وحمار الوحش ، وفی قتل کل واحد منهما بقرة 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الفراخ النعامة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مثل ما فی النعامة ، والأخری من صغار الإبل ، وهو أشبه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الأصحاب فیما یجب فی فراخ النعامة ، فذهب الأکثر إلی أنّ الواجب فیه بقدره من صغار الإبل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والمماثلة تتحقق بالصغر </w:t>
      </w:r>
      <w:r>
        <w:rPr>
          <w:rStyle w:val="FootnoteAnchor"/>
          <w:rtl w:val="true"/>
        </w:rPr>
        <w:footnoteReference w:id="1468"/>
      </w:r>
      <w:r>
        <w:rPr>
          <w:rFonts w:ascii="IRNazanin" w:hAnsi="IRNazanin" w:eastAsia="IRNazanin"/>
          <w:color w:val="111111"/>
          <w:sz w:val="28"/>
          <w:sz w:val="28"/>
          <w:szCs w:val="28"/>
          <w:rtl w:val="true"/>
          <w:lang w:bidi="fa-IR"/>
        </w:rPr>
        <w:t>، وذکر المصنف أنّ بذلک روایة ، ولم نقف علیها فی شی‌ء من الأصول ، ولا نقلها غیره فی کتب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والمبسوط </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فی فرخ النعامة ما یجب فی النعامة ، لصحیحة أبان بن تغلب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 حجاج محرمین أصابوا أفراخ نعام فأکلوا جمیعا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مکان کل فرخ أکلوه بدنة یشترکون فیها علی عدد الفراخ وعلی عدد الرجال </w:t>
      </w:r>
      <w:r>
        <w:rPr>
          <w:rFonts w:eastAsia="IRNazanin" w:cs="IRNazanin"/>
          <w:color w:val="111111"/>
          <w:sz w:val="28"/>
          <w:szCs w:val="28"/>
          <w:rtl w:val="true"/>
          <w:lang w:bidi="fa-IR"/>
        </w:rPr>
        <w:t xml:space="preserve">» </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متجه لصحة مستنده ، والظاهر أنّه لا خلاف فی إجزاء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بقرة الوحش وحمار الوحش ، وفی قتل کل واحد منهما بقرة أهلیة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 ویدل علیه روایات ، منها صحیحة</w:t>
      </w:r>
    </w:p>
    <w:p>
      <w:pPr>
        <w:pStyle w:val="Heading3"/>
        <w:numPr>
          <w:ilvl w:val="2"/>
          <w:numId w:val="1"/>
        </w:numPr>
        <w:rPr/>
      </w:pPr>
      <w:bookmarkStart w:id="662" w:name="__RefHeading___Toc1701751_388300464"/>
      <w:bookmarkStart w:id="663" w:name="_Toc239"/>
      <w:bookmarkEnd w:id="662"/>
      <w:r>
        <w:rPr>
          <w:rtl w:val="true"/>
        </w:rPr>
        <w:t>حکم قتل فراخ النعامة</w:t>
      </w:r>
      <w:bookmarkEnd w:id="6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4" w:name="__RefHeading___Toc1701753_388300464"/>
      <w:bookmarkStart w:id="665" w:name="_Toc240"/>
      <w:bookmarkEnd w:id="664"/>
      <w:r>
        <w:rPr>
          <w:rtl w:val="true"/>
        </w:rPr>
        <w:t>کفارة قتل بقرة وحمار الوحش</w:t>
      </w:r>
      <w:bookmarkEnd w:id="665"/>
    </w:p>
    <w:p>
      <w:pPr>
        <w:pStyle w:val="BookText"/>
        <w:rPr/>
      </w:pPr>
      <w:r>
        <w:rPr>
          <w:rFonts w:ascii="IRNazanin" w:hAnsi="IRNazanin" w:eastAsia="IRNazanin"/>
          <w:color w:val="111111"/>
          <w:sz w:val="28"/>
          <w:sz w:val="28"/>
          <w:szCs w:val="28"/>
          <w:rtl w:val="true"/>
          <w:lang w:bidi="fa-IR"/>
        </w:rPr>
        <w:t>ومع العجز یقوّم البقرة الأهلیة ویفض ثمنها علی البر ویتصدق به لکل مسکین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ما زاد علی ثلاثین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حریز ، عن أبی عبد الله علیه السلام ، قال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النعامة بدنة ، وفی حمار الوحش بقرة ، وفی الظبی شاة ، وفی البقرة بقرة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IRNazanin" w:hAnsi="IRNazanin" w:eastAsia="IRNazanin"/>
          <w:color w:val="111111"/>
          <w:sz w:val="28"/>
          <w:sz w:val="28"/>
          <w:szCs w:val="28"/>
          <w:rtl w:val="true"/>
          <w:lang w:bidi="fa-IR"/>
        </w:rPr>
        <w:t xml:space="preserve">وروایة أبی بصیر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بقرة أو حمار وحش ، ما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بقرة </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وأوجب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الحمار بدنة ، لروایة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محرم أصاب نعامة أو حمار وحش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 xml:space="preserve">وصحیحة سلیمان بن خالد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الظبی شاة ، وفی البقرة بقرة ، وفی الحمار بدنة ، وفی النعامة بدنة ، وفیما سوی ذلک قیمته </w:t>
      </w:r>
      <w:r>
        <w:rPr>
          <w:rFonts w:eastAsia="IRNazanin" w:cs="IRNazanin"/>
          <w:color w:val="111111"/>
          <w:sz w:val="28"/>
          <w:szCs w:val="28"/>
          <w:rtl w:val="true"/>
          <w:lang w:bidi="fa-IR"/>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أنّه خیّر فی فداء الحمار بین البدنة والبقرة </w:t>
      </w:r>
      <w:r>
        <w:rPr>
          <w:rStyle w:val="FootnoteAnchor"/>
          <w:rtl w:val="true"/>
        </w:rPr>
        <w:footnoteReference w:id="1475"/>
      </w:r>
      <w:r>
        <w:rPr>
          <w:rFonts w:ascii="IRNazanin" w:hAnsi="IRNazanin" w:eastAsia="IRNazanin"/>
          <w:color w:val="111111"/>
          <w:sz w:val="28"/>
          <w:sz w:val="28"/>
          <w:szCs w:val="28"/>
          <w:rtl w:val="true"/>
          <w:lang w:bidi="fa-IR"/>
        </w:rPr>
        <w:t>، وهو جید لما فیه من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العجز یقوّم البقرة الأهلیة ، ویفضّ ثمنها علی البر ، ویتصدق به ، لکل مسکین مدّان ، ولا یلزم ما زاد علی ثلاثین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وجوب فضّ ثمن البقرة علی البرّ والتصدق به علی هذا الوجه فیدل علیه قوله علیه السلام فی صحیحة أبی عبیدة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المحرم الصید ولم یجد ما یکفّر من موضعه الّذی أصاب فیه الصید قوّم جزاؤه من </w:t>
      </w:r>
    </w:p>
    <w:p>
      <w:pPr>
        <w:pStyle w:val="BookText"/>
        <w:rPr/>
      </w:pPr>
      <w:r>
        <w:rPr>
          <w:rFonts w:ascii="IRNazanin" w:hAnsi="IRNazanin" w:eastAsia="IRNazanin"/>
          <w:color w:val="111111"/>
          <w:sz w:val="28"/>
          <w:sz w:val="28"/>
          <w:szCs w:val="28"/>
          <w:rtl w:val="true"/>
          <w:lang w:bidi="fa-IR"/>
        </w:rPr>
        <w:t>ومع العجز یصوم عن کل مدین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صام تسعة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 دراهم ، ثمّ قومت الدراهم طعاما ، لکل مسکین نصف صاع </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فإنّه متناول للبدنة والبقرة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لا یلزم ما زاد علی ثلاثین ، فیدل علیه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علیه شی‌ء من الصید فداؤه بقرة ، فإن لم یجد فلیطعم ثلاثین مسکینا ، فإن لم یجد فلیصم تسعة أیّام </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والمراد إطعام مدّ لکل مسکین کما تضمنه أوّل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روی ابن بابویه ، عن أبی بصیر ، عن الصادق علیه السلام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نقصت قیمة البقرة من إطعام الثلاثین لم یجب الإکمال ، لإطلاق الاجتزاء بالقیمة فی روایة أبی عبیدة </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البقرة إلی ما یصدق علیه الاسم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المقتول فرخا منهما فالظاهر الاکتفاء بما فی سنه من صغیر البقر ، تمسکا بإطلاق الآیة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عجز صام عن کل مدین یوما ، فإن عجز صام تسعة أیام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الأظهر الاکتفاء بصیام التسعة مطلقا کما اختاره المفید </w:t>
      </w:r>
      <w:r>
        <w:rPr>
          <w:rStyle w:val="FootnoteAnchor"/>
          <w:rtl w:val="true"/>
        </w:rPr>
        <w:footnoteReference w:id="1480"/>
      </w:r>
      <w:r>
        <w:rPr>
          <w:rFonts w:ascii="IRNazanin" w:hAnsi="IRNazanin" w:eastAsia="IRNazanin"/>
          <w:color w:val="111111"/>
          <w:sz w:val="28"/>
          <w:sz w:val="28"/>
          <w:szCs w:val="28"/>
          <w:rtl w:val="true"/>
          <w:lang w:bidi="fa-IR"/>
        </w:rPr>
        <w:t xml:space="preserve">والمرتضی </w:t>
      </w:r>
      <w:r>
        <w:rPr>
          <w:rStyle w:val="FootnoteAnchor"/>
          <w:rtl w:val="true"/>
        </w:rPr>
        <w:footnoteReference w:id="1481"/>
      </w:r>
      <w:r>
        <w:rPr>
          <w:rFonts w:ascii="IRNazanin" w:hAnsi="IRNazanin" w:eastAsia="IRNazanin"/>
          <w:color w:val="111111"/>
          <w:sz w:val="28"/>
          <w:sz w:val="28"/>
          <w:szCs w:val="28"/>
          <w:rtl w:val="true"/>
          <w:lang w:bidi="fa-IR"/>
        </w:rPr>
        <w:t xml:space="preserve">وابن بابویه </w:t>
      </w:r>
      <w:r>
        <w:rPr>
          <w:rStyle w:val="FootnoteAnchor"/>
          <w:rtl w:val="true"/>
        </w:rPr>
        <w:footnoteReference w:id="1482"/>
      </w:r>
      <w:r>
        <w:rPr>
          <w:rFonts w:ascii="IRNazanin" w:hAnsi="IRNazanin" w:eastAsia="IRNazanin"/>
          <w:color w:val="111111"/>
          <w:sz w:val="28"/>
          <w:sz w:val="28"/>
          <w:szCs w:val="28"/>
          <w:rtl w:val="true"/>
          <w:lang w:bidi="fa-IR"/>
        </w:rPr>
        <w:t xml:space="preserve">، لروایتی معاویة بن عمّار ، وأبی بصیر ، عن الصادق علیه السلام </w:t>
      </w:r>
      <w:r>
        <w:rPr>
          <w:rFonts w:eastAsia="IRNazanin" w:cs="IRNazanin"/>
          <w:color w:val="111111"/>
          <w:sz w:val="28"/>
          <w:szCs w:val="28"/>
          <w:rtl w:val="true"/>
          <w:lang w:bidi="fa-IR"/>
        </w:rPr>
        <w:t xml:space="preserve">. </w:t>
      </w:r>
      <w:bookmarkStart w:id="666" w:name="pg14937_178140"/>
    </w:p>
    <w:p>
      <w:pPr>
        <w:pStyle w:val="BookText"/>
        <w:rPr/>
      </w:pPr>
      <w:bookmarkEnd w:id="666"/>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الظبی شاة ، ومع العجز تقوّم الشاة ویفض ثمنها علی البر ویتصدق به لکل مسکین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ما زاد عن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صام عن کل مدین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الثعلب والأرنب شاة ، وهو المروی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فی قتل الظبی شاة ، ومع العجز تقوّم الشاة ویفض ثمنها علی البرّ ویتصدق به ، لکل مسکین مدّان ، ولا یلزم ما زاد علی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لزوم الشاة بقتل الظبی والانتقال مع العجز إلی فضّ ثمنها علی البرّ والتصدّق به ، وقد تقدّم من الأخبار ما یدل علیه ، ویدل علی عدم لزوم إطعام ما زاد عن العشرة إذا زادت قیمة الشاة عن ذلک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علیه شاة فلم یجد ، فلیطعم عشرة مساکین ، فمن لم یجد صام ثلاثة أیّام </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والأظهر الاکتفاء بإطعام المدّ لکلّ مسکین کما تضمنته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نقصت قیمة الشاة عن إطعام العشرة لم یجب الإکمال ، لروایة أبی عبیدة المتضمنة للاجتزاء بالقیمة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عجز صام عن کل مدّین یوما ، فإن عجز صام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الأظهر الاکتفاء بصوم الثلاثة مطلقا کما اختاره الأکثر لصحیحة معاویة بن عمّار المتقدمة وغیرها من الأخبار </w:t>
      </w:r>
      <w:r>
        <w:rPr>
          <w:rStyle w:val="FootnoteAnchor"/>
          <w:rtl w:val="true"/>
        </w:rPr>
        <w:footnoteReference w:id="1484"/>
      </w:r>
      <w:r>
        <w:rPr>
          <w:rFonts w:ascii="IRNazanin" w:hAnsi="IRNazanin" w:eastAsia="IRNazanin"/>
          <w:color w:val="111111"/>
          <w:sz w:val="28"/>
          <w:sz w:val="28"/>
          <w:szCs w:val="28"/>
          <w:rtl w:val="true"/>
          <w:lang w:bidi="fa-IR"/>
        </w:rPr>
        <w:t xml:space="preserve">، ولا ینافی ذلک قوله علیه السلام فی روایة أبی عبیدة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یقدر علی الطعام صام لکل نصف صاع یوما </w:t>
      </w:r>
      <w:r>
        <w:rPr>
          <w:rFonts w:eastAsia="IRNazanin" w:cs="IRNazanin"/>
          <w:color w:val="111111"/>
          <w:sz w:val="28"/>
          <w:szCs w:val="28"/>
          <w:rtl w:val="true"/>
          <w:lang w:bidi="fa-IR"/>
        </w:rPr>
        <w:t xml:space="preserve">» </w:t>
      </w:r>
      <w:r>
        <w:rPr>
          <w:rStyle w:val="FootnoteAnchor"/>
          <w:rtl w:val="true"/>
        </w:rPr>
        <w:footnoteReference w:id="1485"/>
      </w:r>
      <w:r>
        <w:rPr>
          <w:rFonts w:ascii="IRNazanin" w:hAnsi="IRNazanin" w:eastAsia="IRNazanin"/>
          <w:color w:val="111111"/>
          <w:sz w:val="28"/>
          <w:sz w:val="28"/>
          <w:szCs w:val="28"/>
          <w:rtl w:val="true"/>
          <w:lang w:bidi="fa-IR"/>
        </w:rPr>
        <w:t>لأنّا نجیب عنه بالحمل علی الاستحباب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الثعلب والأرنب شاة ، وهو المروی ، وقیل فیه ما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7" w:name="__RefHeading___Toc1701755_388300464"/>
      <w:bookmarkStart w:id="668" w:name="_Toc241"/>
      <w:bookmarkEnd w:id="667"/>
      <w:r>
        <w:rPr>
          <w:rtl w:val="true"/>
        </w:rPr>
        <w:t>کفارة قتل الظبی</w:t>
      </w:r>
      <w:bookmarkEnd w:id="668"/>
    </w:p>
    <w:p>
      <w:pPr>
        <w:pStyle w:val="BookText"/>
        <w:rPr/>
      </w:pPr>
      <w:r>
        <w:rPr>
          <w:rFonts w:ascii="IRNazanin" w:hAnsi="IRNazanin" w:eastAsia="IRNazanin"/>
          <w:color w:val="111111"/>
          <w:sz w:val="28"/>
          <w:sz w:val="28"/>
          <w:szCs w:val="28"/>
          <w:rtl w:val="true"/>
          <w:lang w:bidi="fa-IR"/>
        </w:rPr>
        <w:t>فی الظبی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الظبی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الأصحاب فی لزوم الشاة فی قتل الثعلب والأرنب ، ویدل علیه روایات ، منها 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الأرنب یصیبه المحرم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شاة هدیا بالغ الکعبة </w:t>
      </w:r>
      <w:r>
        <w:rPr>
          <w:rFonts w:eastAsia="IRNazanin" w:cs="IRNazanin"/>
          <w:color w:val="111111"/>
          <w:sz w:val="28"/>
          <w:szCs w:val="28"/>
          <w:rtl w:val="true"/>
          <w:lang w:bidi="fa-IR"/>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محرم أصاب أرنبا أو ثعلبا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الأرنب شاة </w:t>
      </w:r>
      <w:r>
        <w:rPr>
          <w:rFonts w:eastAsia="IRNazanin" w:cs="IRNazanin"/>
          <w:color w:val="111111"/>
          <w:sz w:val="28"/>
          <w:szCs w:val="28"/>
          <w:rtl w:val="true"/>
          <w:lang w:bidi="fa-IR"/>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قتل ثعلبا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فأرنبا؟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ما فی الثعلب </w:t>
      </w:r>
      <w:r>
        <w:rPr>
          <w:rFonts w:eastAsia="IRNazanin" w:cs="IRNazanin"/>
          <w:color w:val="111111"/>
          <w:sz w:val="28"/>
          <w:szCs w:val="28"/>
          <w:rtl w:val="true"/>
          <w:lang w:bidi="fa-IR"/>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لزوم الشاة فی الثعلب إن لم یکن إجماعیا لضعف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مساواتهما للظبی فی الأبدال من الإطعام والصیام ، فذهب الشیخان </w:t>
      </w:r>
      <w:r>
        <w:rPr>
          <w:rStyle w:val="FootnoteAnchor"/>
          <w:rtl w:val="true"/>
        </w:rPr>
        <w:footnoteReference w:id="1489"/>
      </w:r>
      <w:r>
        <w:rPr>
          <w:rFonts w:ascii="IRNazanin" w:hAnsi="IRNazanin" w:eastAsia="IRNazanin"/>
          <w:color w:val="111111"/>
          <w:sz w:val="28"/>
          <w:sz w:val="28"/>
          <w:szCs w:val="28"/>
          <w:rtl w:val="true"/>
          <w:lang w:bidi="fa-IR"/>
        </w:rPr>
        <w:t xml:space="preserve">، والمرتضی </w:t>
      </w:r>
      <w:r>
        <w:rPr>
          <w:rStyle w:val="FootnoteAnchor"/>
          <w:rtl w:val="true"/>
        </w:rPr>
        <w:footnoteReference w:id="1490"/>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491"/>
      </w:r>
      <w:r>
        <w:rPr>
          <w:rFonts w:ascii="IRNazanin" w:hAnsi="IRNazanin" w:eastAsia="IRNazanin"/>
          <w:color w:val="111111"/>
          <w:sz w:val="28"/>
          <w:sz w:val="28"/>
          <w:szCs w:val="28"/>
          <w:rtl w:val="true"/>
          <w:lang w:bidi="fa-IR"/>
        </w:rPr>
        <w:t xml:space="preserve">إلی تساوی الثلاثة فی ذلک ، واقتصر ابن الجنید </w:t>
      </w:r>
      <w:r>
        <w:rPr>
          <w:rStyle w:val="FootnoteAnchor"/>
          <w:rtl w:val="true"/>
        </w:rPr>
        <w:footnoteReference w:id="1492"/>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1493"/>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494"/>
      </w:r>
      <w:r>
        <w:rPr>
          <w:rFonts w:ascii="IRNazanin" w:hAnsi="IRNazanin" w:eastAsia="IRNazanin"/>
          <w:color w:val="111111"/>
          <w:sz w:val="28"/>
          <w:sz w:val="28"/>
          <w:szCs w:val="28"/>
          <w:rtl w:val="true"/>
          <w:lang w:bidi="fa-IR"/>
        </w:rPr>
        <w:t>علی الشاة ، ولم یتعرضوا لأبدالهما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ثبوت الأبدال فیهما کما فی الظبی لقوله علیه السلام فی صحیحة أبی عبیدة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المحرم الصید ولم یجد ما یکفر من موضعه </w:t>
      </w:r>
    </w:p>
    <w:p>
      <w:pPr>
        <w:pStyle w:val="BookText"/>
        <w:rPr/>
      </w:pPr>
      <w:r>
        <w:rPr>
          <w:rFonts w:ascii="IRNazanin" w:hAnsi="IRNazanin" w:eastAsia="IRNazanin"/>
          <w:color w:val="111111"/>
          <w:sz w:val="28"/>
          <w:sz w:val="28"/>
          <w:szCs w:val="28"/>
          <w:rtl w:val="true"/>
          <w:lang w:bidi="fa-IR"/>
        </w:rPr>
        <w:t xml:space="preserve">والأبدال فی الأقسام الثلاثة علی التخییر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 ، وهو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أصاب فیه الصید قوّم جزاؤه من النعم دراهم </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 xml:space="preserve">فإنّ الجزاء متناول للجمیع ، وفی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علیه شاة فلم یجد فلیطعم عشرة مساکین ، فمن لم یجد صام ثلاثة أیّام </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وهی متناولة للجمیع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وقوّی الشارح عدم إلحاقهما بالظبی فی الأبدال ، ثمّ حکم بالانتقال مع العجز عن الشاة هنا إلی إطعام العشرة مساکین ، ثمّ صیام الثلاثة أیّام لهذه الروایة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مدلول الروایة وبین إلحاقهما بالظبی یظهر فیما لو نقصت قیمة الشاة عن إطعام عشرة مساکین ، فعلی الإلحاق یقتصر علی القیمة ، وعلی الروایة یجب إطعام العشرة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أنّ روایة أبی عبیدة المتضمنة للاقتصار علی التصدق بقیمة الجزاء متناولة للجمیع فلا وجه لتسلیم الحکم فی الظبی ومنعه هنا ، مع أنّ اللازم ممّا ذکره زیادة فداء الثعلب عن فداء الظبی ،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والأبدال فی الأقسام الثلاثة علی التخییر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الترتیب ، وهو الأظهر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بالإبدال الثلاثة الفرد من النعم ، والإطعام ، والصیام ، وقد اختلف الأصحاب فی کفارة جزاء الصید فی هذه الأقسام الثلاثة ، فذهب الأکثر کالشیخ فی النهایة والمبسوط </w:t>
      </w:r>
      <w:r>
        <w:rPr>
          <w:rStyle w:val="FootnoteAnchor"/>
          <w:rtl w:val="true"/>
        </w:rPr>
        <w:footnoteReference w:id="1498"/>
      </w:r>
      <w:r>
        <w:rPr>
          <w:rFonts w:ascii="IRNazanin" w:hAnsi="IRNazanin" w:eastAsia="IRNazanin"/>
          <w:color w:val="111111"/>
          <w:sz w:val="28"/>
          <w:sz w:val="28"/>
          <w:szCs w:val="28"/>
          <w:rtl w:val="true"/>
          <w:lang w:bidi="fa-IR"/>
        </w:rPr>
        <w:t xml:space="preserve">، والمفید </w:t>
      </w:r>
      <w:r>
        <w:rPr>
          <w:rStyle w:val="FootnoteAnchor"/>
          <w:rtl w:val="true"/>
        </w:rPr>
        <w:footnoteReference w:id="1499"/>
      </w:r>
      <w:r>
        <w:rPr>
          <w:rFonts w:ascii="IRNazanin" w:hAnsi="IRNazanin" w:eastAsia="IRNazanin"/>
          <w:color w:val="111111"/>
          <w:sz w:val="28"/>
          <w:sz w:val="28"/>
          <w:szCs w:val="28"/>
          <w:rtl w:val="true"/>
          <w:lang w:bidi="fa-IR"/>
        </w:rPr>
        <w:t xml:space="preserve">، والمرتضی </w:t>
      </w:r>
      <w:r>
        <w:rPr>
          <w:rStyle w:val="FootnoteAnchor"/>
          <w:rtl w:val="true"/>
        </w:rPr>
        <w:footnoteReference w:id="1500"/>
      </w:r>
      <w:r>
        <w:rPr>
          <w:rFonts w:ascii="IRNazanin" w:hAnsi="IRNazanin" w:eastAsia="IRNazanin"/>
          <w:color w:val="111111"/>
          <w:sz w:val="28"/>
          <w:sz w:val="28"/>
          <w:szCs w:val="28"/>
          <w:rtl w:val="true"/>
          <w:lang w:bidi="fa-IR"/>
        </w:rPr>
        <w:t xml:space="preserve">، </w:t>
      </w:r>
      <w:bookmarkStart w:id="669" w:name="pg14937_178143"/>
    </w:p>
    <w:p>
      <w:pPr>
        <w:pStyle w:val="BookText"/>
        <w:rPr/>
      </w:pPr>
      <w:bookmarkEnd w:id="669"/>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بیض النعام ، إذا تحرک فیها الفرخ بکارة من الإبل</w:t>
      </w:r>
    </w:p>
    <w:p>
      <w:pPr>
        <w:pStyle w:val="BookText"/>
        <w:rPr/>
      </w:pPr>
      <w:r>
        <w:rPr>
          <w:rFonts w:ascii="IRNazanin" w:hAnsi="IRNazanin" w:eastAsia="IRNazanin"/>
          <w:color w:val="111111"/>
          <w:sz w:val="28"/>
          <w:sz w:val="28"/>
          <w:szCs w:val="28"/>
          <w:rtl w:val="true"/>
          <w:lang w:bidi="fa-IR"/>
        </w:rPr>
        <w:t xml:space="preserve">وغیرهم إلی أنها علی الترتیب ، لقول الصادق علیه السلام فی صحیحة أبی عبیدة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المحرم الصید ولم یجد ما یکفر به قوّم جزاؤه من النعم دراهم ثمّ قوّمت الدراهم طعاما لکل مسکین نصف صاع ، فإن لم یقدر علی الطعام صام لکل نصف صاع یوما </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 xml:space="preserve">وفی صحیحة محمد بن مسلم وزرارة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قتل 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بدنة ، فإن لم یجد فإطعام ستین مسکینا </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 xml:space="preserve">وفی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أصاب شیئا فداؤه بدنة من الإبل ، فإن لم یجد ما یشتری به بدنة وأراد أن یتصدق فعلیه أن یطعم ستین مسکینا ، کل مسکین مدا ، فإن لم یقدر علی ذلک صام </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وذلک یدل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Style w:val="FootnoteAnchor"/>
          <w:rtl w:val="true"/>
        </w:rPr>
        <w:footnoteReference w:id="1504"/>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 التخییر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هَدْیاً بالِغَ الْکَعْبَةِ أَوْ کَفّارَةٌ طَعامُ مَساکِینَ أَوْ عَدْلُ ذلِکَ صِیاماً </w:t>
      </w:r>
      <w:r>
        <w:rPr>
          <w:rFonts w:eastAsia="Amiri" w:cs="Amiri" w:ascii="Amiri" w:hAnsi="Amiri"/>
          <w:color w:val="111111"/>
          <w:sz w:val="28"/>
          <w:szCs w:val="28"/>
          <w:rtl w:val="true"/>
          <w:lang w:bidi="ar-SA"/>
        </w:rPr>
        <w:t xml:space="preserve">) </w:t>
      </w:r>
      <w:r>
        <w:rPr>
          <w:rStyle w:val="FootnoteAnchor"/>
          <w:rtl w:val="true"/>
        </w:rPr>
        <w:footnoteReference w:id="1506"/>
      </w:r>
      <w:r>
        <w:rPr>
          <w:rFonts w:ascii="IRNazanin" w:hAnsi="IRNazanin" w:eastAsia="IRNazanin"/>
          <w:color w:val="111111"/>
          <w:sz w:val="28"/>
          <w:sz w:val="28"/>
          <w:szCs w:val="28"/>
          <w:rtl w:val="true"/>
          <w:lang w:bidi="fa-IR"/>
        </w:rPr>
        <w:t xml:space="preserve">ووضع أو للتخییر ، ولقول الصادق علیه السلام فی صحیحة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 بالخیار یختار ما شاء ، وکل شی‌ء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فعلیه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الخیار </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ولا ریب أنّ الترتیب أولی ، وإن کان القول بالتخییر لا یخلو من قوة ، وتحمل الروایات علی أفضلیة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 ، فی کسر بیض النعام إذا تحرک فیها الفرخ بکارة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1701757_388300464"/>
      <w:bookmarkStart w:id="671" w:name="_Toc242"/>
      <w:bookmarkEnd w:id="670"/>
      <w:r>
        <w:rPr>
          <w:rtl w:val="true"/>
        </w:rPr>
        <w:t>کفارة کسر بیض النعام</w:t>
      </w:r>
      <w:bookmarkEnd w:id="671"/>
    </w:p>
    <w:p>
      <w:pPr>
        <w:pStyle w:val="BookText"/>
        <w:rPr/>
      </w:pPr>
      <w:r>
        <w:rPr>
          <w:rFonts w:ascii="IRNazanin" w:hAnsi="IRNazanin" w:eastAsia="IRNazanin"/>
          <w:color w:val="111111"/>
          <w:sz w:val="28"/>
          <w:sz w:val="28"/>
          <w:szCs w:val="28"/>
          <w:rtl w:val="true"/>
          <w:lang w:bidi="fa-IR"/>
        </w:rPr>
        <w:t>لکل واحدة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التحرک إرسال فحولة الإبل فی إناث منها بعدد البیض فما نتج فهو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الإبل ، لکل واحدة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الفتی من الإبل ، والأنثی بکرة ، والجمع بکرات وبکار وبکارة ، قاله فی الجمهرة ، ونحوه قال فی القاموس </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جمع المصنف الجزاء هنا بلفظ البکارة بسبب جمعه البیض ، والمراد أنّ فی کل بیضة بکرا أو بکرة ، وهذا الحکم مجمع علیه بین الأصحاب ، واستدل علیه فی التهذیب بما رواه فی الصحیح ، عن علی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أخی عن رجل کسر بیض نعام وفی البیض فراخ قد تحرک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لکل فرخ تحرک بعیر ینحره فی المنحر </w:t>
      </w:r>
      <w:r>
        <w:rPr>
          <w:rFonts w:eastAsia="IRNazanin" w:cs="IRNazanin"/>
          <w:color w:val="111111"/>
          <w:sz w:val="28"/>
          <w:szCs w:val="28"/>
          <w:rtl w:val="true"/>
          <w:lang w:bidi="fa-IR"/>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سلیمان بن خالد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بیض القطاة بکارة من الغنم إذا أصابه المحرم ، مثل ما فی بیض النعام بکارة من الإبل </w:t>
      </w:r>
      <w:r>
        <w:rPr>
          <w:rFonts w:eastAsia="IRNazanin" w:cs="IRNazanin"/>
          <w:color w:val="111111"/>
          <w:sz w:val="28"/>
          <w:szCs w:val="28"/>
          <w:rtl w:val="true"/>
          <w:lang w:bidi="fa-IR"/>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وإن کانت مطلقة فی وجوب البکرة فی بیض النعام إلاّ أنّها محمولة علی حالة التحرک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ظهرت البیضة فاسدة أو الفرخ میتا لم یلزم شی‌ء ، کما نصّ علیه فی المنتهی </w:t>
      </w:r>
      <w:r>
        <w:rPr>
          <w:rStyle w:val="FootnoteAnchor"/>
          <w:rtl w:val="true"/>
        </w:rPr>
        <w:footnoteReference w:id="1511"/>
      </w:r>
      <w:r>
        <w:rPr>
          <w:rFonts w:ascii="Amiri" w:hAnsi="Amiri" w:eastAsia="Amiri" w:cs="Amiri"/>
          <w:color w:val="111111"/>
          <w:sz w:val="28"/>
          <w:sz w:val="28"/>
          <w:szCs w:val="28"/>
          <w:rtl w:val="true"/>
          <w:lang w:bidi="ar-SA"/>
        </w:rPr>
        <w:t>، لأنّه بمنزلة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وقبل التحرک إرسال فحولة الإبل فی إناث منها بعدد البیض ، فما نتج فهو هدی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 الإناث بعدد البیض وأمّا الذّکور فلا تقدیر لها ، إلاّ ما </w:t>
      </w:r>
    </w:p>
    <w:p>
      <w:pPr>
        <w:pStyle w:val="BookText"/>
        <w:rPr/>
      </w:pPr>
      <w:r>
        <w:rPr>
          <w:rFonts w:ascii="IRNazanin" w:hAnsi="IRNazanin" w:eastAsia="IRNazanin"/>
          <w:color w:val="111111"/>
          <w:sz w:val="28"/>
          <w:sz w:val="28"/>
          <w:szCs w:val="28"/>
          <w:rtl w:val="true"/>
          <w:lang w:bidi="fa-IR"/>
        </w:rPr>
        <w:t>احتاجت إلیها الإناث عادة ، ولا یکفی مجرد الإرسال حتی تشاهد کل واحدة قد طرقت من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صلاحیة الإناث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مجمع علیه بین الأصحاب أیضا ، ویدل علیه روایات ، منها ما رواه الشیخ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أصاب بیض نعام وهو محرم فعلیه أن یرسل الفحل فی مثل عدة البیض من الإبل ، فإنّه ربّما فسد کله وربما خلق کله وربّما صلح بعضه وفسد بعضه ، فما ینتج الإبل فهو هدی بالغ الکعبة </w:t>
      </w:r>
      <w:r>
        <w:rPr>
          <w:rFonts w:eastAsia="IRNazanin" w:cs="IRNazanin"/>
          <w:color w:val="111111"/>
          <w:sz w:val="28"/>
          <w:szCs w:val="28"/>
          <w:rtl w:val="true"/>
          <w:lang w:bidi="fa-IR"/>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أبی الصباح الکنانی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محرم وطئ بیض نعام فشدخها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فیها أمیر المؤمنین علیه السلام أن یرسل الفحل فی مثل عدد البیض من الإبل الإناث ، فما لقح وسلم کان النتاج هدیا بالغ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وطئته أو وطئه بعیرک أو دابتک وأنت محرم فعلیک فداؤه </w:t>
      </w:r>
      <w:r>
        <w:rPr>
          <w:rFonts w:eastAsia="IRNazanin" w:cs="IRNazanin"/>
          <w:color w:val="111111"/>
          <w:sz w:val="28"/>
          <w:szCs w:val="28"/>
          <w:rtl w:val="true"/>
          <w:lang w:bidi="fa-IR"/>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مرسلا أنّ رجلا سأل أمیر المؤمنین علی بن أبی طالب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خرجت محرما فوطئت ناقتی بیض نعام فکسرته ، فهل علیّ کفّارة؟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 فاسأل ابنی الحسن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بحیث یسمع کلامه ، فتقدم إلیه الرجل فسأله ، فقال له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علیک أن ترسل فحولة الإبل فی إناثها بعدد ما انکسر من البیض ، فما ینتج فهو هدی لبیت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کیف قلت ذلک وأنت تعلم أنّ الإبل ربّما أزلقت أو کان فیها ما یزلق؟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أمیر المؤمنین والبیض ربّما أمرق أو کان فیه ما </w:t>
      </w:r>
    </w:p>
    <w:p>
      <w:pPr>
        <w:pStyle w:val="BookText"/>
        <w:rPr/>
      </w:pPr>
      <w:r>
        <w:rPr>
          <w:rFonts w:ascii="IRNazanin" w:hAnsi="IRNazanin" w:eastAsia="IRNazanin"/>
          <w:color w:val="111111"/>
          <w:sz w:val="28"/>
          <w:sz w:val="28"/>
          <w:szCs w:val="28"/>
          <w:rtl w:val="true"/>
          <w:lang w:bidi="fa-IR"/>
        </w:rPr>
        <w:t>ومع العجز عن کل بیضة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العجز إطعام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صام ثلاثة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أمیر المؤمنین علیه 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یا بنی ،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 xml:space="preserve">) </w:t>
      </w:r>
      <w:r>
        <w:rPr>
          <w:rStyle w:val="FootnoteAnchor"/>
          <w:rtl w:val="true"/>
        </w:rPr>
        <w:footnoteReference w:id="1514"/>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روایة أبی الصباح المتقدمة وغیرها </w:t>
      </w:r>
      <w:r>
        <w:rPr>
          <w:rStyle w:val="FootnoteAnchor"/>
          <w:rtl w:val="true"/>
        </w:rPr>
        <w:footnoteReference w:id="1516"/>
      </w:r>
      <w:r>
        <w:rPr>
          <w:rFonts w:ascii="IRNazanin" w:hAnsi="IRNazanin" w:eastAsia="IRNazanin"/>
          <w:color w:val="111111"/>
          <w:sz w:val="28"/>
          <w:sz w:val="28"/>
          <w:szCs w:val="28"/>
          <w:rtl w:val="true"/>
          <w:lang w:bidi="fa-IR"/>
        </w:rPr>
        <w:t>أنّه لا فرق بین کسر البیضة بنفسه أو بدابّته ، وأنّه لا یجب تربیة النتاج بل یجوز صرفه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الأخبار ولا فی کلام أکثر الأصحاب تعیین لمصرف هذا الهدی ، والظاهر أنّ مصرفه مساکین الحرم کما فی مطلق جزاء الصید مع إطلاق الهدی علیه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الشارح فی الروضة بالتخییر بین صرفه فی مصالح الکعبة ومعونة الحاج کغیره من أموال الکعبة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العجز عن کل بیضة شاة ، ومع العجز إطعام عشرة مساکین ، فإن عجز صام ثلاثة أیّام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المستند فی هذه الأبدال ما رواه الشیخ ، عن علی بن أبی حمزة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بیض نعامة وهو محرم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یرسل الفحل فی الإبل علی عدد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البیض یفسد کله ویصلح کله؟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ینتج من الهدی فهو هدی بالغ الکعبة ، وإن لم ینتج فلیس علیه شی‌ء ، فمن لم یجد إبلا فعلیه لکل بیضة شاة ، فإن لم یجد فالصدقة علی عشرة مساکین لکل مسکین مدّ ، فإن لم یقدر فصیام ثلاثة أیّام </w:t>
      </w:r>
      <w:r>
        <w:rPr>
          <w:rFonts w:eastAsia="IRNazanin" w:cs="IRNazanin"/>
          <w:color w:val="111111"/>
          <w:sz w:val="28"/>
          <w:szCs w:val="28"/>
          <w:rtl w:val="true"/>
          <w:lang w:bidi="fa-IR"/>
        </w:rPr>
        <w:t xml:space="preserve">» </w:t>
      </w:r>
      <w:r>
        <w:rPr>
          <w:rStyle w:val="FootnoteAnchor"/>
          <w:rtl w:val="true"/>
        </w:rPr>
        <w:footnoteReference w:id="1518"/>
      </w:r>
      <w:r>
        <w:rPr>
          <w:rFonts w:ascii="IRNazanin" w:hAnsi="IRNazanin" w:eastAsia="IRNazanin"/>
          <w:color w:val="111111"/>
          <w:sz w:val="28"/>
          <w:sz w:val="28"/>
          <w:szCs w:val="28"/>
          <w:rtl w:val="true"/>
          <w:lang w:bidi="fa-IR"/>
        </w:rPr>
        <w:t xml:space="preserve">وفی طریق هذه الروایة سهل بن زیاد ، وهو ضعیف إلاّ أنّ ظاهر </w:t>
      </w:r>
      <w:bookmarkStart w:id="672" w:name="pg14937_178147"/>
    </w:p>
    <w:p>
      <w:pPr>
        <w:pStyle w:val="BookText"/>
        <w:rPr/>
      </w:pPr>
      <w:bookmarkEnd w:id="672"/>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کسر بیض القطا والقبج إذا تحرک الفرخ من صغار الغنم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البیضة مخاض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الأصحاب الاتفاق علی العمل بمضمونها ، ولعله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فی کسر بیض القطا والقبج إذا تحرک الفرخ من صغار الغنم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البیضة مخاض من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الاکتفاء فی بیض القطا بالصغیر من الغنم ، لقوله علیه السلام فی صحیحة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بیض القطاة بکارة من الغنم ، مثل ما فی بیض النعام بکارة من الإبل </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وقد عرفت أنّ البکر هو الفتیّ ، فیتحقق بالصغیر ، ویؤیده صحیحة سلیمان بن خالد المتضمنة للاکتفاء فی القطاة نفسها بالحمل الفطیم ، وإذا اکتفی بالحمل فی البائض ، ففی البیض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بوجوب المخاض للشیخ </w:t>
      </w:r>
      <w:r>
        <w:rPr>
          <w:rStyle w:val="FootnoteAnchor"/>
          <w:rtl w:val="true"/>
        </w:rPr>
        <w:footnoteReference w:id="1520"/>
      </w:r>
      <w:r>
        <w:rPr>
          <w:rFonts w:ascii="IRNazanin" w:hAnsi="IRNazanin" w:eastAsia="IRNazanin"/>
          <w:color w:val="111111"/>
          <w:sz w:val="28"/>
          <w:sz w:val="28"/>
          <w:szCs w:val="28"/>
          <w:rtl w:val="true"/>
          <w:lang w:bidi="fa-IR"/>
        </w:rPr>
        <w:t xml:space="preserve">وجماعة ، وقد رواه فی التهذیب عن سلیمان بن خالد بطریق فیه عدة من الضعفاء </w:t>
      </w:r>
      <w:r>
        <w:rPr>
          <w:rStyle w:val="FootnoteAnchor"/>
          <w:rtl w:val="true"/>
        </w:rPr>
        <w:footnoteReference w:id="1521"/>
      </w:r>
      <w:r>
        <w:rPr>
          <w:rFonts w:ascii="IRNazanin" w:hAnsi="IRNazanin" w:eastAsia="IRNazanin"/>
          <w:color w:val="111111"/>
          <w:sz w:val="28"/>
          <w:sz w:val="28"/>
          <w:szCs w:val="28"/>
          <w:rtl w:val="true"/>
          <w:lang w:bidi="fa-IR"/>
        </w:rPr>
        <w:t>، ومع ذلک فاللازم منه زیادة فداء البیض عن فداء بائضه ، وهو بعید جدا ، وعلی ما اخترناه فالإشکال منتف ، إذ غایة ما یلزم منه تساوی الصغیر والکبیر فی الفداء ،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بیض القبج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الباء وهو الحجل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أقف فیه بخصوصه علی نصّ ، والأجود إلحاقه ببیض الحمام کما اختاره ابن البرّاج </w:t>
      </w:r>
      <w:r>
        <w:rPr>
          <w:rStyle w:val="FootnoteAnchor"/>
          <w:rtl w:val="true"/>
        </w:rPr>
        <w:footnoteReference w:id="1522"/>
      </w:r>
      <w:r>
        <w:rPr>
          <w:rFonts w:ascii="IRNazanin" w:hAnsi="IRNazanin" w:eastAsia="IRNazanin"/>
          <w:color w:val="111111"/>
          <w:sz w:val="28"/>
          <w:sz w:val="28"/>
          <w:szCs w:val="28"/>
          <w:rtl w:val="true"/>
          <w:lang w:bidi="fa-IR"/>
        </w:rPr>
        <w:t>، لأنّه صنف منه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3" w:name="__RefHeading___Toc1701759_388300464"/>
      <w:bookmarkStart w:id="674" w:name="_Toc243"/>
      <w:bookmarkEnd w:id="673"/>
      <w:r>
        <w:rPr>
          <w:rtl w:val="true"/>
        </w:rPr>
        <w:t>کفارة کسر بیض القطا والقبج</w:t>
      </w:r>
      <w:bookmarkEnd w:id="674"/>
    </w:p>
    <w:p>
      <w:pPr>
        <w:pStyle w:val="BookText"/>
        <w:rPr/>
      </w:pPr>
      <w:r>
        <w:rPr>
          <w:rFonts w:ascii="IRNazanin" w:hAnsi="IRNazanin" w:eastAsia="IRNazanin"/>
          <w:color w:val="111111"/>
          <w:sz w:val="28"/>
          <w:sz w:val="28"/>
          <w:szCs w:val="28"/>
          <w:rtl w:val="true"/>
          <w:lang w:bidi="fa-IR"/>
        </w:rPr>
        <w:t>وقبل التحرک إرسال فحولة الغنم فی إناث منها بعدد البیض ، فما نتج فهو هدی ، فإن عجز کان کمن کسر بیض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وقبل التحرک ، إرسال فحولة الغنم فی إناث منها بعدد البیض ، فما نتج فهو 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لا أعلم فیه مخالفا ، واستدل علیه الشیخ فی التهذیب بما رواه فی الصحیح ، عن منصور بن حازم وسلیمان بن خالد ، عن أبی عبد الله علیه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سألناه عن محرم وطئ بیض القطاة فشدخه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یرسل الفحل فی مثل عدّة البیض من الغنم ، کما یرسل الفحل فی عدّة البیض من الإبل </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 xml:space="preserve">وهی محمولة علی ما إذا لم یکن تحرک الفرخ ، کما ذکره الشیخ فی التهذیب </w:t>
      </w:r>
      <w:r>
        <w:rPr>
          <w:rStyle w:val="FootnoteAnchor"/>
          <w:rtl w:val="true"/>
        </w:rPr>
        <w:footnoteReference w:id="1524"/>
      </w:r>
      <w:r>
        <w:rPr>
          <w:rFonts w:ascii="IRNazanin" w:hAnsi="IRNazanin" w:eastAsia="IRNazanin"/>
          <w:color w:val="111111"/>
          <w:sz w:val="28"/>
          <w:sz w:val="28"/>
          <w:szCs w:val="28"/>
          <w:rtl w:val="true"/>
          <w:lang w:bidi="fa-IR"/>
        </w:rPr>
        <w:t xml:space="preserve">، واستدل علیه بما رواه فی الصحیح ، عن سلیمان بن خالد ، أیضا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بیض القطاة کفارة مثل ما فی بیض النعام </w:t>
      </w:r>
      <w:r>
        <w:rPr>
          <w:rFonts w:eastAsia="IRNazanin" w:cs="IRNazanin"/>
          <w:color w:val="111111"/>
          <w:sz w:val="28"/>
          <w:szCs w:val="28"/>
          <w:rtl w:val="true"/>
          <w:lang w:bidi="fa-IR"/>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عجز کان کمن کسر بیض النعام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فی جملة من کتبه </w:t>
      </w:r>
      <w:r>
        <w:rPr>
          <w:rStyle w:val="FootnoteAnchor"/>
          <w:rtl w:val="true"/>
        </w:rPr>
        <w:footnoteReference w:id="1526"/>
      </w:r>
      <w:r>
        <w:rPr>
          <w:rFonts w:ascii="IRNazanin" w:hAnsi="IRNazanin" w:eastAsia="IRNazanin"/>
          <w:color w:val="111111"/>
          <w:sz w:val="28"/>
          <w:sz w:val="28"/>
          <w:szCs w:val="28"/>
          <w:rtl w:val="true"/>
          <w:lang w:bidi="fa-IR"/>
        </w:rPr>
        <w:t>، وتبعه علیه المصنف والجماعة ، ولم نقف له علی مستند ، ومقتضی المماثلة أنّه یجب مع العجز عن الإرسال شاة ، فإن عجز عنها أطعم عشرة مساکین ، فإن عجز عنها صام ثلاثة أیّام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العلامة فی المنتهی عن ابن إدریس أنّه فسّر کلام الشیخ بذلک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استبعاد فیه إذا قام الدلیل علیه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فی ذلک تردد ، فإنّ الشاة یجب مع تحرک الفرخ لا غیر ، بل ولا </w:t>
      </w:r>
      <w:bookmarkStart w:id="675" w:name="pg14937_178149"/>
    </w:p>
    <w:p>
      <w:pPr>
        <w:pStyle w:val="BookText"/>
        <w:rPr/>
      </w:pPr>
      <w:bookmarkEnd w:id="675"/>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بدل له علی الخصوص ، وهو خمسة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 وهو اسم لکل طائر یهدر ویعبّ الماء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شاة کاملة بل صغیرة علی ما بیناه ، فکیف تجب الشاة الکاملة مع عدم التحرک وإمکان فساده وعدم خروج الفرخ منه ، والأقرب أنّ مقصود الشیخ بمساواته لبیض النعام وجوب الصدقة علی عشرة مساکین أو الصیام ثلاثة أیّام إذا لم یتمکن من الإطعام </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وللتوقف فی هذا الحکم من أصله مجال ، لعدم وضوح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ما لا بدل له علی الخصوص ، وهو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 وهو اسم لکل طائر یهدر ویعبّ الماء ، وقیل کل مطوّق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المحکی موجود فی کلام الجوهری </w:t>
      </w:r>
      <w:r>
        <w:rPr>
          <w:rStyle w:val="FootnoteAnchor"/>
          <w:rtl w:val="true"/>
        </w:rPr>
        <w:footnoteReference w:id="1529"/>
      </w:r>
      <w:r>
        <w:rPr>
          <w:rFonts w:ascii="IRNazanin" w:hAnsi="IRNazanin" w:eastAsia="IRNazanin"/>
          <w:color w:val="111111"/>
          <w:sz w:val="28"/>
          <w:sz w:val="28"/>
          <w:szCs w:val="28"/>
          <w:rtl w:val="true"/>
          <w:lang w:bidi="fa-IR"/>
        </w:rPr>
        <w:t xml:space="preserve">وصاحب القاموس </w:t>
      </w:r>
      <w:r>
        <w:rPr>
          <w:rStyle w:val="FootnoteAnchor"/>
          <w:rtl w:val="true"/>
        </w:rPr>
        <w:footnoteReference w:id="1530"/>
      </w:r>
      <w:r>
        <w:rPr>
          <w:rFonts w:ascii="IRNazanin" w:hAnsi="IRNazanin" w:eastAsia="IRNazanin"/>
          <w:color w:val="111111"/>
          <w:sz w:val="28"/>
          <w:sz w:val="28"/>
          <w:szCs w:val="28"/>
          <w:rtl w:val="true"/>
          <w:lang w:bidi="fa-IR"/>
        </w:rPr>
        <w:t xml:space="preserve">، وحکاه فی المنتهی عن الکسائی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التعریف الأوّل ، فذکره الشیخ </w:t>
      </w:r>
      <w:r>
        <w:rPr>
          <w:rStyle w:val="FootnoteAnchor"/>
          <w:rtl w:val="true"/>
        </w:rPr>
        <w:footnoteReference w:id="1532"/>
      </w:r>
      <w:r>
        <w:rPr>
          <w:rFonts w:ascii="IRNazanin" w:hAnsi="IRNazanin" w:eastAsia="IRNazanin"/>
          <w:color w:val="111111"/>
          <w:sz w:val="28"/>
          <w:sz w:val="28"/>
          <w:szCs w:val="28"/>
          <w:rtl w:val="true"/>
          <w:lang w:bidi="fa-IR"/>
        </w:rPr>
        <w:t>وجمع من الأصحاب ، ولم أقف علیه فیما وصل إلینا من کلام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یهدر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صوته ، ومعنی یعبّ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یشربه من غیر مصّ ، ولا یأخذه بمنقاره قطرة قطرة کالدجاج والعصافیر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تقتضیه القواعد وجوب الحمل علی المعنی العرفی إن لم یثبت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العلامة فی المنتهی بدخول الفواخت والوراشین والقمری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1701761_388300464"/>
      <w:bookmarkStart w:id="677" w:name="_Toc244"/>
      <w:bookmarkEnd w:id="676"/>
      <w:r>
        <w:rPr>
          <w:rtl w:val="true"/>
        </w:rPr>
        <w:t>معنی الحمام</w:t>
      </w:r>
      <w:bookmarkStart w:id="678" w:name="pg14937_178150"/>
      <w:bookmarkEnd w:id="677"/>
    </w:p>
    <w:p>
      <w:pPr>
        <w:pStyle w:val="BookText"/>
        <w:rPr/>
      </w:pPr>
      <w:bookmarkEnd w:id="678"/>
      <w:r>
        <w:rPr>
          <w:rFonts w:ascii="IRNazanin" w:hAnsi="IRNazanin" w:eastAsia="IRNazanin"/>
          <w:color w:val="111111"/>
          <w:sz w:val="28"/>
          <w:sz w:val="28"/>
          <w:szCs w:val="28"/>
          <w:rtl w:val="true"/>
          <w:lang w:bidi="fa-IR"/>
        </w:rPr>
        <w:t>وفی قتلها شاة علی المحرم ، وعلی المحل فی الحرم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والدّبسی والقطا فی الحمام </w:t>
      </w:r>
      <w:r>
        <w:rPr>
          <w:rStyle w:val="FootnoteAnchor"/>
          <w:rtl w:val="true"/>
        </w:rPr>
        <w:footnoteReference w:id="1533"/>
      </w:r>
      <w:r>
        <w:rPr>
          <w:rFonts w:ascii="IRNazanin" w:hAnsi="IRNazanin" w:eastAsia="IRNazanin"/>
          <w:color w:val="111111"/>
          <w:sz w:val="28"/>
          <w:sz w:val="28"/>
          <w:szCs w:val="28"/>
          <w:rtl w:val="true"/>
          <w:lang w:bidi="fa-IR"/>
        </w:rPr>
        <w:t>، وهو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قتلها شاة علی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حکاه فی المنتهی </w:t>
      </w:r>
      <w:r>
        <w:rPr>
          <w:rStyle w:val="FootnoteAnchor"/>
          <w:rtl w:val="true"/>
        </w:rPr>
        <w:footnoteReference w:id="1534"/>
      </w:r>
      <w:r>
        <w:rPr>
          <w:rFonts w:ascii="IRNazanin" w:hAnsi="IRNazanin" w:eastAsia="IRNazanin"/>
          <w:color w:val="111111"/>
          <w:sz w:val="28"/>
          <w:sz w:val="28"/>
          <w:szCs w:val="28"/>
          <w:rtl w:val="true"/>
          <w:lang w:bidi="fa-IR"/>
        </w:rPr>
        <w:t xml:space="preserve">، ویدل علیه روایات ، منها ما رواه الشیخ فی الصحیح ، عن ابن سنان ، وعن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محرم ذبح طیرا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علیه دم شاة یهریقه ، فإن کان فرخا فجدی أو حمل صغیر من الضأن </w:t>
      </w:r>
      <w:r>
        <w:rPr>
          <w:rFonts w:eastAsia="IRNazanin" w:cs="IRNazanin"/>
          <w:color w:val="111111"/>
          <w:sz w:val="28"/>
          <w:szCs w:val="28"/>
          <w:rtl w:val="true"/>
          <w:lang w:bidi="fa-IR"/>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حریز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إذا أصاب حمامة ففیها شاة ، وإن قتل فراخه ففیها حمل ، وإن وطئ البیض فعلیه درهم </w:t>
      </w:r>
      <w:r>
        <w:rPr>
          <w:rFonts w:eastAsia="IRNazanin" w:cs="IRNazanin"/>
          <w:color w:val="111111"/>
          <w:sz w:val="28"/>
          <w:szCs w:val="28"/>
          <w:rtl w:val="true"/>
          <w:lang w:bidi="fa-IR"/>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أنّه یجب علی المحرم بقتل الحمام شاة من حیث الإحرام ، ولا ینافی ذلک لزوم شی‌ء آخر إذا کان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کلام المصنف التصریح بأنّ ذلک إذا وقع فی الحرم یجتمع علیه فداء الإحرام والحرم ، وهو الموجب لترک التقیید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المحل فی الحرم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والمستند فیه ما رواه الکلینی فی الصحیح ، عن حفص بن البختری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الحمامة درهم ، وفی الفرخ نصف درهم ، وفی البیضة ربع درهم </w:t>
      </w:r>
      <w:r>
        <w:rPr>
          <w:rFonts w:eastAsia="IRNazanin" w:cs="IRNazanin"/>
          <w:color w:val="111111"/>
          <w:sz w:val="28"/>
          <w:szCs w:val="28"/>
          <w:rtl w:val="true"/>
          <w:lang w:bidi="fa-IR"/>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 عن صفوان بن یحیی ، عن أبی الحسن الرضا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9" w:name="__RefHeading___Toc1701763_388300464"/>
      <w:bookmarkStart w:id="680" w:name="_Toc245"/>
      <w:bookmarkEnd w:id="679"/>
      <w:r>
        <w:rPr>
          <w:rtl w:val="true"/>
        </w:rPr>
        <w:t>کفارة قتل الحمام</w:t>
      </w:r>
      <w:bookmarkStart w:id="681" w:name="pg14937_178151"/>
      <w:bookmarkEnd w:id="680"/>
    </w:p>
    <w:p>
      <w:pPr>
        <w:pStyle w:val="BookText"/>
        <w:rPr/>
      </w:pPr>
      <w:bookmarkEnd w:id="681"/>
      <w:r>
        <w:rPr>
          <w:rFonts w:ascii="IRNazanin" w:hAnsi="IRNazanin" w:eastAsia="IRNazanin"/>
          <w:color w:val="111111"/>
          <w:sz w:val="28"/>
          <w:sz w:val="28"/>
          <w:szCs w:val="28"/>
          <w:rtl w:val="true"/>
          <w:lang w:bidi="fa-IR"/>
        </w:rPr>
        <w:t>وفی فرخها للمحرم حمل ،</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أصاب طیرا فی الحرم وهو محل فعلیه القیمة ، والقیمة درهم یشتری به علفا لحمام الحرم </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هذه الروایة وجوب التصدق بالقیمة سواء زادت عن الدرهم أو نقصت ، وأنّ سبب التنصیص علی الدرهم کونه قیمة عنها وقت السؤال ، ویؤیده قول الصادق علیه السلام 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الحمامة فی الحرم ولیس بمحرم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ثمنها </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 xml:space="preserve">وفی حسنة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أصبته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حلال فی الحرم فقیمة واحدة </w:t>
      </w:r>
      <w:r>
        <w:rPr>
          <w:rFonts w:eastAsia="IRNazanin" w:cs="IRNazanin"/>
          <w:color w:val="111111"/>
          <w:sz w:val="28"/>
          <w:szCs w:val="28"/>
          <w:rtl w:val="true"/>
          <w:lang w:bidi="fa-IR"/>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الأحوط وجوب أکثر الأمرین من الدرهم والقیمة </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وإن کان المتجه اعتبار القیمة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إجزاء الدرهم فی الحمام مطلقا وإن کان مملوکا فی غایة الإشکال ، لأنّ المحل إذا قتل المملوک فی غیر الحرم یلزمه قیمته السوقیة بالغة ما بلغت ، فکیف یجزی الأنقص فی الحرم </w:t>
      </w:r>
      <w:r>
        <w:rPr>
          <w:rStyle w:val="FootnoteAnchor"/>
          <w:rtl w:val="true"/>
        </w:rPr>
        <w:footnoteReference w:id="1542"/>
      </w:r>
      <w:r>
        <w:rPr>
          <w:rFonts w:ascii="IRNazanin" w:hAnsi="IRNazanin" w:eastAsia="IRNazanin"/>
          <w:color w:val="111111"/>
          <w:sz w:val="28"/>
          <w:sz w:val="28"/>
          <w:szCs w:val="28"/>
          <w:rtl w:val="true"/>
          <w:lang w:bidi="fa-IR"/>
        </w:rPr>
        <w:t>؟ وهذا الإشکال إنّما یتجه إذا قلنا إن فداء المملوک لمالکه ، لکن سیأتی إن شاء الله أنّ الأظهر کون الفداء لله تعالی ، وللمالک القیمة السوقیة ، فلا بعد فی أن یجب لله تعالی فی حمام الحرم أقلّ من القیمة مع وجوبها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فرخها للمحرم 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من أولاد الضأن ، ما له أربعة أشهر فصاعدا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1701765_388300464"/>
      <w:bookmarkStart w:id="683" w:name="_Toc246"/>
      <w:bookmarkEnd w:id="682"/>
      <w:r>
        <w:rPr>
          <w:rtl w:val="true"/>
        </w:rPr>
        <w:t>کفارة قتل فرخ الحمام</w:t>
      </w:r>
      <w:bookmarkEnd w:id="683"/>
    </w:p>
    <w:p>
      <w:pPr>
        <w:pStyle w:val="BookText"/>
        <w:rPr/>
      </w:pPr>
      <w:r>
        <w:rPr>
          <w:rFonts w:ascii="IRNazanin" w:hAnsi="IRNazanin" w:eastAsia="IRNazanin"/>
          <w:color w:val="111111"/>
          <w:sz w:val="28"/>
          <w:sz w:val="28"/>
          <w:szCs w:val="28"/>
          <w:rtl w:val="true"/>
          <w:lang w:bidi="fa-IR"/>
        </w:rPr>
        <w:t>وللمحل فی الحرم نصف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محرما فی الحرم اجتمع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الاکتفاء بالجدی أیضا ، وهو من أولاد المعز ما بلغ سنّه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فرخا فجدی أو حمل صغیر من الضأن </w:t>
      </w:r>
      <w:r>
        <w:rPr>
          <w:rFonts w:eastAsia="IRNazanin" w:cs="IRNazanin"/>
          <w:color w:val="111111"/>
          <w:sz w:val="28"/>
          <w:szCs w:val="28"/>
          <w:rtl w:val="true"/>
          <w:lang w:bidi="fa-IR"/>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واللاّم فی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فرخها للمحرم حمل ، بمعنی علی ، وهو جائز فی اللغة ، بل واقع فی القرآن الکریم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وَإِنْ أَسَأْتُمْ فَلَها </w:t>
      </w:r>
      <w:r>
        <w:rPr>
          <w:rFonts w:eastAsia="Amiri" w:cs="Amiri" w:ascii="Amiri" w:hAnsi="Amiri"/>
          <w:color w:val="111111"/>
          <w:sz w:val="28"/>
          <w:szCs w:val="28"/>
          <w:rtl w:val="true"/>
          <w:lang w:bidi="ar-SA"/>
        </w:rPr>
        <w:t xml:space="preserve">) </w:t>
      </w:r>
      <w:r>
        <w:rPr>
          <w:rStyle w:val="FootnoteAnchor"/>
          <w:rtl w:val="true"/>
        </w:rPr>
        <w:footnoteReference w:id="1544"/>
      </w:r>
      <w:r>
        <w:rPr>
          <w:rFonts w:ascii="IRNazanin" w:hAnsi="IRNazanin" w:eastAsia="IRNazanin"/>
          <w:color w:val="111111"/>
          <w:sz w:val="28"/>
          <w:sz w:val="28"/>
          <w:szCs w:val="28"/>
          <w:rtl w:val="true"/>
          <w:lang w:bidi="fa-IR"/>
        </w:rPr>
        <w:t>أی فعلیها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وللمحل فی الحرم نصف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 منها صحیحة حفص بن البختری المتقدمة ، وصحیحة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فرخین مسرولین ذبحتهما وأنا بمکّة محل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ذبحتهما؟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جاءتنی بهما جاریة من أهل مکة فسألتنی أن أذبحهما ، فظننت أنّی بالکوفة ولم أذکر الحرم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قیمتهما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قیمتهما؟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وهو خیر منهما </w:t>
      </w:r>
      <w:r>
        <w:rPr>
          <w:rFonts w:eastAsia="IRNazanin" w:cs="IRNazanin"/>
          <w:color w:val="111111"/>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 xml:space="preserve">وفی صحیحة أخری لعبد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قیمة الحمامة درهم ، وفی الفرخ نصف درهم ، وفی البیضة ربع درهم </w:t>
      </w:r>
      <w:r>
        <w:rPr>
          <w:rFonts w:eastAsia="IRNazanin" w:cs="IRNazanin"/>
          <w:color w:val="111111"/>
          <w:sz w:val="28"/>
          <w:szCs w:val="28"/>
          <w:rtl w:val="true"/>
          <w:lang w:bidi="fa-IR"/>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محرما فی الحرم اجتمع علیه الأمران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ولو کان القاتل محرما فی الحرم اجتمع علیه الشاة والدرهم فی الحمامة ، والحمل ونصف الدرهم فی الفرخ ، وإنّما اجتمعا علیه لأنّه هتک </w:t>
      </w:r>
      <w:bookmarkStart w:id="684" w:name="pg14937_178153"/>
    </w:p>
    <w:p>
      <w:pPr>
        <w:pStyle w:val="BookText"/>
        <w:rPr/>
      </w:pPr>
      <w:bookmarkEnd w:id="684"/>
      <w:r>
        <w:rPr>
          <w:rFonts w:ascii="IRNazanin" w:hAnsi="IRNazanin" w:eastAsia="IRNazanin"/>
          <w:color w:val="111111"/>
          <w:sz w:val="28"/>
          <w:sz w:val="28"/>
          <w:szCs w:val="28"/>
          <w:rtl w:val="true"/>
          <w:lang w:bidi="fa-IR"/>
        </w:rPr>
        <w:t>وفی بیضها إذا تحرک الفرخ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حرمه الإحرام والحرم ، فوجب علیه فداؤهما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ما رواه الکلینی فی الحسن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قتل المحرم حمامة فی الحرم ، فعلیه شاة ، وثمن الحمامة درهم أو شبهه ، یتصدق به أو یطعمه حمام مکة ، فإن قتلها فی الحرم ولیس بمحرم فعلیه ثمنها </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أصبت الصید وأنت حرام فی الحرم فالفداء مضاعف علیک ، وإن أصبته وأنت حلال فی الحرم فقیمة واحدة ، وإن أصبته وأنت حرام فی الحل فإنّما علیک فداء واحد </w:t>
      </w:r>
      <w:r>
        <w:rPr>
          <w:rFonts w:eastAsia="IRNazanin" w:cs="IRNazanin"/>
          <w:color w:val="111111"/>
          <w:sz w:val="28"/>
          <w:szCs w:val="28"/>
          <w:rtl w:val="true"/>
          <w:lang w:bidi="fa-IR"/>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بیضها إذا تحرک الفرخ 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549"/>
      </w:r>
      <w:r>
        <w:rPr>
          <w:rFonts w:ascii="IRNazanin" w:hAnsi="IRNazanin" w:eastAsia="IRNazanin"/>
          <w:color w:val="111111"/>
          <w:sz w:val="28"/>
          <w:sz w:val="28"/>
          <w:szCs w:val="28"/>
          <w:rtl w:val="true"/>
          <w:lang w:bidi="fa-IR"/>
        </w:rPr>
        <w:t xml:space="preserve">وأکثر الأصحاب ، واستدل علیه فی التهذیب بما رواه فی الصحیح ، عن علی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أخی موسی علیه السلام عن رجل کسر بیض الحمام وفی البیض فراخ قد تحرک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یتصدق عن کل فرخ قد تحرک بشاة ، ویتصدق بلحومها إن کان محرما ، وإن کان الفرخ لم یتحرک تصدق بقیمته ورقا یشتری بقیمته علفا یطرحه لحمام الحرم </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الحلبی عبید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 الغلام مکتلا فکسر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5" w:name="__RefHeading___Toc1701767_388300464"/>
      <w:bookmarkStart w:id="686" w:name="_Toc247"/>
      <w:bookmarkEnd w:id="685"/>
      <w:r>
        <w:rPr>
          <w:rtl w:val="true"/>
        </w:rPr>
        <w:t>کفارة کسر بیض الحمام</w:t>
      </w:r>
      <w:bookmarkEnd w:id="686"/>
    </w:p>
    <w:p>
      <w:pPr>
        <w:pStyle w:val="BookText"/>
        <w:rPr/>
      </w:pPr>
      <w:r>
        <w:rPr>
          <w:rFonts w:ascii="IRNazanin" w:hAnsi="IRNazanin" w:eastAsia="IRNazanin"/>
          <w:color w:val="111111"/>
          <w:sz w:val="28"/>
          <w:sz w:val="28"/>
          <w:szCs w:val="28"/>
          <w:rtl w:val="true"/>
          <w:lang w:bidi="fa-IR"/>
        </w:rPr>
        <w:t>وقبل التحرک علی المحرم درهم وعلی المحل ربع درهم ، ولو کان محرما فی الحرم لزمه درهم وربع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بیضتین فی الحرم ، فسألت أبا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جدیین أو حملین </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کلام المصنف وغیره یقتضی عدم الفرق فی هذا الحکم بین المحل فی الحرم والمحرم فی الحل والحرم ، وعبارة المصنف کالصریحة فی التعمیم حیث أطلق وجوب الشاة بعد التحرک وفصل الحکم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الشهیدان بأنّ حکم البیض بعد تحرک الفرخ حکم الفرخ ، ومقتضاه اختصاص هذا الحکم بالمحرم فی الحل وأنّه یجب علی المحل فی الحرم نصف درهم ، ویجتمع الأمران علی المحرم فی الحرم </w:t>
      </w:r>
      <w:r>
        <w:rPr>
          <w:rStyle w:val="FootnoteAnchor"/>
          <w:rtl w:val="true"/>
        </w:rPr>
        <w:footnoteReference w:id="1552"/>
      </w:r>
      <w:r>
        <w:rPr>
          <w:rFonts w:ascii="IRNazanin" w:hAnsi="IRNazanin" w:eastAsia="IRNazanin"/>
          <w:color w:val="111111"/>
          <w:sz w:val="28"/>
          <w:sz w:val="28"/>
          <w:szCs w:val="28"/>
          <w:rtl w:val="true"/>
          <w:lang w:bidi="fa-IR"/>
        </w:rPr>
        <w:t>، وهو غیر واضح ، لاختصاص الروایة الثانیة بحمام الحرم ، وظهور الروایة الأولی فی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وقبل التحرک ، علی المحرم درهم ، وعلی المحل ربع درهم ، ولو کان محرما فی الحرم لزمه درهم وربع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الدرهم علی المحرم فی الحل فیدل علیه قوله علیه السلام فی حسنة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إذا أصاب حمامة ففیها شاة ، وإن قتل فراخه ففیه حمل ، وإن وطئ البیض </w:t>
      </w:r>
      <w:r>
        <w:rPr>
          <w:rStyle w:val="FootnoteAnchor"/>
          <w:rtl w:val="true"/>
        </w:rPr>
        <w:footnoteReference w:id="1553"/>
      </w:r>
      <w:r>
        <w:rPr>
          <w:rFonts w:ascii="IRNazanin" w:hAnsi="IRNazanin" w:eastAsia="IRNazanin"/>
          <w:color w:val="111111"/>
          <w:sz w:val="28"/>
          <w:sz w:val="28"/>
          <w:szCs w:val="28"/>
          <w:rtl w:val="true"/>
          <w:lang w:bidi="fa-IR"/>
        </w:rPr>
        <w:t xml:space="preserve">فعلیه درهم </w:t>
      </w:r>
      <w:r>
        <w:rPr>
          <w:rFonts w:eastAsia="IRNazanin" w:cs="IRNazanin"/>
          <w:color w:val="111111"/>
          <w:sz w:val="28"/>
          <w:szCs w:val="28"/>
          <w:rtl w:val="true"/>
          <w:lang w:bidi="fa-IR"/>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أنّه یجب علی المحل فی الحرم ربع درهم ، فیدل علیه قوله علیه السلام فی صحیحة حفص بن البختری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الحمامة درهم ، وفی الفرخ نصف درهم ، وفی البیضة ربع درهم </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bookmarkStart w:id="687" w:name="pg14937_178155"/>
    </w:p>
    <w:p>
      <w:pPr>
        <w:pStyle w:val="BookText"/>
        <w:rPr/>
      </w:pPr>
      <w:bookmarkEnd w:id="687"/>
      <w:r>
        <w:rPr>
          <w:rFonts w:ascii="IRNazanin" w:hAnsi="IRNazanin" w:eastAsia="IRNazanin"/>
          <w:color w:val="111111"/>
          <w:sz w:val="28"/>
          <w:sz w:val="28"/>
          <w:szCs w:val="28"/>
          <w:rtl w:val="true"/>
          <w:lang w:bidi="fa-IR"/>
        </w:rPr>
        <w:t>ویستوی الأهلی وحمام الحرم فی القیمة إذا قتل فی الحرم ، لکن یشتری بقیمة الحرمیّ علف الحمامة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اجتماع الأمرین علی المحرم فی الحرم فلاجتماع السببین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ویستوی الأهلی وحمام الحرم فی القیمة إذا قتل فی الحرم ، لکن یشتری بقیمة الحرمی علف لحمامه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استواء الحمام الأهلی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وحمام الحرم فی لزوم الکفارة إذا قتل فی الحرم ،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إلاّ من داود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جزاء فی صید الحرم </w:t>
      </w:r>
      <w:r>
        <w:rPr>
          <w:rStyle w:val="FootnoteAnchor"/>
          <w:rtl w:val="true"/>
        </w:rPr>
        <w:footnoteReference w:id="1556"/>
      </w:r>
      <w:r>
        <w:rPr>
          <w:rFonts w:ascii="IRNazanin" w:hAnsi="IRNazanin" w:eastAsia="IRNazanin"/>
          <w:color w:val="111111"/>
          <w:sz w:val="28"/>
          <w:sz w:val="28"/>
          <w:szCs w:val="28"/>
          <w:rtl w:val="true"/>
          <w:lang w:bidi="fa-IR"/>
        </w:rPr>
        <w:t xml:space="preserve">، ویدل علیه روایات ، منها 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أهدی له حمام أهلی وجی‌ء به وهو فی الحرم محلّ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أصاب منه شیئا فلیتصدق مکانه بنحو من ثمنه </w:t>
      </w:r>
      <w:r>
        <w:rPr>
          <w:rFonts w:eastAsia="IRNazanin" w:cs="IRNazanin"/>
          <w:color w:val="111111"/>
          <w:sz w:val="28"/>
          <w:szCs w:val="28"/>
          <w:rtl w:val="true"/>
          <w:lang w:bidi="fa-IR"/>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أهدی له حمام أهلی وهو فی الحرم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أصاب منه شیئا فلیتصدق بثمنه نحوا ممّا کان یسوی فی القیمة </w:t>
      </w:r>
      <w:r>
        <w:rPr>
          <w:rFonts w:eastAsia="IRNazanin" w:cs="IRNazanin"/>
          <w:color w:val="111111"/>
          <w:sz w:val="28"/>
          <w:szCs w:val="28"/>
          <w:rtl w:val="true"/>
          <w:lang w:bidi="fa-IR"/>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وصحیحة معاویة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طائر أهلی أدخل الحرم حیّا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یمس ،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کانَ آمِناً </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 قیمة حمام الحرم یشتری به علف لحمامه ، فیدل علیه صحیحة صفوان بن یحیی ، عن أبی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أصاب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8" w:name="__RefHeading___Toc1701769_388300464"/>
      <w:bookmarkStart w:id="689" w:name="_Toc248"/>
      <w:bookmarkEnd w:id="688"/>
      <w:r>
        <w:rPr>
          <w:rtl w:val="true"/>
        </w:rPr>
        <w:t>حکم قتل حمام الحرم</w:t>
      </w:r>
      <w:bookmarkEnd w:id="689"/>
    </w:p>
    <w:p>
      <w:pPr>
        <w:pStyle w:val="BookText"/>
        <w:rPr/>
      </w:pPr>
      <w:r>
        <w:rPr>
          <w:rFonts w:ascii="IRNazanin" w:hAnsi="IRNazanin" w:eastAsia="IRNazanin"/>
          <w:color w:val="111111"/>
          <w:sz w:val="28"/>
          <w:sz w:val="28"/>
          <w:szCs w:val="28"/>
          <w:rtl w:val="true"/>
          <w:lang w:bidi="fa-IR"/>
        </w:rPr>
        <w:t xml:space="preserve">طیرا فی الحرم وهو محلّ فعلیه القیمة ، والقیمة درهم یشتری به علفا لحمام الحرم </w:t>
      </w:r>
      <w:r>
        <w:rPr>
          <w:rFonts w:eastAsia="IRNazanin" w:cs="IRNazanin"/>
          <w:color w:val="111111"/>
          <w:sz w:val="28"/>
          <w:szCs w:val="28"/>
          <w:rtl w:val="true"/>
          <w:lang w:bidi="fa-IR"/>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حماد بن عثمان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أصاب طیرین ، واحد من حمام الحرم والآخر من حمام غیر الحرم؟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یشتری بقیمة الذی من حمام الحرم قمحا ویطعمه حمام الحرم ، ویتصدق بجزاء الآخر </w:t>
      </w:r>
      <w:r>
        <w:rPr>
          <w:rFonts w:eastAsia="IRNazanin" w:cs="IRNazanin"/>
          <w:color w:val="111111"/>
          <w:sz w:val="28"/>
          <w:szCs w:val="28"/>
          <w:rtl w:val="true"/>
          <w:lang w:bidi="fa-IR"/>
        </w:rPr>
        <w:t xml:space="preserve">» </w:t>
      </w:r>
      <w:r>
        <w:rPr>
          <w:rStyle w:val="FootnoteAnchor"/>
          <w:rtl w:val="true"/>
        </w:rPr>
        <w:footnoteReference w:id="1561"/>
      </w:r>
      <w:r>
        <w:rPr>
          <w:rFonts w:ascii="IRNazanin" w:hAnsi="IRNazanin" w:eastAsia="IRNazanin"/>
          <w:color w:val="111111"/>
          <w:sz w:val="28"/>
          <w:sz w:val="28"/>
          <w:szCs w:val="28"/>
          <w:rtl w:val="true"/>
          <w:lang w:bidi="fa-IR"/>
        </w:rPr>
        <w:t xml:space="preserve">ومقتضی الروایة تعیین کون العلف قمحا ، لکنها ضعیفة السند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التخییر فی حمام الحرم بین التصدق بقیمته وشراء العلف به ، لما رواه ابن بابویه 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أغلق باب بیت علی طیر من حمام الحرم فمات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یتصدق بدرهم أو یطعم به حمام الحرم </w:t>
      </w:r>
      <w:r>
        <w:rPr>
          <w:rFonts w:eastAsia="IRNazanin" w:cs="IRNazanin"/>
          <w:color w:val="111111"/>
          <w:sz w:val="28"/>
          <w:szCs w:val="28"/>
          <w:rtl w:val="true"/>
          <w:lang w:bidi="fa-IR"/>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قتل المحرم حمامة فی الحرم فعلیه شاة وثمن الحمامة ، درهم أو شبهه یتصدق به أو یطعمه حمام مکة ، فإن قتلها فی الحرم ولیس بمحرم فعلیه ثمنها </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والمراد بالقیمة هنا ما قابل الفداء ، وهی المقدرة فی الأخبار بالدرهم ونصفه وربعه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بالقیمة هنا ما یعم الدرهم والفداء </w:t>
      </w:r>
      <w:r>
        <w:rPr>
          <w:rStyle w:val="FootnoteAnchor"/>
          <w:rtl w:val="true"/>
        </w:rPr>
        <w:footnoteReference w:id="1565"/>
      </w:r>
      <w:r>
        <w:rPr>
          <w:rFonts w:ascii="IRNazanin" w:hAnsi="IRNazanin" w:eastAsia="IRNazanin"/>
          <w:color w:val="111111"/>
          <w:sz w:val="28"/>
          <w:sz w:val="28"/>
          <w:szCs w:val="28"/>
          <w:rtl w:val="true"/>
          <w:lang w:bidi="fa-IR"/>
        </w:rPr>
        <w:t>، وهو غیر واضح</w:t>
      </w:r>
      <w:r>
        <w:rPr>
          <w:rFonts w:eastAsia="IRNazanin" w:cs="IRNazanin"/>
          <w:color w:val="111111"/>
          <w:sz w:val="28"/>
          <w:szCs w:val="28"/>
          <w:rtl w:val="true"/>
          <w:lang w:bidi="fa-IR"/>
        </w:rPr>
        <w:t xml:space="preserve">. </w:t>
      </w:r>
      <w:bookmarkStart w:id="690" w:name="pg14937_178157"/>
    </w:p>
    <w:p>
      <w:pPr>
        <w:pStyle w:val="BookText"/>
        <w:rPr/>
      </w:pPr>
      <w:bookmarkEnd w:id="690"/>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 من القطا والحجل والدراج حمل قد فطم ورعی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أتلف الحمام الأهلی المملوک بغیر إذن مالکه اجتمع علی متلفه القیمة لحمام الحرم ، وقیمة أخری للمالک ، کما صرح به العلامة </w:t>
      </w:r>
      <w:r>
        <w:rPr>
          <w:rStyle w:val="FootnoteAnchor"/>
          <w:rtl w:val="true"/>
        </w:rPr>
        <w:footnoteReference w:id="1566"/>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الشیخ علی فی حواشی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یتصور ملک الصید فی الحرم إلاّ فی القماری والدّباسی ، لجواز شرائهما وإخراجهما </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إن قلنا إنّ الصید لا یدخل فی ملک المحلّ فی الحرم ، کما هو اختیار المصنف فی هذا الکتاب ، أمّا إن قلنا إنّه یملکه وإن وجب علیه إرساله کما اختاره فی النافع </w:t>
      </w:r>
      <w:r>
        <w:rPr>
          <w:rStyle w:val="FootnoteAnchor"/>
          <w:rtl w:val="true"/>
        </w:rPr>
        <w:footnoteReference w:id="1569"/>
      </w:r>
      <w:r>
        <w:rPr>
          <w:rFonts w:ascii="IRNazanin" w:hAnsi="IRNazanin" w:eastAsia="IRNazanin"/>
          <w:color w:val="111111"/>
          <w:sz w:val="28"/>
          <w:sz w:val="28"/>
          <w:szCs w:val="28"/>
          <w:rtl w:val="true"/>
          <w:lang w:bidi="fa-IR"/>
        </w:rPr>
        <w:t>فیتصور وجود الحمام المملوک فی الحرم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فی کل واحد من القطا والحجل والدرّاج حمل قد فطم ورعی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واستدل علیه فی التهذیب بما رواه فی الصحیح ، عن سلیمان بن خالد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وجدنا فی کتاب علی علیه السلام فی القطاة إذا أصابها المحرم حمل قد فطم من اللّبن وأکل من الشجر </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سلیمان بن خالد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قطاة أو حجلة أو درّاجة أو نظیرهنّ فعلیه دم </w:t>
      </w:r>
      <w:r>
        <w:rPr>
          <w:rFonts w:eastAsia="IRNazanin" w:cs="IRNazanin"/>
          <w:color w:val="111111"/>
          <w:sz w:val="28"/>
          <w:szCs w:val="28"/>
          <w:rtl w:val="true"/>
          <w:lang w:bidi="fa-IR"/>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1" w:name="__RefHeading___Toc1701771_388300464"/>
      <w:bookmarkStart w:id="692" w:name="_Toc249"/>
      <w:bookmarkEnd w:id="691"/>
      <w:r>
        <w:rPr>
          <w:rtl w:val="true"/>
        </w:rPr>
        <w:t>کفارة قتل القطا والحجل والدراج</w:t>
      </w:r>
      <w:bookmarkStart w:id="693" w:name="pg14937_178158"/>
      <w:bookmarkEnd w:id="692"/>
    </w:p>
    <w:p>
      <w:pPr>
        <w:pStyle w:val="BookText"/>
        <w:rPr/>
      </w:pPr>
      <w:bookmarkEnd w:id="693"/>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کل واحد من القنفذ والضب والیربوع 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أن الحمل ما بلغ سنّه من أولاد الغنم 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بکونه قد فطم ورعی ، أنّه قد آن وقت فطامه ورعیه وإن لم یکونا قد حصلا له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هنا إشکال وهو أنّ فی بیض کل واحدة من هذه بعد تحرک الفرخ مخاضا من الغنم ، وهی ما من شأنها أن یکون حاملا ، فکیف یجب فی فرخ البیضة مخاض وفی الطائر حمل </w:t>
      </w:r>
      <w:r>
        <w:rPr>
          <w:rStyle w:val="FootnoteAnchor"/>
          <w:rtl w:val="true"/>
        </w:rPr>
        <w:footnoteReference w:id="15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فی الدروس </w:t>
      </w:r>
      <w:r>
        <w:rPr>
          <w:rStyle w:val="FootnoteAnchor"/>
          <w:rtl w:val="true"/>
        </w:rPr>
        <w:footnoteReference w:id="1573"/>
      </w:r>
      <w:r>
        <w:rPr>
          <w:rFonts w:ascii="IRNazanin" w:hAnsi="IRNazanin" w:eastAsia="IRNazanin"/>
          <w:color w:val="111111"/>
          <w:sz w:val="28"/>
          <w:sz w:val="28"/>
          <w:szCs w:val="28"/>
          <w:rtl w:val="true"/>
          <w:lang w:bidi="fa-IR"/>
        </w:rPr>
        <w:t xml:space="preserve">إمّا بحمل المخاض هناک علی بنت المخاض ، وهو بعید جدا ، وإمّا بالتزام وجوب ذلک فی الطائر بطریق أولی ، وفیه اطراح للنص المتقدم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مخالفة للإجماع أیضا ، وإمّا بالتخییر بین الأمرین ، وهو مشکل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والأجود اطراح الروایة المتضمنة لوجوب المخاض فی الفرخ ، لضعفها ومعارضتها بما هو أوضح منها إسنادا وأظهر دلالة ، والاکتفاء فیه بالبکر من الغنم المتحقق بالصغیر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یلزم من ذلک مساواة الصغیر والکبیر فی الفداء ،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فی قتل کل واحد من القنفذ والضب والیربوع جدی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ویدل علیه ما رواه الشیخ فی الصحیح ، عن مسمع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الیربوع والقنفذ والضب إذا أصابه المحرم فعلیه جدی ، والجدی خیر منه ، وإنّما جعل علیه هذا لکی ینکل عن صید غیره </w:t>
      </w:r>
      <w:r>
        <w:rPr>
          <w:rFonts w:eastAsia="IRNazanin" w:cs="IRNazanin"/>
          <w:color w:val="111111"/>
          <w:sz w:val="28"/>
          <w:szCs w:val="28"/>
          <w:rtl w:val="true"/>
          <w:lang w:bidi="fa-IR"/>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4" w:name="__RefHeading___Toc1701773_388300464"/>
      <w:bookmarkStart w:id="695" w:name="_Toc250"/>
      <w:bookmarkEnd w:id="694"/>
      <w:r>
        <w:rPr>
          <w:rtl w:val="true"/>
        </w:rPr>
        <w:t>کفارة قتل القنفذ والضب والیربوع</w:t>
      </w:r>
      <w:bookmarkStart w:id="696" w:name="pg14937_178159"/>
      <w:bookmarkEnd w:id="695"/>
    </w:p>
    <w:p>
      <w:pPr>
        <w:pStyle w:val="BookText"/>
        <w:rPr/>
      </w:pPr>
      <w:bookmarkEnd w:id="696"/>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 من العصفور والقنبرة والصعوة 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الشیخان بهذه الثلاثة ما أشبهها </w:t>
      </w:r>
      <w:r>
        <w:rPr>
          <w:rStyle w:val="FootnoteAnchor"/>
          <w:rtl w:val="true"/>
        </w:rPr>
        <w:footnoteReference w:id="1575"/>
      </w:r>
      <w:r>
        <w:rPr>
          <w:rFonts w:ascii="IRNazanin" w:hAnsi="IRNazanin" w:eastAsia="IRNazanin"/>
          <w:color w:val="111111"/>
          <w:sz w:val="28"/>
          <w:sz w:val="28"/>
          <w:szCs w:val="28"/>
          <w:rtl w:val="true"/>
          <w:lang w:bidi="fa-IR"/>
        </w:rPr>
        <w:t xml:space="preserve">، وأوجب أبو الصلاح فیها حملا فطیما </w:t>
      </w:r>
      <w:r>
        <w:rPr>
          <w:rStyle w:val="FootnoteAnchor"/>
          <w:rtl w:val="true"/>
        </w:rPr>
        <w:footnoteReference w:id="1576"/>
      </w:r>
      <w:r>
        <w:rPr>
          <w:rFonts w:ascii="IRNazanin" w:hAnsi="IRNazanin" w:eastAsia="IRNazanin"/>
          <w:color w:val="111111"/>
          <w:sz w:val="28"/>
          <w:sz w:val="28"/>
          <w:szCs w:val="28"/>
          <w:rtl w:val="true"/>
          <w:lang w:bidi="fa-IR"/>
        </w:rPr>
        <w:t>، ولم نقف لهذین القولین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فی کل واحد من العصفور والقبّرة والصعوة مدّ من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1577"/>
      </w:r>
      <w:r>
        <w:rPr>
          <w:rFonts w:ascii="IRNazanin" w:hAnsi="IRNazanin" w:eastAsia="IRNazanin"/>
          <w:color w:val="111111"/>
          <w:sz w:val="28"/>
          <w:sz w:val="28"/>
          <w:szCs w:val="28"/>
          <w:rtl w:val="true"/>
          <w:lang w:bidi="fa-IR"/>
        </w:rPr>
        <w:t xml:space="preserve">وأکثر الأصحاب ، واستدل علیه فی التهذیب بما رواه ، عن صفوان بن یحیی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القبرة والصعوة والعصفور إذا قتله المحرم فعلیه مدّ من طعام لکلّ واحد منهم </w:t>
      </w:r>
      <w:r>
        <w:rPr>
          <w:rFonts w:eastAsia="IRNazanin" w:cs="IRNazanin"/>
          <w:color w:val="111111"/>
          <w:sz w:val="28"/>
          <w:szCs w:val="28"/>
          <w:rtl w:val="true"/>
          <w:lang w:bidi="fa-IR"/>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وأوجب علی بن بابویه فی کل طیر شاة </w:t>
      </w:r>
      <w:r>
        <w:rPr>
          <w:rStyle w:val="FootnoteAnchor"/>
          <w:rtl w:val="true"/>
        </w:rPr>
        <w:footnoteReference w:id="1579"/>
      </w:r>
      <w:r>
        <w:rPr>
          <w:rFonts w:ascii="IRNazanin" w:hAnsi="IRNazanin" w:eastAsia="IRNazanin"/>
          <w:color w:val="111111"/>
          <w:sz w:val="28"/>
          <w:sz w:val="28"/>
          <w:szCs w:val="28"/>
          <w:rtl w:val="true"/>
          <w:lang w:bidi="fa-IR"/>
        </w:rPr>
        <w:t xml:space="preserve">، ولا یخلو من قوة ، لصحیحة ابن سنان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ذبح طیرا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دم شاة یهریقه ، فإن کان فرخا فجدی أو حمل صغیر من الضأن </w:t>
      </w:r>
      <w:r>
        <w:rPr>
          <w:rFonts w:eastAsia="IRNazanin" w:cs="IRNazanin"/>
          <w:color w:val="111111"/>
          <w:sz w:val="28"/>
          <w:szCs w:val="28"/>
          <w:rtl w:val="true"/>
          <w:lang w:bidi="fa-IR"/>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العلامة فی المختلف عن هذه الروایة بأنّها عامة وروایة صفوان خاصة فتکون مقدمة </w:t>
      </w:r>
      <w:r>
        <w:rPr>
          <w:rStyle w:val="FootnoteAnchor"/>
          <w:rtl w:val="true"/>
        </w:rPr>
        <w:footnoteReference w:id="1581"/>
      </w:r>
      <w:r>
        <w:rPr>
          <w:rFonts w:ascii="IRNazanin" w:hAnsi="IRNazanin" w:eastAsia="IRNazanin"/>
          <w:color w:val="111111"/>
          <w:sz w:val="28"/>
          <w:sz w:val="28"/>
          <w:szCs w:val="28"/>
          <w:rtl w:val="true"/>
          <w:lang w:bidi="fa-IR"/>
        </w:rPr>
        <w:t>، وهو جید لو تکافأ السندان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بالعصفور هنا ما یصدق علیه اسمه عرفا ، والصعوة عصفور صغیر له ذنب طویل یرمح به ، والقبّر کسکّر طائر ، الواحدة بهاء ، ویقال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1701775_388300464"/>
      <w:bookmarkStart w:id="698" w:name="_Toc251"/>
      <w:bookmarkEnd w:id="697"/>
      <w:r>
        <w:rPr>
          <w:rtl w:val="true"/>
        </w:rPr>
        <w:t>کفارة قتل العصفور وأمثاله</w:t>
      </w:r>
      <w:bookmarkStart w:id="699" w:name="pg14937_178160"/>
      <w:bookmarkEnd w:id="698"/>
    </w:p>
    <w:p>
      <w:pPr>
        <w:pStyle w:val="BookText"/>
        <w:rPr/>
      </w:pPr>
      <w:bookmarkEnd w:id="699"/>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الجرادة تمرة ، والأظهر کف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القملة یلقیها عن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القنبراء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قنبرة کقنفذة أو لغیة ، ذکر ذلک فی القاموس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فی قتل الجرادة تمرة ، والأظهر کف من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الأظهر التخییر بین الأمرین ، کما اختاره الشیخ فی المبسوط </w:t>
      </w:r>
      <w:r>
        <w:rPr>
          <w:rStyle w:val="FootnoteAnchor"/>
          <w:rtl w:val="true"/>
        </w:rPr>
        <w:footnoteReference w:id="1583"/>
      </w:r>
      <w:r>
        <w:rPr>
          <w:rFonts w:ascii="IRNazanin" w:hAnsi="IRNazanin" w:eastAsia="IRNazanin"/>
          <w:color w:val="111111"/>
          <w:sz w:val="28"/>
          <w:sz w:val="28"/>
          <w:szCs w:val="28"/>
          <w:rtl w:val="true"/>
          <w:lang w:bidi="fa-IR"/>
        </w:rPr>
        <w:t xml:space="preserve">جمعا بین ما رواه الشیخ فی الصحیح ، عن زرارة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قتل جرادة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تمرة ، وتمرة خیر من جرادة </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 xml:space="preserve">وما رواه الکلینی فی الصحیح ، عن محمد بن مسلم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محرم قتل جرادة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 من طعام ، وإن کان کثیرا فعلیه دم شاة </w:t>
      </w:r>
      <w:r>
        <w:rPr>
          <w:rFonts w:eastAsia="IRNazanin" w:cs="IRNazanin"/>
          <w:color w:val="111111"/>
          <w:sz w:val="28"/>
          <w:szCs w:val="28"/>
          <w:rtl w:val="true"/>
          <w:lang w:bidi="fa-IR"/>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فی القملة یلقیها من جسده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بذلک کفّ من طعام ، واستدل علیه فی التهذیب بما رواه ، عن حماد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یبین القملة عن جسده فیلقیها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مکانها طعاما </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 xml:space="preserve">وعن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ینزع القملة عن جسده فیلقیها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مکانها </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وفی طریق هاتین الروایتین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1701777_388300464"/>
      <w:bookmarkStart w:id="701" w:name="_Toc252"/>
      <w:bookmarkEnd w:id="700"/>
      <w:r>
        <w:rPr>
          <w:rtl w:val="true"/>
        </w:rPr>
        <w:t>کفارة قتل الجرادة وإلقاء القملة</w:t>
      </w:r>
      <w:bookmarkStart w:id="702" w:name="pg14937_178161"/>
      <w:bookmarkEnd w:id="701"/>
    </w:p>
    <w:p>
      <w:pPr>
        <w:pStyle w:val="BookText"/>
        <w:rPr/>
      </w:pPr>
      <w:bookmarkEnd w:id="702"/>
      <w:r>
        <w:rPr>
          <w:rFonts w:ascii="IRNazanin" w:hAnsi="IRNazanin" w:eastAsia="IRNazanin"/>
          <w:color w:val="111111"/>
          <w:sz w:val="28"/>
          <w:sz w:val="28"/>
          <w:szCs w:val="28"/>
          <w:rtl w:val="true"/>
          <w:lang w:bidi="fa-IR"/>
        </w:rPr>
        <w:t>وفی قتل الکثیر من الجراد 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 وهو مشترک بین جماعة منهم عبد الرحمن بن سیابة ، وهو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الشیخ فی الصحیح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محرم قتل قملة؟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فی القملة ، ولا ینبغی أن یتعمد قتلها </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غیر منافیة للخبرین المتقدمین ، لأنها وردت مورد الرخصة ، ویجوز أن یکون المراد بها من یتأذّی بها ، فإنّه متی کان الأمر علی ذلک جاز له ذلک إلاّ أنّه تلزمه الکفارة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إذا فعل ذلک لا شی‌ء علیه من العقاب ، أو لا شی‌ء علیه معینا کما یجب علیه فیما عدا ذلک من قتل الأشیاء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بعید ، مع أنّه لا ضرورة تلجی‌ء إلیه ، لإمکان حمل ما تضمن الکفارة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البرغوث فالظاهر جواز إلقائه وإن منعنا من قتله ، لقول الصادق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یلقی عنه الدوابّ کلّها إلاّ القملة ، فإنّها من جسده </w:t>
      </w:r>
      <w:r>
        <w:rPr>
          <w:rFonts w:eastAsia="IRNazanin" w:cs="IRNazanin"/>
          <w:color w:val="111111"/>
          <w:sz w:val="28"/>
          <w:szCs w:val="28"/>
          <w:rtl w:val="true"/>
          <w:lang w:bidi="fa-IR"/>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قتل الکثیر من الجراد دم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المرجع فی الکثرة إلی العرف ، ویدل علی وجوب الشاة فی الکثیر من الجراد صحیحة محمد بن مسلم المتقدمة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کثیرا فعلیه دم شاة </w:t>
      </w:r>
      <w:r>
        <w:rPr>
          <w:rFonts w:eastAsia="IRNazanin" w:cs="IRNazanin"/>
          <w:color w:val="111111"/>
          <w:sz w:val="28"/>
          <w:szCs w:val="28"/>
          <w:rtl w:val="true"/>
          <w:lang w:bidi="fa-IR"/>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1701779_388300464"/>
      <w:bookmarkStart w:id="704" w:name="_Toc253"/>
      <w:bookmarkEnd w:id="703"/>
      <w:r>
        <w:rPr>
          <w:rtl w:val="true"/>
        </w:rPr>
        <w:t>کفارة قتل الجراد الکثیر</w:t>
      </w:r>
      <w:bookmarkEnd w:id="704"/>
    </w:p>
    <w:p>
      <w:pPr>
        <w:pStyle w:val="BookText"/>
        <w:rPr/>
      </w:pPr>
      <w:r>
        <w:rPr>
          <w:rFonts w:ascii="IRNazanin" w:hAnsi="IRNazanin" w:eastAsia="IRNazanin"/>
          <w:color w:val="111111"/>
          <w:sz w:val="28"/>
          <w:sz w:val="28"/>
          <w:szCs w:val="28"/>
          <w:rtl w:val="true"/>
          <w:lang w:bidi="fa-IR"/>
        </w:rPr>
        <w:t>وان لم یمکنه التحرز من قتله بأن کان علی طریقه فلا إثم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لا تقدیر لفدیته ففی قتله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البیوض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یمکنه التحرز من قتله بأن کان فی طریقه فلا إثم ولا 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بعدم الإمکان هنا المشقة اللازمة من التحرز عنه ، ویدل علی انتفاء الإثم والکفارة والحال هذه روایات ، منها 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المحرم أن یتنکب الجراد إذا کان علی طریقه ، فإن لم یجد بدّا فقتل فلا بأس </w:t>
      </w:r>
      <w:r>
        <w:rPr>
          <w:rFonts w:eastAsia="IRNazanin" w:cs="IRNazanin"/>
          <w:color w:val="111111"/>
          <w:sz w:val="28"/>
          <w:szCs w:val="28"/>
          <w:rtl w:val="true"/>
          <w:lang w:bidi="fa-IR"/>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یکون علی ظهر الطریق والقوم محرمون ، فکیف یصنعون؟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یتنکبونه ما استطاعوا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قتلوا منه شیئا ، ما علیهم؟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علیهم </w:t>
      </w:r>
      <w:r>
        <w:rPr>
          <w:rFonts w:eastAsia="IRNazanin" w:cs="IRNazanin"/>
          <w:color w:val="111111"/>
          <w:sz w:val="28"/>
          <w:szCs w:val="28"/>
          <w:rtl w:val="true"/>
          <w:lang w:bidi="fa-IR"/>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ما لا تقدیر لفدیته ففی قتله قیمته ، وکذا القول فی البیوض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والوجه فیه تحقق الضمان من غیر تقدیر للمضمون فیرجع إلی القیمة کما فی غیره ، ویدل علیه أیضا صحیحة سلیمان بن خالد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الضبی شاة ، وفی البقرة بقرة ، وفی الحمار بدنة ، وفی النعامة بدنة ، وفیما سوی ذلک قیمته </w:t>
      </w:r>
      <w:r>
        <w:rPr>
          <w:rFonts w:eastAsia="IRNazanin" w:cs="IRNazanin"/>
          <w:color w:val="111111"/>
          <w:sz w:val="28"/>
          <w:szCs w:val="28"/>
          <w:rtl w:val="true"/>
          <w:lang w:bidi="fa-IR"/>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وتثبت القیمة بتقویم عدلین عارفین ، وإن کان الجانی أحدهما إذا کان </w:t>
      </w:r>
      <w:bookmarkStart w:id="705" w:name="pg14937_178163"/>
    </w:p>
    <w:p>
      <w:pPr>
        <w:pStyle w:val="BookText"/>
        <w:rPr/>
      </w:pPr>
      <w:bookmarkEnd w:id="705"/>
      <w:r>
        <w:rPr>
          <w:rFonts w:ascii="IRNazanin" w:hAnsi="IRNazanin" w:eastAsia="IRNazanin"/>
          <w:color w:val="111111"/>
          <w:sz w:val="28"/>
          <w:sz w:val="28"/>
          <w:szCs w:val="28"/>
          <w:rtl w:val="true"/>
          <w:lang w:bidi="fa-IR"/>
        </w:rPr>
        <w:t>وقیل فی البطة والإوزة والکرکی شاة ، وهو تحکّم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فروع 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صیدا معیبا کالمکسور والأعور فداه بصحیح ، ولو فداه بمثله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مخطئا أو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فی البطة والإوزة والکرکی شاة ، وهو تحکّم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مستند له علی الخصوص ، ومن ثمّ نسبه المصنف إلی التحکم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الشیخ فی الصحیح ، عن ابن سنان ، عن أبی عبد الله علیه السلام أنه قال فی محرم ذبح طیرا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علیه دم شاة یهریقه ، فإن کان فرخا فجدی ، أو حمل من صغیر الضأن </w:t>
      </w:r>
      <w:r>
        <w:rPr>
          <w:rFonts w:eastAsia="IRNazanin" w:cs="IRNazanin"/>
          <w:color w:val="111111"/>
          <w:sz w:val="28"/>
          <w:szCs w:val="28"/>
          <w:rtl w:val="true"/>
          <w:lang w:bidi="fa-IR"/>
        </w:rPr>
        <w:t xml:space="preserve">» </w:t>
      </w:r>
      <w:r>
        <w:rPr>
          <w:rStyle w:val="FootnoteAnchor"/>
          <w:rtl w:val="true"/>
        </w:rPr>
        <w:footnoteReference w:id="1596"/>
      </w:r>
      <w:r>
        <w:rPr>
          <w:rFonts w:ascii="IRNazanin" w:hAnsi="IRNazanin" w:eastAsia="IRNazanin"/>
          <w:color w:val="111111"/>
          <w:sz w:val="28"/>
          <w:sz w:val="28"/>
          <w:szCs w:val="28"/>
          <w:rtl w:val="true"/>
          <w:lang w:bidi="fa-IR"/>
        </w:rPr>
        <w:t xml:space="preserve">ومقتضی الروایة وجوب الشاة فی الطیر بأنواعه ، وبمضمونها أفتی ابن بابویه حیث لم یستثن سوی النعامة </w:t>
      </w:r>
      <w:r>
        <w:rPr>
          <w:rStyle w:val="FootnoteAnchor"/>
          <w:rtl w:val="true"/>
        </w:rPr>
        <w:footnoteReference w:id="1597"/>
      </w:r>
      <w:r>
        <w:rPr>
          <w:rFonts w:ascii="IRNazanin" w:hAnsi="IRNazanin" w:eastAsia="IRNazanin"/>
          <w:color w:val="111111"/>
          <w:sz w:val="28"/>
          <w:sz w:val="28"/>
          <w:szCs w:val="28"/>
          <w:rtl w:val="true"/>
          <w:lang w:bidi="fa-IR"/>
        </w:rPr>
        <w:t>، وینبغی العمل بمضمونها فیما لم یقم دلیل من خارج علی خلافه ، وعلی هذا فیکون الطیر بأنواعه من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خمسة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صیدا معیبا کالمکسور والأعور فداه بصحیح ، ولو فداه بمثله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الجواز لتحقق المماثلة ، ولو اختلف العیب بأن کان أحدهما أعور ، والآخر أعرج لم یجز ، ولو اختلف العیب بالمحل بأن فدی أعور الیمنی بأعور الیسری ، أو أعرج إحدی الرجلین بأعرج الأخری ، ففی الإجزاء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الاشتراک فی أصل العیب ، وتحقق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العلامة فی جملة من کتبه بالإجزاء </w:t>
      </w:r>
      <w:r>
        <w:rPr>
          <w:rStyle w:val="FootnoteAnchor"/>
          <w:rtl w:val="true"/>
        </w:rPr>
        <w:footnoteReference w:id="1598"/>
      </w:r>
      <w:r>
        <w:rPr>
          <w:rFonts w:ascii="IRNazanin" w:hAnsi="IRNazanin" w:eastAsia="IRNazanin"/>
          <w:color w:val="111111"/>
          <w:sz w:val="28"/>
          <w:sz w:val="28"/>
          <w:szCs w:val="28"/>
          <w:rtl w:val="true"/>
          <w:lang w:bidi="fa-IR"/>
        </w:rPr>
        <w:t>، لأنّ هذا المقدار من التخالف لا یخرجه عن المماثلة ، وهو حسن</w:t>
      </w:r>
      <w:r>
        <w:rPr>
          <w:rFonts w:eastAsia="IRNazanin" w:cs="IRNazanin"/>
          <w:color w:val="111111"/>
          <w:sz w:val="28"/>
          <w:szCs w:val="28"/>
          <w:rtl w:val="true"/>
          <w:lang w:bidi="fa-IR"/>
        </w:rPr>
        <w:t>.</w:t>
      </w:r>
    </w:p>
    <w:p>
      <w:pPr>
        <w:pStyle w:val="Heading3"/>
        <w:numPr>
          <w:ilvl w:val="2"/>
          <w:numId w:val="1"/>
        </w:numPr>
        <w:rPr/>
      </w:pPr>
      <w:bookmarkStart w:id="706" w:name="__RefHeading___Toc1701781_388300464"/>
      <w:bookmarkStart w:id="707" w:name="_Toc254"/>
      <w:bookmarkEnd w:id="706"/>
      <w:r>
        <w:rPr>
          <w:rtl w:val="true"/>
        </w:rPr>
        <w:t>حکم قتل البطة وأشباهها</w:t>
      </w:r>
      <w:bookmarkEnd w:id="70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1701783_388300464"/>
      <w:bookmarkStart w:id="709" w:name="_Toc255"/>
      <w:bookmarkEnd w:id="708"/>
      <w:r>
        <w:rPr>
          <w:rtl w:val="true"/>
        </w:rPr>
        <w:t>حکم قتل الصید المعیب</w:t>
      </w:r>
      <w:bookmarkStart w:id="710" w:name="pg14937_178164"/>
      <w:bookmarkEnd w:id="709"/>
    </w:p>
    <w:p>
      <w:pPr>
        <w:pStyle w:val="BookText"/>
        <w:rPr/>
      </w:pPr>
      <w:bookmarkEnd w:id="710"/>
      <w:r>
        <w:rPr>
          <w:rFonts w:ascii="IRNazanin" w:hAnsi="IRNazanin" w:eastAsia="IRNazanin"/>
          <w:color w:val="111111"/>
          <w:sz w:val="28"/>
          <w:sz w:val="28"/>
          <w:szCs w:val="28"/>
          <w:rtl w:val="true"/>
          <w:lang w:bidi="fa-IR"/>
        </w:rPr>
        <w:t>ویفدی الذکر بمثله وبالأنثی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الأنثی ، وبالمماثل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بتقویم الجزاء وقت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لا تقدیر لفدیته وقت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ماخضا مما له مثل یخرج ماخضا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قوّم الجزاء ماخضا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ویفدی الذکر بمثله وبالأنثی ، وکذا الأنثی ، وبالمماثل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أحوطیة الفداء بالمماثل وإن کان الأظهر جواز الفداء بالمخالف علی هذا الوجه ، إذ المتبادر من المماثلة المماثلة فی الخلقة خاصة لا فی جمیع الصفات ، ومقتضی کلام العلامة فی التذکرة والمنتهی أنّ إجزاء الأنثی عن الذکر لا خلاف فیه لأنّها أطیب لحما وأرطب ، وإنّما الخلاف فی العکس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 ، الاعتبار بتقویم الجزاء وقت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لا تقدیر لفدیته وقت الإتلاف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أنّ الواجب فی الأوّل هو المثل ، وإنّما ینظر إلی القیمة عند إرادة الإخراج وتعذر المثل کسائر المثلیات ، وفی الثانی ابتداء هو القیمة وهی ثابتة فی الذمة وقت الجنایة فیعتبر قدرها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إذا قتل ماخضا مما له مثل یخرج ماخضا ، ولو تعذر قوّم الجزاء ماخضا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وجب إخراج الماخض ، لتتحقق المماثلة المعتبرة ، ولأنّ الحمل فضیلة مقصودة فلا سبیل إلی إهمالها ، ویحتمل قویا إجزاء الفداء بغیر</w:t>
      </w:r>
    </w:p>
    <w:p>
      <w:pPr>
        <w:pStyle w:val="Heading3"/>
        <w:numPr>
          <w:ilvl w:val="2"/>
          <w:numId w:val="1"/>
        </w:numPr>
        <w:rPr/>
      </w:pPr>
      <w:bookmarkStart w:id="711" w:name="__RefHeading___Toc1701785_388300464"/>
      <w:bookmarkStart w:id="712" w:name="_Toc256"/>
      <w:bookmarkEnd w:id="711"/>
      <w:r>
        <w:rPr>
          <w:rtl w:val="true"/>
        </w:rPr>
        <w:t>جواز فداء الذکر بالأنثی وبالعکس</w:t>
      </w:r>
      <w:bookmarkEnd w:id="712"/>
    </w:p>
    <w:p>
      <w:pPr>
        <w:pStyle w:val="Heading3"/>
        <w:numPr>
          <w:ilvl w:val="2"/>
          <w:numId w:val="1"/>
        </w:numPr>
        <w:rPr/>
      </w:pPr>
      <w:bookmarkStart w:id="713" w:name="__RefHeading___Toc1701787_388300464"/>
      <w:bookmarkStart w:id="714" w:name="_Toc257"/>
      <w:bookmarkEnd w:id="713"/>
      <w:r>
        <w:rPr>
          <w:rtl w:val="true"/>
        </w:rPr>
        <w:t>الاعتبار بتقویم الجزاء وقت الاخراج</w:t>
      </w:r>
      <w:bookmarkEnd w:id="71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5" w:name="__RefHeading___Toc1701789_388300464"/>
      <w:bookmarkStart w:id="716" w:name="_Toc258"/>
      <w:bookmarkEnd w:id="715"/>
      <w:r>
        <w:rPr>
          <w:rtl w:val="true"/>
        </w:rPr>
        <w:t>حکم قتل الماخض</w:t>
      </w:r>
      <w:bookmarkStart w:id="717" w:name="pg14937_178165"/>
      <w:bookmarkEnd w:id="716"/>
    </w:p>
    <w:p>
      <w:pPr>
        <w:pStyle w:val="BookText"/>
        <w:rPr/>
      </w:pPr>
      <w:bookmarkEnd w:id="717"/>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صیدا حاملا فألقت جنینا حیا ثم ماتا فدی الأم بمثلها والصغیر بصغیر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عاشا لم یکن علیه فدیة ، إذا لم یعب 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عاب ضمن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الماخض ، لأنّ هذه الصفة لا تأثر لها فی زیادة اللحم ، بل ربّما اقتضت نقصه فلا یعتبر وجودها کاللون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الغرض إخراج القیمة لم یجز إلاّ تقویم الماخض ، لأنّها أعلی قیمة فی الأغلب ، وباختلاف القیمة یختلف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إذا أصاب صیدا حاملا فألقت جنینا حیا ثمّ ماتا فدی الأم بمثلها ، والصغیر بصغیر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العلماء ، لإطلاق الأمر بالفداء بالمماثل المتناول للصغیر والکبیر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عاشا لم یکن علیه فدیة إذا لم یعب المضروب ، ولو عاب ضمن أرشه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 الفدیة إذا عاشا معا ولم یتعیبا فلا ریب فیه ، للأصل السالم من المعارض ، وأمّا ضمان الأرش إذا تعیبا أو تعیب أحدهما ، فلأنّه نقص حصل بسببه فی حیوان مضمون فکان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المضمون القیمة فالأرش جزء منها ، وإن کان المثل ، کما لو ضرب ظبیا فنقص عشر قیمته ، ففی وجوب إخراج جزء من المماثل کعشر الشاة فی المثال بناء علی أنّ الکفارة مرتبة أو الانتقال إلی القیمة أقوال ، ثالثها أنّه لا یلزم الجزء من العین إلاّ مع وجود مشارک فی الباقی ، وبه قطع العلامة فی جملة من کتبه </w:t>
      </w:r>
      <w:r>
        <w:rPr>
          <w:rStyle w:val="FootnoteAnchor"/>
          <w:rtl w:val="true"/>
        </w:rPr>
        <w:footnoteReference w:id="1600"/>
      </w:r>
      <w:r>
        <w:rPr>
          <w:rFonts w:ascii="IRNazanin" w:hAnsi="IRNazanin" w:eastAsia="IRNazanin"/>
          <w:color w:val="111111"/>
          <w:sz w:val="28"/>
          <w:sz w:val="28"/>
          <w:szCs w:val="28"/>
          <w:rtl w:val="true"/>
          <w:lang w:bidi="fa-IR"/>
        </w:rPr>
        <w:t xml:space="preserve">، وجزم الشهیدان بوجوب الجزء مطلقا ، لوجوب العین فی الجمیع فیقسط فی البعض </w:t>
      </w:r>
      <w:r>
        <w:rPr>
          <w:rStyle w:val="FootnoteAnchor"/>
          <w:rtl w:val="true"/>
        </w:rPr>
        <w:footnoteReference w:id="1601"/>
      </w:r>
      <w:r>
        <w:rPr>
          <w:rFonts w:ascii="IRNazanin" w:hAnsi="IRNazanin" w:eastAsia="IRNazanin"/>
          <w:color w:val="111111"/>
          <w:sz w:val="28"/>
          <w:sz w:val="28"/>
          <w:szCs w:val="28"/>
          <w:rtl w:val="true"/>
          <w:lang w:bidi="fa-IR"/>
        </w:rPr>
        <w:t>، ولعله أحوط</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1701791_388300464"/>
      <w:bookmarkStart w:id="719" w:name="_Toc259"/>
      <w:bookmarkEnd w:id="718"/>
      <w:r>
        <w:rPr>
          <w:rtl w:val="true"/>
        </w:rPr>
        <w:t>حکم إصابة الحامل</w:t>
      </w:r>
      <w:bookmarkStart w:id="720" w:name="pg14937_178166"/>
      <w:bookmarkEnd w:id="719"/>
    </w:p>
    <w:p>
      <w:pPr>
        <w:pStyle w:val="BookText"/>
        <w:rPr/>
      </w:pPr>
      <w:bookmarkEnd w:id="720"/>
      <w:r>
        <w:rPr>
          <w:rFonts w:ascii="IRNazanin" w:hAnsi="IRNazanin" w:eastAsia="IRNazanin"/>
          <w:color w:val="111111"/>
          <w:sz w:val="28"/>
          <w:sz w:val="28"/>
          <w:szCs w:val="28"/>
          <w:rtl w:val="true"/>
          <w:lang w:bidi="fa-IR"/>
        </w:rPr>
        <w:t>ولو مات أحدهما فداه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ألقت جنینا میتا لزمه الأرش ، وهو ما بین قیمتها حاملا ومجهضا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المحرم حیوانا وشک فی کونه صیدا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وکیفیة معرفة الأرش أن یقوّم الصید صحیحا ومعیبا وینظر إلی التفاوت ویؤخذ بتلک النسبة من الفداء أو من قیمته ، فلو قوّم بثلاثین صحیحا وعشرین معیبا کان التفاوت الثلث ، فیجب ثلث الفداء أو ثلث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مات أحدهما فداه دون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هذا الاختصاص معلوم مما سبق ، ثمّ إن کان المیت الأم ضمنها بأنثی أو بذکر علی ما مرّ ، ولو مات الولد ضمنه بصغیر ، ولو ماتا معا قبل سقوط الولد ضمنها بحامل ، فإن تعذر المثل ضمن الجزاء حاملا ، ولو زادت قیمة جزاء الحامل عن إطعام المقدر ، کالعشرة فی شاة الظبی ، فالظاهر وجوب الزیادة بسبب الحمل إلاّ أن یزید عن العشرین فلا یجب الزائد ، إذ غایة فداء الولد أن یکون کأمّه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ألقت جنینا میّتا لزمه الأرش ، وهو ما بین قیمتها حاملا ومجهضا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الأرش هنا کما مرّ ، 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یعتبر الولد هنا للشک فی حیاته ، والحکم إنّما یتعلق بالحی بعد الولادة حتی لو علم بحرکته قبلها لم یعتد به ، لعدم تسمیته حینئذ حیوانا </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إذا قتل المحرم حیوانا وشک فی کونه صیدا لم یضمن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البراءة ، وکذا لو شک فی قتله فی الحرم لیتضاعف علیه الفداء إن کان محرما ، أو لیتعلق به الحکم إن کان محلا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1" w:name="__RefHeading___Toc1701793_388300464"/>
      <w:bookmarkStart w:id="722" w:name="_Toc260"/>
      <w:bookmarkEnd w:id="721"/>
      <w:r>
        <w:rPr>
          <w:rtl w:val="true"/>
        </w:rPr>
        <w:t>حکم قتل المشکوک کونه صیدا</w:t>
      </w:r>
      <w:bookmarkStart w:id="723" w:name="pg14937_178167"/>
      <w:bookmarkEnd w:id="722"/>
    </w:p>
    <w:p>
      <w:pPr>
        <w:pStyle w:val="BookText"/>
        <w:rPr/>
      </w:pPr>
      <w:bookmarkEnd w:id="723"/>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موجبات الضمان</w:t>
      </w:r>
    </w:p>
    <w:p>
      <w:pPr>
        <w:pStyle w:val="BookText"/>
        <w:rPr/>
      </w:pPr>
      <w:r>
        <w:rPr>
          <w:rFonts w:ascii="IRNazanin" w:hAnsi="IRNazanin" w:eastAsia="IRNazanin"/>
          <w:color w:val="111111"/>
          <w:sz w:val="28"/>
          <w:sz w:val="28"/>
          <w:szCs w:val="28"/>
          <w:rtl w:val="true"/>
          <w:lang w:bidi="fa-IR"/>
        </w:rPr>
        <w:t xml:space="preserve">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الإتلاف ، والید ، والسبب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المباشرة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الصید موجب لفدیته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أکله لزمه فداء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یفدی ما قتل ، ویضمن قیمة ما أکل ، وهو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الثانی فی موجبات الضمان ،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الإتلاف ، والید ، 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المباشرة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الصید موجب لفدیته ، فإن أکله لزمه فداء آخر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یفدی ما قتل ، ویضمن قیمة ما أکل ، وهو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الفداءین للشیخ فی النهایة والمبسوط </w:t>
      </w:r>
      <w:r>
        <w:rPr>
          <w:rStyle w:val="FootnoteAnchor"/>
          <w:rtl w:val="true"/>
        </w:rPr>
        <w:footnoteReference w:id="1603"/>
      </w:r>
      <w:r>
        <w:rPr>
          <w:rFonts w:ascii="IRNazanin" w:hAnsi="IRNazanin" w:eastAsia="IRNazanin"/>
          <w:color w:val="111111"/>
          <w:sz w:val="28"/>
          <w:sz w:val="28"/>
          <w:szCs w:val="28"/>
          <w:rtl w:val="true"/>
          <w:lang w:bidi="fa-IR"/>
        </w:rPr>
        <w:t xml:space="preserve">، وجمع من الأصحاب ، واحتج علیه فی المختلف </w:t>
      </w:r>
      <w:r>
        <w:rPr>
          <w:rStyle w:val="FootnoteAnchor"/>
          <w:rtl w:val="true"/>
        </w:rPr>
        <w:footnoteReference w:id="1604"/>
      </w:r>
      <w:r>
        <w:rPr>
          <w:rFonts w:ascii="IRNazanin" w:hAnsi="IRNazanin" w:eastAsia="IRNazanin"/>
          <w:color w:val="111111"/>
          <w:sz w:val="28"/>
          <w:sz w:val="28"/>
          <w:szCs w:val="28"/>
          <w:rtl w:val="true"/>
          <w:lang w:bidi="fa-IR"/>
        </w:rPr>
        <w:t xml:space="preserve">بصحیحة علی بن جعفر ،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اشتروا ظبیا فأکلوا منه جمیعا وهم حرم ، ما علیهم؟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 من أکل منه فداء صید ، علی کل إنسان منهم علی حدته فداء صید کامل </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 xml:space="preserve">وروایة یوسف الطاطری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أکله قوم محرمون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شاة شاة </w:t>
      </w:r>
      <w:r>
        <w:rPr>
          <w:rStyle w:val="FootnoteAnchor"/>
          <w:rtl w:val="true"/>
        </w:rPr>
        <w:footnoteReference w:id="1606"/>
      </w:r>
      <w:r>
        <w:rPr>
          <w:rFonts w:ascii="IRNazanin" w:hAnsi="IRNazanin" w:eastAsia="IRNazanin"/>
          <w:color w:val="111111"/>
          <w:sz w:val="28"/>
          <w:sz w:val="28"/>
          <w:szCs w:val="28"/>
          <w:rtl w:val="true"/>
          <w:lang w:bidi="fa-IR"/>
        </w:rPr>
        <w:t xml:space="preserve">، ولیس علی الّذی ذبحه إلاّ شاة </w:t>
      </w:r>
      <w:r>
        <w:rPr>
          <w:rFonts w:eastAsia="IRNazanin" w:cs="IRNazanin"/>
          <w:color w:val="111111"/>
          <w:sz w:val="28"/>
          <w:szCs w:val="28"/>
          <w:rtl w:val="true"/>
          <w:lang w:bidi="fa-IR"/>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احتجاج ضعیف ، إذ لیس فی الروایتین دلالة علی تعدد الفداء بوجه ، بل ولا علی ترتب الکفارة علی الأکل علی وجه العموم ، لاختصاص مورد الأولی بمن اشتری الصید وأکله ، وظهور الثانیة فی مغایرة الآکل</w:t>
      </w:r>
    </w:p>
    <w:p>
      <w:pPr>
        <w:pStyle w:val="Heading2"/>
        <w:numPr>
          <w:ilvl w:val="1"/>
          <w:numId w:val="1"/>
        </w:numPr>
        <w:rPr/>
      </w:pPr>
      <w:bookmarkStart w:id="724" w:name="__RefHeading___Toc1701795_388300464"/>
      <w:bookmarkStart w:id="725" w:name="_Toc261"/>
      <w:bookmarkEnd w:id="724"/>
      <w:r>
        <w:rPr>
          <w:rtl w:val="true"/>
        </w:rPr>
        <w:t>موجبات الضمان</w:t>
      </w:r>
      <w:bookmarkEnd w:id="725"/>
    </w:p>
    <w:p>
      <w:pPr>
        <w:pStyle w:val="Heading3"/>
        <w:numPr>
          <w:ilvl w:val="2"/>
          <w:numId w:val="1"/>
        </w:numPr>
        <w:rPr/>
      </w:pPr>
      <w:bookmarkStart w:id="726" w:name="__RefHeading___Toc1701797_388300464"/>
      <w:bookmarkStart w:id="727" w:name="_Toc262"/>
      <w:bookmarkEnd w:id="726"/>
      <w:r>
        <w:rPr>
          <w:rtl w:val="true"/>
        </w:rPr>
        <w:t xml:space="preserve">الأول </w:t>
      </w:r>
      <w:r>
        <w:rPr>
          <w:rtl w:val="true"/>
        </w:rPr>
        <w:t xml:space="preserve">: </w:t>
      </w:r>
      <w:r>
        <w:rPr>
          <w:rtl w:val="true"/>
        </w:rPr>
        <w:t>مباشرة الاتلاف</w:t>
      </w:r>
      <w:bookmarkEnd w:id="72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8" w:name="__RefHeading___Toc1701799_388300464"/>
      <w:bookmarkStart w:id="729" w:name="_Toc263"/>
      <w:bookmarkEnd w:id="728"/>
      <w:r>
        <w:rPr>
          <w:rtl w:val="true"/>
        </w:rPr>
        <w:t>أکل الصید موجب لفداء آخر</w:t>
      </w:r>
      <w:bookmarkStart w:id="730" w:name="pg14937_178168"/>
      <w:bookmarkEnd w:id="729"/>
    </w:p>
    <w:p>
      <w:pPr>
        <w:pStyle w:val="BookText"/>
        <w:rPr/>
      </w:pPr>
      <w:bookmarkEnd w:id="730"/>
      <w:r>
        <w:rPr>
          <w:rFonts w:ascii="IRNazanin" w:hAnsi="IRNazanin" w:eastAsia="IRNazanin"/>
          <w:color w:val="111111"/>
          <w:sz w:val="28"/>
          <w:sz w:val="28"/>
          <w:szCs w:val="28"/>
          <w:rtl w:val="true"/>
          <w:lang w:bidi="fa-IR"/>
        </w:rPr>
        <w:t>ولو رمی صیدا فأصابه ولم یؤثر فیه فلا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جرحه ثم رآه سویا ضمن أرشه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للذابح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بوجوب فداء القتل وضمان قیمة المأکول للشیخ فی الخلاف </w:t>
      </w:r>
      <w:r>
        <w:rPr>
          <w:rStyle w:val="FootnoteAnchor"/>
          <w:rtl w:val="true"/>
        </w:rPr>
        <w:footnoteReference w:id="1609"/>
      </w:r>
      <w:r>
        <w:rPr>
          <w:rFonts w:ascii="IRNazanin" w:hAnsi="IRNazanin" w:eastAsia="IRNazanin"/>
          <w:color w:val="111111"/>
          <w:sz w:val="28"/>
          <w:sz w:val="28"/>
          <w:szCs w:val="28"/>
          <w:rtl w:val="true"/>
          <w:lang w:bidi="fa-IR"/>
        </w:rPr>
        <w:t xml:space="preserve">والمصنف والعلامة فی جملة من کتبه </w:t>
      </w:r>
      <w:r>
        <w:rPr>
          <w:rStyle w:val="FootnoteAnchor"/>
          <w:rtl w:val="true"/>
        </w:rPr>
        <w:footnoteReference w:id="1610"/>
      </w:r>
      <w:r>
        <w:rPr>
          <w:rFonts w:ascii="IRNazanin" w:hAnsi="IRNazanin" w:eastAsia="IRNazanin"/>
          <w:color w:val="111111"/>
          <w:sz w:val="28"/>
          <w:sz w:val="28"/>
          <w:szCs w:val="28"/>
          <w:rtl w:val="true"/>
          <w:lang w:bidi="fa-IR"/>
        </w:rPr>
        <w:t xml:space="preserve">، ولم نقف لهم فی ضمان القیمة علی دلیل یعتد به ، ولو لا تخیل الإجماع علی ثبوت أحد الأمرین لأمکن القول بالاکتفاء بفداء القتل تمسکا بمقتضی الأصل ، ویؤیده صحیحة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محرمین أصابوا أفراخ نعام فذبحوها وأکلوها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مکان کل فرخ أصابوه وأکلوه بدنة </w:t>
      </w:r>
      <w:r>
        <w:rPr>
          <w:rFonts w:eastAsia="IRNazanin" w:cs="IRNazanin"/>
          <w:color w:val="111111"/>
          <w:sz w:val="28"/>
          <w:szCs w:val="28"/>
          <w:rtl w:val="true"/>
          <w:lang w:bidi="fa-IR"/>
        </w:rPr>
        <w:t xml:space="preserve">» </w:t>
      </w:r>
      <w:r>
        <w:rPr>
          <w:rStyle w:val="FootnoteAnchor"/>
          <w:rtl w:val="true"/>
        </w:rPr>
        <w:footnoteReference w:id="1611"/>
      </w:r>
      <w:r>
        <w:rPr>
          <w:rFonts w:ascii="IRNazanin" w:hAnsi="IRNazanin" w:eastAsia="IRNazanin"/>
          <w:color w:val="111111"/>
          <w:sz w:val="28"/>
          <w:sz w:val="28"/>
          <w:szCs w:val="28"/>
          <w:rtl w:val="true"/>
          <w:lang w:bidi="fa-IR"/>
        </w:rPr>
        <w:t>أطلق الاکتفاء بالبدنة ، ولو تعدد الفداء أو وجبت القیمة مع فداء القتل لوجب ذکره فی مقام البیان ، والمسألة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رمی صیدا فأصابه ولم یؤثر فیه فلا فدیة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تحقق عدم التأثیر فیه ، لما سیجی‌ء فی کلامه من ثبوت الفدیة مع الشک فی التأثیر ، وینبغی تقیید ذلک بما إذا لم یکن لغیر المؤثر شریک فی الرمی بحیث أصاب شریکه ، وإلاّ ضمن وإن أخطأ کما سیصرح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جرحه ثمّ رآه سویّا ضمن أرشه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جنایة مضمونة فکان علیه أرشها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بلزوم ربع</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1" w:name="__RefHeading___Toc1701801_388300464"/>
      <w:bookmarkStart w:id="732" w:name="_Toc264"/>
      <w:bookmarkEnd w:id="731"/>
      <w:r>
        <w:rPr>
          <w:rtl w:val="true"/>
        </w:rPr>
        <w:t>حکم جرح الصید</w:t>
      </w:r>
      <w:bookmarkEnd w:id="732"/>
    </w:p>
    <w:p>
      <w:pPr>
        <w:pStyle w:val="BookText"/>
        <w:rPr/>
      </w:pPr>
      <w:r>
        <w:rPr>
          <w:rFonts w:ascii="IRNazanin" w:hAnsi="IRNazanin" w:eastAsia="IRNazanin"/>
          <w:color w:val="111111"/>
          <w:sz w:val="28"/>
          <w:sz w:val="28"/>
          <w:szCs w:val="28"/>
          <w:rtl w:val="true"/>
          <w:lang w:bidi="fa-IR"/>
        </w:rPr>
        <w:t>وإن لم یعلم حاله لزمه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لم یعلم أثّر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القیمة </w:t>
      </w:r>
      <w:r>
        <w:rPr>
          <w:rStyle w:val="FootnoteAnchor"/>
          <w:rtl w:val="true"/>
        </w:rPr>
        <w:footnoteReference w:id="1612"/>
      </w:r>
      <w:r>
        <w:rPr>
          <w:rFonts w:ascii="IRNazanin" w:hAnsi="IRNazanin" w:eastAsia="IRNazanin"/>
          <w:color w:val="111111"/>
          <w:sz w:val="28"/>
          <w:sz w:val="28"/>
          <w:szCs w:val="28"/>
          <w:rtl w:val="true"/>
          <w:lang w:bidi="fa-IR"/>
        </w:rPr>
        <w:t xml:space="preserve">بذلک الشیخ </w:t>
      </w:r>
      <w:r>
        <w:rPr>
          <w:rStyle w:val="FootnoteAnchor"/>
          <w:rtl w:val="true"/>
        </w:rPr>
        <w:footnoteReference w:id="1613"/>
      </w:r>
      <w:r>
        <w:rPr>
          <w:rFonts w:ascii="Amiri" w:hAnsi="Amiri" w:eastAsia="Amiri" w:cs="Amiri"/>
          <w:color w:val="111111"/>
          <w:sz w:val="28"/>
          <w:sz w:val="28"/>
          <w:szCs w:val="28"/>
          <w:rtl w:val="true"/>
          <w:lang w:bidi="ar-SA"/>
        </w:rPr>
        <w:t xml:space="preserve">وجماعة </w:t>
      </w:r>
      <w:r>
        <w:rPr>
          <w:rStyle w:val="FootnoteAnchor"/>
          <w:rtl w:val="true"/>
        </w:rPr>
        <w:footnoteReference w:id="1614"/>
      </w:r>
      <w:r>
        <w:rPr>
          <w:rFonts w:ascii="IRNazanin" w:hAnsi="IRNazanin" w:eastAsia="IRNazanin"/>
          <w:color w:val="111111"/>
          <w:sz w:val="28"/>
          <w:sz w:val="28"/>
          <w:szCs w:val="28"/>
          <w:rtl w:val="true"/>
          <w:lang w:bidi="fa-IR"/>
        </w:rPr>
        <w:t xml:space="preserve">، واستدل علیه بصحیحة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رمی صیدا 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فکسر یده أو رجله ، فمضی الصید علی وجهه ، فلم یدر الرجل ما صنع الصید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الفداء کاملا إذا لم یدر ما صنع الصید ، فإن رآه بعد أن کسر یده أو رجله وقد رعی وانصلح فعلیه ربع قیمته </w:t>
      </w:r>
      <w:r>
        <w:rPr>
          <w:rFonts w:eastAsia="IRNazanin" w:cs="IRNazanin"/>
          <w:color w:val="111111"/>
          <w:sz w:val="28"/>
          <w:szCs w:val="28"/>
          <w:rtl w:val="true"/>
          <w:lang w:bidi="fa-IR"/>
        </w:rPr>
        <w:t xml:space="preserve">» </w:t>
      </w:r>
      <w:r>
        <w:rPr>
          <w:rStyle w:val="FootnoteAnchor"/>
          <w:rtl w:val="true"/>
        </w:rPr>
        <w:footnoteReference w:id="1615"/>
      </w:r>
      <w:r>
        <w:rPr>
          <w:rFonts w:ascii="IRNazanin" w:hAnsi="IRNazanin" w:eastAsia="IRNazanin"/>
          <w:color w:val="111111"/>
          <w:sz w:val="28"/>
          <w:sz w:val="28"/>
          <w:szCs w:val="28"/>
          <w:rtl w:val="true"/>
          <w:lang w:bidi="fa-IR"/>
        </w:rPr>
        <w:t xml:space="preserve">وهذه الروایة لا تدل علی ما ذکر الشیخ من التعمیم ، والمتجه قصر الحکم علی مورد الروایة </w:t>
      </w:r>
      <w:r>
        <w:rPr>
          <w:rStyle w:val="FootnoteAnchor"/>
          <w:rtl w:val="true"/>
        </w:rPr>
        <w:footnoteReference w:id="1616"/>
      </w:r>
      <w:r>
        <w:rPr>
          <w:rFonts w:ascii="IRNazanin" w:hAnsi="IRNazanin" w:eastAsia="IRNazanin"/>
          <w:color w:val="111111"/>
          <w:sz w:val="28"/>
          <w:sz w:val="28"/>
          <w:szCs w:val="28"/>
          <w:rtl w:val="true"/>
          <w:lang w:bidi="fa-IR"/>
        </w:rPr>
        <w:t xml:space="preserve">، ووجوب الأرش فی غیره إن ثبت کون الأجزاء مضمونة کالجملة ، لکن ظاهر المنتهی أنّه موضع وفاق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یعلم حاله لزمه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إذا جرحه ولم یعلم حاله بعد الجرح یجب علیه فداء کامل ، وهذا الحکم مقطوع به فی کلام الأصحاب ، وأسنده فی المنتهی إلی علمائنا مؤذنا بدعوی الإجماع علیه </w:t>
      </w:r>
      <w:r>
        <w:rPr>
          <w:rStyle w:val="FootnoteAnchor"/>
          <w:rtl w:val="true"/>
        </w:rPr>
        <w:footnoteReference w:id="1618"/>
      </w:r>
      <w:r>
        <w:rPr>
          <w:rFonts w:ascii="IRNazanin" w:hAnsi="IRNazanin" w:eastAsia="IRNazanin"/>
          <w:color w:val="111111"/>
          <w:sz w:val="28"/>
          <w:sz w:val="28"/>
          <w:szCs w:val="28"/>
          <w:rtl w:val="true"/>
          <w:lang w:bidi="fa-IR"/>
        </w:rPr>
        <w:t>، واستدل علیه بصحیحة علی بن جعفر المتقدمة ، وهی لا تدل علی العموم لاختصاصها بالکسر المخصوص ، فتعدیة الحکم إلی غیره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لم یعلم أثّر فیه أم لا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619"/>
      </w:r>
      <w:r>
        <w:rPr>
          <w:rFonts w:ascii="IRNazanin" w:hAnsi="IRNazanin" w:eastAsia="IRNazanin"/>
          <w:color w:val="111111"/>
          <w:sz w:val="28"/>
          <w:sz w:val="28"/>
          <w:szCs w:val="28"/>
          <w:rtl w:val="true"/>
          <w:lang w:bidi="fa-IR"/>
        </w:rPr>
        <w:t xml:space="preserve">وجمع من الأصحاب ، ولم أقف له علی دلیل یعتد به ، وظاهر المصنف فی النافع التوقف فیه ، حیث اقتصر علی </w:t>
      </w:r>
      <w:bookmarkStart w:id="733" w:name="pg14937_178170"/>
    </w:p>
    <w:p>
      <w:pPr>
        <w:pStyle w:val="BookText"/>
        <w:rPr/>
      </w:pPr>
      <w:bookmarkEnd w:id="733"/>
      <w:r>
        <w:rPr>
          <w:rFonts w:ascii="IRNazanin" w:hAnsi="IRNazanin" w:eastAsia="IRNazanin"/>
          <w:color w:val="111111"/>
          <w:sz w:val="28"/>
          <w:sz w:val="28"/>
          <w:szCs w:val="28"/>
          <w:rtl w:val="true"/>
          <w:lang w:bidi="fa-IR"/>
        </w:rPr>
        <w:t>وروی فی کسر قرنی الغزال نصف قیمته ، وفی کل واحد ربع ، وفی عینیه کمال قیمته ، وفی کسر إحدی یدیه نصف قیمته ، وکذا فی إحدی رجلیه ، وفی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حکایته بلفظ قیل </w:t>
      </w:r>
      <w:r>
        <w:rPr>
          <w:rStyle w:val="FootnoteAnchor"/>
          <w:rtl w:val="true"/>
        </w:rPr>
        <w:footnoteReference w:id="1620"/>
      </w:r>
      <w:r>
        <w:rPr>
          <w:rFonts w:ascii="IRNazanin" w:hAnsi="IRNazanin" w:eastAsia="IRNazanin"/>
          <w:color w:val="111111"/>
          <w:sz w:val="28"/>
          <w:sz w:val="28"/>
          <w:szCs w:val="28"/>
          <w:rtl w:val="true"/>
          <w:lang w:bidi="fa-IR"/>
        </w:rPr>
        <w:t>، ولو قیل بعدم لزوم الفدیة هنا کما فی حالة الشک فی الإصابة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فی کسر قرنی الغزال نصف قیمته ، وفی کل واحد ربع ، وفی عینیه کمال قیمته ، وفی کسر إحدی یدیه نصف قیمته ، وکذا فی إحدی رجلیه ، وفی الروایة 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رواها الشیخ بطریق فیه عدّة من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جمیلة المفضل بن صالح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کذّابا یضع الحدیث </w:t>
      </w:r>
      <w:r>
        <w:rPr>
          <w:rStyle w:val="FootnoteAnchor"/>
          <w:rtl w:val="true"/>
        </w:rPr>
        <w:footnoteReference w:id="1621"/>
      </w:r>
      <w:r>
        <w:rPr>
          <w:rFonts w:ascii="IRNazanin" w:hAnsi="IRNazanin" w:eastAsia="IRNazanin"/>
          <w:color w:val="111111"/>
          <w:sz w:val="28"/>
          <w:sz w:val="28"/>
          <w:szCs w:val="28"/>
          <w:rtl w:val="true"/>
          <w:lang w:bidi="fa-IR"/>
        </w:rPr>
        <w:t xml:space="preserve">، عن أبی بصیر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محرم کسر إحدی قرنی غزال فی الحل؟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ربع قیمة الغزال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کسر قرنیه؟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نصف قیمته یتصدق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فقأ عینیه؟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کسر إحدی یدیه؟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نصف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کسر إحدی رجلیه؟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نصف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قتله؟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فعل به وهو محرم فی الحرم؟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دم یهریقه ، وعلیه هذه القیمة إذا کان محرما فی الحرم </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 xml:space="preserve">وبمضمون هذه الروایة أفتی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ما علیه الأکثر من وجوب الأرش بجمیع ذلک بناء علی ما علیه الأصحاب وغیرهم من کون الأجزاء مضمونة کالجملة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4" w:name="__RefHeading___Toc1701803_388300464"/>
      <w:bookmarkStart w:id="735" w:name="_Toc265"/>
      <w:bookmarkEnd w:id="734"/>
      <w:r>
        <w:rPr>
          <w:rtl w:val="true"/>
        </w:rPr>
        <w:t>فداء کسر قرن الغزال</w:t>
      </w:r>
      <w:bookmarkStart w:id="736" w:name="pg14937_178171"/>
      <w:bookmarkEnd w:id="735"/>
    </w:p>
    <w:p>
      <w:pPr>
        <w:pStyle w:val="BookText"/>
        <w:rPr/>
      </w:pPr>
      <w:bookmarkEnd w:id="736"/>
      <w:r>
        <w:rPr>
          <w:rFonts w:ascii="IRNazanin" w:hAnsi="IRNazanin" w:eastAsia="IRNazanin"/>
          <w:color w:val="111111"/>
          <w:sz w:val="28"/>
          <w:sz w:val="28"/>
          <w:szCs w:val="28"/>
          <w:rtl w:val="true"/>
          <w:lang w:bidi="fa-IR"/>
        </w:rPr>
        <w:t>ولو اشترک جماعة فی قتل الصید ضمن کل واحد منهم فداءا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اشترک جماعة فی قتل صید ضمن کل واحد منهم فداءا کاملا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 وتدل علیه روایات ، منها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 قوم علی صید وهم محرمون فی صیده ، أو أکلوا منه فعلی کل واحد منهم قیمته </w:t>
      </w:r>
      <w:r>
        <w:rPr>
          <w:rFonts w:eastAsia="IRNazanin" w:cs="IRNazanin"/>
          <w:color w:val="111111"/>
          <w:sz w:val="28"/>
          <w:szCs w:val="28"/>
          <w:rtl w:val="true"/>
          <w:lang w:bidi="fa-IR"/>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رجلین أصابا صیدا وهما محرمان ، الجزاء بینهما أو علی کل واحد منهما جزاء؟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علیهما أن یجزی کل واحد منهما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أصحابنا سألنی عن ذلک فلم أدر ما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أصبتم مثل هذا فلم تدروا فعلیکم بالاحتیاط حتی تسألوا عنه فتعلموا </w:t>
      </w:r>
      <w:r>
        <w:rPr>
          <w:rFonts w:eastAsia="IRNazanin" w:cs="IRNazanin"/>
          <w:color w:val="111111"/>
          <w:sz w:val="28"/>
          <w:szCs w:val="28"/>
          <w:rtl w:val="true"/>
          <w:lang w:bidi="fa-IR"/>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محرمین أصابا صیدا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 واحد منهما الفداء </w:t>
      </w:r>
      <w:r>
        <w:rPr>
          <w:rFonts w:eastAsia="IRNazanin" w:cs="IRNazanin"/>
          <w:color w:val="111111"/>
          <w:sz w:val="28"/>
          <w:szCs w:val="28"/>
          <w:rtl w:val="true"/>
          <w:lang w:bidi="fa-IR"/>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 عن أخیه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اشتروا ظبیا فأکلوا منه جمیعا وهم حرم ، ما علیهم؟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 من أکل منهم فداء صید ، کل إنسان منهم علی حدته فداء صید کاملا </w:t>
      </w:r>
      <w:r>
        <w:rPr>
          <w:rFonts w:eastAsia="IRNazanin" w:cs="IRNazanin"/>
          <w:color w:val="111111"/>
          <w:sz w:val="28"/>
          <w:szCs w:val="28"/>
          <w:rtl w:val="true"/>
          <w:lang w:bidi="fa-IR"/>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إنّما تدل علی ضمان کل من المشترکین فی قتل الصید الفداء الکامل إذا کانوا محرمین ، وذکر الشارح أنّه لا فرق فی هذا الحکم بین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7" w:name="__RefHeading___Toc1701805_388300464"/>
      <w:bookmarkStart w:id="738" w:name="_Toc266"/>
      <w:bookmarkEnd w:id="737"/>
      <w:r>
        <w:rPr>
          <w:rtl w:val="true"/>
        </w:rPr>
        <w:t>حکم اشتراک جماعة فی قتل الصید</w:t>
      </w:r>
      <w:bookmarkStart w:id="739" w:name="pg14937_178172"/>
      <w:bookmarkEnd w:id="738"/>
    </w:p>
    <w:p>
      <w:pPr>
        <w:pStyle w:val="BookText"/>
        <w:rPr/>
      </w:pPr>
      <w:bookmarkEnd w:id="739"/>
      <w:r>
        <w:rPr>
          <w:rFonts w:ascii="IRNazanin" w:hAnsi="IRNazanin" w:eastAsia="IRNazanin"/>
          <w:color w:val="111111"/>
          <w:sz w:val="28"/>
          <w:sz w:val="28"/>
          <w:szCs w:val="28"/>
          <w:rtl w:val="true"/>
          <w:lang w:bidi="fa-IR"/>
        </w:rPr>
        <w:t>ومن ضرب بطیر الأرض کان علیه دم ، وقیمة للحرم ، واخری لاستصغاره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المحرمین والمحلین فی الحرم </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 وسیجی‌ء الکلام فی حکم صید الحرم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ضرب بطیر علی الأرض کان علیه دم ، وقیمة للحرم ، واخری لاستصغاره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المسألة ما رواه الشیخ ، عن موسی بن القاسم ، عن محمد بن أبی بکر ، عن زکریا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فی محرم اصطاد طیرا فی الحرم فضرب به الأرض فقتله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ثلاث قیمات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لإحرامه ، وقیمة للحرم ، وقیمة لاستصغاره إیّاه </w:t>
      </w:r>
      <w:r>
        <w:rPr>
          <w:rFonts w:eastAsia="IRNazanin" w:cs="IRNazanin"/>
          <w:color w:val="111111"/>
          <w:sz w:val="28"/>
          <w:szCs w:val="28"/>
          <w:rtl w:val="true"/>
          <w:lang w:bidi="fa-IR"/>
        </w:rPr>
        <w:t xml:space="preserve">» </w:t>
      </w:r>
      <w:r>
        <w:rPr>
          <w:rStyle w:val="FootnoteAnchor"/>
          <w:rtl w:val="true"/>
        </w:rPr>
        <w:footnoteReference w:id="1629"/>
      </w:r>
      <w:r>
        <w:rPr>
          <w:rFonts w:ascii="IRNazanin" w:hAnsi="IRNazanin" w:eastAsia="IRNazanin"/>
          <w:color w:val="111111"/>
          <w:sz w:val="28"/>
          <w:sz w:val="28"/>
          <w:szCs w:val="28"/>
          <w:rtl w:val="true"/>
          <w:lang w:bidi="fa-IR"/>
        </w:rPr>
        <w:t xml:space="preserve">وهی ضعیفة السند بجهالة حال زکریا ومحمد بن أبی بکر ، فیشکل التعویل علیها فی إثبات حکم مخالف للأصل ، ومع ذلک فمقتضی الروایة وجوب ثلاث قیم ، لا دم وقیمتان ، وبمضمونها أفتی المصنف فی النافع </w:t>
      </w:r>
      <w:r>
        <w:rPr>
          <w:rStyle w:val="FootnoteAnchor"/>
          <w:rtl w:val="true"/>
        </w:rPr>
        <w:footnoteReference w:id="1630"/>
      </w:r>
      <w:r>
        <w:rPr>
          <w:rFonts w:ascii="IRNazanin" w:hAnsi="IRNazanin" w:eastAsia="IRNazanin"/>
          <w:color w:val="111111"/>
          <w:sz w:val="28"/>
          <w:sz w:val="28"/>
          <w:szCs w:val="28"/>
          <w:rtl w:val="true"/>
          <w:lang w:bidi="fa-IR"/>
        </w:rPr>
        <w:t xml:space="preserve">، ونسب ما ذکره هنا إلی الشیخ </w:t>
      </w:r>
      <w:r>
        <w:rPr>
          <w:rStyle w:val="FootnoteAnchor"/>
          <w:rtl w:val="true"/>
        </w:rPr>
        <w:footnoteReference w:id="1631"/>
      </w:r>
      <w:r>
        <w:rPr>
          <w:rFonts w:ascii="IRNazanin" w:hAnsi="IRNazanin" w:eastAsia="IRNazanin"/>
          <w:color w:val="111111"/>
          <w:sz w:val="28"/>
          <w:sz w:val="28"/>
          <w:szCs w:val="28"/>
          <w:rtl w:val="true"/>
          <w:lang w:bidi="fa-IR"/>
        </w:rPr>
        <w:t>، وکان الحامل للشیخ علی ذلک ورود الأخبار الکثیرة بوجوب الدم فی الطیر فیکون القیمة الواحدة کنایة عنه ، وهو غیر بعید إلاّ أنّ الدم لا یجب فی جمیع أفراد الطیر ، لأنّ الفداء فی العصفور وشبهه کفّ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فی الدروس أنّ الضمیر فی إیّاه یمکن عوده إلی الحرم وإلی الطیر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الفائدة فیما لو ضربه فی الحل ، إلاّ أن یراد الاستصغار بالصید المختص بالحرم </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تعین إرادة ما ذکره ، لأنّ الضمیر علی الثانی لا یعود إلی الطیر مطلقا وإنّما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0" w:name="__RefHeading___Toc1701807_388300464"/>
      <w:bookmarkStart w:id="741" w:name="_Toc267"/>
      <w:bookmarkEnd w:id="740"/>
      <w:r>
        <w:rPr>
          <w:rtl w:val="true"/>
        </w:rPr>
        <w:t>حکم من ضرب بطیر علی الأرض</w:t>
      </w:r>
      <w:bookmarkStart w:id="742" w:name="pg14937_178173"/>
      <w:bookmarkEnd w:id="741"/>
    </w:p>
    <w:p>
      <w:pPr>
        <w:pStyle w:val="BookText"/>
        <w:rPr/>
      </w:pPr>
      <w:bookmarkEnd w:id="742"/>
      <w:r>
        <w:rPr>
          <w:rFonts w:ascii="IRNazanin" w:hAnsi="IRNazanin" w:eastAsia="IRNazanin"/>
          <w:color w:val="111111"/>
          <w:sz w:val="28"/>
          <w:sz w:val="28"/>
          <w:szCs w:val="28"/>
          <w:rtl w:val="true"/>
          <w:lang w:bidi="fa-IR"/>
        </w:rPr>
        <w:t>ومن شرب لبن ظبیة فی الحرم لزمه دم وقیمة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إلی الطیر المحدّث عنه وهو الحرمی ، فاختصاص الحکم به ثابت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انسحاب الحکم المذکور إلی غیر الطیر وجهان ، أظهرهما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عبارة المصنف من القصور حیث لم یذکر استناد قتل الصید إلی الضرب المذکور ولا کونه فی الحرم ، وإن أمکن استفادة الثانی من قوله وقیمة للحرم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شرب لبن ظبیة فی الحرم لزمه دم وقیمة اللّبن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633"/>
      </w:r>
      <w:r>
        <w:rPr>
          <w:rFonts w:ascii="IRNazanin" w:hAnsi="IRNazanin" w:eastAsia="IRNazanin"/>
          <w:color w:val="111111"/>
          <w:sz w:val="28"/>
          <w:sz w:val="28"/>
          <w:szCs w:val="28"/>
          <w:rtl w:val="true"/>
          <w:lang w:bidi="fa-IR"/>
        </w:rPr>
        <w:t xml:space="preserve">وجمع من الأصحاب ، واستدل علیه بما رواه فی التهذیب عن یزید بن عبد الملک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مرّ وهو محرم فی الحرم فأخذ عنز ظبیة فاحتلبها وشرب لبنها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دم وجزاء الحرم عن اللّبن </w:t>
      </w:r>
      <w:r>
        <w:rPr>
          <w:rFonts w:eastAsia="IRNazanin" w:cs="IRNazanin"/>
          <w:color w:val="111111"/>
          <w:sz w:val="28"/>
          <w:szCs w:val="28"/>
          <w:rtl w:val="true"/>
          <w:lang w:bidi="fa-IR"/>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ضعیفة السند بجهالة الراوی ، وبأنّ من جملة رجالها صالح بن عقبة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کذابا غالیا لا یلتفت إلیه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المراد بجزاء الحرم عن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فیکون الدم عن الإحرام والقیمة عن الحرم ، ومقتضی ذلک وجوب الدم علی المحرم فی الحل ، والقیمة علی المحل فی الحرم ، إلاّ أن یقال إنّ المقتضی لوجوب کل من الأمرین اجتماع الوصفین ، أعنی الإحرام والوقوع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والمتجه اطراح هذه الروایة لضعفها والاقتصار علی وجوب القیمة فی الجمیع ، لأنّه علی هذا التقدیر یکون ممّا لا نصّ فیه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3" w:name="__RefHeading___Toc1701809_388300464"/>
      <w:bookmarkStart w:id="744" w:name="_Toc268"/>
      <w:bookmarkEnd w:id="743"/>
      <w:r>
        <w:rPr>
          <w:rtl w:val="true"/>
        </w:rPr>
        <w:t>حکم من شرب لبن ظبیة</w:t>
      </w:r>
      <w:bookmarkStart w:id="745" w:name="pg14937_178174"/>
      <w:bookmarkEnd w:id="744"/>
    </w:p>
    <w:p>
      <w:pPr>
        <w:pStyle w:val="BookText"/>
        <w:rPr/>
      </w:pPr>
      <w:bookmarkEnd w:id="745"/>
      <w:r>
        <w:rPr>
          <w:rFonts w:ascii="IRNazanin" w:hAnsi="IRNazanin" w:eastAsia="IRNazanin"/>
          <w:color w:val="111111"/>
          <w:sz w:val="28"/>
          <w:sz w:val="28"/>
          <w:szCs w:val="28"/>
          <w:rtl w:val="true"/>
          <w:lang w:bidi="fa-IR"/>
        </w:rPr>
        <w:t>ولو رمی الصید وهو حلال فأصابه وهو محرم لم یضمنه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جعل فی رأسه ما یقتل القمل وهو محل ثم أحرم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 ومن کان معه صید فأحرم زال ملکه عنه ووجب إرساله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ومورد الروایة حلب الظبیة ثمّ شرب لبنها ، وقد فرضه المصنف فی شرب اللّبن فقط ، وهو خروج عن 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انسحاب الحکم إلی غیر الظبیة کبقرة الوحش وجهان ، أظهرهما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رمی الصید وهو حلال فأصابه وهو محرم لم یضمنه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الجنایة وقعت غیر مضمونة فکان کما لو أصابه قبل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حکمهم بوجوب الفدیة فیما لو رماه فی الحل فمات فی الحرم ، لأنّا نمنع الوجوب أوّلا ، ولو سلمناه لکانت تلک المسألة خارجة بالنّص فیبقی ما عداها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جعل فی رأسه ما یقتل القمل ثم أحرم فقتله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إذا لم یتمکن من إزالته حال الإحرام وإلاّ ضمن </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ومثله ما لو نصب شبکة للصید محلا فاصطادت محرما ، أو احتفر بئرا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الموجب الثانی ،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معه صید فأحرم زال ملکه عنه ووجب إرساله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مقطوع به فی کلام الأصحاب ، وأسنده العلامة فی المنتهی</w:t>
      </w:r>
    </w:p>
    <w:p>
      <w:pPr>
        <w:pStyle w:val="Heading4"/>
        <w:numPr>
          <w:ilvl w:val="3"/>
          <w:numId w:val="1"/>
        </w:numPr>
        <w:rPr/>
      </w:pPr>
      <w:bookmarkStart w:id="746" w:name="__RefHeading___Toc1701811_388300464"/>
      <w:bookmarkStart w:id="747" w:name="_Toc269"/>
      <w:bookmarkEnd w:id="746"/>
      <w:r>
        <w:rPr>
          <w:rtl w:val="true"/>
        </w:rPr>
        <w:t>حکم من جعل فی رأسه ما یقتل القمل</w:t>
      </w:r>
      <w:bookmarkEnd w:id="747"/>
    </w:p>
    <w:p>
      <w:pPr>
        <w:pStyle w:val="Heading3"/>
        <w:numPr>
          <w:ilvl w:val="2"/>
          <w:numId w:val="1"/>
        </w:numPr>
        <w:rPr/>
      </w:pPr>
      <w:bookmarkStart w:id="748" w:name="__RefHeading___Toc1701813_388300464"/>
      <w:bookmarkStart w:id="749" w:name="_Toc270"/>
      <w:bookmarkEnd w:id="748"/>
      <w:r>
        <w:rPr>
          <w:rtl w:val="true"/>
        </w:rPr>
        <w:t xml:space="preserve">الثانی </w:t>
      </w:r>
      <w:r>
        <w:rPr>
          <w:rtl w:val="true"/>
        </w:rPr>
        <w:t xml:space="preserve">: </w:t>
      </w:r>
      <w:r>
        <w:rPr>
          <w:rtl w:val="true"/>
        </w:rPr>
        <w:t>الید</w:t>
      </w:r>
      <w:bookmarkEnd w:id="74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0" w:name="__RefHeading___Toc1701815_388300464"/>
      <w:bookmarkStart w:id="751" w:name="_Toc271"/>
      <w:bookmarkEnd w:id="750"/>
      <w:r>
        <w:rPr>
          <w:rtl w:val="true"/>
        </w:rPr>
        <w:t>حکم من أحرم وعنده صید</w:t>
      </w:r>
      <w:bookmarkEnd w:id="751"/>
    </w:p>
    <w:p>
      <w:pPr>
        <w:pStyle w:val="BookText"/>
        <w:rPr/>
      </w:pPr>
      <w:r>
        <w:rPr>
          <w:rFonts w:ascii="IRNazanin" w:hAnsi="IRNazanin" w:eastAsia="IRNazanin"/>
          <w:color w:val="111111"/>
          <w:sz w:val="28"/>
          <w:sz w:val="28"/>
          <w:szCs w:val="28"/>
          <w:rtl w:val="true"/>
          <w:lang w:bidi="fa-IR"/>
        </w:rPr>
        <w:t xml:space="preserve">إلی علمائنا مؤذنا بدعوی الإجماع علیه </w:t>
      </w:r>
      <w:r>
        <w:rPr>
          <w:rStyle w:val="FootnoteAnchor"/>
          <w:rtl w:val="true"/>
        </w:rPr>
        <w:footnoteReference w:id="1637"/>
      </w:r>
      <w:r>
        <w:rPr>
          <w:rFonts w:ascii="IRNazanin" w:hAnsi="IRNazanin" w:eastAsia="IRNazanin"/>
          <w:color w:val="111111"/>
          <w:sz w:val="28"/>
          <w:sz w:val="28"/>
          <w:szCs w:val="28"/>
          <w:rtl w:val="true"/>
          <w:lang w:bidi="fa-IR"/>
        </w:rPr>
        <w:t xml:space="preserve">، واستدل علیه بما رواه الشیخ ، عن أبی سعید المکاری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یحرم أحد ومعه شی‌ء من الصید حتی یخرجه عن ملکه ، فإن أدخله الحرم وجب علیه أن یخلیه ، فإن لم یفعل حتی یدخل الحرم ومات لزمه الفداء </w:t>
      </w:r>
      <w:r>
        <w:rPr>
          <w:rFonts w:eastAsia="IRNazanin" w:cs="IRNazanin"/>
          <w:color w:val="111111"/>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 xml:space="preserve">وعن بکیر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أصاب ظبیا فأدخله الحرم فمات الظبی فی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حین أدخله خلّی سبیله فلا شی‌ء علیه ، وإن أمسکه حتی مات فعلیه الفداء </w:t>
      </w:r>
      <w:r>
        <w:rPr>
          <w:rFonts w:eastAsia="IRNazanin" w:cs="IRNazanin"/>
          <w:color w:val="111111"/>
          <w:sz w:val="28"/>
          <w:szCs w:val="28"/>
          <w:rtl w:val="true"/>
          <w:lang w:bidi="fa-IR"/>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المناقشة فی الروایة الأولی من حیث السند بأنّ راویها وهو أبو سعید المکاری مطعون فیه بالوقف </w:t>
      </w:r>
      <w:r>
        <w:rPr>
          <w:rStyle w:val="FootnoteAnchor"/>
          <w:rtl w:val="true"/>
        </w:rPr>
        <w:footnoteReference w:id="1640"/>
      </w:r>
      <w:r>
        <w:rPr>
          <w:rFonts w:ascii="IRNazanin" w:hAnsi="IRNazanin" w:eastAsia="IRNazanin"/>
          <w:color w:val="111111"/>
          <w:sz w:val="28"/>
          <w:sz w:val="28"/>
          <w:szCs w:val="28"/>
          <w:rtl w:val="true"/>
          <w:lang w:bidi="fa-IR"/>
        </w:rPr>
        <w:t>، ومع ذلک فلا دلالة لها علی خروج الصید عن ملک المحرم بمجرد الإحرام ، بل مقتضاها أنّه یجب علیه إخراجه عن ملکه وهو خلاف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 فلا دلالة لها علی زوال ملک المحرم عن الصید بوجه ، بل ولا علی وجوب إرساله بعد الإحرام ، وإنّما تدل علی لزوم الفدیة بإمساکه بعد دخول الحرم ، وسیجی‌ء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قوّة ما ذهب إلیه ابن الجنید من عدم خروج الصید عن ملک المحرم بمجرد الإحرام وإن وجب علیه إرساله إذا دخل الحرم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استحب أن یحرم وفی یده صید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قلنا بخروجه عن الملک أو وجوب الإرسال فأرسله إنسان من یده لم یکن علیه ضمان ، لأنه فعل ما یلزمه فعله ، فکان کمن دفع المغصوب إلی مالکه من ید الغاصب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مات قبل إرساله لزمه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الصید نائیا عنه لم یزل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مات قبل إرساله لزمه ضمانه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الأخبار ضمان الصید إذا أمسک بعد دخول الحرم لا بعد الإحرام ، ومع ذلک فیجب تقیده بما إذا تمکن من الإرسال ، أمّا لو لم یمکنه الإرسال وتلف قبل إمکانه فلا ضمان ، للأصل وانتفاء العدوان ، ولو فرض أنّه لم یرسله حتی أحل فلا شی‌ء علیه سوی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وجوب إرساله بعد الإحلال قولان أظهرهما العدم ، ولو أدخله الحرم ثمّ أخرجه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إعادته إلیه ، لأنّه قد صار من صید الحرم </w:t>
      </w:r>
      <w:r>
        <w:rPr>
          <w:rStyle w:val="FootnoteAnchor"/>
          <w:rtl w:val="true"/>
        </w:rPr>
        <w:footnoteReference w:id="1641"/>
      </w:r>
      <w:r>
        <w:rPr>
          <w:rFonts w:ascii="IRNazanin" w:hAnsi="IRNazanin" w:eastAsia="IRNazanin"/>
          <w:color w:val="111111"/>
          <w:sz w:val="28"/>
          <w:sz w:val="28"/>
          <w:szCs w:val="28"/>
          <w:rtl w:val="true"/>
          <w:lang w:bidi="fa-IR"/>
        </w:rPr>
        <w:t>، ویمکن المناقشة فی وجوب إعادة ما عدا الطیر ، لاختصاص الروایات المتضمنة لوجوب الإعادة به کما سیجی‌ء بیانه فی صید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الصید بید المحرم أمانة وتعذر المالک وجب دفعه عند إرادة الإحرام إلی ولیّه وهو الحاکم أو وکیله ، فإن تعذر فإلی بعض العدول ، فإن تعذر أرسله وضمن </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استفادة هذه الأحکام من الأخبار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الصید نائیا عنه لم یزل ملکه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مذهب الأصحاب لا أعلم فیه مخالفا ، ویدل علیه مضافا إلی الأصل ما رواه الشیخ فی الصحیح ، عن جمیل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یکون عند الرجل من الوحش فی أهله أو من الطیر یحرم وهو فی منزله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به بأس لا یضره </w:t>
      </w:r>
      <w:r>
        <w:rPr>
          <w:rFonts w:eastAsia="IRNazanin" w:cs="IRNazanin"/>
          <w:color w:val="111111"/>
          <w:sz w:val="28"/>
          <w:szCs w:val="28"/>
          <w:rtl w:val="true"/>
          <w:lang w:bidi="fa-IR"/>
        </w:rPr>
        <w:t xml:space="preserve">» </w:t>
      </w:r>
      <w:r>
        <w:rPr>
          <w:rStyle w:val="FootnoteAnchor"/>
          <w:rtl w:val="true"/>
        </w:rPr>
        <w:footnoteReference w:id="1643"/>
      </w:r>
      <w:r>
        <w:rPr>
          <w:rFonts w:ascii="IRNazanin" w:hAnsi="IRNazanin" w:eastAsia="IRNazanin"/>
          <w:color w:val="111111"/>
          <w:sz w:val="28"/>
          <w:sz w:val="28"/>
          <w:szCs w:val="28"/>
          <w:rtl w:val="true"/>
          <w:lang w:bidi="fa-IR"/>
        </w:rPr>
        <w:t xml:space="preserve">وما رواه ابن بابویه فی الصحیح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یحرم وعنده فی أهله صید إمّا وحش وإمّا طیر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bookmarkStart w:id="752" w:name="pg14937_178177"/>
    </w:p>
    <w:p>
      <w:pPr>
        <w:pStyle w:val="BookText"/>
        <w:rPr/>
      </w:pPr>
      <w:bookmarkEnd w:id="752"/>
      <w:r>
        <w:rPr>
          <w:rFonts w:ascii="IRNazanin" w:hAnsi="IRNazanin" w:eastAsia="IRNazanin"/>
          <w:color w:val="111111"/>
          <w:sz w:val="28"/>
          <w:sz w:val="28"/>
          <w:szCs w:val="28"/>
          <w:rtl w:val="true"/>
          <w:lang w:bidi="fa-IR"/>
        </w:rPr>
        <w:t>ولو أمسک المحرم صیدا فذبحه محرم ضمن کل منهما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کانا فی الحرم تضاعف الفداء ما لم یکن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کانا محلّین فی الحرم لم یتضاعف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أحدهما محرما تضاعف الفداء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أمسکه المحرم فی الحل فذبحه المحل ضمنه المحرم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لا یمنع الإحرام استدامة ملک البعید لا یمنع ابتداء ، فلو اشتری المحرم صیدا نائیا عنه أو اتهبه انتقل إلی ملکه ، والظاهر تحقق النأی بأن لا یکون مصاحبا له 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أمسک المحرم صیدا فذبحه محرم ضمن کل منهما فداء ، ولو کانا فی الحرم تضاعف الفداء ما لم یکن بدنة ، ولو کانا محلّین فی الحرم لم یتضاعف ، ولو کان أحدهما محرما تضاعف الفداء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لزوم الفداء بالذبح فلا ریب فیه ، وقد تقدم من الأخبار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لزومه بالإمساک فلأنّ الفداء یجب بالدلالة علی ما سیجی‌ء بیانه </w:t>
      </w:r>
      <w:r>
        <w:rPr>
          <w:rStyle w:val="FootnoteAnchor"/>
          <w:rtl w:val="true"/>
        </w:rPr>
        <w:footnoteReference w:id="1645"/>
      </w:r>
      <w:r>
        <w:rPr>
          <w:rFonts w:ascii="IRNazanin" w:hAnsi="IRNazanin" w:eastAsia="IRNazanin"/>
          <w:color w:val="111111"/>
          <w:sz w:val="28"/>
          <w:sz w:val="28"/>
          <w:szCs w:val="28"/>
          <w:rtl w:val="true"/>
          <w:lang w:bidi="fa-IR"/>
        </w:rPr>
        <w:t>، فبالإمساک الّذی هو إعانة حقیقة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تضاعف الفداء فی الحرم وجوب المثل المنصوص والقیمة ، کما سیصرح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فالتضاعف مجاز إذ لم یتکرر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التضاعف إذا بلغ الفداء بدنة أحد القولین فی المسألة ، 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یتضاعف مطلقا </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الکلام فیه إن شاء الله فی صید الحرم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أمسکه المحرم فی الحل فذبحه المحل ضمنه المحرم خاصة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3" w:name="__RefHeading___Toc1701817_388300464"/>
      <w:bookmarkStart w:id="754" w:name="_Toc272"/>
      <w:bookmarkEnd w:id="753"/>
      <w:r>
        <w:rPr>
          <w:rtl w:val="true"/>
        </w:rPr>
        <w:t>حکم الصید الذی أمسکه محرم وذبحه آخر</w:t>
      </w:r>
      <w:bookmarkStart w:id="755" w:name="pg14937_178178"/>
      <w:bookmarkEnd w:id="754"/>
    </w:p>
    <w:p>
      <w:pPr>
        <w:pStyle w:val="BookText"/>
        <w:rPr/>
      </w:pPr>
      <w:bookmarkEnd w:id="755"/>
      <w:r>
        <w:rPr>
          <w:rFonts w:ascii="IRNazanin" w:hAnsi="IRNazanin" w:eastAsia="IRNazanin"/>
          <w:color w:val="111111"/>
          <w:sz w:val="28"/>
          <w:sz w:val="28"/>
          <w:szCs w:val="28"/>
          <w:rtl w:val="true"/>
          <w:lang w:bidi="fa-IR"/>
        </w:rPr>
        <w:t>ولو نقل بیض صید عن موضعه ففسد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أحضنه فخرج الفرخ سلیما لم یضمنه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ذبح المحرم صیدا کان میتة ویحرم علی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کذا لو صاده وذبحه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 وهو یشتمل علی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علی حمام من حمام الحرم وله فراخ وبیض ضمن بالإغلاق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زال السبب وأرسلها سلیمة سقط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هلکت</w:t>
      </w:r>
    </w:p>
    <w:p>
      <w:pPr>
        <w:pStyle w:val="BookText"/>
        <w:rPr/>
      </w:pPr>
      <w:r>
        <w:rPr>
          <w:rFonts w:ascii="IRNazanin" w:hAnsi="IRNazanin" w:eastAsia="IRNazanin"/>
          <w:color w:val="111111"/>
          <w:sz w:val="28"/>
          <w:sz w:val="28"/>
          <w:szCs w:val="28"/>
          <w:rtl w:val="true"/>
          <w:lang w:bidi="fa-IR"/>
        </w:rPr>
        <w:t>الوجه فی هذا الاختصاص ظاهر ، لأنّ المحل لم یهتک حرمه الإحرام ولا الحرم فلم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نقل بیض صید عن موضعه ففسد ضمنه ، ولو أحضنه فخرج الفرخ سلیما لم یضمنه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یقتضی عدم الضمان إلاّ مع تحقق الفساد ، وقوّی الشارح الضمان ما لم یتحقق خروج الفرخ منه سلیما </w:t>
      </w:r>
      <w:r>
        <w:rPr>
          <w:rStyle w:val="FootnoteAnchor"/>
          <w:rtl w:val="true"/>
        </w:rPr>
        <w:footnoteReference w:id="1648"/>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ذبح المحرم صیدا کان میتة ، ویحرم علی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ذلک وأن فی المسألة قولا بعدم تحریمه علی المحل ، 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کذا لو صاده وذبحه 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المحرم إذا اصطاد صیدا وذبحه المحل فإنّه یحل للمحل ، لأنّه ذبح فی الحل من محل ، وإن لزم المحرم بإعانته الفداء ، وهذا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الموجب الثالث ،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یشتمل علی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علی حمام من حمام الحرم وله فراخ وبیض ضمن بالإغلاق ، فإن زال السب وأرسلها سلیمة سقط الضمان ، ولو هلکت</w:t>
      </w:r>
    </w:p>
    <w:p>
      <w:pPr>
        <w:pStyle w:val="Heading4"/>
        <w:numPr>
          <w:ilvl w:val="3"/>
          <w:numId w:val="1"/>
        </w:numPr>
        <w:rPr/>
      </w:pPr>
      <w:bookmarkStart w:id="756" w:name="__RefHeading___Toc1701819_388300464"/>
      <w:bookmarkStart w:id="757" w:name="_Toc273"/>
      <w:bookmarkEnd w:id="756"/>
      <w:r>
        <w:rPr>
          <w:rtl w:val="true"/>
        </w:rPr>
        <w:t>حکم نقل البیض وفساده</w:t>
      </w:r>
      <w:bookmarkEnd w:id="757"/>
    </w:p>
    <w:p>
      <w:pPr>
        <w:pStyle w:val="Heading4"/>
        <w:numPr>
          <w:ilvl w:val="3"/>
          <w:numId w:val="1"/>
        </w:numPr>
        <w:rPr/>
      </w:pPr>
      <w:bookmarkStart w:id="758" w:name="__RefHeading___Toc1701821_388300464"/>
      <w:bookmarkStart w:id="759" w:name="_Toc274"/>
      <w:bookmarkEnd w:id="758"/>
      <w:r>
        <w:rPr>
          <w:rtl w:val="true"/>
        </w:rPr>
        <w:t>حکم الصید المذبوح</w:t>
      </w:r>
      <w:bookmarkEnd w:id="759"/>
    </w:p>
    <w:p>
      <w:pPr>
        <w:pStyle w:val="Heading3"/>
        <w:numPr>
          <w:ilvl w:val="2"/>
          <w:numId w:val="1"/>
        </w:numPr>
        <w:rPr/>
      </w:pPr>
      <w:bookmarkStart w:id="760" w:name="__RefHeading___Toc1701823_388300464"/>
      <w:bookmarkStart w:id="761" w:name="_Toc275"/>
      <w:bookmarkEnd w:id="760"/>
      <w:r>
        <w:rPr>
          <w:rtl w:val="true"/>
        </w:rPr>
        <w:t xml:space="preserve">الثالث </w:t>
      </w:r>
      <w:r>
        <w:rPr>
          <w:rtl w:val="true"/>
        </w:rPr>
        <w:t xml:space="preserve">: </w:t>
      </w:r>
      <w:r>
        <w:rPr>
          <w:rtl w:val="true"/>
        </w:rPr>
        <w:t>السبب</w:t>
      </w:r>
      <w:bookmarkEnd w:id="76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2" w:name="__RefHeading___Toc1701825_388300464"/>
      <w:bookmarkStart w:id="763" w:name="_Toc276"/>
      <w:bookmarkEnd w:id="762"/>
      <w:r>
        <w:rPr>
          <w:rtl w:val="true"/>
        </w:rPr>
        <w:t>حکم الاغلاق علی حمام الحرم وله فراخ وبیض</w:t>
      </w:r>
      <w:bookmarkEnd w:id="763"/>
    </w:p>
    <w:p>
      <w:pPr>
        <w:pStyle w:val="BookText"/>
        <w:rPr/>
      </w:pPr>
      <w:r>
        <w:rPr>
          <w:rFonts w:ascii="IRNazanin" w:hAnsi="IRNazanin" w:eastAsia="IRNazanin"/>
          <w:color w:val="111111"/>
          <w:sz w:val="28"/>
          <w:sz w:val="28"/>
          <w:szCs w:val="28"/>
          <w:rtl w:val="true"/>
          <w:lang w:bidi="fa-IR"/>
        </w:rPr>
        <w:t>ضمن الحمامة بشاة والفرخ بحمل والبیضة بدرهم إن کان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محلا ففی الحمامة درهم ، وفی الفرخ نصف ، وفی البیضة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یستقر الضمان بنفس الإغلاق ، لظاهر الروایة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الحمامة بشاة ، والفرخ بحمل ، والبیضة بدرهم إن کان محرما ، وإن کان محلا ففی الحمامة درهم ، وفی الفرخ نصف ، وفی البیضة ربع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یستقر الضمان بنفس الإغلاق ، لظاهر الروایة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المسألة ما رواه الشیخ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أغلق بابه علی حمام من حمام الحرم وفراخ وبیض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أغلق علیها قبل أن یحرم فإنّ علیه لکلّ طیر درهما ، ولکلّ فرخ نصف درهم ، والبیض لکلّ بیضة ربع درهم ، وإن کان أغلق علیها بعد ما أحرم فإنّ علیه لکل طائر شاة ولکلّ فرخ حملا ، وللبیض نصف درهم </w:t>
      </w:r>
      <w:r>
        <w:rPr>
          <w:rFonts w:eastAsia="IRNazanin" w:cs="IRNazanin"/>
          <w:color w:val="111111"/>
          <w:sz w:val="28"/>
          <w:szCs w:val="28"/>
          <w:rtl w:val="true"/>
          <w:lang w:bidi="fa-IR"/>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الروایة وجوب الفدیة بنفس الإغلاق لکنها ضعیفة السند </w:t>
      </w:r>
      <w:r>
        <w:rPr>
          <w:rStyle w:val="FootnoteAnchor"/>
          <w:rtl w:val="true"/>
        </w:rPr>
        <w:footnoteReference w:id="1650"/>
      </w:r>
      <w:r>
        <w:rPr>
          <w:rFonts w:ascii="IRNazanin" w:hAnsi="IRNazanin" w:eastAsia="IRNazanin"/>
          <w:color w:val="111111"/>
          <w:sz w:val="28"/>
          <w:sz w:val="28"/>
          <w:szCs w:val="28"/>
          <w:rtl w:val="true"/>
          <w:lang w:bidi="fa-IR"/>
        </w:rPr>
        <w:t xml:space="preserve">، وبمضمونها أفتی الشیخ </w:t>
      </w:r>
      <w:r>
        <w:rPr>
          <w:rStyle w:val="FootnoteAnchor"/>
          <w:rtl w:val="true"/>
        </w:rPr>
        <w:footnoteReference w:id="1651"/>
      </w:r>
      <w:r>
        <w:rPr>
          <w:rFonts w:ascii="IRNazanin" w:hAnsi="IRNazanin" w:eastAsia="IRNazanin"/>
          <w:color w:val="111111"/>
          <w:sz w:val="28"/>
          <w:sz w:val="28"/>
          <w:szCs w:val="28"/>
          <w:rtl w:val="true"/>
          <w:lang w:bidi="fa-IR"/>
        </w:rPr>
        <w:t xml:space="preserve">وجمع من الأصحاب </w:t>
      </w:r>
      <w:r>
        <w:rPr>
          <w:rStyle w:val="FootnoteAnchor"/>
          <w:rtl w:val="true"/>
        </w:rPr>
        <w:footnoteReference w:id="1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ونزلها المصنف علی ما إذا هلکت بالإغلاق ، لأنّه قبل التلف مخاطب بالإطلاق لا بالفداء ولا بالقیمة ، وهو جید ، لکن یتوجه علیه أنّ إتلاف المحرم لحمام الحرم موجب للفداء والقیمة معا لا للفداء خاصة ، وإن کان بسبب الإغلاق کما صرّح به </w:t>
      </w:r>
      <w:bookmarkStart w:id="764" w:name="pg14937_178180"/>
    </w:p>
    <w:p>
      <w:pPr>
        <w:pStyle w:val="BookText"/>
        <w:rPr/>
      </w:pPr>
      <w:bookmarkEnd w:id="764"/>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إذا نفّر حمام الحرم ، فإن عاد فعلیه شاة واحدة ، وإن لم یعد فعن کل حمامة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فی المنتهی </w:t>
      </w:r>
      <w:r>
        <w:rPr>
          <w:rStyle w:val="FootnoteAnchor"/>
          <w:rtl w:val="true"/>
        </w:rPr>
        <w:footnoteReference w:id="1653"/>
      </w:r>
      <w:r>
        <w:rPr>
          <w:rFonts w:ascii="IRNazanin" w:hAnsi="IRNazanin" w:eastAsia="IRNazanin"/>
          <w:color w:val="111111"/>
          <w:sz w:val="28"/>
          <w:sz w:val="28"/>
          <w:szCs w:val="28"/>
          <w:rtl w:val="true"/>
          <w:lang w:bidi="fa-IR"/>
        </w:rPr>
        <w:t xml:space="preserve">وغیره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الإغلاق الواقع فی الروایة علی ما کان فی غیر الحرم غیر مستقیم ، أمّا أوّلا فلأنّه خلاف المتبادر من اللفظ ، وأمّا ثانیا فلأنّ لزوم القیمة به لغیر المحرم یقتضی وجوب الفداء والقیمة علی المحرم علی ما سیجی‌ء بیانه ، إلاّ أن یقال بوجوب الفداء خاصة علی المحرم فی الحرم فی هذا النوع من الإتلاف وإن وجب التضاعف فی غیره ، ویمکن تنزیل الروایة علی ما إذا جهل حال الحمام وبیضه وفراخه بعد الإغلاق ومنع مساواة فدائه لهذا الإتلاف ، لانتفاء الدلیل علیه ، إلاّ أنّ ذلک کله موقوف علی صحة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نفّر حمام الحرم فإن عاد فعلیه شاة واحدة ، وإن لم یعد فعن کلّ حمامة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بعد نقل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علی بن الحسین بن بابویه فی رسالته ولم أجد به حدیثا مسندا </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الحکم یشمل مطلق التنفیر وإن لم یخرج من الحرم ، وقیّده الشهید فی بعض تحقیقاته بما لو تجاوز الحرم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کلام المصنف وغیره یقتضی عدم الفرق فی المنفّر بین أن یکون محلا أو محرما ، واحتمل بعض الأصحاب وجوب الفداء والقیمة إذا کان محرما فی الحرم ، وهو بعید جدا ، أمّا مع العود فواضح ، وأمّا مع عدمه فلأنّ مثل ذلک لا یعد إتلافا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5" w:name="__RefHeading___Toc1701827_388300464"/>
      <w:bookmarkStart w:id="766" w:name="_Toc277"/>
      <w:bookmarkEnd w:id="765"/>
      <w:r>
        <w:rPr>
          <w:rtl w:val="true"/>
        </w:rPr>
        <w:t>حکم تنفیر حمام الحرم</w:t>
      </w:r>
      <w:bookmarkStart w:id="767" w:name="pg14937_178181"/>
      <w:bookmarkEnd w:id="766"/>
    </w:p>
    <w:p>
      <w:pPr>
        <w:pStyle w:val="BookText"/>
        <w:rPr/>
      </w:pPr>
      <w:bookmarkEnd w:id="767"/>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اثنان فأصاب أحدهما وأخطأ الآخر فعلی المصیب فداء بجنایته ، وکذا علی المخطئ لإعانته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المنفّر حمامة واحدة ففی وجوب الشاة مع العود وعدمه وجهان ، یلتفتان إلی أن الحمام اسم جنس أو جمع فعلی الأوّل یتعلق الحکم بالواحدة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فی القواعد </w:t>
      </w:r>
      <w:r>
        <w:rPr>
          <w:rStyle w:val="FootnoteAnchor"/>
          <w:rtl w:val="true"/>
        </w:rPr>
        <w:footnoteReference w:id="1658"/>
      </w:r>
      <w:r>
        <w:rPr>
          <w:rFonts w:ascii="IRNazanin" w:hAnsi="IRNazanin" w:eastAsia="IRNazanin"/>
          <w:color w:val="111111"/>
          <w:sz w:val="28"/>
          <w:sz w:val="28"/>
          <w:szCs w:val="28"/>
          <w:rtl w:val="true"/>
          <w:lang w:bidi="fa-IR"/>
        </w:rPr>
        <w:t>، وجماعة عدم وجوب الشاة فی تنفیر الواحدة مع العود ، حذرا من لزوم تساوی حالتی العود وعدمه ، مع أنّ مقتضی أصل الحکم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المنفّر جماعة ففی تعدد الفداء علیهم أو اشتراکهم فیه خصوصا مع کون فعل کلّ واحد لا یوجب النفور وجهان ، وکذا الوجهان فی إلحاق غیر الحمام به ، والکلام فی فروع هذه المسألة قلیل الفائدة ، لعدم ثبوت مستند الحکم من أصله کما اعترف به الشیخ </w:t>
      </w:r>
      <w:r>
        <w:rPr>
          <w:rStyle w:val="FootnoteAnchor"/>
          <w:rtl w:val="true"/>
        </w:rPr>
        <w:footnoteReference w:id="1659"/>
      </w:r>
      <w:r>
        <w:rPr>
          <w:rFonts w:ascii="IRNazanin" w:hAnsi="IRNazanin" w:eastAsia="IRNazanin"/>
          <w:color w:val="111111"/>
          <w:sz w:val="28"/>
          <w:sz w:val="28"/>
          <w:szCs w:val="28"/>
          <w:rtl w:val="true"/>
          <w:lang w:bidi="fa-IR"/>
        </w:rPr>
        <w:t xml:space="preserve">وغیره </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والمطابق للقواعد عدم وجوب شی‌ء مع العود ولزوم فدیة التلف علی الوجه المقرر فی حکم الإحرام والحرم مع عدمه إن نزّلنا التنفیر مع عدم العود منزلة الإتلاف ، وإلاّ اتجه السقوط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رمی اثنان فأصاب أحدهما وأخطأ الآخر فعلی المصیب فداء لجنایته ، وکذا علی المخطئ لإعانته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رمی الاثنین وإصابة أحدهما دون الآخر لا یقتضی تحقق الإعانة من المخطئ ، والأصح لزوم الفدیة للمخطئ مطلقا کما اختاره الشیخ </w:t>
      </w:r>
      <w:r>
        <w:rPr>
          <w:rStyle w:val="FootnoteAnchor"/>
          <w:rtl w:val="true"/>
        </w:rPr>
        <w:footnoteReference w:id="1661"/>
      </w:r>
      <w:r>
        <w:rPr>
          <w:rFonts w:ascii="IRNazanin" w:hAnsi="IRNazanin" w:eastAsia="IRNazanin"/>
          <w:color w:val="111111"/>
          <w:sz w:val="28"/>
          <w:sz w:val="28"/>
          <w:szCs w:val="28"/>
          <w:rtl w:val="true"/>
          <w:lang w:bidi="fa-IR"/>
        </w:rPr>
        <w:t xml:space="preserve">وأکثر الأصحاب ، لصحیحة ضریس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رجلین محرمین رمیا صیدا فأصابه أحدهما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کلّ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8" w:name="__RefHeading___Toc1701829_388300464"/>
      <w:bookmarkStart w:id="769" w:name="_Toc278"/>
      <w:bookmarkEnd w:id="768"/>
      <w:r>
        <w:rPr>
          <w:rtl w:val="true"/>
        </w:rPr>
        <w:t>حکم الصید الذی رماه اثنان فأصابه أحدهما</w:t>
      </w:r>
      <w:bookmarkStart w:id="770" w:name="pg14937_178182"/>
      <w:bookmarkEnd w:id="769"/>
    </w:p>
    <w:p>
      <w:pPr>
        <w:pStyle w:val="BookText"/>
        <w:rPr/>
      </w:pPr>
      <w:bookmarkEnd w:id="770"/>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أوقد جماعة نارا فوقع فیها صید لزم کل واحد منهم فداء إذا قصدوا الاصطیاد ، وإلا ففداء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منهما الفداء </w:t>
      </w:r>
      <w:r>
        <w:rPr>
          <w:rFonts w:eastAsia="IRNazanin" w:cs="IRNazanin"/>
          <w:color w:val="111111"/>
          <w:sz w:val="28"/>
          <w:szCs w:val="28"/>
          <w:rtl w:val="true"/>
          <w:lang w:bidi="fa-IR"/>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إدریس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محرمین یرمیان صیدا فأصابه أحدهما ، الجزاء بینهما أو علی کل واحد منهما؟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جمیعا ، یفدی کلّ واحد منهما علی حدته </w:t>
      </w:r>
      <w:r>
        <w:rPr>
          <w:rFonts w:eastAsia="IRNazanin" w:cs="IRNazanin"/>
          <w:color w:val="111111"/>
          <w:sz w:val="28"/>
          <w:szCs w:val="28"/>
          <w:rtl w:val="true"/>
          <w:lang w:bidi="fa-IR"/>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المخطئ شی‌ء إلاّ أن یدل فیجب للدلالة لا للرمی </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لا ورود الروایتین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تعدد الرماة ففی تعدی الحکم إلی الجمیع أوجه ، أوجهها لزوم فداء واحد لجمیع من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عدم تعدی هذا الحکم إلی المحلین إذا رمیا الصید فی الحرم بالنسبة إلی القیمة ، قصرا لما خالف الأصل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أوقد جماعة نارا فوقع فیها صید لزم لکلّ واحد منهم فداء إذا قصدوا الاصطیاد ، وإلا ففداء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المسألة ما رواه الکلینی فی الصحیح ، عن أبی ولاّد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ستة نفر من أصحابنا إلی مکّة فأوقدنا نارا عظیمة فی بعض المنازل أردنا أن نطرح علیها لحما نکببه وکنا محرمین فمرّ بنا طائر صاف مثل حمامة أو شبهها فأحرقت جناحاه فسقطت فی النّار فماتت فاغتممنا لذلک ، فدخلت علی أبی عبد الله علیه السلام بمکّة فأخبرته وسألته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فداء واحد ، دم شاة تشترکون فیه جمیعا لأنّ ذلک کان منکم علی غیر تعمد ، ولو کان ذلک منکم تعمدا لیقع فیها الصید فوقع ألزمت کلّ رجل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1" w:name="__RefHeading___Toc1701831_388300464"/>
      <w:bookmarkStart w:id="772" w:name="_Toc279"/>
      <w:bookmarkEnd w:id="771"/>
      <w:r>
        <w:rPr>
          <w:rtl w:val="true"/>
        </w:rPr>
        <w:t>حکم من أوقد نارا فوقع فیها صید</w:t>
      </w:r>
      <w:bookmarkStart w:id="773" w:name="pg14937_178183"/>
      <w:bookmarkEnd w:id="772"/>
    </w:p>
    <w:p>
      <w:pPr>
        <w:pStyle w:val="BookText"/>
        <w:rPr/>
      </w:pPr>
      <w:bookmarkEnd w:id="773"/>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صیدا ، فاضطرب فقتل فرخا أو صیدا آخر کان علیه فداء الجمیع ، لأنه سبب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السائق یضمن ما تجنیه دابته ، وکذا الراکب إذا</w:t>
      </w:r>
    </w:p>
    <w:p>
      <w:pPr>
        <w:pStyle w:val="BookText"/>
        <w:rPr/>
      </w:pPr>
      <w:r>
        <w:rPr>
          <w:rFonts w:ascii="IRNazanin" w:hAnsi="IRNazanin" w:eastAsia="IRNazanin"/>
          <w:color w:val="111111"/>
          <w:sz w:val="28"/>
          <w:sz w:val="28"/>
          <w:szCs w:val="28"/>
          <w:rtl w:val="true"/>
          <w:lang w:bidi="fa-IR"/>
        </w:rPr>
        <w:t xml:space="preserve">منکم دم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منا قبل أن ندخل الحرم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ومورد الروایة إیقاد النّار فی حال الإحرام قبل دخول الحرم ، وألحق جمع من الأصحاب بذلک ، المحل فی الحرم بالنسبة إلی لزوم القیمة ، وصرحوا باجتماع الأمرین علی المحرم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مع القصد بذلک إلی الاصطیاد ، أمّا بدونه فمشکل ، لانتفاء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اختلفوا فی القصد وعدمه بأن قصد بعض دون بعض اختص کلّ بحکمه ، فیجب علی کل من القاصدین فداء ، وعلی من لم یقصد فداء واحد ، ولو کان غیر القاصد واحدا فإشکال ینشأ من مساواته القاصد مع أنّه أخفّ منه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الشهید فی الدروس مع اختلافهم فی القصد أن یجب علی من لم یقصد ما کان یلزمه مع عدم قصد الجمیع ، فلو کانا اثنین مختلفین فعلی القاصد شاة ، وعلی الآخر نصفها لو کان الواقع کالحمامة </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إذا رمی صیدا فاضطرب فقتل فرخا أو صیدا آخر کان علیه فداء الجمیع ، لأنه سبب فی الإتلاف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ضمان الصید المرمی </w:t>
      </w:r>
      <w:r>
        <w:rPr>
          <w:rStyle w:val="FootnoteAnchor"/>
          <w:rtl w:val="true"/>
        </w:rPr>
        <w:footnoteReference w:id="1667"/>
      </w:r>
      <w:r>
        <w:rPr>
          <w:rFonts w:ascii="IRNazanin" w:hAnsi="IRNazanin" w:eastAsia="IRNazanin"/>
          <w:color w:val="111111"/>
          <w:sz w:val="28"/>
          <w:sz w:val="28"/>
          <w:szCs w:val="28"/>
          <w:rtl w:val="true"/>
          <w:lang w:bidi="fa-IR"/>
        </w:rPr>
        <w:t>فواضح ، وأمّا ضمان الفرخ والصید الآخر المقتول فلمکان السببیة کالدلالة ، ولا فرق فی ذلک بین المحرم فی الحل والمحل فی الحرم ومن جمع الوصفین ، فیضمن کل واحد ما یلزمه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السادسة ، السائق یضمن ما تجنیه دابته ، وکذا الراکب</w:t>
      </w:r>
    </w:p>
    <w:p>
      <w:pPr>
        <w:pStyle w:val="Heading4"/>
        <w:numPr>
          <w:ilvl w:val="3"/>
          <w:numId w:val="1"/>
        </w:numPr>
        <w:rPr/>
      </w:pPr>
      <w:bookmarkStart w:id="774" w:name="__RefHeading___Toc1701833_388300464"/>
      <w:bookmarkStart w:id="775" w:name="_Toc280"/>
      <w:bookmarkEnd w:id="774"/>
      <w:r>
        <w:rPr>
          <w:rtl w:val="true"/>
        </w:rPr>
        <w:t>حکم من رمی صیدا فقتل آخر</w:t>
      </w:r>
      <w:bookmarkEnd w:id="77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6" w:name="__RefHeading___Toc1701835_388300464"/>
      <w:bookmarkStart w:id="777" w:name="_Toc281"/>
      <w:bookmarkEnd w:id="776"/>
      <w:r>
        <w:rPr>
          <w:rtl w:val="true"/>
        </w:rPr>
        <w:t>ضمان السائق ما تجنیه دابته</w:t>
      </w:r>
      <w:bookmarkEnd w:id="777"/>
    </w:p>
    <w:p>
      <w:pPr>
        <w:pStyle w:val="BookText"/>
        <w:rPr/>
      </w:pPr>
      <w:r>
        <w:rPr>
          <w:rFonts w:ascii="IRNazanin" w:hAnsi="IRNazanin" w:eastAsia="IRNazanin"/>
          <w:color w:val="111111"/>
          <w:sz w:val="28"/>
          <w:sz w:val="28"/>
          <w:szCs w:val="28"/>
          <w:rtl w:val="true"/>
          <w:lang w:bidi="fa-IR"/>
        </w:rPr>
        <w:t>وقف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سار ضمن ما تجنیه بیدیها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وقف بها ، وإذا سار ضمن ما تجنیه بیدیها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ضمان السائق والراکب فی حال الوقوف ما تجنیه الدابّة یشمل یدیها ورأسها ورجلیها ، ومقتضی تخصیص ضمان الراکب إذا کان سائرا بما تجنیه الدابّة بیدیها عدم ضمان جنایة غیرهما من الرأس والرجلین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العلامة فی المنتهی الرأس بالیدین واقتصر علی سقوط ضمان جنایة الرجلین خاصة </w:t>
      </w:r>
      <w:r>
        <w:rPr>
          <w:rStyle w:val="FootnoteAnchor"/>
          <w:rtl w:val="true"/>
        </w:rPr>
        <w:footnoteReference w:id="1668"/>
      </w:r>
      <w:r>
        <w:rPr>
          <w:rFonts w:ascii="IRNazanin" w:hAnsi="IRNazanin" w:eastAsia="IRNazanin"/>
          <w:color w:val="111111"/>
          <w:sz w:val="28"/>
          <w:sz w:val="28"/>
          <w:szCs w:val="28"/>
          <w:rtl w:val="true"/>
          <w:lang w:bidi="fa-IR"/>
        </w:rPr>
        <w:t xml:space="preserve">، واستدل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جبار </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أی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أقف فی هذا التفصیل علی روایة من طرق الأصحاب إلاّ أنّ حکمها فی مطلق الجنایة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الشیخ فی الصحیح ، عن أبی الصباح الکنانی أنّه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وطئته أو وطئه بعیرک أو دابّتک وأنت محرم فعلیک فداؤه </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وروی الکلینی فی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وطئته أو وطئه بعیرک وأنت محرم فعلیک فداؤه </w:t>
      </w:r>
      <w:r>
        <w:rPr>
          <w:rFonts w:eastAsia="IRNazanin" w:cs="IRNazanin"/>
          <w:color w:val="111111"/>
          <w:sz w:val="28"/>
          <w:szCs w:val="28"/>
          <w:rtl w:val="true"/>
          <w:lang w:bidi="fa-IR"/>
        </w:rPr>
        <w:t xml:space="preserve">» </w:t>
      </w:r>
      <w:r>
        <w:rPr>
          <w:rStyle w:val="FootnoteAnchor"/>
          <w:rtl w:val="true"/>
        </w:rPr>
        <w:footnoteReference w:id="1671"/>
      </w:r>
      <w:r>
        <w:rPr>
          <w:rFonts w:ascii="IRNazanin" w:hAnsi="IRNazanin" w:eastAsia="IRNazanin"/>
          <w:color w:val="111111"/>
          <w:sz w:val="28"/>
          <w:sz w:val="28"/>
          <w:szCs w:val="28"/>
          <w:rtl w:val="true"/>
          <w:lang w:bidi="fa-IR"/>
        </w:rPr>
        <w:t>وهاتان الروایتان مطلقتان فی ضمان ما تطأه الدابّة من غیر فرق بین الیدین والرجلین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العلامة فی المنتهی </w:t>
      </w:r>
      <w:r>
        <w:rPr>
          <w:rStyle w:val="FootnoteAnchor"/>
          <w:rtl w:val="true"/>
        </w:rPr>
        <w:footnoteReference w:id="1672"/>
      </w:r>
      <w:r>
        <w:rPr>
          <w:rFonts w:ascii="IRNazanin" w:hAnsi="IRNazanin" w:eastAsia="IRNazanin"/>
          <w:color w:val="111111"/>
          <w:sz w:val="28"/>
          <w:sz w:val="28"/>
          <w:szCs w:val="28"/>
          <w:rtl w:val="true"/>
          <w:lang w:bidi="fa-IR"/>
        </w:rPr>
        <w:t xml:space="preserve">أنّ الدابّة لو انفلتت فأتلفت صیدا لم یضمنه ، لانتفاء الید والحال هذه ، ولقول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العجماء جبار </w:t>
      </w:r>
      <w:r>
        <w:rPr>
          <w:rFonts w:eastAsia="IRNazanin" w:cs="IRNazanin"/>
          <w:color w:val="111111"/>
          <w:sz w:val="28"/>
          <w:szCs w:val="28"/>
          <w:rtl w:val="true"/>
          <w:lang w:bidi="fa-IR"/>
        </w:rPr>
        <w:t xml:space="preserve">»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بل یحتمل قویا عدم الضمان إذا أتلفت شیئا وهی سائبة للرعی أو الاستراحة ، للأصل وانتفاء الید وعدم العموم فی الخبرین المتقدمین</w:t>
      </w:r>
      <w:r>
        <w:rPr>
          <w:rFonts w:eastAsia="IRNazanin" w:cs="IRNazanin"/>
          <w:color w:val="111111"/>
          <w:sz w:val="28"/>
          <w:szCs w:val="28"/>
          <w:rtl w:val="true"/>
          <w:lang w:bidi="fa-IR"/>
        </w:rPr>
        <w:t xml:space="preserve">. </w:t>
      </w:r>
      <w:bookmarkStart w:id="778" w:name="pg14937_178185"/>
    </w:p>
    <w:p>
      <w:pPr>
        <w:pStyle w:val="BookText"/>
        <w:rPr/>
      </w:pPr>
      <w:bookmarkEnd w:id="778"/>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أمسک صیدا له طفل فتلف بإمساکه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أمسک المحل صیدا له طفل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أغری المحرم کلبه بصید فقتله ضمن ، سواء</w:t>
      </w:r>
    </w:p>
    <w:p>
      <w:pPr>
        <w:pStyle w:val="BookText"/>
        <w:rPr/>
      </w:pPr>
      <w:r>
        <w:rPr>
          <w:rFonts w:ascii="IRNazanin" w:hAnsi="IRNazanin" w:eastAsia="IRNazanin"/>
          <w:color w:val="111111"/>
          <w:sz w:val="28"/>
          <w:sz w:val="28"/>
          <w:szCs w:val="28"/>
          <w:rtl w:val="true"/>
          <w:lang w:bidi="fa-IR"/>
        </w:rPr>
        <w:t>ومورد الروایتین ضمان المحرم ما یطؤه بعیره أو دابّته ، أمّا المحل فی الحرم فلم أقف علی روایة تتضمن تضمینه بجنایة دابّته إلاّ أنّ الأصحاب قاطعون بأنّ ما یضمنه المحرم فی الحل یضمنه المحل فی الحرم ، ویتضاعف الجزاء مع اجتماع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إذا أمسک صیدا له طفل فتلف بإمساکه 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إذا أمسک المحرم صیدا له طفل فتلف الطفل بإمساک الصید ضمن الطفل ، ولا ریب فی ذلک لکون الممسک سببا فی الإتلاف ، ولأنّ ذلک أقوی من الدلالة المقتضیة للضمان بالنص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الصید الممسک فإن تلف ضمن أیضا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أمسک المحل صیدا له طفل فی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یضمن الطفل الکائن فی الحرم بإمساک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الإمساک فی الحل ، لکن لا یضمن الأمّ علی هذا التقدیر ، ولو کان الإمساک فی الحرم ضمنهما معا کالمحرم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أمسک المحل الأمّ فی الحرم فمات الطفل فی الحلب ضمن الأمّ مع التلف قطعا ، وفی ضمان الطفل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الإتلاف بسبب صدر فی الحرم فصار کما لو رمی من الحرم ، ومن أنّ الإتلاف فی الحل فلا یکون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 الشارح الأوّل </w:t>
      </w:r>
      <w:r>
        <w:rPr>
          <w:rStyle w:val="FootnoteAnchor"/>
          <w:rtl w:val="true"/>
        </w:rPr>
        <w:footnoteReference w:id="1674"/>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أغری المحرم کلبه بصید فقتله ضمن ، سواء</w:t>
      </w:r>
    </w:p>
    <w:p>
      <w:pPr>
        <w:pStyle w:val="Heading4"/>
        <w:numPr>
          <w:ilvl w:val="3"/>
          <w:numId w:val="1"/>
        </w:numPr>
        <w:rPr/>
      </w:pPr>
      <w:bookmarkStart w:id="779" w:name="__RefHeading___Toc1701837_388300464"/>
      <w:bookmarkStart w:id="780" w:name="_Toc282"/>
      <w:bookmarkEnd w:id="779"/>
      <w:r>
        <w:rPr>
          <w:rtl w:val="true"/>
        </w:rPr>
        <w:t>حکم تلف الفرخ بإمساک أمه</w:t>
      </w:r>
      <w:bookmarkEnd w:id="78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1" w:name="__RefHeading___Toc1701839_388300464"/>
      <w:bookmarkStart w:id="782" w:name="_Toc283"/>
      <w:bookmarkEnd w:id="781"/>
      <w:r>
        <w:rPr>
          <w:rtl w:val="true"/>
        </w:rPr>
        <w:t>حکم اغراء المحرم کلبه بصید</w:t>
      </w:r>
      <w:bookmarkStart w:id="783" w:name="pg14937_178186"/>
      <w:bookmarkEnd w:id="782"/>
    </w:p>
    <w:p>
      <w:pPr>
        <w:pStyle w:val="BookText"/>
        <w:rPr/>
      </w:pPr>
      <w:bookmarkEnd w:id="783"/>
      <w:r>
        <w:rPr>
          <w:rFonts w:ascii="IRNazanin" w:hAnsi="IRNazanin" w:eastAsia="IRNazanin"/>
          <w:color w:val="111111"/>
          <w:sz w:val="28"/>
          <w:sz w:val="28"/>
          <w:szCs w:val="28"/>
          <w:rtl w:val="true"/>
          <w:lang w:bidi="fa-IR"/>
        </w:rPr>
        <w:t>کان فی الحل أو الحرم ، لکن یتضاعف إذا کان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نفّر صیدا فهلک بمصادمة شی‌ء أو أخذه جارح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الصید فی شبکة فأراد تخلیصه فهلک أو عاب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 الحل أو فی الحرم ، لکن یتضاعف إذا کان فی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الضمان مع الإغراء بالصید ، لأنّه سبب فی إتلافه ، واحترز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أغری المحرم کلبه بصید ، عمّا لو أغراه عابثا من غیر معاینة صید فاتفق خروج الصید فقتله ، فإنّه لا یضمن ، لأنّه لم یوجد منه قصد الصید ، مع احتمال الضمان لحصول التلف بسببه ، وعدم تأثیر الجهالة فی ذلک ، لأنّ الصید یضمن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العلامة فی التذکرة بالإغراء بالصید حلّ المحرم رباط الکلب عند معاینة الصید ، لأنّه یصید عند المعاینة بمقتضی طبعه ، فیکون الحلّ سببا فی التلف کالإغراء </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التاسعة ، لو نفّر صیدا فهلک بمصادمة شی‌ء أو أخذه جارح ضمنه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مقطوع به فی کلام الأصحاب ، واستدلوا علیه بأنّ الصید یضمن بالتنفیر إلی أن یعود إلی السکون ، وهو قریب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القطع بعدم الضمان مع اشتباه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ضمانه إذا تلف فی حال النفار بآفة سماویة وجهان ، ذکرهما فی التذکرة ولم یرجح شیئا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العاشرة ، لو وقع الصید فی شبکة فأراد تخلیصه فهلک أو عاب 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مشکل أیضا علی إطلاقه ، وینبغی القطع بعدم الضمان مع</w:t>
      </w:r>
    </w:p>
    <w:p>
      <w:pPr>
        <w:pStyle w:val="Heading4"/>
        <w:numPr>
          <w:ilvl w:val="3"/>
          <w:numId w:val="1"/>
        </w:numPr>
        <w:rPr/>
      </w:pPr>
      <w:bookmarkStart w:id="784" w:name="__RefHeading___Toc1701841_388300464"/>
      <w:bookmarkStart w:id="785" w:name="_Toc284"/>
      <w:bookmarkEnd w:id="784"/>
      <w:r>
        <w:rPr>
          <w:rtl w:val="true"/>
        </w:rPr>
        <w:t>حکم من نفر صیدا فهلک</w:t>
      </w:r>
      <w:bookmarkEnd w:id="78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6" w:name="__RefHeading___Toc1701843_388300464"/>
      <w:bookmarkStart w:id="787" w:name="_Toc285"/>
      <w:bookmarkEnd w:id="786"/>
      <w:r>
        <w:rPr>
          <w:rtl w:val="true"/>
        </w:rPr>
        <w:t>حکم من أراد تخلیص الصید فهلک</w:t>
      </w:r>
      <w:bookmarkStart w:id="788" w:name="pg14937_178187"/>
      <w:bookmarkEnd w:id="787"/>
    </w:p>
    <w:p>
      <w:pPr>
        <w:pStyle w:val="BookText"/>
        <w:rPr/>
      </w:pPr>
      <w:bookmarkEnd w:id="788"/>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علی صید فقتل ضمنه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انتفاء التعدی والتفریط ، لأنّ تخلیصه علی هذا الوجه مباح بل إحسان محض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ما لو خلّص الصید من فم هرّة أو سبع ، أو من شقّ جدار ، أو أخذه لیداویه ویتعهده فمات فی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الحادیة عشرة ، من دلّ علی صید فقتل ضمنه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وأکثر العامة علی أن المحرم إذا دلّ علی صید فقتل ضمنه ، ویدلّ علیه من طریق الأصحاب روایات ، منها ما رواه الکلینی فی الصحیح ، عن منصور بن حازم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لا یدلّ علی الصید ، فإن دلّ علیه فقتل فعلیه الفداء </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 xml:space="preserve">وفی الصحیح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تستحلنّ شیئا من الصید وأنت حرام ، ولا وأنت حلال فی الحرم ، ولا تدلّنّ علیه محلا ولا محرما فیصطادوه ، ولا تشر إلیه فیستحل من أجلک ، فإنّ فیه فداءا لمن تعمده </w:t>
      </w:r>
      <w:r>
        <w:rPr>
          <w:rFonts w:eastAsia="IRNazanin" w:cs="IRNazanin"/>
          <w:color w:val="111111"/>
          <w:sz w:val="28"/>
          <w:szCs w:val="28"/>
          <w:rtl w:val="true"/>
          <w:lang w:bidi="fa-IR"/>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علی صید فقتل ضمنه ، أنّه لو لم یقتل فلا ضمان علی الدّال ، وهو کذلک وإن أثم بالدّلالة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قطع العلامة </w:t>
      </w:r>
      <w:r>
        <w:rPr>
          <w:rStyle w:val="FootnoteAnchor"/>
          <w:rtl w:val="true"/>
        </w:rPr>
        <w:footnoteReference w:id="1679"/>
      </w:r>
      <w:r>
        <w:rPr>
          <w:rFonts w:ascii="IRNazanin" w:hAnsi="IRNazanin" w:eastAsia="IRNazanin"/>
          <w:color w:val="111111"/>
          <w:sz w:val="28"/>
          <w:sz w:val="28"/>
          <w:szCs w:val="28"/>
          <w:rtl w:val="true"/>
          <w:lang w:bidi="fa-IR"/>
        </w:rPr>
        <w:t xml:space="preserve">وغیره </w:t>
      </w:r>
      <w:r>
        <w:rPr>
          <w:rStyle w:val="FootnoteAnchor"/>
          <w:rtl w:val="true"/>
        </w:rPr>
        <w:footnoteReference w:id="1680"/>
      </w:r>
      <w:r>
        <w:rPr>
          <w:rFonts w:ascii="IRNazanin" w:hAnsi="IRNazanin" w:eastAsia="IRNazanin"/>
          <w:color w:val="111111"/>
          <w:sz w:val="28"/>
          <w:sz w:val="28"/>
          <w:szCs w:val="28"/>
          <w:rtl w:val="true"/>
          <w:lang w:bidi="fa-IR"/>
        </w:rPr>
        <w:t>بمساواة المحل فی الحرم للمحرم فی الضمان بالدلالة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لظاهر صحیحة الحلبی المتقدمة ، أمّا المحل فی الحل فلا ضمان علیه قطعا لکنّه یأثم إذا کان المدلول محرما أو محلا فی الحرم ، وإن کان الصید فی الحل فیما قطع به الأصحاب ، لما فیه من المعاونة علی الإثم والعدوان ، واحتمل العلامة فی المنتهی الضمان علی هذا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9" w:name="__RefHeading___Toc1701845_388300464"/>
      <w:bookmarkStart w:id="790" w:name="_Toc286"/>
      <w:bookmarkEnd w:id="789"/>
      <w:r>
        <w:rPr>
          <w:rtl w:val="true"/>
        </w:rPr>
        <w:t>حکم من دل علی صید فقتل</w:t>
      </w:r>
      <w:bookmarkStart w:id="791" w:name="pg14937_178188"/>
      <w:bookmarkEnd w:id="790"/>
    </w:p>
    <w:p>
      <w:pPr>
        <w:pStyle w:val="BookText"/>
        <w:rPr/>
      </w:pPr>
      <w:bookmarkEnd w:id="791"/>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من الصید علی المحل فی الحرم ما یحرم علی المحرم فی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أیضا ، لأنّه أعان علی محرم فکان کالمشارک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صور المسألة ترتقی إلی اثنتین وثلاثین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الدال والمدلول إمّا أن یکونا محلّین أو محرمین أو بالتفریق ، وعلی کلّ تقدیر فإمّا أن یکونا فی الحل أو فی الحرم أو بالتفریق ، فهذه ست عشرة صورة ، وعلی کلّ تقدیر فإمّا أن یکون الصید فی الحل أو فی الحرم ، وأحکامها یعلم مما حررناه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الثالث ، فی صید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الصید علی المحل فی الحرم ما یحرم علی المحرم فی الحل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کافة ، حکاه فی المنتهی </w:t>
      </w:r>
      <w:r>
        <w:rPr>
          <w:rStyle w:val="FootnoteAnchor"/>
          <w:rtl w:val="true"/>
        </w:rPr>
        <w:footnoteReference w:id="1682"/>
      </w:r>
      <w:r>
        <w:rPr>
          <w:rFonts w:ascii="Amiri" w:hAnsi="Amiri" w:eastAsia="Amiri" w:cs="Amiri"/>
          <w:color w:val="111111"/>
          <w:sz w:val="28"/>
          <w:sz w:val="28"/>
          <w:szCs w:val="28"/>
          <w:rtl w:val="true"/>
          <w:lang w:bidi="ar-SA"/>
        </w:rPr>
        <w:t xml:space="preserve">، ویدل علیه روایات ، منها ما رواه ابن بابویه فی الصحیح ،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کانَ آمِناً </w:t>
      </w:r>
      <w:r>
        <w:rPr>
          <w:rFonts w:eastAsia="Amiri" w:cs="Amiri" w:ascii="Amiri" w:hAnsi="Amiri"/>
          <w:color w:val="111111"/>
          <w:sz w:val="28"/>
          <w:szCs w:val="28"/>
          <w:rtl w:val="true"/>
          <w:lang w:bidi="ar-SA"/>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الحرم مستجیرا به فهو آمن من سخط الله عزّ وجلّ ، وما دخل من الوحش والطیر کان آمنا من أن یهاج أو یؤذی حتی یخرج من الحرم </w:t>
      </w:r>
      <w:r>
        <w:rPr>
          <w:rFonts w:eastAsia="IRNazanin" w:cs="IRNazanin"/>
          <w:color w:val="111111"/>
          <w:sz w:val="28"/>
          <w:szCs w:val="28"/>
          <w:rtl w:val="true"/>
          <w:lang w:bidi="fa-IR"/>
        </w:rPr>
        <w:t xml:space="preserve">» </w:t>
      </w:r>
      <w:r>
        <w:rPr>
          <w:rStyle w:val="FootnoteAnchor"/>
          <w:rtl w:val="true"/>
        </w:rPr>
        <w:footnoteReference w:id="1684"/>
      </w:r>
      <w:r>
        <w:rPr>
          <w:rFonts w:ascii="IRNazanin" w:hAnsi="IRNazanin" w:eastAsia="IRNazanin"/>
          <w:color w:val="111111"/>
          <w:sz w:val="28"/>
          <w:sz w:val="28"/>
          <w:szCs w:val="28"/>
          <w:rtl w:val="true"/>
          <w:lang w:bidi="fa-IR"/>
        </w:rPr>
        <w:t xml:space="preserve">وما رواه الکلینی فی الصحیح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تستحلنّ شیئا من الصید وأنت حرام ، ولا وأنت حلال فی الحرم </w:t>
      </w:r>
      <w:r>
        <w:rPr>
          <w:rFonts w:eastAsia="IRNazanin" w:cs="IRNazanin"/>
          <w:color w:val="111111"/>
          <w:sz w:val="28"/>
          <w:szCs w:val="28"/>
          <w:rtl w:val="true"/>
          <w:lang w:bidi="fa-IR"/>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للمحل فی الحرم قتل القمل والبراغیث والبق والنمل إجماعا ، لما رواه الشیخ وابن بابویه فی الصحیح ، عن معاویة بن عمار ، عن أبی</w:t>
      </w:r>
    </w:p>
    <w:p>
      <w:pPr>
        <w:pStyle w:val="Heading2"/>
        <w:numPr>
          <w:ilvl w:val="1"/>
          <w:numId w:val="1"/>
        </w:numPr>
        <w:rPr/>
      </w:pPr>
      <w:bookmarkStart w:id="792" w:name="__RefHeading___Toc1701847_388300464"/>
      <w:bookmarkStart w:id="793" w:name="_Toc287"/>
      <w:bookmarkEnd w:id="792"/>
      <w:r>
        <w:rPr>
          <w:rtl w:val="true"/>
        </w:rPr>
        <w:t>صید الحرم</w:t>
      </w:r>
      <w:bookmarkEnd w:id="79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4" w:name="__RefHeading___Toc1701849_388300464"/>
      <w:bookmarkStart w:id="795" w:name="_Toc288"/>
      <w:bookmarkEnd w:id="794"/>
      <w:r>
        <w:rPr>
          <w:rtl w:val="true"/>
        </w:rPr>
        <w:t>حرمة صید الحرم علی المحل</w:t>
      </w:r>
      <w:bookmarkStart w:id="796" w:name="pg14937_178189"/>
      <w:bookmarkEnd w:id="795"/>
    </w:p>
    <w:p>
      <w:pPr>
        <w:pStyle w:val="BookText"/>
        <w:rPr/>
      </w:pPr>
      <w:bookmarkEnd w:id="796"/>
      <w:r>
        <w:rPr>
          <w:rFonts w:ascii="IRNazanin" w:hAnsi="IRNazanin" w:eastAsia="IRNazanin"/>
          <w:color w:val="111111"/>
          <w:sz w:val="28"/>
          <w:sz w:val="28"/>
          <w:szCs w:val="28"/>
          <w:rtl w:val="true"/>
          <w:lang w:bidi="fa-IR"/>
        </w:rPr>
        <w:t>فمن قتل صیدا فی الحرم کان علیه فداؤه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بقتل البق والنمل 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بقتل القملة فی الحرم وغیره </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 xml:space="preserve">وما رواه الکلینی ، عن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بقتل البرغوث والقملة والبقة فی الحرم </w:t>
      </w:r>
      <w:r>
        <w:rPr>
          <w:rFonts w:eastAsia="IRNazanin" w:cs="IRNazanin"/>
          <w:color w:val="111111"/>
          <w:sz w:val="28"/>
          <w:szCs w:val="28"/>
          <w:rtl w:val="true"/>
          <w:lang w:bidi="fa-IR"/>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قتل صیدا فی الحرم کان علیه فداؤه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القاتل بین أن یکون محلا أو محرما ، لکن المراد هنا المحل بقرینة المقام ، ولتصریح المصنف بعد ذلک بحکم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بالفداء هنا القیمة ، لأنّها هی الواجبة فی صید الحرم عند المصنف </w:t>
      </w:r>
      <w:r>
        <w:rPr>
          <w:rStyle w:val="FootnoteAnchor"/>
          <w:rtl w:val="true"/>
        </w:rPr>
        <w:footnoteReference w:id="1688"/>
      </w:r>
      <w:r>
        <w:rPr>
          <w:rFonts w:ascii="IRNazanin" w:hAnsi="IRNazanin" w:eastAsia="IRNazanin"/>
          <w:color w:val="111111"/>
          <w:sz w:val="28"/>
          <w:sz w:val="28"/>
          <w:szCs w:val="28"/>
          <w:rtl w:val="true"/>
          <w:lang w:bidi="fa-IR"/>
        </w:rPr>
        <w:t xml:space="preserve">، وأکثر الأصحاب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أحسن المصنف فی النافع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ضمنه ولو کان محلا </w:t>
      </w:r>
      <w:r>
        <w:rPr>
          <w:rStyle w:val="FootnoteAnchor"/>
          <w:rtl w:val="true"/>
        </w:rPr>
        <w:footnoteReference w:id="1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المتبادر من الضمان ضمان القیمة کما أنّ المتبادر من الفداء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بضمان القیمة فی صید الحرم روایات کثیرة ، کحسنة 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أصبت الصید وأنت حرام فی الحرم فالفداء مضاعف علیک ، وإن أصبته وأنت حلال فی الحرم فقیمة واحدة ، وإن أصبته وأنت حرام فی الحل فإنّما علیک فداء واحد </w:t>
      </w:r>
      <w:r>
        <w:rPr>
          <w:rFonts w:eastAsia="IRNazanin" w:cs="IRNazanin"/>
          <w:color w:val="111111"/>
          <w:sz w:val="28"/>
          <w:szCs w:val="28"/>
          <w:rtl w:val="true"/>
          <w:lang w:bidi="fa-IR"/>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قتلها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7" w:name="__RefHeading___Toc1701851_388300464"/>
      <w:bookmarkStart w:id="798" w:name="_Toc289"/>
      <w:bookmarkEnd w:id="797"/>
      <w:r>
        <w:rPr>
          <w:rtl w:val="true"/>
        </w:rPr>
        <w:t>وجوب الفداء علی قاتل صیدالحرم</w:t>
      </w:r>
      <w:bookmarkStart w:id="799" w:name="pg14937_178190"/>
      <w:bookmarkEnd w:id="798"/>
    </w:p>
    <w:p>
      <w:pPr>
        <w:pStyle w:val="BookText"/>
        <w:rPr/>
      </w:pPr>
      <w:bookmarkEnd w:id="799"/>
      <w:r>
        <w:rPr>
          <w:rFonts w:ascii="IRNazanin" w:hAnsi="IRNazanin" w:eastAsia="IRNazanin"/>
          <w:color w:val="111111"/>
          <w:sz w:val="28"/>
          <w:sz w:val="28"/>
          <w:szCs w:val="28"/>
          <w:rtl w:val="true"/>
          <w:lang w:bidi="fa-IR"/>
        </w:rPr>
        <w:t>ولو اشترک جماعة فی قتله فعلی کل واحد فداء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یحرم وهو یؤمّ الحرم؟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الحمامة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الحرم ولیس بمحرم فعلیه ثمنها </w:t>
      </w:r>
      <w:r>
        <w:rPr>
          <w:rFonts w:eastAsia="IRNazanin" w:cs="IRNazanin"/>
          <w:color w:val="111111"/>
          <w:sz w:val="28"/>
          <w:szCs w:val="28"/>
          <w:rtl w:val="true"/>
          <w:lang w:bidi="fa-IR"/>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المحرم فی الحرم حمامة إلی أن یبلغ الظبی فعلیه دم یهریقه ویتصدق بمثل ثمنه ، فإن أصاب منه وهو حلال فعلیه أن یتصدق بمثل ثمنه </w:t>
      </w:r>
      <w:r>
        <w:rPr>
          <w:rFonts w:eastAsia="IRNazanin" w:cs="IRNazanin"/>
          <w:color w:val="111111"/>
          <w:sz w:val="28"/>
          <w:szCs w:val="28"/>
          <w:rtl w:val="true"/>
          <w:lang w:bidi="fa-IR"/>
        </w:rPr>
        <w:t xml:space="preserve">» </w:t>
      </w:r>
      <w:r>
        <w:rPr>
          <w:rStyle w:val="FootnoteAnchor"/>
          <w:rtl w:val="true"/>
        </w:rPr>
        <w:footnoteReference w:id="1693"/>
      </w:r>
      <w:r>
        <w:rPr>
          <w:rFonts w:ascii="IRNazanin" w:hAnsi="IRNazanin" w:eastAsia="IRNazanin"/>
          <w:color w:val="111111"/>
          <w:sz w:val="28"/>
          <w:sz w:val="28"/>
          <w:szCs w:val="28"/>
          <w:rtl w:val="true"/>
          <w:lang w:bidi="fa-IR"/>
        </w:rPr>
        <w:t>والأخبار الواردة بذلک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الشیخ قولا بأنّ من ذبح صیدا فی الحرم وهو محل کان علیه دم </w:t>
      </w: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اشترک جماعة فی قتله فعلی کلّ واحد فداء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بالفداء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القیمة ، وذکر الشارح أنّ منشأ التردد أصالة البراءة واشتراک المحلین والمحرمین فی العلة المقتضیة للزوم الفداء وهی الإقدام علی قتل الصید فیتساویان فی الحکم </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الوجه الثانی من وجهی التردد ، فإنّه لا یخرج عن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الجمیع جزاء واحد ، لأصالة البراءة من الزائد </w:t>
      </w: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یحرم وهو یؤم الحرم؟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 وهو الأشبه </w:t>
      </w:r>
      <w:r>
        <w:rPr>
          <w:rFonts w:eastAsia="IRNazanin" w:cs="IRNazanin"/>
          <w:color w:val="111111"/>
          <w:sz w:val="28"/>
          <w:szCs w:val="28"/>
          <w:rtl w:val="true"/>
          <w:lang w:bidi="fa-IR"/>
        </w:rPr>
        <w:t>).</w:t>
      </w:r>
    </w:p>
    <w:p>
      <w:pPr>
        <w:pStyle w:val="Heading3"/>
        <w:numPr>
          <w:ilvl w:val="2"/>
          <w:numId w:val="1"/>
        </w:numPr>
        <w:rPr/>
      </w:pPr>
      <w:bookmarkStart w:id="800" w:name="__RefHeading___Toc1701853_388300464"/>
      <w:bookmarkStart w:id="801" w:name="_Toc290"/>
      <w:bookmarkEnd w:id="800"/>
      <w:r>
        <w:rPr>
          <w:rtl w:val="true"/>
        </w:rPr>
        <w:t>حکم اشتراک جماعة فی قتل صید الحرم</w:t>
      </w:r>
      <w:bookmarkEnd w:id="80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2" w:name="__RefHeading___Toc1701855_388300464"/>
      <w:bookmarkStart w:id="803" w:name="_Toc291"/>
      <w:bookmarkEnd w:id="802"/>
      <w:r>
        <w:rPr>
          <w:rtl w:val="true"/>
        </w:rPr>
        <w:t>حکم الصید الذی یؤم الحرم</w:t>
      </w:r>
      <w:bookmarkEnd w:id="803"/>
    </w:p>
    <w:p>
      <w:pPr>
        <w:pStyle w:val="BookText"/>
        <w:rPr/>
      </w:pPr>
      <w:r>
        <w:rPr>
          <w:rFonts w:ascii="IRNazanin" w:hAnsi="IRNazanin" w:eastAsia="IRNazanin"/>
          <w:color w:val="111111"/>
          <w:sz w:val="28"/>
          <w:sz w:val="28"/>
          <w:szCs w:val="28"/>
          <w:rtl w:val="true"/>
          <w:lang w:bidi="fa-IR"/>
        </w:rPr>
        <w:t xml:space="preserve">القول بالتحریم للشیخ </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 واستدل علیه فی التهذیب بما رواه ، عن ابن أبی عمیر ، عن بعض أصحابنا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یکره أن یرمی الصید وهو یؤم الحرم </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عقبة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قضی حجّه ثمّ أقبل حتی إذا خرج من الحرم فاستقبله صید قریبا من الحرم والصید متوجه نحو الحرم فرماه فقتله ، ما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یفدیه علی نحوه </w:t>
      </w:r>
      <w:r>
        <w:rPr>
          <w:rFonts w:eastAsia="IRNazanin" w:cs="IRNazanin"/>
          <w:color w:val="111111"/>
          <w:sz w:val="28"/>
          <w:szCs w:val="28"/>
          <w:rtl w:val="true"/>
          <w:lang w:bidi="fa-IR"/>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الروایتین ضعف من حیث السند </w:t>
      </w:r>
      <w:r>
        <w:rPr>
          <w:rStyle w:val="FootnoteAnchor"/>
          <w:rtl w:val="true"/>
        </w:rPr>
        <w:footnoteReference w:id="1700"/>
      </w:r>
      <w:r>
        <w:rPr>
          <w:rFonts w:ascii="IRNazanin" w:hAnsi="IRNazanin" w:eastAsia="IRNazanin"/>
          <w:color w:val="111111"/>
          <w:sz w:val="28"/>
          <w:sz w:val="28"/>
          <w:szCs w:val="28"/>
          <w:rtl w:val="true"/>
          <w:lang w:bidi="fa-IR"/>
        </w:rPr>
        <w:t xml:space="preserve">، مع أنّهما معارضتان بما رواه ابن بابویه فی الصحیح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رمی صیدا فی الحل وهو یؤم الحرم فیما بین البرید والمسجد ، فأصابه فی الحل ، فمضی برمیته حتی دخل الحرم فمات من رمیته ، هل علیه جزاء؟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جزاء إنّما مثل ذلک مثل من نصب شرکا فی الحل إلی جانب الحرم فوقع فیه صید فاضطرب حتی دخل الحرم فلیس علیه جزاؤه ، لأنّه نصب حیث نصب وهو له حلال ، ورمی حیث رمی وهو له حلال ، فلیس علیه فیما کان بعد ذلک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القیاس عند الناس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شبّهت لک ذلک الشی‌ء بالشی‌ء لتعرفه </w:t>
      </w:r>
      <w:r>
        <w:rPr>
          <w:rFonts w:eastAsia="IRNazanin" w:cs="IRNazanin"/>
          <w:color w:val="111111"/>
          <w:sz w:val="28"/>
          <w:szCs w:val="28"/>
          <w:rtl w:val="true"/>
          <w:lang w:bidi="fa-IR"/>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بالکراهة لابن إدریس </w:t>
      </w:r>
      <w:r>
        <w:rPr>
          <w:rStyle w:val="FootnoteAnchor"/>
          <w:rtl w:val="true"/>
        </w:rPr>
        <w:footnoteReference w:id="1702"/>
      </w:r>
      <w:r>
        <w:rPr>
          <w:rFonts w:ascii="IRNazanin" w:hAnsi="IRNazanin" w:eastAsia="IRNazanin"/>
          <w:color w:val="111111"/>
          <w:sz w:val="28"/>
          <w:sz w:val="28"/>
          <w:szCs w:val="28"/>
          <w:rtl w:val="true"/>
          <w:lang w:bidi="fa-IR"/>
        </w:rPr>
        <w:t>وأکثر المتأخرین ، ووجهه معلوم ممّا قررناه</w:t>
      </w:r>
      <w:r>
        <w:rPr>
          <w:rFonts w:eastAsia="IRNazanin" w:cs="IRNazanin"/>
          <w:color w:val="111111"/>
          <w:sz w:val="28"/>
          <w:szCs w:val="28"/>
          <w:rtl w:val="true"/>
          <w:lang w:bidi="fa-IR"/>
        </w:rPr>
        <w:t xml:space="preserve">. </w:t>
      </w:r>
      <w:bookmarkStart w:id="804" w:name="pg14937_178192"/>
    </w:p>
    <w:p>
      <w:pPr>
        <w:pStyle w:val="BookText"/>
        <w:rPr/>
      </w:pPr>
      <w:bookmarkEnd w:id="804"/>
      <w:r>
        <w:rPr>
          <w:rFonts w:ascii="IRNazanin" w:hAnsi="IRNazanin" w:eastAsia="IRNazanin"/>
          <w:color w:val="111111"/>
          <w:sz w:val="28"/>
          <w:sz w:val="28"/>
          <w:szCs w:val="28"/>
          <w:rtl w:val="true"/>
          <w:lang w:bidi="fa-IR"/>
        </w:rPr>
        <w:t>لکن لو أصابه ودخل الحرم فمات ضمنه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الاصطیاد بین البرید والحرم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لو أصابه ودخل الحرم فمات ضمنه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تعارض روایتی علی بن عقبة وعبد الرحمن بن الحجاج المتقدمتین ، والأصح عدم الضمان لصحة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أنّه میتة علی القولین </w:t>
      </w:r>
      <w:r>
        <w:rPr>
          <w:rStyle w:val="FootnoteAnchor"/>
          <w:rtl w:val="true"/>
        </w:rPr>
        <w:footnoteReference w:id="1703"/>
      </w:r>
      <w:r>
        <w:rPr>
          <w:rFonts w:ascii="IRNazanin" w:hAnsi="IRNazanin" w:eastAsia="IRNazanin"/>
          <w:color w:val="111111"/>
          <w:sz w:val="28"/>
          <w:sz w:val="28"/>
          <w:szCs w:val="28"/>
          <w:rtl w:val="true"/>
          <w:lang w:bidi="fa-IR"/>
        </w:rPr>
        <w:t xml:space="preserve">، ویدل علیه ما رواه الشیخ فی الحسن ، عن مسمع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حل رمی صیدا فی الحل فتحامل الصید حتی دخل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لحمه حرام مثل المیتة </w:t>
      </w:r>
      <w:r>
        <w:rPr>
          <w:rFonts w:eastAsia="IRNazanin" w:cs="IRNazanin"/>
          <w:color w:val="111111"/>
          <w:sz w:val="28"/>
          <w:szCs w:val="28"/>
          <w:rtl w:val="true"/>
          <w:lang w:bidi="fa-IR"/>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الاصطیاد بین البرید والحرم علی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البرید خارج الحرم محیط به من کل جانب ویسمی حرم الحرم ، والحرم فی داخله بریدا فی برید ستة عشر فرسخا ، ومعنی الاصطیاد بین البرید والحرم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الاصطیاد بین منتهی البرید وطرف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الأصحاب فی حکمه ، فذهب الأکثر إلی إباحته ، للأصل ، ولأن المانع من الاصطیاد إمّا الحرم أو الإحرام وهما مفقودان فتثبت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قتل صیدا وهو محل فیما بینه وبین الحرم علی مقدار برید لزمه الفداء </w:t>
      </w:r>
      <w:r>
        <w:rPr>
          <w:rStyle w:val="FootnoteAnchor"/>
          <w:rtl w:val="true"/>
        </w:rPr>
        <w:footnoteReference w:id="1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یعطی التحریم ، واستدل له الشیخ فی التهذیب بما رواه فی الصحیح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محلا فی الحل فقتلت صیدا فیما بینک وبین البرید إلی الحرم فإنّ علیک جزاءه ، فإن فقأت عینه أو کسرت قرنه تصدقت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5" w:name="__RefHeading___Toc1701857_388300464"/>
      <w:bookmarkStart w:id="806" w:name="_Toc292"/>
      <w:bookmarkEnd w:id="805"/>
      <w:r>
        <w:rPr>
          <w:rtl w:val="true"/>
        </w:rPr>
        <w:t>کراهة الاصطیاد بین البرید والحرم</w:t>
      </w:r>
      <w:bookmarkStart w:id="807" w:name="pg14937_178193"/>
      <w:bookmarkEnd w:id="806"/>
    </w:p>
    <w:p>
      <w:pPr>
        <w:pStyle w:val="BookText"/>
        <w:rPr/>
      </w:pPr>
      <w:bookmarkEnd w:id="807"/>
      <w:r>
        <w:rPr>
          <w:rFonts w:ascii="IRNazanin" w:hAnsi="IRNazanin" w:eastAsia="IRNazanin"/>
          <w:color w:val="111111"/>
          <w:sz w:val="28"/>
          <w:sz w:val="28"/>
          <w:szCs w:val="28"/>
          <w:rtl w:val="true"/>
          <w:lang w:bidi="fa-IR"/>
        </w:rPr>
        <w:t>فلو أصاب صیدا فیه ففقأ عینه ، أو کسر قرنه کان علیه صدقة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ربط صیدا فی الحل فدخل الحرم لم یجز إخراجه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بصدقة </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عنها المتأخرون بالحمل علی الاستحباب ، وهو مشکل لانتفاء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أصاب صیدا ففقأ عینه أو کسر قرنه کان علیه صدقة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لورود الأمر بذلک فی صحیحة الحلبی المتقدمة ، ویتوجه علی حملها علی الاستحباب الإشکال المتقدم ، ولم یتعرض الأصحاب لغیر هاتین الجنایتین ، لعدم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البراءة تقتضی عدم ترتب الکفارة فی غیرهما وإن کانت الجنایة محرمة ، إذ لیس من لوازم التحریم ترتب الکفارة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ربط صیدا فی الحل فدخل الحرم لم یجز إخراجه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بعد الدخول یصیر من صید الحرم فیتعلق به حکمه ، ویدل علیه أیضا ما رواه الشیخ فی الصحیح ، عن محمد بن مسلم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ظبی دخل الحرم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یؤخذ ولا یمس إنّ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دَخَلَهُ کانَ آمِناً </w:t>
      </w:r>
      <w:r>
        <w:rPr>
          <w:rFonts w:eastAsia="IRNazanin" w:cs="IRNazanin"/>
          <w:color w:val="111111"/>
          <w:sz w:val="28"/>
          <w:szCs w:val="28"/>
          <w:rtl w:val="true"/>
          <w:lang w:bidi="fa-IR"/>
        </w:rPr>
        <w:t xml:space="preserve">) </w:t>
      </w:r>
      <w:r>
        <w:rPr>
          <w:rStyle w:val="FootnoteAnchor"/>
          <w:rtl w:val="true"/>
        </w:rPr>
        <w:footnoteReference w:id="1707"/>
      </w:r>
      <w:r>
        <w:rPr>
          <w:rStyle w:val="FootnoteAnchor"/>
          <w:rtl w:val="true"/>
        </w:rPr>
        <w:footnoteReference w:id="1708"/>
      </w:r>
      <w:r>
        <w:rPr>
          <w:rFonts w:ascii="IRNazanin" w:hAnsi="IRNazanin" w:eastAsia="IRNazanin"/>
          <w:color w:val="111111"/>
          <w:sz w:val="28"/>
          <w:sz w:val="28"/>
          <w:szCs w:val="28"/>
          <w:rtl w:val="true"/>
          <w:lang w:bidi="fa-IR"/>
        </w:rPr>
        <w:t xml:space="preserve">وعن عبد الأعلی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أصاب صیدا فی الحل فربطه إلی جانب الحرم فمشی الصید بربطه حتی دخل الحرم والرباط فی عنقه فاجتره الرجل بحبله حتی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فی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الحرم فقال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8" w:name="__RefHeading___Toc1701859_388300464"/>
      <w:bookmarkStart w:id="809" w:name="_Toc293"/>
      <w:bookmarkEnd w:id="808"/>
      <w:r>
        <w:rPr>
          <w:rtl w:val="true"/>
        </w:rPr>
        <w:t>حکم من ربط صیدا فدخل الحرم</w:t>
      </w:r>
      <w:bookmarkEnd w:id="809"/>
    </w:p>
    <w:p>
      <w:pPr>
        <w:pStyle w:val="BookText"/>
        <w:rPr/>
      </w:pPr>
      <w:r>
        <w:rPr>
          <w:rFonts w:ascii="IRNazanin" w:hAnsi="IRNazanin" w:eastAsia="IRNazanin"/>
          <w:color w:val="111111"/>
          <w:sz w:val="28"/>
          <w:sz w:val="28"/>
          <w:szCs w:val="28"/>
          <w:rtl w:val="true"/>
          <w:lang w:bidi="fa-IR"/>
        </w:rPr>
        <w:t>ولو کان فی الحل ورمی صیدا فی الحرم فقتله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فی الحرم ورمی صیدا فی الحل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ثمنه ولحمه حرام مثل المیتة </w:t>
      </w:r>
      <w:r>
        <w:rPr>
          <w:rFonts w:eastAsia="IRNazanin" w:cs="IRNazanin"/>
          <w:color w:val="111111"/>
          <w:sz w:val="28"/>
          <w:szCs w:val="28"/>
          <w:rtl w:val="true"/>
          <w:lang w:bidi="fa-IR"/>
        </w:rPr>
        <w:t xml:space="preserve">» </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فی الحل فرمی صیدا فی الحرم فقتله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مضافا إلی الإجماع المنقول </w:t>
      </w:r>
      <w:r>
        <w:rPr>
          <w:rStyle w:val="FootnoteAnchor"/>
          <w:rtl w:val="true"/>
        </w:rPr>
        <w:footnoteReference w:id="1710"/>
      </w:r>
      <w:r>
        <w:rPr>
          <w:rFonts w:ascii="IRNazanin" w:hAnsi="IRNazanin" w:eastAsia="IRNazanin"/>
          <w:color w:val="111111"/>
          <w:sz w:val="28"/>
          <w:sz w:val="28"/>
          <w:szCs w:val="28"/>
          <w:rtl w:val="true"/>
          <w:lang w:bidi="fa-IR"/>
        </w:rPr>
        <w:t xml:space="preserve">قول الصادق علیه السلام فی صحیحة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دخل من الوحش والطیر کان آمنا من أن یهاج أو یؤذی حتی یخرج من الحرم </w:t>
      </w:r>
      <w:r>
        <w:rPr>
          <w:rFonts w:eastAsia="IRNazanin" w:cs="IRNazanin"/>
          <w:color w:val="111111"/>
          <w:sz w:val="28"/>
          <w:szCs w:val="28"/>
          <w:rtl w:val="true"/>
          <w:lang w:bidi="fa-IR"/>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معنی إرسال السهم إرسال الکلب ونحوه ، لکن یشترط فی ضمان مقتول الکلب ونحوه أن یکون مرسلا إلیه ، فلو أرسل علی صید فی الحل فدخل الکلب بنفسه إلی الحرم فقتل صیدا غیره فلا ضمان ، کما لو استرسل من نفسه من غیر أن یرسله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أرسله علی صید فی الحل فدخل الصید الحرم فتبعه الکلب فقتله فی الحرم فقد استقرب العلاّمة فی المنتهی الضمان ، لأنّه قتل صیدا حرمیا بإرسال کلبه علیه فکان علیه ضمانه </w:t>
      </w:r>
      <w:r>
        <w:rPr>
          <w:rStyle w:val="FootnoteAnchor"/>
          <w:rtl w:val="true"/>
        </w:rPr>
        <w:footnoteReference w:id="1712"/>
      </w:r>
      <w:r>
        <w:rPr>
          <w:rFonts w:ascii="IRNazanin" w:hAnsi="IRNazanin" w:eastAsia="IRNazanin"/>
          <w:color w:val="111111"/>
          <w:sz w:val="28"/>
          <w:sz w:val="28"/>
          <w:szCs w:val="28"/>
          <w:rtl w:val="true"/>
          <w:lang w:bidi="fa-IR"/>
        </w:rPr>
        <w:t>، ویحتمل العدم للأصل وعدم ثبوت کلیّة کبری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کان فی الحرم فرمی صیدا فی الحل فقتله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 علیه الشیخ فی التهذیب بما رواه عن مسمع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حل فی الحرم رمی صیدا خارجا من الحرم فقتله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الجزاء لأنّ الآفة </w:t>
      </w:r>
      <w:bookmarkStart w:id="810" w:name="pg14937_178195"/>
    </w:p>
    <w:p>
      <w:pPr>
        <w:pStyle w:val="BookText"/>
        <w:rPr/>
      </w:pPr>
      <w:bookmarkEnd w:id="810"/>
      <w:r>
        <w:rPr>
          <w:rFonts w:ascii="IRNazanin" w:hAnsi="IRNazanin" w:eastAsia="IRNazanin"/>
          <w:color w:val="111111"/>
          <w:sz w:val="28"/>
          <w:sz w:val="28"/>
          <w:szCs w:val="28"/>
          <w:rtl w:val="true"/>
          <w:lang w:bidi="fa-IR"/>
        </w:rPr>
        <w:t>ولو کان بعض الصید فی الحرم فأصاب ما هو فی الحل أو فی الحرم منه فقتله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الصید علی فرع شجرة فی الحل فقتله ضمن إذا کان أصلها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دخل بصید إلی الحرم وجب علیه 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أخرجه فتلف</w:t>
      </w:r>
    </w:p>
    <w:p>
      <w:pPr>
        <w:pStyle w:val="BookText"/>
        <w:rPr/>
      </w:pPr>
      <w:r>
        <w:rPr>
          <w:rFonts w:ascii="IRNazanin" w:hAnsi="IRNazanin" w:eastAsia="IRNazanin"/>
          <w:color w:val="111111"/>
          <w:sz w:val="28"/>
          <w:sz w:val="28"/>
          <w:szCs w:val="28"/>
          <w:rtl w:val="true"/>
          <w:lang w:bidi="fa-IR"/>
        </w:rPr>
        <w:t xml:space="preserve">جاءت الصید من ناحیة الحرم </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بعض الصید فی الحرم فأصاب ما هو فی الحل أو فی الحرم منه فقتله ضمنه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علّله فی المنتهی بتغلیب جانب الحرم </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فی صحیحة ابن سنان المتقدمة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الصید علی فرع شجرة فی الحل فقتله ضمنه إذا کان أصلها فی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صریحا ما رواه الشیخ ، عن السکونی ، عن جعفر ، عن أبیه ،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شجرة أصلها فی الحرم وأغصانها فی الحل علی غصن منها طیر رماه رجل فصرعه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جزاؤه إذا کان أصلها فی الحرم </w:t>
      </w:r>
      <w:r>
        <w:rPr>
          <w:rFonts w:eastAsia="IRNazanin" w:cs="IRNazanin"/>
          <w:color w:val="111111"/>
          <w:sz w:val="28"/>
          <w:szCs w:val="28"/>
          <w:rtl w:val="true"/>
          <w:lang w:bidi="fa-IR"/>
        </w:rPr>
        <w:t xml:space="preserve">» </w:t>
      </w:r>
      <w:r>
        <w:rPr>
          <w:rStyle w:val="FootnoteAnchor"/>
          <w:rtl w:val="true"/>
        </w:rPr>
        <w:footnoteReference w:id="1716"/>
      </w:r>
      <w:r>
        <w:rPr>
          <w:rFonts w:ascii="IRNazanin" w:hAnsi="IRNazanin" w:eastAsia="IRNazanin"/>
          <w:color w:val="111111"/>
          <w:sz w:val="28"/>
          <w:sz w:val="28"/>
          <w:szCs w:val="28"/>
          <w:rtl w:val="true"/>
          <w:lang w:bidi="fa-IR"/>
        </w:rPr>
        <w:t xml:space="preserve">ویشهد لهذه الروایة ما رواه الشیخ فی الصحیح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شجرة أصلها فی الحرم وفرعها فی الحل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فرعها لمکان أصلها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أصلها فی الحل وفرعها فی الحرم قال حرم أصلها لمکان فرعها </w:t>
      </w:r>
      <w:r>
        <w:rPr>
          <w:rFonts w:eastAsia="IRNazanin" w:cs="IRNazanin"/>
          <w:color w:val="111111"/>
          <w:sz w:val="28"/>
          <w:szCs w:val="28"/>
          <w:rtl w:val="true"/>
          <w:lang w:bidi="fa-IR"/>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دخل بصید إلی الحرم وجب علیه إرساله ، ولو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1" w:name="__RefHeading___Toc1701861_388300464"/>
      <w:bookmarkStart w:id="812" w:name="_Toc294"/>
      <w:bookmarkEnd w:id="811"/>
      <w:r>
        <w:rPr>
          <w:rtl w:val="true"/>
        </w:rPr>
        <w:t>حکم من دخل بصید إلی الحرم</w:t>
      </w:r>
      <w:bookmarkEnd w:id="812"/>
    </w:p>
    <w:p>
      <w:pPr>
        <w:pStyle w:val="BookText"/>
        <w:rPr/>
      </w:pPr>
      <w:r>
        <w:rPr>
          <w:rFonts w:ascii="IRNazanin" w:hAnsi="IRNazanin" w:eastAsia="IRNazanin"/>
          <w:color w:val="111111"/>
          <w:sz w:val="28"/>
          <w:sz w:val="28"/>
          <w:szCs w:val="28"/>
          <w:rtl w:val="true"/>
          <w:lang w:bidi="fa-IR"/>
        </w:rPr>
        <w:t>کان علیه ضمانه ، سواء کان التلف بسببه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فتلف کان علیه ضمانه ، سواء کان التلف بسببه أو بغیره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 ویدل علیه روایات کثیرة ، منها ما رواه ابن بابویه فی الصحیح ، عن شهاب بن عبد ربه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أتسحر بفراخ أوتی بها من غیر مکة فتذبح فی الحرم فأتسحر بها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السحور سحورک ، أما علمت أنّ ما أدخلت به الحرم حیا فقد حرم علیک ذبحه وإمساکه </w:t>
      </w:r>
      <w:r>
        <w:rPr>
          <w:rFonts w:eastAsia="IRNazanin" w:cs="IRNazanin"/>
          <w:color w:val="111111"/>
          <w:sz w:val="28"/>
          <w:szCs w:val="28"/>
          <w:rtl w:val="true"/>
          <w:lang w:bidi="fa-IR"/>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الصحیح ، عن معاویة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علیه السلام عن طیر أهلی أقبل فدخل الحرم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 إنّ الله عزّ 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کانَ آمِناً </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محمّد بن مسلم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ظبی دخل الحرم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یؤخذ ولا یمس إنّ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دَخَلَهُ کانَ آمِناً </w:t>
      </w:r>
      <w:r>
        <w:rPr>
          <w:rFonts w:eastAsia="IRNazanin" w:cs="IRNazanin"/>
          <w:color w:val="111111"/>
          <w:sz w:val="28"/>
          <w:szCs w:val="28"/>
          <w:rtl w:val="true"/>
          <w:lang w:bidi="fa-IR"/>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بکیر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أصاب ظبیا فأدخله الحرم فمات الظبی فی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حین أدخله خلی سبیله فلا شی‌ء علیه ، وإن أمسکه حتی مات فعلیه الفداء </w:t>
      </w:r>
      <w:r>
        <w:rPr>
          <w:rFonts w:eastAsia="IRNazanin" w:cs="IRNazanin"/>
          <w:color w:val="111111"/>
          <w:sz w:val="28"/>
          <w:szCs w:val="28"/>
          <w:rtl w:val="true"/>
          <w:lang w:bidi="fa-IR"/>
        </w:rPr>
        <w:t xml:space="preserve">» </w:t>
      </w:r>
      <w:r>
        <w:rPr>
          <w:rStyle w:val="FootnoteAnchor"/>
          <w:rtl w:val="true"/>
        </w:rPr>
        <w:footnoteReference w:id="1723"/>
      </w:r>
      <w:r>
        <w:rPr>
          <w:rFonts w:ascii="IRNazanin" w:hAnsi="IRNazanin" w:eastAsia="IRNazanin"/>
          <w:color w:val="111111"/>
          <w:sz w:val="28"/>
          <w:sz w:val="28"/>
          <w:szCs w:val="28"/>
          <w:rtl w:val="true"/>
          <w:lang w:bidi="fa-IR"/>
        </w:rPr>
        <w:t>ویستفاد من هذه الروایة لزوم الفداء بإمساکه فی الحرم إلی أن یموت سواء أخرجه أو لم یخرجه</w:t>
      </w:r>
      <w:r>
        <w:rPr>
          <w:rFonts w:eastAsia="IRNazanin" w:cs="IRNazanin"/>
          <w:color w:val="111111"/>
          <w:sz w:val="28"/>
          <w:szCs w:val="28"/>
          <w:rtl w:val="true"/>
          <w:lang w:bidi="fa-IR"/>
        </w:rPr>
        <w:t xml:space="preserve">. </w:t>
      </w:r>
      <w:bookmarkStart w:id="813" w:name="pg14937_178197"/>
    </w:p>
    <w:p>
      <w:pPr>
        <w:pStyle w:val="BookText"/>
        <w:rPr/>
      </w:pPr>
      <w:bookmarkEnd w:id="813"/>
      <w:r>
        <w:rPr>
          <w:rFonts w:ascii="IRNazanin" w:hAnsi="IRNazanin" w:eastAsia="IRNazanin"/>
          <w:color w:val="111111"/>
          <w:sz w:val="28"/>
          <w:sz w:val="28"/>
          <w:szCs w:val="28"/>
          <w:rtl w:val="true"/>
          <w:lang w:bidi="fa-IR"/>
        </w:rPr>
        <w:t>ولو کان طائرا مقصوصا وجوب علیه حفظه حتی یکمل ریشه ثم یرسله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طائرا مقصوصا وجوب علیه حفظه حتی یکمل ریشه ثمّ یرسله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منها ما رواه ابن بابویه فی الصحیح ، عن 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أصاب طیرا فی الحرم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مستوی الجناح فلیخلّ عنه ، وإن کان غیر مستو نتفه وأطعمه وأسقاه ، فإذا استوی جناحاه خلّی عنه </w:t>
      </w:r>
      <w:r>
        <w:rPr>
          <w:rFonts w:eastAsia="IRNazanin" w:cs="IRNazanin"/>
          <w:color w:val="111111"/>
          <w:sz w:val="28"/>
          <w:szCs w:val="28"/>
          <w:rtl w:val="true"/>
          <w:lang w:bidi="fa-IR"/>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سأل أبا جعفر علیه السلام عن رجل أهدی له فی الحرم حمامة مقصوصة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انتفها وأحسن علفها حتی إذا استوی ریشها فخل سبیلها </w:t>
      </w:r>
      <w:r>
        <w:rPr>
          <w:rFonts w:eastAsia="IRNazanin" w:cs="IRNazanin"/>
          <w:color w:val="111111"/>
          <w:sz w:val="28"/>
          <w:szCs w:val="28"/>
          <w:rtl w:val="true"/>
          <w:lang w:bidi="fa-IR"/>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کرب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جماعة فاشترینا طیرا فقصصناه ودخلنا به مکة فعاب ذلک علینا أهل مکة ، فأرسل کرب إلی أبی عبد الله علیه السلام فسأله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استودعوه رجلا من أهل مکة مسلما أو امرأة مسلمة فإذا استوی خلوا سبیله </w:t>
      </w:r>
      <w:r>
        <w:rPr>
          <w:rFonts w:eastAsia="IRNazanin" w:cs="IRNazanin"/>
          <w:color w:val="111111"/>
          <w:sz w:val="28"/>
          <w:szCs w:val="28"/>
          <w:rtl w:val="true"/>
          <w:lang w:bidi="fa-IR"/>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جواز إیداعه المسلم لیحفظه إلی أن یکمل ریشه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العلاّمة فی المنتهی کونه ثقة </w:t>
      </w:r>
      <w:r>
        <w:rPr>
          <w:rStyle w:val="FootnoteAnchor"/>
          <w:rtl w:val="true"/>
        </w:rPr>
        <w:footnoteReference w:id="1727"/>
      </w:r>
      <w:r>
        <w:rPr>
          <w:rFonts w:ascii="IRNazanin" w:hAnsi="IRNazanin" w:eastAsia="IRNazanin"/>
          <w:color w:val="111111"/>
          <w:sz w:val="28"/>
          <w:sz w:val="28"/>
          <w:szCs w:val="28"/>
          <w:rtl w:val="true"/>
          <w:lang w:bidi="fa-IR"/>
        </w:rPr>
        <w:t xml:space="preserve">لقول الصادق علیه السلام فی روایة مثنی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تنظرون امرأة لا بأس بها فتعطونها الطیر تعلفه وتمسکه حتی إذا استوی جناحاه خلّته </w:t>
      </w:r>
      <w:r>
        <w:rPr>
          <w:rFonts w:eastAsia="IRNazanin" w:cs="IRNazanin"/>
          <w:color w:val="111111"/>
          <w:sz w:val="28"/>
          <w:szCs w:val="28"/>
          <w:rtl w:val="true"/>
          <w:lang w:bidi="fa-IR"/>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الروایات وجوب مؤنته علی الممسک زمان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4" w:name="__RefHeading___Toc1701863_388300464"/>
      <w:bookmarkStart w:id="815" w:name="_Toc295"/>
      <w:bookmarkEnd w:id="814"/>
      <w:r>
        <w:rPr>
          <w:rtl w:val="true"/>
        </w:rPr>
        <w:t>حکم من دخل بطائر مقصوص الجناح</w:t>
      </w:r>
      <w:bookmarkStart w:id="816" w:name="pg14937_178198"/>
      <w:bookmarkEnd w:id="815"/>
    </w:p>
    <w:p>
      <w:pPr>
        <w:pStyle w:val="BookText"/>
        <w:rPr/>
      </w:pPr>
      <w:bookmarkEnd w:id="816"/>
      <w:r>
        <w:rPr>
          <w:rFonts w:ascii="IRNazanin" w:hAnsi="IRNazanin" w:eastAsia="IRNazanin"/>
          <w:color w:val="111111"/>
          <w:sz w:val="28"/>
          <w:sz w:val="28"/>
          <w:szCs w:val="28"/>
          <w:rtl w:val="true"/>
          <w:lang w:bidi="fa-IR"/>
        </w:rPr>
        <w:t xml:space="preserve">وهل یجوز صید حمام الحرم وهو فی الحل؟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نتف ریشة من حمام الحرم کان علیه صدقة ، ویجب أن یسلمها بتلک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أرسله قبل 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یضمنه مع تلفه أو اشتباه حاله ، لأنّ ذلک بمنزلة الإتلاف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یلحق بالطائر ما یشارکه فی عدم الامتناع کالفرخ؟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لعدم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730"/>
      </w:r>
      <w:r>
        <w:rPr>
          <w:rFonts w:ascii="IRNazanin" w:hAnsi="IRNazanin" w:eastAsia="IRNazanin"/>
          <w:color w:val="111111"/>
          <w:sz w:val="28"/>
          <w:sz w:val="28"/>
          <w:szCs w:val="28"/>
          <w:rtl w:val="true"/>
          <w:lang w:bidi="fa-IR"/>
        </w:rPr>
        <w:t>، لأنّ إرساله فی معنی 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الإشکال إذا کان زمنا مأیوسا من عوده إلی الصحة ، لما فی الالتزام بحفظه ومؤنته دائما من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یجوز صید حمام الحرم وهو فی الحل؟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للشیخ رحمه الله </w:t>
      </w:r>
      <w:r>
        <w:rPr>
          <w:rStyle w:val="FootnoteAnchor"/>
          <w:rtl w:val="true"/>
        </w:rPr>
        <w:footnoteReference w:id="1731"/>
      </w:r>
      <w:r>
        <w:rPr>
          <w:rFonts w:ascii="IRNazanin" w:hAnsi="IRNazanin" w:eastAsia="IRNazanin"/>
          <w:color w:val="111111"/>
          <w:sz w:val="28"/>
          <w:sz w:val="28"/>
          <w:szCs w:val="28"/>
          <w:rtl w:val="true"/>
          <w:lang w:bidi="fa-IR"/>
        </w:rPr>
        <w:t xml:space="preserve">، والأصح التحریم ، لصحیحة علی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أخی موسی علیه السلام عن حمام الحرم یصاد فی الحل؟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یصاد حمام الحرم حیث کان إذا علم أنّه من حمام الحرم </w:t>
      </w:r>
      <w:r>
        <w:rPr>
          <w:rFonts w:eastAsia="IRNazanin" w:cs="IRNazanin"/>
          <w:color w:val="111111"/>
          <w:sz w:val="28"/>
          <w:szCs w:val="28"/>
          <w:rtl w:val="true"/>
          <w:lang w:bidi="fa-IR"/>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نتف ریشة من حمام الحرم کان علیه صدقة ، ویجب أن یسلمها بتلک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 علیه فی المنتهی </w:t>
      </w:r>
      <w:r>
        <w:rPr>
          <w:rStyle w:val="FootnoteAnchor"/>
          <w:rtl w:val="true"/>
        </w:rPr>
        <w:footnoteReference w:id="1733"/>
      </w:r>
      <w:r>
        <w:rPr>
          <w:rFonts w:ascii="IRNazanin" w:hAnsi="IRNazanin" w:eastAsia="IRNazanin"/>
          <w:color w:val="111111"/>
          <w:sz w:val="28"/>
          <w:sz w:val="28"/>
          <w:szCs w:val="28"/>
          <w:rtl w:val="true"/>
          <w:lang w:bidi="fa-IR"/>
        </w:rPr>
        <w:t xml:space="preserve">بما رواه الشیخ ، عن إبراهیم بن میمون قال ، قلت لأبی عبد الله علیه السلام رجل نتف ریشة حمامة من حمام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یتصدق بصدقة</w:t>
      </w:r>
    </w:p>
    <w:p>
      <w:pPr>
        <w:pStyle w:val="Heading3"/>
        <w:numPr>
          <w:ilvl w:val="2"/>
          <w:numId w:val="1"/>
        </w:numPr>
        <w:rPr/>
      </w:pPr>
      <w:bookmarkStart w:id="817" w:name="__RefHeading___Toc1701865_388300464"/>
      <w:bookmarkStart w:id="818" w:name="_Toc296"/>
      <w:bookmarkEnd w:id="817"/>
      <w:r>
        <w:rPr>
          <w:rtl w:val="true"/>
        </w:rPr>
        <w:t>حکم صید حمام الحرم فی الحل</w:t>
      </w:r>
      <w:bookmarkEnd w:id="81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9" w:name="__RefHeading___Toc1701867_388300464"/>
      <w:bookmarkStart w:id="820" w:name="_Toc297"/>
      <w:bookmarkEnd w:id="819"/>
      <w:r>
        <w:rPr>
          <w:rtl w:val="true"/>
        </w:rPr>
        <w:t>حکم من نتف ریشة من حمام الحرم</w:t>
      </w:r>
      <w:bookmarkStart w:id="821" w:name="pg14937_178199"/>
      <w:bookmarkEnd w:id="820"/>
    </w:p>
    <w:p>
      <w:pPr>
        <w:pStyle w:val="BookText"/>
        <w:rPr/>
      </w:pPr>
      <w:bookmarkEnd w:id="821"/>
      <w:r>
        <w:rPr>
          <w:rFonts w:ascii="IRNazanin" w:hAnsi="IRNazanin" w:eastAsia="IRNazanin"/>
          <w:color w:val="111111"/>
          <w:sz w:val="28"/>
          <w:sz w:val="28"/>
          <w:szCs w:val="28"/>
          <w:rtl w:val="true"/>
          <w:lang w:bidi="fa-IR"/>
        </w:rPr>
        <w:t>ومن أخرج صیدا من الحرم وجب علیه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 قبل ذلک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مسکین ، ویعطی بالید الّتی نتف بها ، فإنّه قد أوجعه </w:t>
      </w:r>
      <w:r>
        <w:rPr>
          <w:rFonts w:eastAsia="IRNazanin" w:cs="IRNazanin"/>
          <w:color w:val="111111"/>
          <w:sz w:val="28"/>
          <w:szCs w:val="28"/>
          <w:rtl w:val="true"/>
          <w:lang w:bidi="fa-IR"/>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ضعیفة السند بجهالة الراوی ، ومقتضاها أنّه یجزی مسمی الصدقة وأنّه لا یجوز إخراجها بغیر الید الجانیة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ومورد الروایة نتف الریشة الواحدة فلو نتف أکثر احتمل الأرش کغیره من الجنایات ، وتعدد الفدیة بتعدده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العلامة فی المنتهی تکرر الفدیة إن کان النتف متفرقا ، والأرش إن کان دفعة </w:t>
      </w:r>
      <w:r>
        <w:rPr>
          <w:rStyle w:val="FootnoteAnchor"/>
          <w:rtl w:val="true"/>
        </w:rPr>
        <w:footnoteReference w:id="1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الأرش حیث لا یوجب ذلک نقصا أصلا ، لکن هذه الروایة مرویة فی الکافی ، ومن لا یحضره الفقیه وصورة متنها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نتف حمامة من حمام الحرم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یتصدق</w:t>
      </w:r>
      <w:r>
        <w:rPr>
          <w:rFonts w:eastAsia="IRNazanin" w:cs="IRNazanin"/>
          <w:color w:val="111111"/>
          <w:sz w:val="28"/>
          <w:szCs w:val="28"/>
          <w:rtl w:val="true"/>
          <w:lang w:bidi="fa-IR"/>
        </w:rPr>
        <w:t xml:space="preserve">. » </w:t>
      </w:r>
      <w:r>
        <w:rPr>
          <w:rStyle w:val="FootnoteAnchor"/>
          <w:rtl w:val="true"/>
        </w:rPr>
        <w:footnoteReference w:id="1736"/>
      </w:r>
      <w:r>
        <w:rPr>
          <w:rFonts w:ascii="IRNazanin" w:hAnsi="IRNazanin" w:eastAsia="IRNazanin"/>
          <w:color w:val="111111"/>
          <w:sz w:val="28"/>
          <w:sz w:val="28"/>
          <w:szCs w:val="28"/>
          <w:rtl w:val="true"/>
          <w:lang w:bidi="fa-IR"/>
        </w:rPr>
        <w:t>وهو یتناول نتف الریشة فما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نتف غیر الحمامة أو غیر الریش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الأرش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إذا اقتضی ذلک نقص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حدث بنتف الریشة عیب فی الحمامة ضمن أرشه مع الصدقة ، ولا یجب تسلیم الأرش بالید الجانیة ، ولا تسقط الفدیة بنبات الریش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أخرج صیدا من الحرم وجب علیه إعادته ، ولو تلف قبل ذلک ضمنه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ویدل علیه روایات ، منها صحیحة علی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أخی موسی علیه السلام عن رجل أخرج حمامة من حمام الحرم إلی الکوفة أو إلی غیرها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أن یردّها ، فإن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2" w:name="__RefHeading___Toc1701869_388300464"/>
      <w:bookmarkStart w:id="823" w:name="_Toc298"/>
      <w:bookmarkEnd w:id="822"/>
      <w:r>
        <w:rPr>
          <w:rtl w:val="true"/>
        </w:rPr>
        <w:t>حکم من أخرج صیدا من الحرم</w:t>
      </w:r>
      <w:bookmarkStart w:id="824" w:name="pg14937_178200"/>
      <w:bookmarkEnd w:id="823"/>
    </w:p>
    <w:p>
      <w:pPr>
        <w:pStyle w:val="BookText"/>
        <w:rPr/>
      </w:pPr>
      <w:bookmarkEnd w:id="824"/>
      <w:r>
        <w:rPr>
          <w:rFonts w:ascii="IRNazanin" w:hAnsi="IRNazanin" w:eastAsia="IRNazanin"/>
          <w:color w:val="111111"/>
          <w:sz w:val="28"/>
          <w:sz w:val="28"/>
          <w:szCs w:val="28"/>
          <w:rtl w:val="true"/>
          <w:lang w:bidi="fa-IR"/>
        </w:rPr>
        <w:t>ولو رمی بسهم فی الحل فدخل الحرم ثم خرج إلی الحل فقتل صیدا لم یجب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ذبح المحل فی الحرم صیدا کان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ماتت فعلیه ثمنها یتصدق به </w:t>
      </w:r>
      <w:r>
        <w:rPr>
          <w:rFonts w:eastAsia="IRNazanin" w:cs="IRNazanin"/>
          <w:color w:val="111111"/>
          <w:sz w:val="28"/>
          <w:szCs w:val="28"/>
          <w:rtl w:val="true"/>
          <w:lang w:bidi="fa-IR"/>
        </w:rPr>
        <w:t xml:space="preserve">» </w:t>
      </w:r>
      <w:r>
        <w:rPr>
          <w:rStyle w:val="FootnoteAnchor"/>
          <w:rtl w:val="true"/>
        </w:rPr>
        <w:footnoteReference w:id="1738"/>
      </w: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رجل أخرج طیرا من مکة إلی الکوفة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یرده إلی مکة </w:t>
      </w:r>
      <w:r>
        <w:rPr>
          <w:rFonts w:eastAsia="IRNazanin" w:cs="IRNazanin"/>
          <w:color w:val="111111"/>
          <w:sz w:val="28"/>
          <w:szCs w:val="28"/>
          <w:rtl w:val="true"/>
          <w:lang w:bidi="fa-IR"/>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الروایتین دلالة علی حکم غیر الطیر إلاّ أنّ الأصحاب قاطعون بتساوی أنواع الصید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رمی بسهم فی الحل فدخل الحرم ثمّ خرج الی الحل فقتل صیدا لم یجب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یجب علیه الفداء لکون السبب من الحل والمقتول فی الحل ، ومجرد مرور السهم فی الحرم لم یثبت کونه مقتضیا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وعلّله فی المنتهی أیضا بأنّه لو عدا فسلک الحرم فی طریقه ثم خرج منه وقتل صیدا فی الحل فإنّه لا یضمنه إجماعا ، فالسهم أولی </w:t>
      </w:r>
      <w:r>
        <w:rPr>
          <w:rStyle w:val="FootnoteAnchor"/>
          <w:rtl w:val="true"/>
        </w:rPr>
        <w:footnoteReference w:id="1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ذبح المحل فی الحرم صیدا کان 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ویدل علیه روایات کثیرة ، منها صحیحة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حمام ذبح فی الحل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یأکله محرم ، وإذا أدخل مکة أکله المحل بمکة ، وإذا أدخل الحرم حیا ثمّ ذبح فی الحرم فلا یأکله لأنّه ذبح بعد ما دخل مأمنه </w:t>
      </w:r>
      <w:r>
        <w:rPr>
          <w:rFonts w:eastAsia="IRNazanin" w:cs="IRNazanin"/>
          <w:color w:val="111111"/>
          <w:sz w:val="28"/>
          <w:szCs w:val="28"/>
          <w:rtl w:val="true"/>
          <w:lang w:bidi="fa-IR"/>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701871_388300464"/>
      <w:bookmarkStart w:id="826" w:name="_Toc299"/>
      <w:bookmarkEnd w:id="825"/>
      <w:r>
        <w:rPr>
          <w:rtl w:val="true"/>
        </w:rPr>
        <w:t>حکم رمی الصید عبر الحرم</w:t>
      </w:r>
      <w:bookmarkEnd w:id="82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7" w:name="__RefHeading___Toc1701873_388300464"/>
      <w:bookmarkStart w:id="828" w:name="_Toc300"/>
      <w:bookmarkEnd w:id="827"/>
      <w:r>
        <w:rPr>
          <w:rtl w:val="true"/>
        </w:rPr>
        <w:t>حکم ذبح المحل الصید فی الحرم</w:t>
      </w:r>
      <w:bookmarkStart w:id="829" w:name="pg14937_178201"/>
      <w:bookmarkEnd w:id="828"/>
    </w:p>
    <w:p>
      <w:pPr>
        <w:pStyle w:val="BookText"/>
        <w:rPr/>
      </w:pPr>
      <w:bookmarkEnd w:id="829"/>
      <w:r>
        <w:rPr>
          <w:rFonts w:ascii="IRNazanin" w:hAnsi="IRNazanin" w:eastAsia="IRNazanin"/>
          <w:color w:val="111111"/>
          <w:sz w:val="28"/>
          <w:sz w:val="28"/>
          <w:szCs w:val="28"/>
          <w:rtl w:val="true"/>
          <w:lang w:bidi="fa-IR"/>
        </w:rPr>
        <w:t>ولو ذبحه فی الحل وأدخله الحرم لم یحرم علی المحل ویحرم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صید رمی فی الحل ثمّ أدخل الحرم وهو حی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أدخله الحرم وهو حی فقد حرم لحمه وإمساکه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تشتره فی الحرم إلاّ مذبوحا قد ذبح فی الحل ثمّ أدخل الحرم فلا بأس به </w:t>
      </w:r>
      <w:r>
        <w:rPr>
          <w:rFonts w:eastAsia="IRNazanin" w:cs="IRNazanin"/>
          <w:color w:val="111111"/>
          <w:sz w:val="28"/>
          <w:szCs w:val="28"/>
          <w:rtl w:val="true"/>
          <w:lang w:bidi="fa-IR"/>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شهاب بن عبد ربه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أتسحر بفراخ أوتی بها من غیر مکة فتذبح فی الحرم فأتسحر بها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السحور سحورک ، أما علمت أنّ ما أدخلت به الحرم حیا فقد حرم علیک ذبحه وإمساکه </w:t>
      </w:r>
      <w:r>
        <w:rPr>
          <w:rFonts w:eastAsia="IRNazanin" w:cs="IRNazanin"/>
          <w:color w:val="111111"/>
          <w:sz w:val="28"/>
          <w:szCs w:val="28"/>
          <w:rtl w:val="true"/>
          <w:lang w:bidi="fa-IR"/>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یذبح فی الحرم إلاّ الإبل والبقر والغنم والدجاج </w:t>
      </w:r>
      <w:r>
        <w:rPr>
          <w:rFonts w:eastAsia="IRNazanin" w:cs="IRNazanin"/>
          <w:color w:val="111111"/>
          <w:sz w:val="28"/>
          <w:szCs w:val="28"/>
          <w:rtl w:val="true"/>
          <w:lang w:bidi="fa-IR"/>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ذبحه فی الحل وأدخله الحرم لم یحرم علی المحل ، ویحرم علی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تحریمه علی المحرم فلا ریب فیه ، وأمّا أنّه یحل للمحل فیدل علیه صحیحتا الحلبی ومنصور بن حازم المتقدمتان </w:t>
      </w:r>
      <w:r>
        <w:rPr>
          <w:rStyle w:val="FootnoteAnchor"/>
          <w:rtl w:val="true"/>
        </w:rPr>
        <w:footnoteReference w:id="1745"/>
      </w:r>
      <w:r>
        <w:rPr>
          <w:rFonts w:ascii="IRNazanin" w:hAnsi="IRNazanin" w:eastAsia="IRNazanin"/>
          <w:color w:val="111111"/>
          <w:sz w:val="28"/>
          <w:sz w:val="28"/>
          <w:szCs w:val="28"/>
          <w:rtl w:val="true"/>
          <w:lang w:bidi="fa-IR"/>
        </w:rPr>
        <w:t xml:space="preserve">، وصحیحة الحلبی ، عن أبی عبد الله علیه السلام أنّه سئل عن الصید یصاد فی الحل ثمّ یجاء به إلی الحرم وهو حی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أدخله الحرم حرم علیه أکله وإمساکه فلا تشترین فی الحرم إلا مذبوحا ذبح فی الحل ثمّ جی‌ء به إلی الحرم مذبوحا فلا بأس به للحلال </w:t>
      </w:r>
      <w:r>
        <w:rPr>
          <w:rFonts w:eastAsia="IRNazanin" w:cs="IRNazanin"/>
          <w:color w:val="111111"/>
          <w:sz w:val="28"/>
          <w:szCs w:val="28"/>
          <w:rtl w:val="true"/>
          <w:lang w:bidi="fa-IR"/>
        </w:rPr>
        <w:t xml:space="preserve">» </w:t>
      </w:r>
      <w:r>
        <w:rPr>
          <w:rStyle w:val="FootnoteAnchor"/>
          <w:rtl w:val="true"/>
        </w:rPr>
        <w:footnoteReference w:id="1746"/>
      </w:r>
      <w:r>
        <w:rPr>
          <w:rFonts w:ascii="IRNazanin" w:hAnsi="IRNazanin" w:eastAsia="IRNazanin"/>
          <w:color w:val="111111"/>
          <w:sz w:val="28"/>
          <w:sz w:val="28"/>
          <w:szCs w:val="28"/>
          <w:rtl w:val="true"/>
          <w:lang w:bidi="fa-IR"/>
        </w:rPr>
        <w:t>وصحیحة عبد الله بن أبی یعفور قال ، قلت لأبی عبد الله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0" w:name="__RefHeading___Toc1701875_388300464"/>
      <w:bookmarkStart w:id="831" w:name="_Toc301"/>
      <w:bookmarkEnd w:id="830"/>
      <w:r>
        <w:rPr>
          <w:rtl w:val="true"/>
        </w:rPr>
        <w:t>حکم الصید المذبوح لو ادخل الحرم</w:t>
      </w:r>
      <w:bookmarkStart w:id="832" w:name="pg14937_178202"/>
      <w:bookmarkEnd w:id="831"/>
    </w:p>
    <w:p>
      <w:pPr>
        <w:pStyle w:val="BookText"/>
        <w:rPr/>
      </w:pPr>
      <w:bookmarkEnd w:id="832"/>
      <w:r>
        <w:rPr>
          <w:rFonts w:ascii="IRNazanin" w:hAnsi="IRNazanin" w:eastAsia="IRNazanin"/>
          <w:color w:val="111111"/>
          <w:sz w:val="28"/>
          <w:sz w:val="28"/>
          <w:szCs w:val="28"/>
          <w:rtl w:val="true"/>
          <w:lang w:bidi="fa-IR"/>
        </w:rPr>
        <w:t xml:space="preserve">ولا یدخل فی ملکه شی‌ء من الصید علی الأشبه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وعلیه إرساله إن کان حاضرا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الصید یصاد فی الحل ویذبح فی الحل ویدخل الحرم أیؤکل؟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به </w:t>
      </w:r>
      <w:r>
        <w:rPr>
          <w:rFonts w:eastAsia="IRNazanin" w:cs="IRNazanin"/>
          <w:color w:val="111111"/>
          <w:sz w:val="28"/>
          <w:szCs w:val="28"/>
          <w:rtl w:val="true"/>
          <w:lang w:bidi="fa-IR"/>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یدخل فی ملکه شی‌ء من الصید علی الأشبه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وعلیه إرساله إن کان حاضرا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الخلاف ملک المحل فی الحرم ، لأنّ حکم المحرم فی ذلک سیجی‌ء التصریح به فی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بذلک المصنف فی النافع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یملک المحل صیدا فی الحرم؟ الأشبه أنّه یملک ویجب إرسال ما یکون معه </w:t>
      </w:r>
      <w:r>
        <w:rPr>
          <w:rStyle w:val="FootnoteAnchor"/>
          <w:rtl w:val="true"/>
        </w:rPr>
        <w:footnoteReference w:id="1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فی ملکه شی‌ء من الصید ، أنّه لا فرق فی ذلک بین الحاضر والنائی ، وهو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الشارح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حاضرا شرطا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فی ملکه شی‌ء من الصید </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من جهة المعنی إلاّ أنّه بعید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بعدم دخول الصید فی الحرم فی ملک المحل والمحرم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الأکثر </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بصحیحة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طائر أهلی أدخل الحرم حیا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 إنّ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دَخَلَهُ کانَ آمِناً </w:t>
      </w:r>
      <w:r>
        <w:rPr>
          <w:rFonts w:eastAsia="IRNazanin" w:cs="IRNazanin"/>
          <w:color w:val="111111"/>
          <w:sz w:val="28"/>
          <w:szCs w:val="28"/>
          <w:rtl w:val="true"/>
          <w:lang w:bidi="fa-IR"/>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3" w:name="__RefHeading___Toc1701877_388300464"/>
      <w:bookmarkStart w:id="834" w:name="_Toc302"/>
      <w:bookmarkEnd w:id="833"/>
      <w:r>
        <w:rPr>
          <w:rtl w:val="true"/>
        </w:rPr>
        <w:t>عدم دخول الصید فی الملک</w:t>
      </w:r>
      <w:bookmarkEnd w:id="834"/>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التوابع</w:t>
      </w:r>
    </w:p>
    <w:p>
      <w:pPr>
        <w:pStyle w:val="BookText"/>
        <w:rPr/>
      </w:pPr>
      <w:r>
        <w:rPr>
          <w:rFonts w:ascii="IRNazanin" w:hAnsi="IRNazanin" w:eastAsia="IRNazanin"/>
          <w:color w:val="111111"/>
          <w:sz w:val="28"/>
          <w:sz w:val="28"/>
          <w:szCs w:val="28"/>
          <w:rtl w:val="true"/>
          <w:lang w:bidi="fa-IR"/>
        </w:rPr>
        <w:t>کل ما یلزم المحرم فی الحل من کفارة الصید أو المحل فی الحرم یجتمعان علی المحرم فی الحرم ، حتی ینتهی إلی البدنة فلا یتضاعف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أخری لمعاویة بن عمار قال الحکم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 ما تقول فی رجل أهدی له حمام أهلی وهو فی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کان مستویا خلیت سبیله </w:t>
      </w:r>
      <w:r>
        <w:rPr>
          <w:rFonts w:eastAsia="IRNazanin" w:cs="IRNazanin"/>
          <w:color w:val="111111"/>
          <w:sz w:val="28"/>
          <w:szCs w:val="28"/>
          <w:rtl w:val="true"/>
          <w:lang w:bidi="fa-IR"/>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 الروایتین تصریح بعدم دخول فی الملک وإنّما المستفاد منهما وجوب إرساله خاصة کما هو اختیار المصنف فی النافع </w:t>
      </w:r>
      <w:r>
        <w:rPr>
          <w:rStyle w:val="FootnoteAnchor"/>
          <w:rtl w:val="true"/>
        </w:rPr>
        <w:footnoteReference w:id="1754"/>
      </w:r>
      <w:r>
        <w:rPr>
          <w:rFonts w:ascii="IRNazanin" w:hAnsi="IRNazanin" w:eastAsia="IRNazanin"/>
          <w:color w:val="111111"/>
          <w:sz w:val="28"/>
          <w:sz w:val="28"/>
          <w:szCs w:val="28"/>
          <w:rtl w:val="true"/>
          <w:lang w:bidi="fa-IR"/>
        </w:rPr>
        <w:t xml:space="preserve">، وحکاه فخر المحققین فی شرحه عن الشیخ أیضا </w:t>
      </w:r>
      <w:r>
        <w:rPr>
          <w:rStyle w:val="FootnoteAnchor"/>
          <w:rtl w:val="true"/>
        </w:rPr>
        <w:footnoteReference w:id="1755"/>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ویندرج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فی ملکه شی‌ء من الصید ، تملّکه بالشراء والاتهاب والإرث وغیر ذلک من الأسباب المملکة ، وعلی هذا فیکون الإحرام بالإضافة إلی الصید من موانع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فی التذکرة انتقال الصید إلی المحرم بالمیراث ثمّ زوال ملکه عنه </w:t>
      </w:r>
      <w:r>
        <w:rPr>
          <w:rStyle w:val="FootnoteAnchor"/>
          <w:rtl w:val="true"/>
        </w:rPr>
        <w:footnoteReference w:id="1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فینبغی القطع بدخول الصید النائی فی الملک ، تمسکا بعموم الأدلة وفحوی ما دلّ علی بقائه فی ملک المحرم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الرابع ، فی التوابع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یلزم المحرم فی الحل من کفارة الصید أو المحل فی الحرم یجتمعان علی المحرم فی الحرم حتی ینتهی إلی البدنة فلا یتضاعف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اجتماع الفداء والقیمة علی المحرم فی الحرم ، فهو قول أکثر الأصحاب ، واستدل علیه بأنّه جمع بین الإحرام والحرم وقد هتکهما فیلزمه جزاؤهما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صریحا ما رواه الکلینی فی الحسن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قتل المحرم حمامة فی الحرم فعلیه شاة وثمن الحمامة ، درهم أو شبهه یتصدق به أو یطعمه حمام مکة ، فإن قتلها فی الحرم ولیس بمحرم فعلیه ثمنها </w:t>
      </w:r>
      <w:r>
        <w:rPr>
          <w:rFonts w:eastAsia="IRNazanin" w:cs="IRNazanin"/>
          <w:color w:val="111111"/>
          <w:sz w:val="28"/>
          <w:szCs w:val="28"/>
          <w:rtl w:val="true"/>
          <w:lang w:bidi="fa-IR"/>
        </w:rPr>
        <w:t xml:space="preserve">» </w:t>
      </w:r>
      <w:r>
        <w:rPr>
          <w:rStyle w:val="FootnoteAnchor"/>
          <w:rtl w:val="true"/>
        </w:rPr>
        <w:footnoteReference w:id="1757"/>
      </w:r>
      <w:r>
        <w:rPr>
          <w:rFonts w:ascii="IRNazanin" w:hAnsi="IRNazanin" w:eastAsia="IRNazanin"/>
          <w:color w:val="111111"/>
          <w:sz w:val="28"/>
          <w:sz w:val="28"/>
          <w:szCs w:val="28"/>
          <w:rtl w:val="true"/>
          <w:lang w:bidi="fa-IR"/>
        </w:rPr>
        <w:t xml:space="preserve">وفی الحسن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أصبت الصید وأنت حرام فی الحرم فالفداء مضاعف علیک ، وإن أصبته وأنت حلال فی الحرم فقیمة واحدة ، وإن أصبته وأنت حرام فی الحل فإنّما علیک فداء واحد </w:t>
      </w:r>
      <w:r>
        <w:rPr>
          <w:rFonts w:eastAsia="IRNazanin" w:cs="IRNazanin"/>
          <w:color w:val="111111"/>
          <w:sz w:val="28"/>
          <w:szCs w:val="28"/>
          <w:rtl w:val="true"/>
          <w:lang w:bidi="fa-IR"/>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Style w:val="FootnoteAnchor"/>
          <w:rtl w:val="true"/>
        </w:rPr>
        <w:footnoteReference w:id="1759"/>
      </w:r>
      <w:r>
        <w:rPr>
          <w:rFonts w:ascii="IRNazanin" w:hAnsi="IRNazanin" w:eastAsia="IRNazanin"/>
          <w:color w:val="111111"/>
          <w:sz w:val="28"/>
          <w:sz w:val="28"/>
          <w:szCs w:val="28"/>
          <w:rtl w:val="true"/>
          <w:lang w:bidi="fa-IR"/>
        </w:rPr>
        <w:t xml:space="preserve">والمرتضی </w:t>
      </w:r>
      <w:r>
        <w:rPr>
          <w:rStyle w:val="FootnoteAnchor"/>
          <w:rtl w:val="true"/>
        </w:rPr>
        <w:footnoteReference w:id="1760"/>
      </w:r>
      <w:r>
        <w:rPr>
          <w:rFonts w:ascii="IRNazanin" w:hAnsi="IRNazanin" w:eastAsia="IRNazanin"/>
          <w:color w:val="111111"/>
          <w:sz w:val="28"/>
          <w:sz w:val="28"/>
          <w:szCs w:val="28"/>
          <w:rtl w:val="true"/>
          <w:lang w:bidi="fa-IR"/>
        </w:rPr>
        <w:t xml:space="preserve">فی أحد قولیه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المحرم فی الحرم الفداء مضاعفا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مرادهما بذلک لزوم الفداء والقیمة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التضاعف مع انتهاء الفداء إلی البدنة بمعنی أنّ ما یجب فیه بدنة لا یجب معها القیمة فهو اختیار الشیخ فی جملة من کتبه </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ابن إدریس علی التضاعف مع بلوغ البدنة أیضا </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أصحابنا أطلقوا القول بالتضعیف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عن الحسن بن علی بن فضال ، عن رجل سمّاه ، عن أبی عبد الله علیه السلام فی الصید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یضاعفه ما بینه وبین البدنة فإذا بلغ البدنة فلیس علیه التضعیف </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 xml:space="preserve">وقد روی الکلینی نحو ذلک ، </w:t>
      </w:r>
    </w:p>
    <w:p>
      <w:pPr>
        <w:pStyle w:val="BookText"/>
        <w:rPr/>
      </w:pPr>
      <w:r>
        <w:rPr>
          <w:rFonts w:ascii="IRNazanin" w:hAnsi="IRNazanin" w:eastAsia="IRNazanin"/>
          <w:color w:val="111111"/>
          <w:sz w:val="28"/>
          <w:sz w:val="28"/>
          <w:szCs w:val="28"/>
          <w:rtl w:val="true"/>
          <w:lang w:bidi="fa-IR"/>
        </w:rPr>
        <w:t>وکلّما تکرر الصید من المحرم نسیانا وجب علیه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تعمّد وجبت الکفارة أولا ، ثم لا تتکرر ، وهو ممن ینتقم الله منه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علی ، عن بعض رجاله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یکون الجزاء مضاعفا فیما دون البدنة حتی یبلغ البدنة ، فإذا بلغ البدنة فلا یضاعف ، لأنه أعظم ما یکون </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وهذه الروایة ضعیفة بالإرسال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أنّ المراد ببلوغ البدنة بلوغ نفس البدنة أو قیمتها </w:t>
      </w:r>
      <w:r>
        <w:rPr>
          <w:rStyle w:val="FootnoteAnchor"/>
          <w:rtl w:val="true"/>
        </w:rPr>
        <w:footnoteReference w:id="1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 إذ المستفاد من الروایة وکلام الأصحاب تعلق الحکم بنفس البدنة ولا یلحق بالبدنة أرشها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وکلما تکرر الصید من المحرم نسیانا وجب علیه ضمانه ، ولو تعمد وجبت الکفارة أوّلا ثم لا تتکرر ، وهو ممن ینتقم الله منه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تتکرر ، والأول أشبه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تکرر الکفّارة بتکرر الصید علی المحرم ، إذا وقع خطأ أو نسیانا فموضع وفاق بین العلماء ، وإنّما الخلاف فی تکررها مع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یراد به هنا ما یتناول العلم أیضا ، فذهب الشیخ فی المبسوط والخلاف </w:t>
      </w:r>
      <w:r>
        <w:rPr>
          <w:rStyle w:val="FootnoteAnchor"/>
          <w:rtl w:val="true"/>
        </w:rPr>
        <w:footnoteReference w:id="1767"/>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768"/>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769"/>
      </w:r>
      <w:r>
        <w:rPr>
          <w:rFonts w:ascii="IRNazanin" w:hAnsi="IRNazanin" w:eastAsia="IRNazanin"/>
          <w:color w:val="111111"/>
          <w:sz w:val="28"/>
          <w:sz w:val="28"/>
          <w:szCs w:val="28"/>
          <w:rtl w:val="true"/>
          <w:lang w:bidi="fa-IR"/>
        </w:rPr>
        <w:t>إلی أنّها تتکرر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w:t>
      </w:r>
      <w:r>
        <w:rPr>
          <w:rStyle w:val="FootnoteAnchor"/>
          <w:rtl w:val="true"/>
        </w:rPr>
        <w:footnoteReference w:id="1770"/>
      </w:r>
      <w:r>
        <w:rPr>
          <w:rFonts w:ascii="IRNazanin" w:hAnsi="IRNazanin" w:eastAsia="IRNazanin"/>
          <w:color w:val="111111"/>
          <w:sz w:val="28"/>
          <w:sz w:val="28"/>
          <w:szCs w:val="28"/>
          <w:rtl w:val="true"/>
          <w:lang w:bidi="fa-IR"/>
        </w:rPr>
        <w:t xml:space="preserve">والشیخ فی النهایة </w:t>
      </w:r>
      <w:r>
        <w:rPr>
          <w:rStyle w:val="FootnoteAnchor"/>
          <w:rtl w:val="true"/>
        </w:rPr>
        <w:footnoteReference w:id="1771"/>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فَیَنْتَقِمُ اللهُ مِنْهُ </w:t>
      </w:r>
      <w:r>
        <w:rPr>
          <w:rFonts w:eastAsia="Amiri" w:cs="Amiri" w:ascii="Amiri" w:hAnsi="Amiri"/>
          <w:color w:val="111111"/>
          <w:sz w:val="28"/>
          <w:szCs w:val="28"/>
          <w:rtl w:val="true"/>
          <w:lang w:bidi="ar-SA"/>
        </w:rPr>
        <w:t xml:space="preserve">) </w:t>
      </w:r>
      <w:r>
        <w:rPr>
          <w:rStyle w:val="FootnoteAnchor"/>
          <w:rtl w:val="true"/>
        </w:rPr>
        <w:footnoteReference w:id="1773"/>
      </w:r>
      <w:r>
        <w:rPr>
          <w:rFonts w:ascii="IRNazanin" w:hAnsi="IRNazanin" w:eastAsia="IRNazanin"/>
          <w:color w:val="111111"/>
          <w:sz w:val="28"/>
          <w:sz w:val="28"/>
          <w:szCs w:val="28"/>
          <w:rtl w:val="true"/>
          <w:lang w:bidi="fa-IR"/>
        </w:rPr>
        <w:t>جعل سبحانه جزاء العود الانتقام بعد أن جعل جزاء ابتدائه الفدیة فلا تکون واجبة مع العود بمقتضی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فی الصحیح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إذا قتل الصید فعلیه جزاؤه ، ویتصدق بالصید علی مسکین ، فإن عاد فقتل صیدا آخر لم یکن علیه جزاء ، وینتقم الله منه ، والنقمة فی الآخرة </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روی الکلینی فی الحسن ، عن الحلبی ، عن أبی عبد الله علیه السلام نحو ذلک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آخر فلیس علیه کفارة ، وهو ممن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فَیَنْتَقِمُ اللهُ مِنْهُ </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عمیر عن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المحرم الصید خطأ فعلیه أبدا فی کل ما أصاب الکفارة ، فإن عاد فأصاب ثانیا متعمدا فلیس علیه الکفارة ، وهو ممن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عادَ فَیَنْتَقِمُ اللهُ مِنْهُ </w:t>
      </w:r>
      <w:r>
        <w:rPr>
          <w:rFonts w:eastAsia="IRNazanin" w:cs="IRNazanin"/>
          <w:color w:val="111111"/>
          <w:sz w:val="28"/>
          <w:szCs w:val="28"/>
          <w:rtl w:val="true"/>
          <w:lang w:bidi="fa-IR"/>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بالتکرار بعموم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مِنْکُمْ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1777"/>
      </w:r>
      <w:r>
        <w:rPr>
          <w:rFonts w:ascii="IRNazanin" w:hAnsi="IRNazanin" w:eastAsia="IRNazanin"/>
          <w:color w:val="111111"/>
          <w:sz w:val="28"/>
          <w:sz w:val="28"/>
          <w:szCs w:val="28"/>
          <w:rtl w:val="true"/>
          <w:lang w:bidi="fa-IR"/>
        </w:rPr>
        <w:t xml:space="preserve">فإنّه یتناول المبتدی والعائد ، وما رواه الشیخ 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أصاب صیدا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عاد </w:t>
      </w:r>
      <w:r>
        <w:rPr>
          <w:rStyle w:val="FootnoteAnchor"/>
          <w:rtl w:val="true"/>
        </w:rPr>
        <w:footnoteReference w:id="1778"/>
      </w:r>
      <w:bookmarkStart w:id="835" w:name="pg14937_178207"/>
    </w:p>
    <w:p>
      <w:pPr>
        <w:pStyle w:val="BookText"/>
        <w:rPr/>
      </w:pPr>
      <w:bookmarkEnd w:id="835"/>
      <w:r>
        <w:rPr>
          <w:rFonts w:ascii="IRNazanin" w:hAnsi="IRNazanin" w:eastAsia="IRNazanin"/>
          <w:color w:val="111111"/>
          <w:sz w:val="28"/>
          <w:sz w:val="28"/>
          <w:szCs w:val="28"/>
          <w:rtl w:val="true"/>
          <w:lang w:bidi="fa-IR"/>
        </w:rPr>
        <w:t>ویضمن الصید بقتله عمدا وسهوا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رمی صیدا فمرق السهم فقتل آخر کان علیه فداءان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رمی غرضا فأصاب صیدا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کلما عاد کفارة </w:t>
      </w:r>
      <w:r>
        <w:rPr>
          <w:rFonts w:eastAsia="IRNazanin" w:cs="IRNazanin"/>
          <w:color w:val="111111"/>
          <w:sz w:val="28"/>
          <w:szCs w:val="28"/>
          <w:rtl w:val="true"/>
          <w:lang w:bidi="fa-IR"/>
        </w:rPr>
        <w:t xml:space="preserve">» </w:t>
      </w:r>
      <w:r>
        <w:rPr>
          <w:rStyle w:val="FootnoteAnchor"/>
          <w:rtl w:val="true"/>
        </w:rPr>
        <w:footnoteReference w:id="1779"/>
      </w:r>
      <w:r>
        <w:rPr>
          <w:rFonts w:ascii="IRNazanin" w:hAnsi="IRNazanin" w:eastAsia="IRNazanin"/>
          <w:color w:val="111111"/>
          <w:sz w:val="28"/>
          <w:sz w:val="28"/>
          <w:szCs w:val="28"/>
          <w:rtl w:val="true"/>
          <w:lang w:bidi="fa-IR"/>
        </w:rPr>
        <w:t xml:space="preserve">، وفی الحسن ، عن معاویة بن عمار أیضا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یصید الصید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الکفارة فی کل ما أصاب </w:t>
      </w:r>
      <w:r>
        <w:rPr>
          <w:rFonts w:eastAsia="IRNazanin" w:cs="IRNazanin"/>
          <w:color w:val="111111"/>
          <w:sz w:val="28"/>
          <w:szCs w:val="28"/>
          <w:rtl w:val="true"/>
          <w:lang w:bidi="fa-IR"/>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الآیة معلوم مما سبق ، وعن الروایتین بالحمل علی غیر المتعمد جمعا بین الأدلّة ، ومع ذلک فلا ریب أنّ التکرار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الخلاف العمد بعد العمد فی إحرام واحد ، أما بعد الخطأ أو بالعکس فیتکرر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الشارح بالإحرام الواحد الإحرامین المرتبطین کحج التمتع مع عمرته </w:t>
      </w:r>
      <w:r>
        <w:rPr>
          <w:rStyle w:val="FootnoteAnchor"/>
          <w:rtl w:val="true"/>
        </w:rPr>
        <w:footnoteReference w:id="1781"/>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صید المحرم ، أمّا صید المحل فی الحرم فلم نقف فیه علی نص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 الشارح تکرر الکفارة علیه مطلقا </w:t>
      </w:r>
      <w:r>
        <w:rPr>
          <w:rStyle w:val="FootnoteAnchor"/>
          <w:rtl w:val="true"/>
        </w:rPr>
        <w:footnoteReference w:id="1782"/>
      </w:r>
      <w:r>
        <w:rPr>
          <w:rFonts w:ascii="IRNazanin" w:hAnsi="IRNazanin" w:eastAsia="IRNazanin"/>
          <w:color w:val="111111"/>
          <w:sz w:val="28"/>
          <w:sz w:val="28"/>
          <w:szCs w:val="28"/>
          <w:rtl w:val="true"/>
          <w:lang w:bidi="fa-IR"/>
        </w:rPr>
        <w:t>، وهو أحوط وإن کان فی تعینه مطلقا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ویضمن الصید بقتله عمدا وسهوا ، فلو رمی صیدا فمرق السهم فقتل آخر کان علیه فداءان ، وکذا لو رمی غرضا فأصاب صیدا ضمنه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p>
    <w:p>
      <w:pPr>
        <w:pStyle w:val="Heading2"/>
        <w:numPr>
          <w:ilvl w:val="1"/>
          <w:numId w:val="1"/>
        </w:numPr>
        <w:rPr/>
      </w:pPr>
      <w:bookmarkStart w:id="836" w:name="__RefHeading___Toc1701879_388300464"/>
      <w:bookmarkStart w:id="837" w:name="_Toc303"/>
      <w:bookmarkEnd w:id="836"/>
      <w:r>
        <w:rPr>
          <w:rtl w:val="true"/>
        </w:rPr>
        <w:t>توابع بحث الصید</w:t>
      </w:r>
      <w:bookmarkEnd w:id="83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8" w:name="__RefHeading___Toc1701881_388300464"/>
      <w:bookmarkStart w:id="839" w:name="_Toc304"/>
      <w:bookmarkEnd w:id="838"/>
      <w:r>
        <w:rPr>
          <w:rtl w:val="true"/>
        </w:rPr>
        <w:t>ضمان الصید</w:t>
      </w:r>
      <w:bookmarkStart w:id="840" w:name="pg14937_178208"/>
      <w:bookmarkEnd w:id="839"/>
    </w:p>
    <w:p>
      <w:pPr>
        <w:pStyle w:val="BookText"/>
        <w:rPr/>
      </w:pPr>
      <w:bookmarkEnd w:id="840"/>
      <w:r>
        <w:rPr>
          <w:rFonts w:ascii="IRNazanin" w:hAnsi="IRNazanin" w:eastAsia="IRNazanin"/>
          <w:color w:val="111111"/>
          <w:sz w:val="28"/>
          <w:sz w:val="28"/>
          <w:szCs w:val="28"/>
          <w:rtl w:val="true"/>
          <w:lang w:bidi="fa-IR"/>
        </w:rPr>
        <w:t>ولو اشتری محلّ بیض نعام لمحرم فأکله کان علی المحرم عن کل بیضة شاة وعلی المحل عن کل بیضة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علی المحرم إذا قتل الصید عمدا أو سهوا أو خطأ بإجماع العلماء </w:t>
      </w: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 منها ما رواه الکلینی فی الصحیح ، عن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علیک فداء ما أتیته بجهالة إلاّ الصید فإنّ علیک الفداء فیه بجهل کان أو بعمد </w:t>
      </w:r>
      <w:r>
        <w:rPr>
          <w:rFonts w:eastAsia="IRNazanin" w:cs="IRNazanin"/>
          <w:color w:val="111111"/>
          <w:sz w:val="28"/>
          <w:szCs w:val="28"/>
          <w:rtl w:val="true"/>
          <w:lang w:bidi="fa-IR"/>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أحمد بن محمد بن أبی نصر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یصید الصید بجهالة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أصابه خطأ؟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شی‌ء الخطأ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هذه النخلة فیصیب نخلة أخری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هذا الخطأ وعلیه الکفارة </w:t>
      </w:r>
      <w:r>
        <w:rPr>
          <w:rFonts w:eastAsia="IRNazanin" w:cs="IRNazanin"/>
          <w:color w:val="111111"/>
          <w:sz w:val="28"/>
          <w:szCs w:val="28"/>
          <w:rtl w:val="true"/>
          <w:lang w:bidi="fa-IR"/>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الصحیحة ، عن مسمع بن عبد الملک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رمی المحرم صیدا فأصاب اثنین ، فإنّ علیه کفارتین جزاؤهما </w:t>
      </w:r>
      <w:r>
        <w:rPr>
          <w:rFonts w:eastAsia="IRNazanin" w:cs="IRNazanin"/>
          <w:color w:val="111111"/>
          <w:sz w:val="28"/>
          <w:szCs w:val="28"/>
          <w:rtl w:val="true"/>
          <w:lang w:bidi="fa-IR"/>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اشتری محلّ بیض نعام لمحرم فأکله کان علی المحرم عن کل بیضة شاة ، وعلی المحل عن کل بیضة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المسألة ما رواه الشیخ فی الصحیح ،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محل اشتری لمحرم بیض نعام فأکله المحرم ، فما علی الذی أکله؟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الذی اشتراه فداء ، لکل بیضة درهم ، وعلی المحرم لکل بیضة شاة </w:t>
      </w:r>
      <w:r>
        <w:rPr>
          <w:rFonts w:eastAsia="IRNazanin" w:cs="IRNazanin"/>
          <w:color w:val="111111"/>
          <w:sz w:val="28"/>
          <w:szCs w:val="28"/>
          <w:rtl w:val="true"/>
          <w:lang w:bidi="fa-IR"/>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1" w:name="__RefHeading___Toc1701883_388300464"/>
      <w:bookmarkStart w:id="842" w:name="_Toc305"/>
      <w:bookmarkEnd w:id="841"/>
      <w:r>
        <w:rPr>
          <w:rtl w:val="true"/>
        </w:rPr>
        <w:t>حکم شراء المحل بیض النعام من المحرم</w:t>
      </w:r>
      <w:bookmarkEnd w:id="842"/>
    </w:p>
    <w:p>
      <w:pPr>
        <w:pStyle w:val="BookText"/>
        <w:rPr/>
      </w:pPr>
      <w:r>
        <w:rPr>
          <w:rFonts w:ascii="IRNazanin" w:hAnsi="IRNazanin" w:eastAsia="IRNazanin"/>
          <w:color w:val="111111"/>
          <w:sz w:val="28"/>
          <w:sz w:val="28"/>
          <w:szCs w:val="28"/>
          <w:rtl w:val="true"/>
          <w:lang w:bidi="fa-IR"/>
        </w:rPr>
        <w:t xml:space="preserve">وتنقیح المسألة یتم ببیان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 یقتضی عدم الفرق فی لزوم الدرهم للمحل بین أن یکون فی الحل أو الحرم ، ولا استبعاد فی ترتب الکفارة بذلک علی المحل فی الحل ، لأنّ المساعدة علی المعصیة لمّا کانت معصیة لم یمتنع أن یترتب علیه الکفارة بالنص الصحیح ، وإن لم یجب علیه الکفارة مع مشارکته للمحرم فی قتل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أکثر الأمرین من الدرهم والقیمة علی المحل فی الحرم </w:t>
      </w:r>
      <w:r>
        <w:rPr>
          <w:rStyle w:val="FootnoteAnchor"/>
          <w:rtl w:val="true"/>
        </w:rPr>
        <w:footnoteReference w:id="1788"/>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النص المذکور یقتضی عدم الفرق فی لزوم الشاة للمحرم بالأکل بین أن یکون فی الحل أو فی الحرم أیضا ، وهو مخالف لما سبق من تضاعف الجزاء علی المحرم فی الحرم ، وقوّی الشارح التضاعف علی المحرم فی الحرم ، وحمل هذه الروایة علی المحرم فی الحل </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تقدم أنّ کسر بیض النعام قبل التحرک موجوب للإرسال ، فلا بد من تقیید هذه المسألة بأن لا یکسره المحرم ، بأن یشتریه المحل مطبوخا أو مکسورا أو یطبخه أو یکسره هو ، فلو تولی کسره المحرم فعلیه الإرسال ، ویمکن إلحاق الطبخ بالکسر لمشارکته إیّاه فی منع الاستعداد للفرخ</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المشتری للمحرم محرما احتمل وجوب الدرهم خاصة ، لأنّ إیجابه علی المحل یقتضی إیجابه علی المحرم بطریق أولی والزائد منفی بالأصل ، ویحتمل وجوب الشاة کما لو باشر أحد المحرمین القتل ودلّ الآخر ، ولعل هذا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اشتراه المحرم لنفسه فکسره وأکله أو کان مکسورا فأکله وجب علیه فداء الکسر والأکل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لزوم الدرهم أو </w:t>
      </w:r>
      <w:bookmarkStart w:id="843" w:name="pg14937_178210"/>
    </w:p>
    <w:p>
      <w:pPr>
        <w:pStyle w:val="BookText"/>
        <w:rPr/>
      </w:pPr>
      <w:bookmarkEnd w:id="843"/>
      <w:r>
        <w:rPr>
          <w:rFonts w:ascii="IRNazanin" w:hAnsi="IRNazanin" w:eastAsia="IRNazanin"/>
          <w:color w:val="111111"/>
          <w:sz w:val="28"/>
          <w:sz w:val="28"/>
          <w:szCs w:val="28"/>
          <w:rtl w:val="true"/>
          <w:lang w:bidi="fa-IR"/>
        </w:rPr>
        <w:t>ولا یدخل الصید فی ملک المحرم باصطیاد ، ولا ابتیاع ، ولا هبة ، ولا میراث ، هذا إذا کان عنده ، ولو کان فی بلده فیه تردد ،</w:t>
      </w:r>
    </w:p>
    <w:p>
      <w:pPr>
        <w:pStyle w:val="BookText"/>
        <w:rPr/>
      </w:pPr>
      <w:r>
        <w:rPr>
          <w:rFonts w:ascii="IRNazanin" w:hAnsi="IRNazanin" w:eastAsia="IRNazanin"/>
          <w:color w:val="111111"/>
          <w:sz w:val="28"/>
          <w:sz w:val="28"/>
          <w:szCs w:val="28"/>
          <w:rtl w:val="true"/>
          <w:lang w:bidi="fa-IR"/>
        </w:rPr>
        <w:t>الشاة بالشراء وجهان أظهرهما العدم ، قصرا لما خالف الأصل علی 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ملکه المحل بغیر شراء وبذله للمحرم فأکله ، ففی وجوب الدرهم علی المحل وجهان أظهرهما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قوّی ابن فهد فی المهذب الوجوب ، لأنّ السبب إعانة المحرم ولا أثر لخصوصیة سبب تملک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المحل للمحرم غیر البیض من المحرّمات ، ففی انسحاب الحکم المذکور إلیه وجهان أظهرهما العدم ، ووجهه معلوم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یدخل الصید فی ملک المحرم باصطیاد ، ولا بابتیاع ، ولا هبة ، ولا میراث ، هذا إذا کان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الحکم مقطوع به فی کلام أکثر الأصحاب ، واستدل علیه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عَلَیْکُمْ صَیْدُ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وجوه انتفاع عامة فیخرج عن المالیة بالإضافة إلیه ، وهو استدلال ضعیف ، إذ لا یلزم من تحریم الانتفاع به علی المحرم فی حال إحرامه خروجه عن المالیة بالنسبة إلیه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حکم بدخوله فی الملک وإن وجب إرساله کما فی صید الحرم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فی بلده 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منشأ التردد من وجود الإحرام المانع من الملک ومن البعد الموجب لعدم خروج الصید عن ملکه فیقبل دخوله فیه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4" w:name="__RefHeading___Toc1701885_388300464"/>
      <w:bookmarkStart w:id="845" w:name="_Toc306"/>
      <w:bookmarkEnd w:id="844"/>
      <w:r>
        <w:rPr>
          <w:rtl w:val="true"/>
        </w:rPr>
        <w:t>عدم دخول الصید فی ملک المحرم بأسبابه</w:t>
      </w:r>
      <w:bookmarkStart w:id="846" w:name="pg14937_178211"/>
      <w:bookmarkEnd w:id="845"/>
    </w:p>
    <w:p>
      <w:pPr>
        <w:pStyle w:val="BookText"/>
        <w:rPr/>
      </w:pPr>
      <w:bookmarkEnd w:id="846"/>
      <w:r>
        <w:rPr>
          <w:rFonts w:ascii="IRNazanin" w:hAnsi="IRNazanin" w:eastAsia="IRNazanin"/>
          <w:color w:val="111111"/>
          <w:sz w:val="28"/>
          <w:sz w:val="28"/>
          <w:szCs w:val="28"/>
          <w:rtl w:val="true"/>
          <w:lang w:bidi="fa-IR"/>
        </w:rPr>
        <w:t>والأشبه أنه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اضطر المحرم إلی أکل الصید أکله وفداه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عنده میتة أکل الصید إن أمکنه الفداء ، وإلا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ضعف الوجه الأوّل من وجهی التردد ، فإنّه دعوی عاریة من الدلیل ، والأصح دخوله فی الملک ، إذا لم یکن معه حال الإحرام ، سواء کان فی بلده أم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اضطر المحرم إلی أکل الصید أکله وفداه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موضع وفاق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ویباح أکل الصید للمحرم فی حال الضرورة ، یأکل منه بقدر ما یأکل المیتة مما یمسک به الرمق ویحفظ به الحیاة لا غیر ، ولا یجوز به الشبع ولا التجاوز عن ذلک ، ولا نعلم فیه خلافا </w:t>
      </w:r>
      <w:r>
        <w:rPr>
          <w:rStyle w:val="FootnoteAnchor"/>
          <w:rtl w:val="true"/>
        </w:rPr>
        <w:footnoteReference w:id="1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جواز الأکل والفداء روایات ، منها صحیحة زرارة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اضطر إلی میتة وصید وهو 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یأکل الصید ویفدی </w:t>
      </w:r>
      <w:r>
        <w:rPr>
          <w:rFonts w:eastAsia="IRNazanin" w:cs="IRNazanin"/>
          <w:color w:val="111111"/>
          <w:sz w:val="28"/>
          <w:szCs w:val="28"/>
          <w:rtl w:val="true"/>
          <w:lang w:bidi="fa-IR"/>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عنده میتة أکل الصید إن أمکنه الفداء ، وإلا أکل المیتة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الأقوال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المفید </w:t>
      </w:r>
      <w:r>
        <w:rPr>
          <w:rStyle w:val="FootnoteAnchor"/>
          <w:rtl w:val="true"/>
        </w:rPr>
        <w:footnoteReference w:id="1795"/>
      </w:r>
      <w:r>
        <w:rPr>
          <w:rFonts w:ascii="IRNazanin" w:hAnsi="IRNazanin" w:eastAsia="IRNazanin"/>
          <w:color w:val="111111"/>
          <w:sz w:val="28"/>
          <w:sz w:val="28"/>
          <w:szCs w:val="28"/>
          <w:rtl w:val="true"/>
          <w:lang w:bidi="fa-IR"/>
        </w:rPr>
        <w:t xml:space="preserve">والمرتضی </w:t>
      </w:r>
      <w:r>
        <w:rPr>
          <w:rStyle w:val="FootnoteAnchor"/>
          <w:rtl w:val="true"/>
        </w:rPr>
        <w:footnoteReference w:id="1796"/>
      </w:r>
      <w:r>
        <w:rPr>
          <w:rFonts w:ascii="IRNazanin" w:hAnsi="IRNazanin" w:eastAsia="IRNazanin"/>
          <w:color w:val="111111"/>
          <w:sz w:val="28"/>
          <w:sz w:val="28"/>
          <w:szCs w:val="28"/>
          <w:rtl w:val="true"/>
          <w:lang w:bidi="fa-IR"/>
        </w:rPr>
        <w:t>أکل الصید 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آخرون أکل المیتة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فی ذلک ، فبعض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المیتة ، وبعض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الصید ویفدیه ، وکل منهما أطلق مقالته ، وبعض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الصید إمّا أن یکون حیا أو لا ، فإن کان حیا فلا یجوز له ذبحه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7" w:name="__RefHeading___Toc1701887_388300464"/>
      <w:bookmarkStart w:id="848" w:name="_Toc307"/>
      <w:bookmarkEnd w:id="847"/>
      <w:r>
        <w:rPr>
          <w:rtl w:val="true"/>
        </w:rPr>
        <w:t>حکم الاضطرار إلی أکل الصید</w:t>
      </w:r>
      <w:bookmarkEnd w:id="848"/>
    </w:p>
    <w:p>
      <w:pPr>
        <w:pStyle w:val="BookText"/>
        <w:rPr/>
      </w:pPr>
      <w:r>
        <w:rPr>
          <w:rFonts w:ascii="IRNazanin" w:hAnsi="IRNazanin" w:eastAsia="IRNazanin"/>
          <w:color w:val="111111"/>
          <w:sz w:val="28"/>
          <w:sz w:val="28"/>
          <w:szCs w:val="28"/>
          <w:rtl w:val="true"/>
          <w:lang w:bidi="fa-IR"/>
        </w:rPr>
        <w:t>بل یأکل المیتة ، لأنّه إذا ذبحه صار میتة بغیر خلاف ، وأمّا إن کان مذبوحا فلا یخلو ذابحه إمّا أن یکون محرما أو محلا ، فإن کان محرما فلا فرق بینه وبین المیتة ، وإن کان ذابحه محلا فإن ذبحه فی الحرم فهو میتة أیضا ، وإن ذبحه فی الحل ، فإن کان المحرم المضطر قادرا علی الفداء أکل الصید ولم یأکل المیتة ، وإن کان غیر قادر علی فدائه 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یقوی فی نفسی ، لأنّ الأدلة تعضده وأصول المذهب تؤیده </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فصّله أوّلا من کون الذابح محلا أو محرما فی الحل أو الحرم جیّد إن ثبت أنّ مذبوح المحرم </w:t>
      </w:r>
      <w:r>
        <w:rPr>
          <w:rStyle w:val="FootnoteAnchor"/>
          <w:rtl w:val="true"/>
        </w:rPr>
        <w:footnoteReference w:id="1799"/>
      </w:r>
      <w:r>
        <w:rPr>
          <w:rFonts w:ascii="IRNazanin" w:hAnsi="IRNazanin" w:eastAsia="IRNazanin"/>
          <w:color w:val="111111"/>
          <w:sz w:val="28"/>
          <w:sz w:val="28"/>
          <w:szCs w:val="28"/>
          <w:rtl w:val="true"/>
          <w:lang w:bidi="fa-IR"/>
        </w:rPr>
        <w:t xml:space="preserve">میتة مطلقا لکنّه غیر واضح ، ومع ذلک فیمکن أن یقال إنّ ذبح المحرم والمحل فی الحرم الصید علی هذا الوجه یفید الذکاة کما احتمله فی الدروس </w:t>
      </w:r>
      <w:r>
        <w:rPr>
          <w:rStyle w:val="FootnoteAnchor"/>
          <w:rtl w:val="true"/>
        </w:rPr>
        <w:footnoteReference w:id="1800"/>
      </w:r>
      <w:r>
        <w:rPr>
          <w:rFonts w:ascii="IRNazanin" w:hAnsi="IRNazanin" w:eastAsia="IRNazanin"/>
          <w:color w:val="111111"/>
          <w:sz w:val="28"/>
          <w:sz w:val="28"/>
          <w:szCs w:val="28"/>
          <w:rtl w:val="true"/>
          <w:lang w:bidi="fa-IR"/>
        </w:rPr>
        <w:t xml:space="preserve">، لارتفاع النهی عن الذبح والحال هذه ، وانتفاء ما یدل علی عموم کون الذبح مع أحد هذین الوصفین لا یفید شیئا ، وکیف کان فالمعتمد ما أطلقه المفید </w:t>
      </w:r>
      <w:r>
        <w:rPr>
          <w:rStyle w:val="FootnoteAnchor"/>
          <w:rtl w:val="true"/>
        </w:rPr>
        <w:footnoteReference w:id="1801"/>
      </w:r>
      <w:r>
        <w:rPr>
          <w:rFonts w:ascii="IRNazanin" w:hAnsi="IRNazanin" w:eastAsia="IRNazanin"/>
          <w:color w:val="111111"/>
          <w:sz w:val="28"/>
          <w:sz w:val="28"/>
          <w:szCs w:val="28"/>
          <w:rtl w:val="true"/>
          <w:lang w:bidi="fa-IR"/>
        </w:rPr>
        <w:t xml:space="preserve">والمرتضی </w:t>
      </w:r>
      <w:r>
        <w:rPr>
          <w:rStyle w:val="FootnoteAnchor"/>
          <w:rtl w:val="true"/>
        </w:rPr>
        <w:footnoteReference w:id="1802"/>
      </w:r>
      <w:r>
        <w:rPr>
          <w:rFonts w:ascii="IRNazanin" w:hAnsi="IRNazanin" w:eastAsia="IRNazanin"/>
          <w:color w:val="111111"/>
          <w:sz w:val="28"/>
          <w:sz w:val="28"/>
          <w:szCs w:val="28"/>
          <w:rtl w:val="true"/>
          <w:lang w:bidi="fa-IR"/>
        </w:rPr>
        <w:t>من أکل الصید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المیتة ثابت بالأدلة القطعیة وإباحته مع وجود الصید مشکوک فیه لاندفاع الضرورة المسوغة له فیجب المنع منه إلی أن یقوم دلیل علی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الکلینی فی الصحیح ، عن ابن بکیر وزرارة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اضطر إلی میتة وصید وهو 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یأکل الصید ویفدی </w:t>
      </w:r>
      <w:r>
        <w:rPr>
          <w:rFonts w:eastAsia="IRNazanin" w:cs="IRNazanin"/>
          <w:color w:val="111111"/>
          <w:sz w:val="28"/>
          <w:szCs w:val="28"/>
          <w:rtl w:val="true"/>
          <w:lang w:bidi="fa-IR"/>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 عن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یضطر فیجد المیتة والصید أیهما یأکل؟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یأکل من </w:t>
      </w:r>
    </w:p>
    <w:p>
      <w:pPr>
        <w:pStyle w:val="BookText"/>
        <w:rPr/>
      </w:pPr>
      <w:r>
        <w:rPr>
          <w:rFonts w:ascii="IRNazanin" w:hAnsi="IRNazanin" w:eastAsia="IRNazanin"/>
          <w:color w:val="111111"/>
          <w:sz w:val="28"/>
          <w:sz w:val="28"/>
          <w:szCs w:val="28"/>
          <w:rtl w:val="true"/>
          <w:lang w:bidi="fa-IR"/>
        </w:rPr>
        <w:t xml:space="preserve">الصید ، ألیس هو بالخیار أن یأکل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علیه الفداء فلیأکل ولیفده </w:t>
      </w:r>
      <w:r>
        <w:rPr>
          <w:rFonts w:eastAsia="IRNazanin" w:cs="IRNazanin"/>
          <w:color w:val="111111"/>
          <w:sz w:val="28"/>
          <w:szCs w:val="28"/>
          <w:rtl w:val="true"/>
          <w:lang w:bidi="fa-IR"/>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یضطر إلی المیتة وهو یجد الصید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یأکل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أحلّ له المیتة إذا اضطر إلیها ولم یحل له الصید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تأکل من مالک أحب إلیک أو 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مالک لأنّ علیک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عندی مال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تقضیه إذا رجعت إلی مالک </w:t>
      </w:r>
      <w:r>
        <w:rPr>
          <w:rFonts w:eastAsia="IRNazanin" w:cs="IRNazanin"/>
          <w:color w:val="111111"/>
          <w:sz w:val="28"/>
          <w:szCs w:val="28"/>
          <w:rtl w:val="true"/>
          <w:lang w:bidi="fa-IR"/>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بما رواه الشیخ فی الصحیح ، عن عبد الغفار الجازی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إذا اضطر إلی میتة فوجدها ووجود صیدا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یأکل المیتة ویترک الصید </w:t>
      </w:r>
      <w:r>
        <w:rPr>
          <w:rFonts w:eastAsia="IRNazanin" w:cs="IRNazanin"/>
          <w:color w:val="111111"/>
          <w:sz w:val="28"/>
          <w:szCs w:val="28"/>
          <w:rtl w:val="true"/>
          <w:lang w:bidi="fa-IR"/>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فی الاستبصار عن هذه الروایة بأنّها تحتمل أحد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یکون محمولا علی ضرب من التقیة ، لأنّ ذلک مذهب بعض العامة ، والثانی أن یکون متوجها إلی من وجد الصید غیر مذبوح فإنّه یأکل المیتة ویخلی سبیله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ذلک ، لأنّ الصید إذا ذبحه المحرم کان حکمه حکم المیتة ، وإذا کان کذلک ووجد المیتة فلیقتصر علیها ولا یذبح الحی بل یخلیه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فی التهذیب أیضا بالحمل علی من لا یتمکن من </w:t>
      </w:r>
      <w:bookmarkStart w:id="849" w:name="pg14937_178214"/>
    </w:p>
    <w:p>
      <w:pPr>
        <w:pStyle w:val="BookText"/>
        <w:rPr/>
      </w:pPr>
      <w:bookmarkEnd w:id="849"/>
      <w:r>
        <w:rPr>
          <w:rFonts w:ascii="IRNazanin" w:hAnsi="IRNazanin" w:eastAsia="IRNazanin"/>
          <w:color w:val="111111"/>
          <w:sz w:val="28"/>
          <w:sz w:val="28"/>
          <w:szCs w:val="28"/>
          <w:rtl w:val="true"/>
          <w:lang w:bidi="fa-IR"/>
        </w:rPr>
        <w:t>وإذا کان الصید مملوکا ففداؤه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الفداء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الحمل علی التقیة أولی ، فإنّ أکل المیتة منقول عن الحسن البصری ، والثوری وأبی حنیفة ، ومحمد بن الحسن ، ومالک ، وأحمد </w:t>
      </w:r>
      <w:r>
        <w:rPr>
          <w:rStyle w:val="FootnoteAnchor"/>
          <w:rtl w:val="true"/>
        </w:rPr>
        <w:footnoteReference w:id="1809"/>
      </w:r>
      <w:r>
        <w:rPr>
          <w:rFonts w:ascii="IRNazanin" w:hAnsi="IRNazanin" w:eastAsia="IRNazanin"/>
          <w:color w:val="111111"/>
          <w:sz w:val="28"/>
          <w:sz w:val="28"/>
          <w:szCs w:val="28"/>
          <w:rtl w:val="true"/>
          <w:lang w:bidi="fa-IR"/>
        </w:rPr>
        <w:t>، وهم أشرار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الصید مملوکا ففداؤه لصاحبه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المفهوم من الفداء ما یلزم المحرم بسبب الجنایة علی الصید من مال أو صوم أو إرسال وهو شامل لما زاد عن قیمة الصید المملوک أو نقص ، ولما إذا کانت الجنایة غیر موجبة لضمان الأموال کالدلالة علی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جعل الفداء للمالک أنّه لا یجب بسببه شی‌ء سوی ما یصرفه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هذا الحکم إشکالات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أنّ الواجب فی المتلفات من الأموال القیمة ، وهی ما کان معینا بالأثمان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الدراهم والدنانیر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فإیجاب غیرها کالبدنة فی النعامة للمالک خروج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لو عجز عن الفداء یجب علیه الصوم علی ما سبق ، وإیجابه خاصة یقتضی ضیاع حق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وإیجاب القیمة معه خروج عن إطلاق کون الفداء للمالک ، وعدم إیجابه أصلا أبعد ، لأنّ فیه خروجا عن نص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الفداء لو کان أنقص من القیمة فإیجاب شی‌ء آخر معه یقتضی الخروج عن إطلاق استحقاق المالک الفداء ، وعدم إیجابه واضح البطلان ، لأنّ فیه تضییعا للمال المحترم بغیر سبب ظاهر ، ولأنّه إذا وجبت القیمة السوقیة فی حال عدم الإحرام والخروج عن الحرم فالمناسب التغلیظ معهما أو</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0" w:name="__RefHeading___Toc1701889_388300464"/>
      <w:bookmarkStart w:id="851" w:name="_Toc308"/>
      <w:bookmarkEnd w:id="850"/>
      <w:r>
        <w:rPr>
          <w:rtl w:val="true"/>
        </w:rPr>
        <w:t>فداء الصید المملوک لصاحبه</w:t>
      </w:r>
      <w:bookmarkEnd w:id="851"/>
    </w:p>
    <w:p>
      <w:pPr>
        <w:pStyle w:val="BookText"/>
        <w:rPr/>
      </w:pPr>
      <w:r>
        <w:rPr>
          <w:rFonts w:ascii="Amiri" w:hAnsi="Amiri" w:eastAsia="Amiri" w:cs="Amiri"/>
          <w:color w:val="111111"/>
          <w:sz w:val="28"/>
          <w:sz w:val="28"/>
          <w:szCs w:val="28"/>
          <w:rtl w:val="true"/>
          <w:lang w:bidi="ar-SA"/>
        </w:rPr>
        <w:t>مع أحدهما ، فلا أقلّ من المساواة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أنّه لو کان المتلف بیضا ووجب الإرسال ، وقلنا إنّ الفداء للمالک ، ولم ینتج شیئا ، یلزم ضیاع حق المالک ،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أوجبنا القیمة السوقیة معه لم یصدق أنّ الفداء للمالک ، وإن نفینا الإرسال وأوجبنا القیمة لزم الخروج عن النصوص الصحیحة المتفق علی العمل بمضمونها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لو اشترک فی قتله جماعة فقد تقدم أنّه یلزم علی کل واحد فداء ، واجتماع الجمیع للمالک خروج عن قاعدة ضمان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أنّه قد تقدم أن المباشر إذا اجتمع مع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کالذابح مع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 واحد منهما فداء ، واجتماعهما للمالک خروج عن القاعدة وإعطاء له زیادة عما یجب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الإشکالات اللازمة من إطلاق کون الفداء فی المملوک للمالک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ما اختاره الشیخ فی المبسوط </w:t>
      </w:r>
      <w:r>
        <w:rPr>
          <w:rStyle w:val="FootnoteAnchor"/>
          <w:rtl w:val="true"/>
        </w:rPr>
        <w:footnoteReference w:id="1810"/>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1811"/>
      </w:r>
      <w:r>
        <w:rPr>
          <w:rFonts w:ascii="IRNazanin" w:hAnsi="IRNazanin" w:eastAsia="IRNazanin"/>
          <w:color w:val="111111"/>
          <w:sz w:val="28"/>
          <w:sz w:val="28"/>
          <w:szCs w:val="28"/>
          <w:rtl w:val="true"/>
          <w:lang w:bidi="fa-IR"/>
        </w:rPr>
        <w:t xml:space="preserve">، ومن تأخر عنه </w:t>
      </w:r>
      <w:r>
        <w:rPr>
          <w:rStyle w:val="FootnoteAnchor"/>
          <w:rtl w:val="true"/>
        </w:rPr>
        <w:footnoteReference w:id="1812"/>
      </w:r>
      <w:r>
        <w:rPr>
          <w:rFonts w:ascii="IRNazanin" w:hAnsi="IRNazanin" w:eastAsia="IRNazanin"/>
          <w:color w:val="111111"/>
          <w:sz w:val="28"/>
          <w:sz w:val="28"/>
          <w:szCs w:val="28"/>
          <w:rtl w:val="true"/>
          <w:lang w:bidi="fa-IR"/>
        </w:rPr>
        <w:t>من أنّ الفداء فی المملوک لله تعالی کغیره ، ویجب علی المتلف مع الفداء القیمة لمالکه إذا کان مضمونا ، إعمالا للدلیلین الدال أحدهما علی لزوم الفداء بالصید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علی ضمان المتلف ما أتلفه بالمثل أو القیمة ، ولو لم یتعلق بالمتلف الضمان لکون یده ید أمانة لزمه الفداء لا غیر ، وکذا لو وجب الفداء بالدلالة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عبارة المنتهی یعطی أنّ هذا الحکم موضوع وفاق بین الأصحاب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المحرم صیدا مملوکا لغیره لزمه الجزاء لله تعالی والقیمة 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 ، وأبو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مالک ، والمزنی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الجزاء بقتل الصید المملوک</w:t>
      </w:r>
      <w:r>
        <w:rPr>
          <w:rFonts w:eastAsia="IRNazanin" w:cs="IRNazanin"/>
          <w:color w:val="111111"/>
          <w:sz w:val="28"/>
          <w:szCs w:val="28"/>
          <w:rtl w:val="true"/>
          <w:lang w:bidi="fa-IR"/>
        </w:rPr>
        <w:t xml:space="preserve">. </w:t>
      </w:r>
      <w:bookmarkStart w:id="852" w:name="pg14937_178216"/>
    </w:p>
    <w:p>
      <w:pPr>
        <w:pStyle w:val="BookText"/>
        <w:rPr/>
      </w:pPr>
      <w:bookmarkEnd w:id="852"/>
      <w:r>
        <w:rPr>
          <w:rFonts w:ascii="IRNazanin" w:hAnsi="IRNazanin" w:eastAsia="IRNazanin"/>
          <w:color w:val="111111"/>
          <w:sz w:val="28"/>
          <w:sz w:val="28"/>
          <w:szCs w:val="28"/>
          <w:rtl w:val="true"/>
          <w:lang w:bidi="fa-IR"/>
        </w:rPr>
        <w:t>وإن لم یکن مملوکا 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یلزم المحرم من فداء یذبحه أو</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مِنْکُمْ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1813"/>
      </w:r>
      <w:r>
        <w:rPr>
          <w:rFonts w:ascii="IRNazanin" w:hAnsi="IRNazanin" w:eastAsia="IRNazanin"/>
          <w:color w:val="111111"/>
          <w:sz w:val="28"/>
          <w:sz w:val="28"/>
          <w:szCs w:val="28"/>
          <w:rtl w:val="true"/>
          <w:lang w:bidi="fa-IR"/>
        </w:rPr>
        <w:t xml:space="preserve">وهو یتناول صورة النزاع کما یتناول صورة الاتفاق </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کالصریح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مملوکا تصدق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فی الفداء بین أن یکون حیوانا کالبدنة والبقرة ، أو غیره کما لو کان الواجب الأرش أو القیمة أو کفا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وجوب الصدقة بالجمیع أنّ ذلک هو المتبادر من إیجاب الجزاء ، وقول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المحرم فی الحرم حمامة إلی أن یبلغ الظبی فعلیه دم یهریقه ویتصدق بمثل ثمنه ، فإن أصاب منه وهو حلال فعلیه أن یتصدق بمثل ثمنه </w:t>
      </w:r>
      <w:r>
        <w:rPr>
          <w:rFonts w:eastAsia="IRNazanin" w:cs="IRNazanin"/>
          <w:color w:val="111111"/>
          <w:sz w:val="28"/>
          <w:szCs w:val="28"/>
          <w:rtl w:val="true"/>
          <w:lang w:bidi="fa-IR"/>
        </w:rPr>
        <w:t xml:space="preserve">» </w:t>
      </w: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قتل المحرم حمامة من حمام الحرم فعلیه شاة وثمن الحمامة درهم أو شبهه یتصدق به </w:t>
      </w:r>
      <w:r>
        <w:rPr>
          <w:rFonts w:eastAsia="IRNazanin" w:cs="IRNazanin"/>
          <w:color w:val="111111"/>
          <w:sz w:val="28"/>
          <w:szCs w:val="28"/>
          <w:rtl w:val="true"/>
          <w:lang w:bidi="fa-IR"/>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العلامة </w:t>
      </w:r>
      <w:r>
        <w:rPr>
          <w:rStyle w:val="FootnoteAnchor"/>
          <w:rtl w:val="true"/>
        </w:rPr>
        <w:footnoteReference w:id="1817"/>
      </w:r>
      <w:r>
        <w:rPr>
          <w:rFonts w:ascii="IRNazanin" w:hAnsi="IRNazanin" w:eastAsia="IRNazanin"/>
          <w:color w:val="111111"/>
          <w:sz w:val="28"/>
          <w:sz w:val="28"/>
          <w:szCs w:val="28"/>
          <w:rtl w:val="true"/>
          <w:lang w:bidi="fa-IR"/>
        </w:rPr>
        <w:t xml:space="preserve">وغیره </w:t>
      </w:r>
      <w:r>
        <w:rPr>
          <w:rStyle w:val="FootnoteAnchor"/>
          <w:rtl w:val="true"/>
        </w:rPr>
        <w:footnoteReference w:id="1818"/>
      </w:r>
      <w:r>
        <w:rPr>
          <w:rFonts w:ascii="IRNazanin" w:hAnsi="IRNazanin" w:eastAsia="IRNazanin"/>
          <w:color w:val="111111"/>
          <w:sz w:val="28"/>
          <w:sz w:val="28"/>
          <w:szCs w:val="28"/>
          <w:rtl w:val="true"/>
          <w:lang w:bidi="fa-IR"/>
        </w:rPr>
        <w:t>بأنّ مستحق الصدقة الفقراء والمساکین بالحرم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الآیة الشریفة اختصاص الإطعام بالمساکین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للأصحاب علی تصریح باعتبار الایمان ولا بعدمه ، وإطلاق النصوص یقتضی العدم ، ولو کان الفداء حیوانا وجب ذبحه أوّلا ثمّ التصدق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ما یلزم المحرم من فداء یذبحه أو ینحره بمکة إن</w:t>
      </w:r>
    </w:p>
    <w:p>
      <w:pPr>
        <w:pStyle w:val="Heading3"/>
        <w:numPr>
          <w:ilvl w:val="2"/>
          <w:numId w:val="1"/>
        </w:numPr>
        <w:rPr/>
      </w:pPr>
      <w:bookmarkStart w:id="853" w:name="__RefHeading___Toc1701891_388300464"/>
      <w:bookmarkStart w:id="854" w:name="_Toc309"/>
      <w:bookmarkEnd w:id="853"/>
      <w:r>
        <w:rPr>
          <w:rtl w:val="true"/>
        </w:rPr>
        <w:t>التصدق بفداء الصید الغیر المملوک</w:t>
      </w:r>
      <w:bookmarkEnd w:id="85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5" w:name="__RefHeading___Toc1701893_388300464"/>
      <w:bookmarkStart w:id="856" w:name="_Toc310"/>
      <w:bookmarkEnd w:id="855"/>
      <w:r>
        <w:rPr>
          <w:rtl w:val="true"/>
        </w:rPr>
        <w:t>لزوم نحر المحرم الفداء بمکة أو بمنی</w:t>
      </w:r>
      <w:bookmarkEnd w:id="856"/>
    </w:p>
    <w:p>
      <w:pPr>
        <w:pStyle w:val="BookText"/>
        <w:rPr/>
      </w:pPr>
      <w:r>
        <w:rPr>
          <w:rFonts w:ascii="IRNazanin" w:hAnsi="IRNazanin" w:eastAsia="IRNazanin"/>
          <w:color w:val="111111"/>
          <w:sz w:val="28"/>
          <w:sz w:val="28"/>
          <w:szCs w:val="28"/>
          <w:rtl w:val="true"/>
          <w:lang w:bidi="fa-IR"/>
        </w:rPr>
        <w:t>ینحره بمکة إن کان معتمرا ، وبمنی إن کان حاجا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معتمرا ، وبمنی إن کان حاجا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واستدلوا علیه بما رواه الشیخ فی الصحیح ، عن عبد الله بن سنان ، قال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علیه فداء صید أصابه محرما فإن کان حاجا نحر هدیه الّذی یجب علیه بمنی ، وإن کان معتمرا نحره بمکة قبالة الکعبة </w:t>
      </w:r>
      <w:r>
        <w:rPr>
          <w:rFonts w:eastAsia="IRNazanin" w:cs="IRNazanin"/>
          <w:color w:val="111111"/>
          <w:sz w:val="28"/>
          <w:szCs w:val="28"/>
          <w:rtl w:val="true"/>
          <w:lang w:bidi="fa-IR"/>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المحرم إذا أصاب صیدا فوجب علیه الهدی فعلیه أن ینحره إن کان فی الحج بمنی حیث ینحر الناس ، وإن کان عمرة نحره بمکة ، وإن شاء ترکه إلی أن یقدم فیشتریه فإنّه یجزی عنه </w:t>
      </w:r>
      <w:r>
        <w:rPr>
          <w:rFonts w:eastAsia="IRNazanin" w:cs="IRNazanin"/>
          <w:color w:val="111111"/>
          <w:sz w:val="28"/>
          <w:szCs w:val="28"/>
          <w:rtl w:val="true"/>
          <w:lang w:bidi="fa-IR"/>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شاء ترکه إلی أن یقدم فیشتریه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رخصة لتأخیر شراء الفداء إلی مکة أو منی ، لأنّ من وجب علیه کفارة الصید فإنّ الأفضل أن یفدیه من حیث أصابه </w:t>
      </w:r>
      <w:r>
        <w:rPr>
          <w:rStyle w:val="FootnoteAnchor"/>
          <w:rtl w:val="true"/>
        </w:rPr>
        <w:footnoteReference w:id="1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 ذلک بما رواه فی الصحیح ، عن معاویة بن عمار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یفدی المحرم فداء الصید من حیث صاد </w:t>
      </w:r>
      <w:r>
        <w:rPr>
          <w:rFonts w:eastAsia="IRNazanin" w:cs="IRNazanin"/>
          <w:color w:val="111111"/>
          <w:sz w:val="28"/>
          <w:szCs w:val="28"/>
          <w:rtl w:val="true"/>
          <w:lang w:bidi="fa-IR"/>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کما تری مختصة بفداء الصید ، أمّا غیره فلم أقف علی نص یقتضی تعین ذبحه فی هذین الموضوعین ، فلو قیل بجواز ذبحه حیث کان لم یکن بعیدا ، للأصل ، وما رواه الشیخ ، عن أحمد بن محمد ، عن بعض رجاله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وجب علیه هدی فی إحرامه فله أن ینحره حیث شاء ، إلاّ فداء الصید فإنّ الله 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هَدْیاً بالِغَ </w:t>
      </w:r>
      <w:bookmarkStart w:id="857" w:name="pg14937_178218"/>
    </w:p>
    <w:p>
      <w:pPr>
        <w:pStyle w:val="BookText"/>
        <w:rPr/>
      </w:pPr>
      <w:bookmarkEnd w:id="857"/>
      <w:r>
        <w:rPr>
          <w:rFonts w:ascii="IRNazanin" w:hAnsi="IRNazanin" w:eastAsia="IRNazanin"/>
          <w:color w:val="111111"/>
          <w:sz w:val="28"/>
          <w:sz w:val="28"/>
          <w:szCs w:val="28"/>
          <w:rtl w:val="true"/>
          <w:lang w:bidi="fa-IR"/>
        </w:rPr>
        <w:t>وروی أن کل من وجب علیه شاة فی کفارة الصید وعجز عنها کان علیه إطعام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صام ثلاثة أیام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باقی المحضورات ، وهی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الاستمتاع بالنساء ، فمن جامع زوجته فی الفرج قبلا أو دبرا عامدا عالما بالتحریم فسد حجه ، وعلیه إتمامه وبدنة والحج من</w:t>
      </w:r>
    </w:p>
    <w:p>
      <w:pPr>
        <w:pStyle w:val="BookText"/>
        <w:rPr/>
      </w:pPr>
      <w:r>
        <w:rPr>
          <w:rFonts w:ascii="Amiri" w:hAnsi="Amiri" w:eastAsia="Amiri" w:cs="Amiri"/>
          <w:color w:val="111111"/>
          <w:sz w:val="28"/>
          <w:sz w:val="28"/>
          <w:szCs w:val="28"/>
          <w:rtl w:val="true"/>
          <w:lang w:bidi="ar-SA"/>
        </w:rPr>
        <w:t xml:space="preserve">الْکَعْبَةِ </w:t>
      </w:r>
      <w:r>
        <w:rPr>
          <w:rFonts w:eastAsia="Amiri" w:cs="Amiri" w:ascii="Amiri" w:hAnsi="Amiri"/>
          <w:color w:val="111111"/>
          <w:sz w:val="28"/>
          <w:szCs w:val="28"/>
          <w:rtl w:val="true"/>
          <w:lang w:bidi="ar-SA"/>
        </w:rPr>
        <w:t xml:space="preserve">) </w:t>
      </w:r>
      <w:r>
        <w:rPr>
          <w:rStyle w:val="FootnoteAnchor"/>
          <w:rtl w:val="true"/>
        </w:rPr>
        <w:footnoteReference w:id="1823"/>
      </w:r>
      <w:r>
        <w:rPr>
          <w:rFonts w:ascii="IRNazanin" w:hAnsi="IRNazanin" w:eastAsia="IRNazanin"/>
          <w:color w:val="111111"/>
          <w:sz w:val="28"/>
          <w:sz w:val="28"/>
          <w:szCs w:val="28"/>
          <w:rtl w:val="true"/>
          <w:lang w:bidi="fa-IR"/>
        </w:rPr>
        <w:t>ولا ریب أنّ المصیر إلی ما علیه الأصحاب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کل من وجب علیه شاة فی کفارة الصید وعجز عنها کان علیه إطعام عشرة مساکین ، فإن عجز صام ثلاثة أیّام فی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رواها الشیخ فی الصحیح ، عن 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بعد أن ذکر جملة من فداء الصید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علیه شاة فلم یجد فلیطعم عشرة مساکین ، فمن لم یجد صام ثلاثة أیّام </w:t>
      </w:r>
      <w:r>
        <w:rPr>
          <w:rFonts w:eastAsia="IRNazanin" w:cs="IRNazanin"/>
          <w:color w:val="111111"/>
          <w:sz w:val="28"/>
          <w:szCs w:val="28"/>
          <w:rtl w:val="true"/>
          <w:lang w:bidi="fa-IR"/>
        </w:rPr>
        <w:t xml:space="preserve">» </w:t>
      </w:r>
      <w:r>
        <w:rPr>
          <w:rStyle w:val="FootnoteAnchor"/>
          <w:rtl w:val="true"/>
        </w:rPr>
        <w:footnoteReference w:id="1824"/>
      </w:r>
      <w:r>
        <w:rPr>
          <w:rFonts w:ascii="IRNazanin" w:hAnsi="IRNazanin" w:eastAsia="IRNazanin"/>
          <w:color w:val="111111"/>
          <w:sz w:val="28"/>
          <w:sz w:val="28"/>
          <w:szCs w:val="28"/>
          <w:rtl w:val="true"/>
          <w:lang w:bidi="fa-IR"/>
        </w:rPr>
        <w:t xml:space="preserve">وهی وإن کانت بحسب الظاهر متناولة للشاة الواجبة فی کفارة الصید وغیرها إلاّ أنّ السیاق یقتضی تخصیصها بفداء الصید کما ذکره المصنف وغیره ، لکن لیس فی الروایة تقیید لصیام الثلاثة الأیّام بکونه فی الحج ، علی ما وقفت علیه فیما وجدته من نسخ التهذیب إلاّ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فی المختلف بزیادة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 xml:space="preserve">» </w:t>
      </w:r>
      <w:r>
        <w:rPr>
          <w:rStyle w:val="FootnoteAnchor"/>
          <w:rtl w:val="true"/>
        </w:rPr>
        <w:footnoteReference w:id="1825"/>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المقصد الثالث ، فی باقی المحضورات ، وهی سبعة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الاستمتاع بالنساء ، فمن جامع زوجته فی الفرج قبلا أو دبرا عامدا عالما بالتحریم فسد حجه ، وعلیه إتمامه وبدنة الحج من قابل ،</w:t>
      </w:r>
    </w:p>
    <w:p>
      <w:pPr>
        <w:pStyle w:val="Heading3"/>
        <w:numPr>
          <w:ilvl w:val="2"/>
          <w:numId w:val="1"/>
        </w:numPr>
        <w:rPr/>
      </w:pPr>
      <w:bookmarkStart w:id="858" w:name="__RefHeading___Toc1701895_388300464"/>
      <w:bookmarkStart w:id="859" w:name="_Toc311"/>
      <w:bookmarkEnd w:id="858"/>
      <w:r>
        <w:rPr>
          <w:rtl w:val="true"/>
        </w:rPr>
        <w:t>حکم عن عجز عن شاة الکفارة</w:t>
      </w:r>
      <w:bookmarkEnd w:id="859"/>
    </w:p>
    <w:p>
      <w:pPr>
        <w:pStyle w:val="Heading2"/>
        <w:numPr>
          <w:ilvl w:val="1"/>
          <w:numId w:val="1"/>
        </w:numPr>
        <w:rPr/>
      </w:pPr>
      <w:bookmarkStart w:id="860" w:name="__RefHeading___Toc1701897_388300464"/>
      <w:bookmarkStart w:id="861" w:name="_Toc312"/>
      <w:bookmarkEnd w:id="860"/>
      <w:r>
        <w:rPr>
          <w:rtl w:val="true"/>
        </w:rPr>
        <w:t>محظورات الاحرام</w:t>
      </w:r>
      <w:bookmarkEnd w:id="86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2" w:name="__RefHeading___Toc1701899_388300464"/>
      <w:bookmarkStart w:id="863" w:name="_Toc313"/>
      <w:bookmarkEnd w:id="862"/>
      <w:r>
        <w:rPr>
          <w:rtl w:val="true"/>
        </w:rPr>
        <w:t>حکم المجامع فی الحج</w:t>
      </w:r>
      <w:bookmarkEnd w:id="863"/>
    </w:p>
    <w:p>
      <w:pPr>
        <w:pStyle w:val="BookText"/>
        <w:rPr/>
      </w:pPr>
      <w:r>
        <w:rPr>
          <w:rFonts w:ascii="IRNazanin" w:hAnsi="IRNazanin" w:eastAsia="IRNazanin"/>
          <w:color w:val="111111"/>
          <w:sz w:val="28"/>
          <w:sz w:val="28"/>
          <w:szCs w:val="28"/>
          <w:rtl w:val="true"/>
          <w:lang w:bidi="fa-IR"/>
        </w:rPr>
        <w:t>قابل ، سواء کانت حجته التی أفسدها فرضا أو نفلا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کانت حجته الّتی أفسدها فرضا أو نفلا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فی الجملة علی ما نقله جماعة </w:t>
      </w:r>
      <w:r>
        <w:rPr>
          <w:rStyle w:val="FootnoteAnchor"/>
          <w:rtl w:val="true"/>
        </w:rPr>
        <w:footnoteReference w:id="1826"/>
      </w:r>
      <w:r>
        <w:rPr>
          <w:rFonts w:ascii="IRNazanin" w:hAnsi="IRNazanin" w:eastAsia="IRNazanin"/>
          <w:color w:val="111111"/>
          <w:sz w:val="28"/>
          <w:sz w:val="28"/>
          <w:szCs w:val="28"/>
          <w:rtl w:val="true"/>
          <w:lang w:bidi="fa-IR"/>
        </w:rPr>
        <w:t xml:space="preserve">ویدل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محرم وقع علی أهله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جاهلا فلیس علیه شی‌ء ، وإن لم یکن جاهلا فإنّ علیه أن یسوق بدنة ، ویفرّق بینهما حتی یقضیا المناسک ویرجعا إلی المکان الّذی أصابا فیه ما أصابا ، وعلیهما الحج من قابل </w:t>
      </w:r>
      <w:r>
        <w:rPr>
          <w:rFonts w:eastAsia="IRNazanin" w:cs="IRNazanin"/>
          <w:color w:val="111111"/>
          <w:sz w:val="28"/>
          <w:szCs w:val="28"/>
          <w:rtl w:val="true"/>
          <w:lang w:bidi="fa-IR"/>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محرم غشی امرأته وهی محرمة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جاهلین أو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 عن الوجهین جمیعا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جاهلین استغفرا ربّهما ومضیا علی حجّهما ولیس علیهما شی‌ء ، وإن کانا عالمین فرّق بینهما من المکان الّذی أحدثا فیه ، وعلیهما بدنة ، وعلیهما الحج من قابل ، فإذا بلغا المکان الّذی أحدثا فیه فرّق بینهما حتی یقضیا مناسکهما ویرجعا إلی المکان الّذی أصابا فیه ما أصابا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الحجتین لهما؟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الّتی أحدثا فیها ما أحدثا ، والأخری علیهما عقوبة </w:t>
      </w:r>
      <w:r>
        <w:rPr>
          <w:rFonts w:eastAsia="IRNazanin" w:cs="IRNazanin"/>
          <w:color w:val="111111"/>
          <w:sz w:val="28"/>
          <w:szCs w:val="28"/>
          <w:rtl w:val="true"/>
          <w:lang w:bidi="fa-IR"/>
        </w:rPr>
        <w:t xml:space="preserve">» </w:t>
      </w:r>
      <w:r>
        <w:rPr>
          <w:rStyle w:val="FootnoteAnchor"/>
          <w:rtl w:val="true"/>
        </w:rPr>
        <w:footnoteReference w:id="1828"/>
      </w:r>
      <w:r>
        <w:rPr>
          <w:rFonts w:ascii="IRNazanin" w:hAnsi="IRNazanin" w:eastAsia="IRNazanin"/>
          <w:color w:val="111111"/>
          <w:sz w:val="28"/>
          <w:sz w:val="28"/>
          <w:szCs w:val="28"/>
          <w:rtl w:val="true"/>
          <w:lang w:bidi="fa-IR"/>
        </w:rPr>
        <w:t>ولا قدح فی هذه الروایة بالإضمار کما بیناه مرارا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 النص وکلام الأصحاب یقتضی عدم الفرق فی الزوجة بین الدائم والمستمتع بها ، ولا فی الوطء بین القبل والدبر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الشیخ فی المبسوط أنّه أوجب بالوطء فی الدبر البدنة دون الإعادة </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المواقعة المنوط بها الإعادة یتناول الأمرین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وألحق العلاّمة فی المنتهی بوطء الزوجة الزّنا ووطء الغلام ، لأنّه أبلغ فی هتک الإحرام ، فکانت العقوبة علیه أولی بالوجوب </w:t>
      </w:r>
      <w:r>
        <w:rPr>
          <w:rStyle w:val="FootnoteAnchor"/>
          <w:rtl w:val="true"/>
        </w:rPr>
        <w:footnoteReference w:id="1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وإن أمکن المناقشة فی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الحج بین کونه واجبا أو مندوبا ، لإطلاق النص ، ولأنّ الحج المندوب یجب إتمامه بالشروع فیه کما یجب إتمام الحج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یفسد الحج بالجماع إذا وقع قبل الوقوف بالمشعر کما سیجی‌ء التصریح به فی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الرجل بامرأته دون المزدلفة أو قبل أن یأتی مزدلفة فعلیه الحج من قابل </w:t>
      </w:r>
      <w:r>
        <w:rPr>
          <w:rFonts w:eastAsia="IRNazanin" w:cs="IRNazanin"/>
          <w:color w:val="111111"/>
          <w:sz w:val="28"/>
          <w:szCs w:val="28"/>
          <w:rtl w:val="true"/>
          <w:lang w:bidi="fa-IR"/>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المفید </w:t>
      </w:r>
      <w:r>
        <w:rPr>
          <w:rStyle w:val="FootnoteAnchor"/>
          <w:rtl w:val="true"/>
        </w:rPr>
        <w:footnoteReference w:id="1832"/>
      </w:r>
      <w:r>
        <w:rPr>
          <w:rFonts w:ascii="IRNazanin" w:hAnsi="IRNazanin" w:eastAsia="IRNazanin"/>
          <w:color w:val="111111"/>
          <w:sz w:val="28"/>
          <w:sz w:val="28"/>
          <w:szCs w:val="28"/>
          <w:rtl w:val="true"/>
          <w:lang w:bidi="fa-IR"/>
        </w:rPr>
        <w:t xml:space="preserve">وأتباعه </w:t>
      </w:r>
      <w:r>
        <w:rPr>
          <w:rStyle w:val="FootnoteAnchor"/>
          <w:rtl w:val="true"/>
        </w:rPr>
        <w:footnoteReference w:id="1833"/>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اعتبروا قبلیة الوقوف بعرفة أیضا ، واحتج له فی المختلف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عرفة </w:t>
      </w:r>
      <w:r>
        <w:rPr>
          <w:rFonts w:eastAsia="IRNazanin" w:cs="IRNazanin"/>
          <w:color w:val="111111"/>
          <w:sz w:val="28"/>
          <w:szCs w:val="28"/>
          <w:rtl w:val="true"/>
          <w:lang w:bidi="fa-IR"/>
        </w:rPr>
        <w:t xml:space="preserve">» </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قاصر سندا ومتنا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لا خلاف بین الأصحاب فی فساد الحج بالجماع ووجوب إتمامه والحج من قابل علی الفور ، وإنّما اختلفوا فی أنّه هل الأولی حجة الإسلام والثانیة عقوبة أو بالعکس؟ فذهب الشیخ إلی الأوّل </w:t>
      </w:r>
      <w:r>
        <w:rPr>
          <w:rStyle w:val="FootnoteAnchor"/>
          <w:rtl w:val="true"/>
        </w:rPr>
        <w:footnoteReference w:id="1835"/>
      </w:r>
      <w:r>
        <w:rPr>
          <w:rFonts w:ascii="IRNazanin" w:hAnsi="IRNazanin" w:eastAsia="IRNazanin"/>
          <w:color w:val="111111"/>
          <w:sz w:val="28"/>
          <w:sz w:val="28"/>
          <w:szCs w:val="28"/>
          <w:rtl w:val="true"/>
          <w:lang w:bidi="fa-IR"/>
        </w:rPr>
        <w:t xml:space="preserve">، وهو ظاهر اختیار المصنف فی أحکام الصید ، ویظهر من عبارة النافع المیل إلیه </w:t>
      </w:r>
      <w:r>
        <w:rPr>
          <w:rStyle w:val="FootnoteAnchor"/>
          <w:rtl w:val="true"/>
        </w:rPr>
        <w:footnoteReference w:id="1836"/>
      </w:r>
      <w:r>
        <w:rPr>
          <w:rFonts w:ascii="IRNazanin" w:hAnsi="IRNazanin" w:eastAsia="IRNazanin"/>
          <w:color w:val="111111"/>
          <w:sz w:val="28"/>
          <w:sz w:val="28"/>
          <w:szCs w:val="28"/>
          <w:rtl w:val="true"/>
          <w:lang w:bidi="fa-IR"/>
        </w:rPr>
        <w:t xml:space="preserve">، ویدل علیه مضافا إلی أصالة عدم تحقق الفساد بذلک قوله فی روایة زرارة المتقدمة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الحجّتین لهما؟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التی أحدثا فیها ما أحدثا </w:t>
      </w:r>
      <w:bookmarkStart w:id="864" w:name="pg14937_178221"/>
    </w:p>
    <w:p>
      <w:pPr>
        <w:pStyle w:val="BookText"/>
        <w:rPr/>
      </w:pPr>
      <w:bookmarkEnd w:id="864"/>
      <w:r>
        <w:rPr>
          <w:rFonts w:ascii="IRNazanin" w:hAnsi="IRNazanin" w:eastAsia="IRNazanin"/>
          <w:color w:val="111111"/>
          <w:sz w:val="28"/>
          <w:sz w:val="28"/>
          <w:szCs w:val="28"/>
          <w:rtl w:val="true"/>
          <w:lang w:bidi="fa-IR"/>
        </w:rPr>
        <w:t>وکذا لو جامع أمته 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امرأته محرمة مطاوعة لزمها مثل ذلک ،</w:t>
      </w:r>
    </w:p>
    <w:p>
      <w:pPr>
        <w:pStyle w:val="BookText"/>
        <w:rPr/>
      </w:pPr>
      <w:r>
        <w:rPr>
          <w:rFonts w:ascii="IRNazanin" w:hAnsi="IRNazanin" w:eastAsia="IRNazanin"/>
          <w:color w:val="111111"/>
          <w:sz w:val="28"/>
          <w:sz w:val="28"/>
          <w:szCs w:val="28"/>
          <w:rtl w:val="true"/>
          <w:lang w:bidi="fa-IR"/>
        </w:rPr>
        <w:t xml:space="preserve">والأخری علیهما عقوبة </w:t>
      </w:r>
      <w:r>
        <w:rPr>
          <w:rFonts w:eastAsia="IRNazanin" w:cs="IRNazanin"/>
          <w:color w:val="111111"/>
          <w:sz w:val="28"/>
          <w:szCs w:val="28"/>
          <w:rtl w:val="true"/>
          <w:lang w:bidi="fa-IR"/>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الإتمام عقوبة والثانیة فرضه ، لأنّ الأوّل حجّ فاسد فلا یکون مبرئا للذّمة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عنه </w:t>
      </w:r>
      <w:r>
        <w:rPr>
          <w:rStyle w:val="FootnoteAnchor"/>
          <w:rtl w:val="true"/>
        </w:rPr>
        <w:footnoteReference w:id="1839"/>
      </w:r>
      <w:r>
        <w:rPr>
          <w:rFonts w:ascii="IRNazanin" w:hAnsi="IRNazanin" w:eastAsia="IRNazanin"/>
          <w:color w:val="111111"/>
          <w:sz w:val="28"/>
          <w:sz w:val="28"/>
          <w:szCs w:val="28"/>
          <w:rtl w:val="true"/>
          <w:lang w:bidi="fa-IR"/>
        </w:rPr>
        <w:t>بالمنع من کونه فاسدا ، لانتفاء ما یدل علیه من الروایات ، إذ أقصی ما تدل علیه وجوب إتمامه والحج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ووقوع هذا اللفظ فی عبارات بعض الفقهاء لا عبرة به ، مع أنّ مقتضی کلام الشیخ </w:t>
      </w:r>
      <w:r>
        <w:rPr>
          <w:rStyle w:val="FootnoteAnchor"/>
          <w:rtl w:val="true"/>
        </w:rPr>
        <w:footnoteReference w:id="1840"/>
      </w:r>
      <w:r>
        <w:rPr>
          <w:rFonts w:ascii="IRNazanin" w:hAnsi="IRNazanin" w:eastAsia="IRNazanin"/>
          <w:color w:val="111111"/>
          <w:sz w:val="28"/>
          <w:sz w:val="28"/>
          <w:szCs w:val="28"/>
          <w:rtl w:val="true"/>
          <w:lang w:bidi="fa-IR"/>
        </w:rPr>
        <w:t xml:space="preserve">ومن تبعه أنّ إطلاق الفاسدة علی الأولی مجاز لا حقیقة ، کما ذکره فی الدروس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وتظهر فائدة القولین فی الأجیر لتلک السنة ، وفی کفارة خلف النذر وشبهه لو کان مقیدا بتلک السنة ، وفی المفسد المصدود إذا تحلل ثمّ قدر علی الحج لسنته ، کما ذکره المصنف فی أحکام الصد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جامع أمته وهو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من جامع زوجته ، ویدل علیه الروایات المتضمنة لإناطة الحکم المذکور بمن غشی أهله أو وقع علی أهله فإنّ لفظ الأهل یتناول الزوجة والأمة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کانت امرأته محرمة مطاوعة لزمها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الحج والبدنة والحج من قابل ، وهو إجماع ، ویدل علیه قوله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5" w:name="__RefHeading___Toc1701901_388300464"/>
      <w:bookmarkStart w:id="866" w:name="_Toc314"/>
      <w:bookmarkEnd w:id="865"/>
      <w:r>
        <w:rPr>
          <w:rtl w:val="true"/>
        </w:rPr>
        <w:t>حکم المحرمة المجامعة</w:t>
      </w:r>
      <w:bookmarkStart w:id="867" w:name="pg14937_178222"/>
      <w:bookmarkEnd w:id="866"/>
    </w:p>
    <w:p>
      <w:pPr>
        <w:pStyle w:val="BookText"/>
        <w:rPr/>
      </w:pPr>
      <w:bookmarkEnd w:id="867"/>
      <w:r>
        <w:rPr>
          <w:rFonts w:ascii="IRNazanin" w:hAnsi="IRNazanin" w:eastAsia="IRNazanin"/>
          <w:color w:val="111111"/>
          <w:sz w:val="28"/>
          <w:sz w:val="28"/>
          <w:szCs w:val="28"/>
          <w:rtl w:val="true"/>
          <w:lang w:bidi="fa-IR"/>
        </w:rPr>
        <w:t>وعلیهما أن یفترقا إذا بلغا ذلک المکان حتی یقضیا المناسک إذا حجّا علی تلک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فی حسنة زرارة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کانا عالمین فرق بینهما من المکان الّذی أحدثا فیه ، وعلیهما بدنة ، وعلیهما الحج من قابل </w:t>
      </w:r>
      <w:r>
        <w:rPr>
          <w:rFonts w:eastAsia="IRNazanin" w:cs="IRNazanin"/>
          <w:color w:val="111111"/>
          <w:sz w:val="28"/>
          <w:szCs w:val="28"/>
          <w:rtl w:val="true"/>
          <w:lang w:bidi="fa-IR"/>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محرم واقع أهله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ابتلی بلاء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استکرهها أو لم یستکرهها؟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أفتنی فیهما جمیعا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استکرهها فعلیه بدنتان ، وإن لم یکن استکرهها فعلیه بدنة ، وعلیها بدنة ، ویفترقان من المکان الّذی کان فیه ما کان حتی ینتهیا إلی مکة ، وعلیهما الحج من قابل لا 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انتهیا إلی مکة فهی امرأته کما کانت؟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هی امرأته کما هی فإذا انتهیا إلی المکان الّذی کان منهما ما کان افترقا حتی یحلا فإذا أحلا فقد انقضی عنهما ، إنّ أبی کان یقول ذلک </w:t>
      </w:r>
      <w:r>
        <w:rPr>
          <w:rFonts w:eastAsia="IRNazanin" w:cs="IRNazanin"/>
          <w:color w:val="111111"/>
          <w:sz w:val="28"/>
          <w:szCs w:val="28"/>
          <w:rtl w:val="true"/>
          <w:lang w:bidi="fa-IR"/>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وعلیهما أن یفترقا إذا بلغا ذلک المکان حتی یقضیا المناسک إذا حجّا علی تلک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ویجب علی الرجل والمرأة أن یفترقا فی حجّ القضاء إذا بلغا المکان الّذی أوقعا فیه الخطیّة حتی یقضیا المناسک ، وهذا الحکم مجمع علیه بین الأصحاب ، ویدل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وقع علی امرأته وهو 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جاهلا فلیس علیه شی‌ء ، وإن لم یکن جاهلا فعلیه سوق بدنة ، وعلیه الحج من قابل ، فإذا انتهی إلی المکان الّذی وقع بها فرّق محملاهما فلم یجتمعا فی خباء واحد إلاّ أن یکون معهما غیرهما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8" w:name="__RefHeading___Toc1701903_388300464"/>
      <w:bookmarkStart w:id="869" w:name="_Toc315"/>
      <w:bookmarkEnd w:id="868"/>
      <w:r>
        <w:rPr>
          <w:rtl w:val="true"/>
        </w:rPr>
        <w:t>وجوب افتراق المتجامعین من محل الجماع</w:t>
      </w:r>
      <w:bookmarkEnd w:id="869"/>
    </w:p>
    <w:p>
      <w:pPr>
        <w:pStyle w:val="BookText"/>
        <w:rPr/>
      </w:pPr>
      <w:r>
        <w:rPr>
          <w:rFonts w:ascii="IRNazanin" w:hAnsi="IRNazanin" w:eastAsia="IRNazanin"/>
          <w:color w:val="111111"/>
          <w:sz w:val="28"/>
          <w:sz w:val="28"/>
          <w:szCs w:val="28"/>
          <w:rtl w:val="true"/>
          <w:lang w:bidi="fa-IR"/>
        </w:rPr>
        <w:t xml:space="preserve">حتی یبلغ الهدی محله </w:t>
      </w:r>
      <w:r>
        <w:rPr>
          <w:rFonts w:eastAsia="IRNazanin" w:cs="IRNazanin"/>
          <w:color w:val="111111"/>
          <w:sz w:val="28"/>
          <w:szCs w:val="28"/>
          <w:rtl w:val="true"/>
          <w:lang w:bidi="fa-IR"/>
        </w:rPr>
        <w:t xml:space="preserve">» </w:t>
      </w:r>
      <w:r>
        <w:rPr>
          <w:rStyle w:val="FootnoteAnchor"/>
          <w:rtl w:val="true"/>
        </w:rPr>
        <w:footnoteReference w:id="1845"/>
      </w:r>
      <w:r>
        <w:rPr>
          <w:rFonts w:ascii="IRNazanin" w:hAnsi="IRNazanin" w:eastAsia="IRNazanin"/>
          <w:color w:val="111111"/>
          <w:sz w:val="28"/>
          <w:sz w:val="28"/>
          <w:szCs w:val="28"/>
          <w:rtl w:val="true"/>
          <w:lang w:bidi="fa-IR"/>
        </w:rPr>
        <w:t xml:space="preserve">والظاهر أنّ ذلک کنایة عن الإحلال بذبح الهدی کما وقع التصریح به فی روایة علی بن أبی حمزة </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والاحتیاط یقتضی استمرار التفرقة إلی أن یقضیا جمیع المناسک ، بل ورد فی کثیر من الروایات وجوب استمرار التفرقة بینهما إلی أن یقضیا المناسک ویرجعا إلی المکان الّذی أصابا فیه الخطیة ، کحسنة زرارة المتقدمة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وعلیهما الحج من قابل فإذا بلغا إلی المکان الّذی أحدثا فیه فرّق بینهما حتی یقضیا مناسکهما ویرجعا إلی المکان الّذی أصابا فیه ما أصابا </w:t>
      </w:r>
      <w:r>
        <w:rPr>
          <w:rFonts w:eastAsia="IRNazanin" w:cs="IRNazanin"/>
          <w:color w:val="111111"/>
          <w:sz w:val="28"/>
          <w:szCs w:val="28"/>
          <w:rtl w:val="true"/>
          <w:lang w:bidi="fa-IR"/>
        </w:rPr>
        <w:t xml:space="preserve">» </w:t>
      </w:r>
      <w:r>
        <w:rPr>
          <w:rStyle w:val="FootnoteAnchor"/>
          <w:rtl w:val="true"/>
        </w:rPr>
        <w:footnoteReference w:id="1847"/>
      </w:r>
      <w:r>
        <w:rPr>
          <w:rFonts w:ascii="IRNazanin" w:hAnsi="IRNazanin" w:eastAsia="IRNazanin"/>
          <w:color w:val="111111"/>
          <w:sz w:val="28"/>
          <w:sz w:val="28"/>
          <w:szCs w:val="28"/>
          <w:rtl w:val="true"/>
          <w:lang w:bidi="fa-IR"/>
        </w:rPr>
        <w:t>وهی محمولة علی الاستحباب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العبارة عدم وجوب التفرقة فی الحجة الأولی ، وهو أحد القولین فی المسألة ، والأصح الوجوب کما اختاره ابنا بابویه </w:t>
      </w:r>
      <w:r>
        <w:rPr>
          <w:rStyle w:val="FootnoteAnchor"/>
          <w:rtl w:val="true"/>
        </w:rPr>
        <w:footnoteReference w:id="1848"/>
      </w:r>
      <w:r>
        <w:rPr>
          <w:rFonts w:ascii="IRNazanin" w:hAnsi="IRNazanin" w:eastAsia="IRNazanin"/>
          <w:color w:val="111111"/>
          <w:sz w:val="28"/>
          <w:sz w:val="28"/>
          <w:szCs w:val="28"/>
          <w:rtl w:val="true"/>
          <w:lang w:bidi="fa-IR"/>
        </w:rPr>
        <w:t xml:space="preserve">، وجمع من الأصحاب ، لروایتی زرارة ، وعلی بن أبی حمزة المتقدمتین ، وصحیحة 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یقع علی أهله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یفرق بینهما ولا یجتمعان فی خباء إلاّ أن یکون معهما غیرهما حتی یبلغ الهدی محله </w:t>
      </w:r>
      <w:r>
        <w:rPr>
          <w:rFonts w:eastAsia="IRNazanin" w:cs="IRNazanin"/>
          <w:color w:val="111111"/>
          <w:sz w:val="28"/>
          <w:szCs w:val="28"/>
          <w:rtl w:val="true"/>
          <w:lang w:bidi="fa-IR"/>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ابن الجنید أنّه أوجب التفریق فی الحجة الأولی من مکان الخطیّة إلی أن یعود إلیه </w:t>
      </w:r>
      <w:r>
        <w:rPr>
          <w:rStyle w:val="FootnoteAnchor"/>
          <w:rtl w:val="true"/>
        </w:rPr>
        <w:footnoteReference w:id="1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محرم وقع علی أهله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جاهلا فلیس علیه شی‌ء ، وإن لم یکن جاهلا یسوق بدنة ، ویفرق بینهما حتی یقضیا المناسک ویرجعا إلی المکان الّذی أصابا فیه </w:t>
      </w:r>
    </w:p>
    <w:p>
      <w:pPr>
        <w:pStyle w:val="BookText"/>
        <w:rPr/>
      </w:pPr>
      <w:r>
        <w:rPr>
          <w:rFonts w:ascii="IRNazanin" w:hAnsi="IRNazanin" w:eastAsia="IRNazanin"/>
          <w:color w:val="111111"/>
          <w:sz w:val="28"/>
          <w:sz w:val="28"/>
          <w:szCs w:val="28"/>
          <w:rtl w:val="true"/>
          <w:lang w:bidi="fa-IR"/>
        </w:rPr>
        <w:t>ومعنی الافتراق ألا یخلوا إلا ومعهما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أکرهها کان حجها ماضیا وکان علیه کفارتان ، ولا یتحمل عنها شیئا سوی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أصابا ، وعلیهما الحج من قابل </w:t>
      </w:r>
      <w:r>
        <w:rPr>
          <w:rFonts w:eastAsia="IRNazanin" w:cs="IRNazanin"/>
          <w:color w:val="111111"/>
          <w:sz w:val="28"/>
          <w:szCs w:val="28"/>
          <w:rtl w:val="true"/>
          <w:lang w:bidi="fa-IR"/>
        </w:rPr>
        <w:t xml:space="preserve">» </w:t>
      </w:r>
      <w:r>
        <w:rPr>
          <w:rStyle w:val="FootnoteAnchor"/>
          <w:rtl w:val="true"/>
        </w:rPr>
        <w:footnoteReference w:id="1851"/>
      </w:r>
      <w:r>
        <w:rPr>
          <w:rFonts w:ascii="IRNazanin" w:hAnsi="IRNazanin" w:eastAsia="IRNazanin"/>
          <w:color w:val="111111"/>
          <w:sz w:val="28"/>
          <w:sz w:val="28"/>
          <w:szCs w:val="28"/>
          <w:rtl w:val="true"/>
          <w:lang w:bidi="fa-IR"/>
        </w:rPr>
        <w:t>ویمکن حمل ما تضمنته هذه الروایة من استمرار التفریق بعد أداء المناسک علی الاستحباب جماع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حجا علی تلک الطریق ، أنّهما لو حجا علی غیرها لا یجب علیهما الافتراق وإن وصلا إلی موضع یتفق فیه الطریقان ، للأصل السالم من معارضة النص ، وعلله فی المنتهی بفوات المقتضی وهو التذکر بالمکان </w:t>
      </w:r>
      <w:r>
        <w:rPr>
          <w:rStyle w:val="FootnoteAnchor"/>
          <w:rtl w:val="true"/>
        </w:rPr>
        <w:footnoteReference w:id="1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الشارح وجوب التفرق فی المتفق </w:t>
      </w:r>
      <w:r>
        <w:rPr>
          <w:rStyle w:val="FootnoteAnchor"/>
          <w:rtl w:val="true"/>
        </w:rPr>
        <w:footnoteReference w:id="1853"/>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الافتراق ألا یخلوا إلاّ ومعهما 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المعنی مستفاد من الأخبار الصحیحة ، وعلله فی المنتهی أیضا بأنّ وجود الثالث یمنع من الإقدام علی المواقعة کمنع التفریق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فی الثالث التمییز قطعا ، لأنّ وجوب غیر الممیّز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أکرهها کان حجّها ماضیا وکان علیه کفارتان ، ولا یتحمل عنها شیئا سوی الکفارة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أنّه لا یتحمل عنها قضاء الحج ، ولا ریب فی صحة حجّ المرأة مع الإکراه ، للأصل ولأنّ المکره أعذر من الجاهل ، ویدل علی تعدد الکفّارة علیه مع الإکراه قوله علیه السلام فی روایة علی بن أبی 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w:t>
      </w:r>
      <w:bookmarkStart w:id="870" w:name="pg14937_178225"/>
    </w:p>
    <w:p>
      <w:pPr>
        <w:pStyle w:val="BookText"/>
        <w:rPr/>
      </w:pPr>
      <w:bookmarkEnd w:id="870"/>
      <w:r>
        <w:rPr>
          <w:rFonts w:ascii="IRNazanin" w:hAnsi="IRNazanin" w:eastAsia="IRNazanin"/>
          <w:color w:val="111111"/>
          <w:sz w:val="28"/>
          <w:sz w:val="28"/>
          <w:szCs w:val="28"/>
          <w:rtl w:val="true"/>
          <w:lang w:bidi="fa-IR"/>
        </w:rPr>
        <w:t>وان جامع بعد الوقوف بالمشعر ولو قبل أن یطوف النساء أو طاف منه ثلاثة أشواط فما دون أو جامع فی غیر الفرج قبل الوقوف کان حجه صحیحا وعلیه بدنة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استکرهها فعلیه بدنتان </w:t>
      </w:r>
      <w:r>
        <w:rPr>
          <w:rFonts w:eastAsia="IRNazanin" w:cs="IRNazanin"/>
          <w:color w:val="111111"/>
          <w:sz w:val="28"/>
          <w:szCs w:val="28"/>
          <w:rtl w:val="true"/>
          <w:lang w:bidi="fa-IR"/>
        </w:rPr>
        <w:t xml:space="preserve">» </w:t>
      </w:r>
      <w:r>
        <w:rPr>
          <w:rStyle w:val="FootnoteAnchor"/>
          <w:rtl w:val="true"/>
        </w:rPr>
        <w:footnoteReference w:id="1855"/>
      </w:r>
      <w:r>
        <w:rPr>
          <w:rFonts w:ascii="IRNazanin" w:hAnsi="IRNazanin" w:eastAsia="IRNazanin"/>
          <w:color w:val="111111"/>
          <w:sz w:val="28"/>
          <w:sz w:val="28"/>
          <w:szCs w:val="28"/>
          <w:rtl w:val="true"/>
          <w:lang w:bidi="fa-IR"/>
        </w:rPr>
        <w:t xml:space="preserve">لکنها ضعیفة السند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فی الصحیح ، عن سلیمان بن خالد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باشر امرأته وهما محرمان ما علیهما؟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المرأة أعانت بشهوة مع شهوة الرجل فعلیهما الهدی جمیعا ، ویفرّق بینهما حتی یفرغا من المناسک ، وحتی یرجعا إلی المکان الّذی أصابا فیه ما أصابا ، وإن کانت المرأة لم تعن بشهوة واستکرهها صاحبها فلیس علیها شی‌ء </w:t>
      </w:r>
      <w:r>
        <w:rPr>
          <w:rFonts w:eastAsia="IRNazanin" w:cs="IRNazanin"/>
          <w:color w:val="111111"/>
          <w:sz w:val="28"/>
          <w:szCs w:val="28"/>
          <w:rtl w:val="true"/>
          <w:lang w:bidi="fa-IR"/>
        </w:rPr>
        <w:t xml:space="preserve">» </w:t>
      </w:r>
      <w:r>
        <w:rPr>
          <w:rStyle w:val="FootnoteAnchor"/>
          <w:rtl w:val="true"/>
        </w:rPr>
        <w:footnoteReference w:id="1857"/>
      </w:r>
      <w:r>
        <w:rPr>
          <w:rFonts w:ascii="IRNazanin" w:hAnsi="IRNazanin" w:eastAsia="IRNazanin"/>
          <w:color w:val="111111"/>
          <w:sz w:val="28"/>
          <w:sz w:val="28"/>
          <w:szCs w:val="28"/>
          <w:rtl w:val="true"/>
          <w:lang w:bidi="fa-IR"/>
        </w:rPr>
        <w:t>وربّما ظهر من هذه الروایة عدم تعدد الکفارة علی الزوج مع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جامع بعد الوقوف بالمشعر ولو قبل أن یطوف طواف النساء ، أو طاف منه ثلاثة أشواط فما دون ، أو جامع فی غیر الفرج قبل الوقوف کان حجّه صحیحا ، وعلیه بدنة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تضمنت العبارة مسائل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من جامع زوجته بعد الوقوف بالمشعر قبل طواف النساء کان حجه صحیحا وعلیه بدنة لا غیر ، وهو مجمع علیه بین الأصحاب ، حکاه فی المنتهی </w:t>
      </w:r>
      <w:r>
        <w:rPr>
          <w:rStyle w:val="FootnoteAnchor"/>
          <w:rtl w:val="true"/>
        </w:rPr>
        <w:footnoteReference w:id="1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سقوط القضاء مضافا إلی الأصل مفهوم قول الصادق علیه السلام فی صحیحة 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الرجل بامرأته دون المزدلفة أو قبل أن یأتی مزدلفة فعلیه الحج من قابل </w:t>
      </w:r>
      <w:r>
        <w:rPr>
          <w:rFonts w:eastAsia="IRNazanin" w:cs="IRNazanin"/>
          <w:color w:val="111111"/>
          <w:sz w:val="28"/>
          <w:szCs w:val="28"/>
          <w:rtl w:val="true"/>
          <w:lang w:bidi="fa-IR"/>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1" w:name="__RefHeading___Toc1701905_388300464"/>
      <w:bookmarkStart w:id="872" w:name="_Toc316"/>
      <w:bookmarkEnd w:id="871"/>
      <w:r>
        <w:rPr>
          <w:rtl w:val="true"/>
        </w:rPr>
        <w:t>موارد عدم إفساد الجماع للحج</w:t>
      </w:r>
      <w:bookmarkEnd w:id="872"/>
    </w:p>
    <w:p>
      <w:pPr>
        <w:pStyle w:val="BookText"/>
        <w:rPr/>
      </w:pPr>
      <w:r>
        <w:rPr>
          <w:rFonts w:ascii="IRNazanin" w:hAnsi="IRNazanin" w:eastAsia="IRNazanin"/>
          <w:color w:val="111111"/>
          <w:sz w:val="28"/>
          <w:sz w:val="28"/>
          <w:szCs w:val="28"/>
          <w:rtl w:val="true"/>
          <w:lang w:bidi="fa-IR"/>
        </w:rPr>
        <w:t xml:space="preserve">ویدل علی وجوب البدنة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الحسن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وقع علی امرأته قبل أن یطوف طواف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جزور سمینة ، وإن کان جاهلا فلیس علیه شی‌ء </w:t>
      </w:r>
      <w:r>
        <w:rPr>
          <w:rFonts w:eastAsia="IRNazanin" w:cs="IRNazanin"/>
          <w:color w:val="111111"/>
          <w:sz w:val="28"/>
          <w:szCs w:val="28"/>
          <w:rtl w:val="true"/>
          <w:lang w:bidi="fa-IR"/>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الوصلیة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قبل أن یطوف طواف النساء ، وجوب البدنة مع الطواف أیضا ، وهو فاسد ، فکان الأولی ترک هذا اللفظ لیفید اختصاص الحکم بالجماع قبل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طاف من طواف النساء ثلاثة أشواط فما دون ثمّ جامع کان حکمه کذلک ، وهو مقطوع به فی کلام الأصحاب ، بل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 وجوب البدنة لو کان الوقاع قبل طواف أربعة أشواط من طواف النساء </w:t>
      </w:r>
      <w:r>
        <w:rPr>
          <w:rStyle w:val="FootnoteAnchor"/>
          <w:rtl w:val="true"/>
        </w:rPr>
        <w:footnoteReference w:id="1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روایة معاویة بن عمار المتقدمة ، المتضمنة لوجوبها بالوقاع قبل طواف النساء ، فإنّ المرکب لا یتم إلاّ بجمیع أجزائه ، وخصوص قول أبی جعفر علیه السلام فی روایة حمران بن أعین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طاف طواف النساء فطاف منه ثلاثة أشواط ثمّ خرج فغشی فقد أفسد حجّه ، وعلیه بدنة ، ویغتسل ثمّ یعود فیطوف أسبوعا </w:t>
      </w:r>
      <w:r>
        <w:rPr>
          <w:rFonts w:eastAsia="IRNazanin" w:cs="IRNazanin"/>
          <w:color w:val="111111"/>
          <w:sz w:val="28"/>
          <w:szCs w:val="28"/>
          <w:rtl w:val="true"/>
          <w:lang w:bidi="fa-IR"/>
        </w:rPr>
        <w:t xml:space="preserve">» </w:t>
      </w:r>
      <w:r>
        <w:rPr>
          <w:rStyle w:val="FootnoteAnchor"/>
          <w:rtl w:val="true"/>
        </w:rPr>
        <w:footnoteReference w:id="1862"/>
      </w:r>
      <w:r>
        <w:rPr>
          <w:rFonts w:ascii="IRNazanin" w:hAnsi="IRNazanin" w:eastAsia="IRNazanin"/>
          <w:color w:val="111111"/>
          <w:sz w:val="28"/>
          <w:sz w:val="28"/>
          <w:szCs w:val="28"/>
          <w:rtl w:val="true"/>
          <w:lang w:bidi="fa-IR"/>
        </w:rPr>
        <w:t>ومقتضی الروایات فساد الحج بذلک لکن لا قائل به ، ویمکن حمله علی نقصان الکمال جمعا بین الأدلّة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جامع فی غیر الفرج قبل الوقوف بالمشعر أو بعده یصح حجّه ویلزمه البدنة لا غیر ، ویدل علی الحکمین ما رواه الشیخ فی </w:t>
      </w:r>
      <w:bookmarkStart w:id="873" w:name="pg14937_178227"/>
    </w:p>
    <w:p>
      <w:pPr>
        <w:pStyle w:val="BookText"/>
        <w:rPr/>
      </w:pPr>
      <w:bookmarkEnd w:id="873"/>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حج فی القابل بسبب الإفساد فأفسد لزمه ما لزم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وقع علی أهله فیما دون الفرج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ولیس علیه الحج من قابل </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 xml:space="preserve">وفی الصحیح ، عن معاویة بن عمار أیضا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یقع علی أهله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أفضی إلیها فعلیه بدنة والحج من قابل ، وإن لم یکن أفضی إلیها فعلیه بدنة ولیس علیه الحج من قابل </w:t>
      </w:r>
      <w:r>
        <w:rPr>
          <w:rFonts w:eastAsia="IRNazanin" w:cs="IRNazanin"/>
          <w:color w:val="111111"/>
          <w:sz w:val="28"/>
          <w:szCs w:val="28"/>
          <w:rtl w:val="true"/>
          <w:lang w:bidi="fa-IR"/>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لزوم البدنة بالجماع فی غیر الفرج بین أن ینزل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العلامة فی المنتهی فی وجوب البدنة مع عدم الإنزال </w:t>
      </w:r>
      <w:r>
        <w:rPr>
          <w:rStyle w:val="FootnoteAnchor"/>
          <w:rtl w:val="true"/>
        </w:rPr>
        <w:footnoteReference w:id="1865"/>
      </w:r>
      <w:r>
        <w:rPr>
          <w:rFonts w:ascii="IRNazanin" w:hAnsi="IRNazanin" w:eastAsia="IRNazanin"/>
          <w:color w:val="111111"/>
          <w:sz w:val="28"/>
          <w:sz w:val="28"/>
          <w:szCs w:val="28"/>
          <w:rtl w:val="true"/>
          <w:lang w:bidi="fa-IR"/>
        </w:rPr>
        <w:t>، ولا وجه له بعد إطلاق النص بالوجوب ، وتصریح الأصحاب بوجوب الجزور بالتقبیل ، والشاة بالمس بشهوة ، کما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تفریع ، إذا حجّ فی القابل بسبب الإفساد فأفسد لزمه ما لزم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الحج الثانی حجّ صحیح سواء جعلناه فرضه أو عقوبة فیترتب علی إفساده ما یترتب علی غیره ، لکن لا یتعدد القضاء ، لأنّ الحجّ الّذی یلزمه أن یأتی به علی شرائطه الصحیحة واحد ، فإذا لم یأت به علی شرائطه لزمه أن یأتی به کذلک ، وبما ذکرناه قطع العلاّمة فی المنتهی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أفسد الحجّ الثالث کفاه فی العام الرابع أن یأتی بحجة واحدة صحیحة عن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4" w:name="__RefHeading___Toc1701907_388300464"/>
      <w:bookmarkStart w:id="875" w:name="_Toc317"/>
      <w:bookmarkEnd w:id="874"/>
      <w:r>
        <w:rPr>
          <w:rtl w:val="true"/>
        </w:rPr>
        <w:t>حکم من حج من قابل للافساد فأفسد</w:t>
      </w:r>
      <w:bookmarkStart w:id="876" w:name="pg14937_178228"/>
      <w:bookmarkEnd w:id="875"/>
    </w:p>
    <w:p>
      <w:pPr>
        <w:pStyle w:val="BookText"/>
        <w:rPr/>
      </w:pPr>
      <w:bookmarkEnd w:id="876"/>
      <w:r>
        <w:rPr>
          <w:rFonts w:ascii="IRNazanin" w:hAnsi="IRNazanin" w:eastAsia="IRNazanin"/>
          <w:color w:val="111111"/>
          <w:sz w:val="28"/>
          <w:sz w:val="28"/>
          <w:szCs w:val="28"/>
          <w:rtl w:val="true"/>
          <w:lang w:bidi="fa-IR"/>
        </w:rPr>
        <w:t>وفی الاستمناء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یفسد به الحج ویجب القضاء؟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 ما تقدمه ، لأنّ الحجّ الفاسد إذا انضمّ إلیه القضاء أجزأ عمّا کان یجزی عنه الأداء لو لم یفسده </w:t>
      </w:r>
      <w:r>
        <w:rPr>
          <w:rStyle w:val="FootnoteAnchor"/>
          <w:rtl w:val="true"/>
        </w:rPr>
        <w:footnoteReference w:id="1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الجماع فی الإحرام الواحد لم یتکرر القضاء قطعا ، وفی تکرر الکفارة أوجه سیجی‌ء الکلام فیها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الاستمناء بدنة ، وهل یفسد به الحج ویجب القضاء؟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بالاستمناء استدعاء المنی بالعبث بیدیه أو بملاعبة غیره ، ولا خلاف فی کونه موجبا للبدنة مع حصول الإنزال به ، وإنّما الخلاف فی کونه مفسدا للحجّ إذا وقع قبل الوقوف بالمشعر ووجوب القضاء به ، فذهب الشیخ فی النهایة والمبسوط إلی ذلک </w:t>
      </w: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التهذیب بما رواه عن إسحاق بن عمار ، عن أبی الحسن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محرم عبث بذکره فأمنی؟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 علیه مثل ما علی من أتی أهله وهو محرم ، بدنة والحج من قابل </w:t>
      </w:r>
      <w:r>
        <w:rPr>
          <w:rFonts w:eastAsia="IRNazanin" w:cs="IRNazanin"/>
          <w:color w:val="111111"/>
          <w:sz w:val="28"/>
          <w:szCs w:val="28"/>
          <w:rtl w:val="true"/>
          <w:lang w:bidi="fa-IR"/>
        </w:rPr>
        <w:t xml:space="preserve">» </w:t>
      </w:r>
      <w:r>
        <w:rPr>
          <w:rStyle w:val="FootnoteAnchor"/>
          <w:rtl w:val="true"/>
        </w:rPr>
        <w:footnoteReference w:id="1868"/>
      </w:r>
      <w:r>
        <w:rPr>
          <w:rFonts w:ascii="IRNazanin" w:hAnsi="IRNazanin" w:eastAsia="IRNazanin"/>
          <w:color w:val="111111"/>
          <w:sz w:val="28"/>
          <w:sz w:val="28"/>
          <w:szCs w:val="28"/>
          <w:rtl w:val="true"/>
          <w:lang w:bidi="fa-IR"/>
        </w:rPr>
        <w:t xml:space="preserve">وهی قاصرة من حیث السند بأنّ راویها وهو إسحاق بن عمار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1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المتن بأنّها لا تدل علی ترتّب البدنة والقضاء علی مطلق الاستمناء بل علی هذا الفعل المخصوص ، مع أنّه قد لا یکون المطلوب به 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العلاّمة فی المختلف </w:t>
      </w:r>
      <w:r>
        <w:rPr>
          <w:rStyle w:val="FootnoteAnchor"/>
          <w:rtl w:val="true"/>
        </w:rPr>
        <w:footnoteReference w:id="1870"/>
      </w:r>
      <w:r>
        <w:rPr>
          <w:rFonts w:ascii="IRNazanin" w:hAnsi="IRNazanin" w:eastAsia="IRNazanin"/>
          <w:color w:val="111111"/>
          <w:sz w:val="28"/>
          <w:sz w:val="28"/>
          <w:szCs w:val="28"/>
          <w:rtl w:val="true"/>
          <w:lang w:bidi="fa-IR"/>
        </w:rPr>
        <w:t>علی هذا القول أیضا بصحیحة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7" w:name="__RefHeading___Toc1701909_388300464"/>
      <w:bookmarkStart w:id="878" w:name="_Toc318"/>
      <w:bookmarkEnd w:id="877"/>
      <w:r>
        <w:rPr>
          <w:rtl w:val="true"/>
        </w:rPr>
        <w:t>حکم الاستمناء</w:t>
      </w:r>
      <w:bookmarkStart w:id="879" w:name="pg14937_178229"/>
      <w:bookmarkEnd w:id="878"/>
    </w:p>
    <w:p>
      <w:pPr>
        <w:pStyle w:val="BookText"/>
        <w:rPr/>
      </w:pPr>
      <w:bookmarkEnd w:id="879"/>
      <w:r>
        <w:rPr>
          <w:rFonts w:ascii="IRNazanin" w:hAnsi="IRNazanin" w:eastAsia="IRNazanin"/>
          <w:color w:val="111111"/>
          <w:sz w:val="28"/>
          <w:sz w:val="28"/>
          <w:szCs w:val="28"/>
          <w:rtl w:val="true"/>
          <w:lang w:bidi="fa-IR"/>
        </w:rPr>
        <w:t>ولو جامع أمته محلا وهی محرمة بإذنه تحمّل عنها الکفارة ، بدنة أو بقرة أو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معسرا فشاة أو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المحرم یعبث بأهله وهو محرم حتی یمنی من غیر جماع أو یفعل ذلک فی شهر رمضان ، ما ذا علیهما؟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جمیعا الکفارة مثل ما علی الّذی یجامع </w:t>
      </w:r>
      <w:r>
        <w:rPr>
          <w:rFonts w:eastAsia="IRNazanin" w:cs="IRNazanin"/>
          <w:color w:val="111111"/>
          <w:sz w:val="28"/>
          <w:szCs w:val="28"/>
          <w:rtl w:val="true"/>
          <w:lang w:bidi="fa-IR"/>
        </w:rPr>
        <w:t xml:space="preserve">» </w:t>
      </w:r>
      <w:r>
        <w:rPr>
          <w:rStyle w:val="FootnoteAnchor"/>
          <w:rtl w:val="true"/>
        </w:rPr>
        <w:footnoteReference w:id="1871"/>
      </w:r>
      <w:r>
        <w:rPr>
          <w:rFonts w:ascii="IRNazanin" w:hAnsi="IRNazanin" w:eastAsia="IRNazanin"/>
          <w:color w:val="111111"/>
          <w:sz w:val="28"/>
          <w:sz w:val="28"/>
          <w:szCs w:val="28"/>
          <w:rtl w:val="true"/>
          <w:lang w:bidi="fa-IR"/>
        </w:rPr>
        <w:t>ولا دلالة لهذه الروایة علی وجوب القضاء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غیر مفسد للحج بل موجب للکفارة خاصة </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الشیخ فی الاستبصار حیث قال بعد أن أورد روایة إسحاق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یکون هذا الخبر محمولا علی ضرب من التغلیظ وشدة الاستحباب دون أن یکون ذلک واجبا </w:t>
      </w:r>
      <w:r>
        <w:rPr>
          <w:rStyle w:val="FootnoteAnchor"/>
          <w:rtl w:val="true"/>
        </w:rPr>
        <w:footnoteReference w:id="1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المصنف فی کتابیه استضعافا للروایة </w:t>
      </w:r>
      <w:r>
        <w:rPr>
          <w:rStyle w:val="FootnoteAnchor"/>
          <w:rtl w:val="true"/>
        </w:rPr>
        <w:footnoteReference w:id="1874"/>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جامع أمته محلا وهی محرمة بإذنه تحمّل عنها الکفارة ، بدنة أو بقرة أو شاة ، وإن کان معسرا فشاة أو 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 علیه الشیخ فی التهذیب بما رواه عن إسحاق بن عمار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رجل محل وقع علی أمة محرمة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موسرا أو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أجبنی عنهما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أمرها بالإحرام أو لم یأمرها أو أحرمت من قبل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أجبنی عنهما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موسرا وکان عالما أنّه لا ینبغی له وکان هو الّذی أمرها بالإحرام کان علیه بدنة ، وإن شاء بقرة ، وإن شاء شاة ، وإن لم یکن أمرها بالإحرام فلا شی‌ء علیه موسرا کان أو معسرا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0" w:name="__RefHeading___Toc1701911_388300464"/>
      <w:bookmarkStart w:id="881" w:name="_Toc319"/>
      <w:bookmarkEnd w:id="880"/>
      <w:r>
        <w:rPr>
          <w:rtl w:val="true"/>
        </w:rPr>
        <w:t>حکم من جامع أمته المحرمة</w:t>
      </w:r>
      <w:bookmarkStart w:id="882" w:name="pg14937_178230"/>
      <w:bookmarkEnd w:id="881"/>
    </w:p>
    <w:p>
      <w:pPr>
        <w:pStyle w:val="BookText"/>
        <w:rPr/>
      </w:pPr>
      <w:bookmarkEnd w:id="882"/>
      <w:r>
        <w:rPr>
          <w:rFonts w:ascii="IRNazanin" w:hAnsi="IRNazanin" w:eastAsia="IRNazanin"/>
          <w:color w:val="111111"/>
          <w:sz w:val="28"/>
          <w:sz w:val="28"/>
          <w:szCs w:val="28"/>
          <w:rtl w:val="true"/>
          <w:lang w:bidi="fa-IR"/>
        </w:rPr>
        <w:t>ولو جامع المحرم قبل طواف الزیارة لزمه بدنة ، فإن عجز فبقرة أو شاة</w:t>
      </w:r>
    </w:p>
    <w:p>
      <w:pPr>
        <w:pStyle w:val="BookText"/>
        <w:rPr/>
      </w:pPr>
      <w:r>
        <w:rPr>
          <w:rFonts w:ascii="IRNazanin" w:hAnsi="IRNazanin" w:eastAsia="IRNazanin"/>
          <w:color w:val="111111"/>
          <w:sz w:val="28"/>
          <w:sz w:val="28"/>
          <w:szCs w:val="28"/>
          <w:rtl w:val="true"/>
          <w:lang w:bidi="fa-IR"/>
        </w:rPr>
        <w:t xml:space="preserve">وإن کان أمرها وهو معسر فعلیه دم شاة أو صیام </w:t>
      </w:r>
      <w:r>
        <w:rPr>
          <w:rFonts w:eastAsia="IRNazanin" w:cs="IRNazanin"/>
          <w:color w:val="111111"/>
          <w:sz w:val="28"/>
          <w:szCs w:val="28"/>
          <w:rtl w:val="true"/>
          <w:lang w:bidi="fa-IR"/>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بإعسار المولی الموجب للشاة أو الصیام إعساره عن البدنة والبقرة ، وبالصیام صیام ثلاثة أیّام کما هو الواقع فی إبدال الشاة مع احتمال الاکتفاء بالیوم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 النص وکلام أکثر الأصحاب یقتضی عدم الفرق فی الأمة بین أن تکون مکرهة أو مطاوعة ، وصرح العلاّمة </w:t>
      </w:r>
      <w:r>
        <w:rPr>
          <w:rStyle w:val="FootnoteAnchor"/>
          <w:rtl w:val="true"/>
        </w:rPr>
        <w:footnoteReference w:id="1876"/>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877"/>
      </w:r>
      <w:r>
        <w:rPr>
          <w:rFonts w:ascii="IRNazanin" w:hAnsi="IRNazanin" w:eastAsia="IRNazanin"/>
          <w:color w:val="111111"/>
          <w:sz w:val="28"/>
          <w:sz w:val="28"/>
          <w:szCs w:val="28"/>
          <w:rtl w:val="true"/>
          <w:lang w:bidi="fa-IR"/>
        </w:rPr>
        <w:t>بفساد حجّها مع المطاوعة ، ووجوب إتمامه ، والقضاء کالحرة وإنّه یجب علی المولی الإذن لها فی القضاء والقیام بمؤنته ، لاستناد الفساد إلی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وللتوقف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الشارح بأنّ تحمّل المولی الکفارة إنّما یثبت مع الإکراه ، أمّا مع المطاوعة فیتعلق الکفارة بالأمة وتصوم بدل البدنة ثمانیة عشر یوما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مطلقة لکنها قاصرة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جامع المحرم قبل طواف الزیارة لزمه بدنة ، فإن عجز فبقرة أو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کلام المصنف أنّ من جامع بعد الوقوف بالمشعر وقبل طواف النساء کان حجه صحیحا ووجب علیه بدنة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شامل لما إذا وقع الجماع قبل طواف الزیارة وبعده ، وإنّما ذکر هذه المسألة علی الخصوص مع دخولها فی ذلک الإطلاق للتنبیه علی حکم الأبدال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وجوب البدنة هنا علی الخصوص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3" w:name="__RefHeading___Toc1701913_388300464"/>
      <w:bookmarkStart w:id="884" w:name="_Toc320"/>
      <w:bookmarkEnd w:id="883"/>
      <w:r>
        <w:rPr>
          <w:rtl w:val="true"/>
        </w:rPr>
        <w:t>حکم جماع المحرم قبل طواف الزیارة</w:t>
      </w:r>
      <w:bookmarkStart w:id="885" w:name="pg14937_178231"/>
      <w:bookmarkEnd w:id="884"/>
    </w:p>
    <w:p>
      <w:pPr>
        <w:pStyle w:val="BookText"/>
        <w:rPr/>
      </w:pPr>
      <w:bookmarkEnd w:id="885"/>
      <w:r>
        <w:rPr>
          <w:rFonts w:ascii="IRNazanin" w:hAnsi="IRNazanin" w:eastAsia="IRNazanin"/>
          <w:color w:val="111111"/>
          <w:sz w:val="28"/>
          <w:sz w:val="28"/>
          <w:szCs w:val="28"/>
          <w:rtl w:val="true"/>
          <w:lang w:bidi="fa-IR"/>
        </w:rPr>
        <w:t>وإذا طاف المحرم من طواف النساء خمسة أشواط ثم واقع لم یلزمه الکفارة وبنی علی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ذلک مجاوزة النصف ، والأول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فی الحسن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متمتع وقع علی أهله ولم یزر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ینحر جزورا وقد خشیت أن یکون قد ثلم حجّه إن کان عالما ، وإن کان جاهلا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وقع علی امرأته قبل أن یطوف طواف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جزور سمینة ، وإن کان جاهلا 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قبّل امرأته وقد طاف طواف النساء ولم تطف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دم یهریقه من عنده </w:t>
      </w:r>
      <w:r>
        <w:rPr>
          <w:rFonts w:eastAsia="IRNazanin" w:cs="IRNazanin"/>
          <w:color w:val="111111"/>
          <w:sz w:val="28"/>
          <w:szCs w:val="28"/>
          <w:rtl w:val="true"/>
          <w:lang w:bidi="fa-IR"/>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واقع أهله حین ضحی قبل أن یزور 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یهریق دما </w:t>
      </w:r>
      <w:r>
        <w:rPr>
          <w:rFonts w:eastAsia="IRNazanin" w:cs="IRNazanin"/>
          <w:color w:val="111111"/>
          <w:sz w:val="28"/>
          <w:szCs w:val="28"/>
          <w:rtl w:val="true"/>
          <w:lang w:bidi="fa-IR"/>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وجوب البقرة أو الشاة مع العجز عن البدنة کما ذکره المصنف ، أو ترتب الشاة علی العجز عن البقرة کما ذکره غیره </w:t>
      </w:r>
      <w:r>
        <w:rPr>
          <w:rStyle w:val="FootnoteAnchor"/>
          <w:rtl w:val="true"/>
        </w:rPr>
        <w:footnoteReference w:id="1881"/>
      </w:r>
      <w:r>
        <w:rPr>
          <w:rFonts w:ascii="IRNazanin" w:hAnsi="IRNazanin" w:eastAsia="IRNazanin"/>
          <w:color w:val="111111"/>
          <w:sz w:val="28"/>
          <w:sz w:val="28"/>
          <w:szCs w:val="28"/>
          <w:rtl w:val="true"/>
          <w:lang w:bidi="fa-IR"/>
        </w:rPr>
        <w:t>، فقد اعترف جمیع من الأصحاب بعدم الوقوف علی مستنده ، وهو کذلک لکن مقتضی الروایة الثانیة إجزاء مطلق الدم ، إلاّ أنّه محمول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طاف المحرم من طواف النساء خمسة أشواط ثمّ واقع لم یلزمه الکفارة ، وبنی علی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ذلک مجاوزة النصف ، والأول مروی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رواها الشیخ ، عن حمران بن أعین ، عن أبی جعفر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6" w:name="__RefHeading___Toc1701915_388300464"/>
      <w:bookmarkStart w:id="887" w:name="_Toc321"/>
      <w:bookmarkEnd w:id="886"/>
      <w:r>
        <w:rPr>
          <w:rtl w:val="true"/>
        </w:rPr>
        <w:t>حکم المواقع قبل اکمال طواف النساء</w:t>
      </w:r>
      <w:bookmarkEnd w:id="887"/>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علیه طواف النساء وحده فطاف منه خمسة أشواط ثمّ غمزه بطنه فخاف أن یبدره فخرج إلی منزله فنقض ثم غشی جاریته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ثمّ یرجع فیطوف بالبیت طوافین تمام ما کان بقی علیه من طوافه ویستغفر ربه ولا یعد ، وإن کان طاف طواف النساء فطاف منه ثلاثة أشواط ثمّ خرج فغشی فقد أفسد حجه ، وعلیه بدنة ویغتسل ثمّ یعود فیطوف أسبوعا </w:t>
      </w:r>
      <w:r>
        <w:rPr>
          <w:rFonts w:eastAsia="IRNazanin" w:cs="IRNazanin"/>
          <w:color w:val="111111"/>
          <w:sz w:val="28"/>
          <w:szCs w:val="28"/>
          <w:rtl w:val="true"/>
          <w:lang w:bidi="fa-IR"/>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صریحة فی انتفاء الکفارة بالوقاع بعد الخمسة ، بل مقتضی مفهوم الشرط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طاف طواف النساء فطاف منه ثلاثة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الانتفاء إذا وقع ذلک بعد تجاوز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فی المنتهی من أنّ هذا المفهوم معارض بمفهوم الخمسة </w:t>
      </w:r>
      <w:r>
        <w:rPr>
          <w:rStyle w:val="FootnoteAnchor"/>
          <w:rtl w:val="true"/>
        </w:rPr>
        <w:footnoteReference w:id="1883"/>
      </w:r>
      <w:r>
        <w:rPr>
          <w:rFonts w:ascii="IRNazanin" w:hAnsi="IRNazanin" w:eastAsia="IRNazanin"/>
          <w:color w:val="111111"/>
          <w:sz w:val="28"/>
          <w:sz w:val="28"/>
          <w:szCs w:val="28"/>
          <w:rtl w:val="true"/>
          <w:lang w:bidi="fa-IR"/>
        </w:rPr>
        <w:t>، غیر جید ، إذ لیس هناک مفهوم وإنّما وقع السؤال عن تلک المادة ، والاقتصار فی الجواب علی بیان حکم المسؤول عنه لا یقتضی نفی الحکم عما عداه ، لکن هذه الروایة ضعیفة بأنّ راویها وهو حمران لم ینص الأصحاب علیه بتوثیق ، بل ولا مدح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بالاکتفاء فی ذلک بمجاوزة النصف للشیخ فی النهایة </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ابن بابویه ، عن علی بن أبی حمزة ، عن أبی بصیر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نسی طواف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زاد علی النصف وخرج ناسیا أمر من یطوف عنه ، وله أن یقرب النساء إذا زاد علی النصف </w:t>
      </w:r>
      <w:r>
        <w:rPr>
          <w:rFonts w:eastAsia="IRNazanin" w:cs="IRNazanin"/>
          <w:color w:val="111111"/>
          <w:sz w:val="28"/>
          <w:szCs w:val="28"/>
          <w:rtl w:val="true"/>
          <w:lang w:bidi="fa-IR"/>
        </w:rPr>
        <w:t xml:space="preserve">» </w:t>
      </w:r>
      <w:r>
        <w:rPr>
          <w:rStyle w:val="FootnoteAnchor"/>
          <w:rtl w:val="true"/>
        </w:rPr>
        <w:footnoteReference w:id="1885"/>
      </w:r>
      <w:r>
        <w:rPr>
          <w:rFonts w:ascii="IRNazanin" w:hAnsi="IRNazanin" w:eastAsia="IRNazanin"/>
          <w:color w:val="111111"/>
          <w:sz w:val="28"/>
          <w:sz w:val="28"/>
          <w:szCs w:val="28"/>
          <w:rtl w:val="true"/>
          <w:lang w:bidi="fa-IR"/>
        </w:rPr>
        <w:t>وهذه الروایة ضعیفة السند أیضا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ابن إدریس أنّه اعتبر مجاوزة النصف فی صحة الطواف والبناء علیه لا فی سقوط الکفارة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حاصل علی أنّ من جامع قبل طواف النساء فإنّ الکفارة تجب علیه ، وهو متحقق فیما إذا طاف دون </w:t>
      </w:r>
      <w:bookmarkStart w:id="888" w:name="pg14937_178233"/>
    </w:p>
    <w:p>
      <w:pPr>
        <w:pStyle w:val="BookText"/>
        <w:rPr/>
      </w:pPr>
      <w:bookmarkEnd w:id="888"/>
      <w:r>
        <w:rPr>
          <w:rFonts w:ascii="IRNazanin" w:hAnsi="IRNazanin" w:eastAsia="IRNazanin"/>
          <w:color w:val="111111"/>
          <w:sz w:val="28"/>
          <w:sz w:val="28"/>
          <w:szCs w:val="28"/>
          <w:rtl w:val="true"/>
          <w:lang w:bidi="fa-IR"/>
        </w:rPr>
        <w:t>وإذا عقد المحرم لمحرم علی امرأة ودخل بها المحرم فعلی کل منهما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العاقد محلا علی روایة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الأشواط ، مع أنّ الاحتیاط یقتضی وجوب الکفارة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تعویل علی هذا الکلام مع ورود الحدیث الصحیح وموافقة عمل الأصحاب علیه </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صحة الخبر ، لکنه غیر واضح ، وما ذکره ابن إدریس من ثبوت الکفارة قبل إکمال السبع لا یخلو من قوة وإن کان اعتبار الخمسة لا یخلو من رجحان ، عملا بالروایتین المتضمنتین لانتفاء الکفارة بذلک المطابقتین لمقتضی الأصل والإجماع المنقول ، والتفاتا إلی أنّ المتبادر من الجماع قبل طواف النساء المقتضی للزوم الکفارة الجماع قبل الشروع فی شی‌ء منه ، والمسألة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عقد المحرم لمحرم علی امرأة ودخل المحرم فعلی کل واحد منهما کفارة ، وکذا لو کان العاقد محلا علی روایة سماعة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 بدخول المحرم عمّا لو لم یدخل فإنّه لا شی‌ء علیهما سوی الإثم ، للأصل وعدم النص ، ولم أقف علی روایة تتضمن لزوم الکفارة للعاقد المحرم لکن ظاهر الأصحاب الاتفاق علیه ، أمّا المحل فقد ورد به روایة رواها الشیخ ، عن سماعة بن مهران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للرجل الحلال أن یزوّج محرما وهو یعلم أنّه لا یحل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 فدخل بها المحرم؟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کانا عالمین فإنّ علی کل واحد منهما بدنة ، وعلی المرأة إن کانت محرمة بدنة ، وإن لم تکن محرمة فلا شی‌ء علیها إلاّ أن تکون قد علمت أنّ الّذی تزوجها محرم فإن کانت علمت ثمّ تزوّجت فعلیها بدنة </w:t>
      </w:r>
      <w:r>
        <w:rPr>
          <w:rFonts w:eastAsia="IRNazanin" w:cs="IRNazanin"/>
          <w:color w:val="111111"/>
          <w:sz w:val="28"/>
          <w:szCs w:val="28"/>
          <w:rtl w:val="true"/>
          <w:lang w:bidi="fa-IR"/>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9" w:name="__RefHeading___Toc1701917_388300464"/>
      <w:bookmarkStart w:id="890" w:name="_Toc322"/>
      <w:bookmarkEnd w:id="889"/>
      <w:r>
        <w:rPr>
          <w:rtl w:val="true"/>
        </w:rPr>
        <w:t>حکم العقد لمحرم علی امرأة</w:t>
      </w:r>
      <w:bookmarkStart w:id="891" w:name="pg14937_178234"/>
      <w:bookmarkEnd w:id="890"/>
    </w:p>
    <w:p>
      <w:pPr>
        <w:pStyle w:val="BookText"/>
        <w:rPr/>
      </w:pPr>
      <w:bookmarkEnd w:id="891"/>
      <w:r>
        <w:rPr>
          <w:rFonts w:ascii="IRNazanin" w:hAnsi="IRNazanin" w:eastAsia="IRNazanin"/>
          <w:color w:val="111111"/>
          <w:sz w:val="28"/>
          <w:sz w:val="28"/>
          <w:szCs w:val="28"/>
          <w:rtl w:val="true"/>
          <w:lang w:bidi="fa-IR"/>
        </w:rPr>
        <w:t>ومن جامع فی إحرام العمرة قبل السعی فسدت عمرته وعلیه بدنة وقضاؤها ،</w:t>
      </w:r>
    </w:p>
    <w:p>
      <w:pPr>
        <w:pStyle w:val="BookText"/>
        <w:rPr/>
      </w:pPr>
      <w:r>
        <w:rPr>
          <w:rFonts w:ascii="IRNazanin" w:hAnsi="IRNazanin" w:eastAsia="IRNazanin"/>
          <w:color w:val="111111"/>
          <w:sz w:val="28"/>
          <w:sz w:val="28"/>
          <w:szCs w:val="28"/>
          <w:rtl w:val="true"/>
          <w:lang w:bidi="fa-IR"/>
        </w:rPr>
        <w:t xml:space="preserve">ومقتضی الروایة لزوم الکفارة للمرأة المحلة أیضا إن کانت عالمة بإحرام الزوج ، وبمضمونها أفتی الشیخ وجماعة ، وهو أولی من العمل بها فی أحد الحکمین واطراحها فی الآخر کما فعل فی الدروس </w:t>
      </w:r>
      <w:r>
        <w:rPr>
          <w:rStyle w:val="FootnoteAnchor"/>
          <w:rtl w:val="true"/>
        </w:rPr>
        <w:footnoteReference w:id="1889"/>
      </w:r>
      <w:r>
        <w:rPr>
          <w:rFonts w:ascii="IRNazanin" w:hAnsi="IRNazanin" w:eastAsia="IRNazanin"/>
          <w:color w:val="111111"/>
          <w:sz w:val="28"/>
          <w:sz w:val="28"/>
          <w:szCs w:val="28"/>
          <w:rtl w:val="true"/>
          <w:lang w:bidi="fa-IR"/>
        </w:rPr>
        <w:t xml:space="preserve">، وإن کان المطابق للأصول اطراحها مطلقا لنصّ الشیخ علی أنّ راویها وهو سماعة کان واقفیا </w:t>
      </w:r>
      <w:r>
        <w:rPr>
          <w:rStyle w:val="FootnoteAnchor"/>
          <w:rtl w:val="true"/>
        </w:rPr>
        <w:footnoteReference w:id="1890"/>
      </w:r>
      <w:r>
        <w:rPr>
          <w:rFonts w:ascii="IRNazanin" w:hAnsi="IRNazanin" w:eastAsia="IRNazanin"/>
          <w:color w:val="111111"/>
          <w:sz w:val="28"/>
          <w:sz w:val="28"/>
          <w:szCs w:val="28"/>
          <w:rtl w:val="true"/>
          <w:lang w:bidi="fa-IR"/>
        </w:rPr>
        <w:t>، فلا تعویل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جامع فی إحرام العمرة قبل السعی فسدت عمرته ، وعلیه بدنة وقضاؤها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بل ظاهر عبارة المنتهی أنّه موضوع وفاق </w:t>
      </w:r>
      <w:r>
        <w:rPr>
          <w:rStyle w:val="FootnoteAnchor"/>
          <w:rtl w:val="true"/>
        </w:rPr>
        <w:footnoteReference w:id="1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أبی عقیل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جامع الرجل فی عمرته بعد أن طاف بها وسعی قبل أن یقصر فعلیه بدنة وعمرته تامة ، فأمّا إذا جامع فی عمرته قبل أن یطوف بها ویسعی فلم أحفظ عن الأئمة علیهم السلام شیئا أعرفکم به فوقفت عند ذلک ورددت الأمر إلیهم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العبارة یقتضی عدم الفرق فی العمرة بین المفردة والمتمتع بها ، وبهذا التعمیم صرّح العلاّمة فی المختلف </w:t>
      </w:r>
      <w:r>
        <w:rPr>
          <w:rStyle w:val="FootnoteAnchor"/>
          <w:rtl w:val="true"/>
        </w:rPr>
        <w:footnoteReference w:id="1893"/>
      </w:r>
      <w:r>
        <w:rPr>
          <w:rFonts w:ascii="IRNazanin" w:hAnsi="IRNazanin" w:eastAsia="IRNazanin"/>
          <w:color w:val="111111"/>
          <w:sz w:val="28"/>
          <w:sz w:val="28"/>
          <w:szCs w:val="28"/>
          <w:rtl w:val="true"/>
          <w:lang w:bidi="fa-IR"/>
        </w:rPr>
        <w:t xml:space="preserve">وغیره </w:t>
      </w:r>
      <w:r>
        <w:rPr>
          <w:rStyle w:val="FootnoteAnchor"/>
          <w:rtl w:val="true"/>
        </w:rPr>
        <w:footnoteReference w:id="1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 الشیخ فی التهذیب الحکم بالمفردة ، واستدل علیه بما رواه فی الصحیح ، عن برید بن معاویة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اعتمر عمرة مفردة فغشی أهله قبل أن یفرغ من طوافه وسعیه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بدنة لفساد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2" w:name="__RefHeading___Toc1701919_388300464"/>
      <w:bookmarkStart w:id="893" w:name="_Toc323"/>
      <w:bookmarkEnd w:id="892"/>
      <w:r>
        <w:rPr>
          <w:rtl w:val="true"/>
        </w:rPr>
        <w:t>فساد العمرة بالجماع قبل السعی وعلیه القضاء</w:t>
      </w:r>
      <w:bookmarkEnd w:id="893"/>
    </w:p>
    <w:p>
      <w:pPr>
        <w:pStyle w:val="BookText"/>
        <w:rPr/>
      </w:pPr>
      <w:r>
        <w:rPr>
          <w:rFonts w:ascii="IRNazanin" w:hAnsi="IRNazanin" w:eastAsia="IRNazanin"/>
          <w:color w:val="111111"/>
          <w:sz w:val="28"/>
          <w:sz w:val="28"/>
          <w:szCs w:val="28"/>
          <w:rtl w:val="true"/>
          <w:lang w:bidi="fa-IR"/>
        </w:rPr>
        <w:t xml:space="preserve">عمرته ، وعلیه أن یقیم إلی الشهر الآخر فیخرج إلی بعض المواقیت فیحرم بعمرة </w:t>
      </w:r>
      <w:r>
        <w:rPr>
          <w:rFonts w:eastAsia="IRNazanin" w:cs="IRNazanin"/>
          <w:color w:val="111111"/>
          <w:sz w:val="28"/>
          <w:szCs w:val="28"/>
          <w:rtl w:val="true"/>
          <w:lang w:bidi="fa-IR"/>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مسمع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یعتمر عمرة مفردة فیطوف بالبیت طواف الفریضة ثمّ یغشی أهله قبل أن یسعی بین الصفا والمروة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أفسد عمرته وعلیه بدنة وعلیه أن یقیم بمکة محلا حتی یخرج الشهر الّذی اعتمر فیه ، ثمّ یخرج إلی الوقت الّذی وقّته رسول الله صلی الله علیه و آله لأهل بلاده فیحرم منه ویعتمر </w:t>
      </w:r>
      <w:r>
        <w:rPr>
          <w:rFonts w:eastAsia="IRNazanin" w:cs="IRNazanin"/>
          <w:color w:val="111111"/>
          <w:sz w:val="28"/>
          <w:szCs w:val="28"/>
          <w:rtl w:val="true"/>
          <w:lang w:bidi="fa-IR"/>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ومورد الروایتین العمرة المفردة ، إلاّ أنّ ظاهر الأکثر وصریح البعض عدم الفرق بینها وبین عمرة التمتع </w:t>
      </w:r>
      <w:r>
        <w:rPr>
          <w:rStyle w:val="FootnoteAnchor"/>
          <w:rtl w:val="true"/>
        </w:rPr>
        <w:footnoteReference w:id="1897"/>
      </w:r>
      <w:r>
        <w:rPr>
          <w:rFonts w:ascii="IRNazanin" w:hAnsi="IRNazanin" w:eastAsia="IRNazanin"/>
          <w:color w:val="111111"/>
          <w:sz w:val="28"/>
          <w:sz w:val="28"/>
          <w:szCs w:val="28"/>
          <w:rtl w:val="true"/>
          <w:lang w:bidi="fa-IR"/>
        </w:rPr>
        <w:t xml:space="preserve">، وربما أشعر به 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متمتع وقع علی امرأته ولم 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ینحر جزورا وقد خشیت أن یکون ثلم حجه إن کان عالما ، وإن کان جاهلا فلا شی‌ء علیه </w:t>
      </w:r>
      <w:r>
        <w:rPr>
          <w:rFonts w:eastAsia="IRNazanin" w:cs="IRNazanin"/>
          <w:color w:val="111111"/>
          <w:sz w:val="28"/>
          <w:szCs w:val="28"/>
          <w:rtl w:val="true"/>
          <w:lang w:bidi="fa-IR"/>
        </w:rPr>
        <w:t xml:space="preserve">» </w:t>
      </w:r>
      <w:r>
        <w:rPr>
          <w:rStyle w:val="FootnoteAnchor"/>
          <w:rtl w:val="true"/>
        </w:rPr>
        <w:footnoteReference w:id="1898"/>
      </w:r>
      <w:r>
        <w:rPr>
          <w:rFonts w:ascii="IRNazanin" w:hAnsi="IRNazanin" w:eastAsia="IRNazanin"/>
          <w:color w:val="111111"/>
          <w:sz w:val="28"/>
          <w:sz w:val="28"/>
          <w:szCs w:val="28"/>
          <w:rtl w:val="true"/>
          <w:lang w:bidi="fa-IR"/>
        </w:rPr>
        <w:t>فإنّ الخوف من تطرق الفساد إلی الحج بالوقاع بعد السعی وقبل التقصیر ربّما اقتضی تحقق الفساد بوقوع ذلک قبل السعی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 الشیخ والمصنف وأکثر الأصحاب وجوب إتمام العمرة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العلامة فی القواعد </w:t>
      </w:r>
      <w:r>
        <w:rPr>
          <w:rStyle w:val="FootnoteAnchor"/>
          <w:rtl w:val="true"/>
        </w:rPr>
        <w:footnoteReference w:id="1899"/>
      </w:r>
      <w:r>
        <w:rPr>
          <w:rFonts w:ascii="IRNazanin" w:hAnsi="IRNazanin" w:eastAsia="IRNazanin"/>
          <w:color w:val="111111"/>
          <w:sz w:val="28"/>
          <w:sz w:val="28"/>
          <w:szCs w:val="28"/>
          <w:rtl w:val="true"/>
          <w:lang w:bidi="fa-IR"/>
        </w:rPr>
        <w:t xml:space="preserve">، والشهیدان </w:t>
      </w:r>
      <w:r>
        <w:rPr>
          <w:rStyle w:val="FootnoteAnchor"/>
          <w:rtl w:val="true"/>
        </w:rPr>
        <w:footnoteReference w:id="1900"/>
      </w:r>
      <w:r>
        <w:rPr>
          <w:rFonts w:ascii="IRNazanin" w:hAnsi="IRNazanin" w:eastAsia="IRNazanin"/>
          <w:color w:val="111111"/>
          <w:sz w:val="28"/>
          <w:sz w:val="28"/>
          <w:szCs w:val="28"/>
          <w:rtl w:val="true"/>
          <w:lang w:bidi="fa-IR"/>
        </w:rPr>
        <w:t>بالوجوب ، وهو مشکل ، لعدم الوقوف علی مستنده ، بل ربّما کان فی الروایتین المتقدمتین إشعار بالعدم ، للتصریح فیهما بفساد العمرة بذلک ، وعدم التعرض لوجوب الإتمام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والأفضل أن یکون فی الشهر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قلنا بالوجوب فالظاهر عدم وجوب إکمال الحج لو کانت العمرة الفاسدة عمرة تمتع ، بل یکفی استئناف العمرة مع ستة الوقت ثمّ الإتیان بالحج ، واستوجه الشارح وجوب إکمالهما ثمّ قضائهما ، لما بینهما من الارتباط </w:t>
      </w:r>
      <w:r>
        <w:rPr>
          <w:rStyle w:val="FootnoteAnchor"/>
          <w:rtl w:val="true"/>
        </w:rPr>
        <w:footnoteReference w:id="1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لأنّ الارتباط إنّما یثبت بین الصحیح منهما لا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الجماع فی العمرة بعد السعی وقبل التقصیر لم یفسد العمرة ووجوب البدنة فی عمرة التمتع قطعا ، لصحیحة معاویة بن عمار المتقدمة وغیرها </w:t>
      </w:r>
      <w:r>
        <w:rPr>
          <w:rStyle w:val="FootnoteAnchor"/>
          <w:rtl w:val="true"/>
        </w:rPr>
        <w:footnoteReference w:id="1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الشارح </w:t>
      </w:r>
      <w:r>
        <w:rPr>
          <w:rStyle w:val="FootnoteAnchor"/>
          <w:rtl w:val="true"/>
        </w:rPr>
        <w:footnoteReference w:id="1903"/>
      </w:r>
      <w:r>
        <w:rPr>
          <w:rFonts w:ascii="IRNazanin" w:hAnsi="IRNazanin" w:eastAsia="IRNazanin"/>
          <w:color w:val="111111"/>
          <w:sz w:val="28"/>
          <w:sz w:val="28"/>
          <w:szCs w:val="28"/>
          <w:rtl w:val="true"/>
          <w:lang w:bidi="fa-IR"/>
        </w:rPr>
        <w:t xml:space="preserve">وغیره </w:t>
      </w:r>
      <w:r>
        <w:rPr>
          <w:rStyle w:val="FootnoteAnchor"/>
          <w:rtl w:val="true"/>
        </w:rPr>
        <w:footnoteReference w:id="1904"/>
      </w:r>
      <w:r>
        <w:rPr>
          <w:rFonts w:ascii="IRNazanin" w:hAnsi="IRNazanin" w:eastAsia="IRNazanin"/>
          <w:color w:val="111111"/>
          <w:sz w:val="28"/>
          <w:sz w:val="28"/>
          <w:szCs w:val="28"/>
          <w:rtl w:val="true"/>
          <w:lang w:bidi="fa-IR"/>
        </w:rPr>
        <w:t>بمساواة العمرة المفردة لها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العلاّمة فی القواعد استشکل الحکم من أصله فی عمرة التمتع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جامع فی إحرام العمرة المفردة أو المتمتع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السعی عامدا عالما بالتحریم بطلت عمرته ووجب إکمالها وقضاؤها وبدنة </w:t>
      </w:r>
      <w:r>
        <w:rPr>
          <w:rStyle w:val="FootnoteAnchor"/>
          <w:rtl w:val="true"/>
        </w:rPr>
        <w:footnoteReference w:id="1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الإشکال معلوم مما قررناه ، لکن ذکر فخر المحققین فی شرحه أنّ الإشکال فی فساد الحج بعدها لا فی فساد العمرة ، وذکر أنّ منشأ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دخول العمرة فی الحج ، ومن انفراد الحج بالإحرام ، ونسب ذلک إلی تقریر والده </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الإشکال علی هذا التوجیه ، لأنّ حج التمتع لا یعقل صحته مع فساد العمرة المتقدمة علیه والله تعالی أعلم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والأفضل أن یکون فی الشهر الداخل </w:t>
      </w:r>
      <w:r>
        <w:rPr>
          <w:rFonts w:eastAsia="IRNazanin" w:cs="IRNazanin"/>
          <w:color w:val="111111"/>
          <w:sz w:val="28"/>
          <w:szCs w:val="28"/>
          <w:rtl w:val="true"/>
          <w:lang w:bidi="fa-IR"/>
        </w:rPr>
        <w:t xml:space="preserve">). </w:t>
      </w:r>
      <w:bookmarkStart w:id="894" w:name="pg14937_178237"/>
    </w:p>
    <w:p>
      <w:pPr>
        <w:pStyle w:val="BookText"/>
        <w:rPr/>
      </w:pPr>
      <w:bookmarkEnd w:id="894"/>
      <w:r>
        <w:rPr>
          <w:rFonts w:ascii="IRNazanin" w:hAnsi="IRNazanin" w:eastAsia="IRNazanin"/>
          <w:color w:val="111111"/>
          <w:sz w:val="28"/>
          <w:sz w:val="28"/>
          <w:szCs w:val="28"/>
          <w:rtl w:val="true"/>
          <w:lang w:bidi="fa-IR"/>
        </w:rPr>
        <w:t>ولو نظر إلی غیر أهله فأمنی کان علیه بدنة إن کان موسرا ، وإن کان متوسطا فبقرة ، وإن کان معسرا فشاة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روایتی مسمع وبرید المتقدمتین </w:t>
      </w:r>
      <w:r>
        <w:rPr>
          <w:rStyle w:val="FootnoteAnchor"/>
          <w:rtl w:val="true"/>
        </w:rPr>
        <w:footnoteReference w:id="1907"/>
      </w:r>
      <w:r>
        <w:rPr>
          <w:rFonts w:ascii="IRNazanin" w:hAnsi="IRNazanin" w:eastAsia="IRNazanin"/>
          <w:color w:val="111111"/>
          <w:sz w:val="28"/>
          <w:sz w:val="28"/>
          <w:szCs w:val="28"/>
          <w:rtl w:val="true"/>
          <w:lang w:bidi="fa-IR"/>
        </w:rPr>
        <w:t>تعین إیقاع القضاء فی الشهر الداخل ، ولا یبعد المصیر إلی ذلک وإن قلنا بجواز توالی العمرتین أو الاکتفاء بالفرق بینهما بعشرة أیّام فی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نظر إلی غیر أهله فأمنی کان علیه بدنة إن کان موسرا ، وإن کان متوسطا فبقرة ، وإن کان معسرا فشاة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هذا التفصیل ما رواه الشیخ ، عن أبی بصیر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محرم نظر إلی ساق امرأة فأمنی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موسرا فعلیه بدنة ، وإن کان وسطا فعلیه بقرة ، وإن کان فقیرا فعلیه شاة </w:t>
      </w:r>
      <w:r>
        <w:rPr>
          <w:rFonts w:eastAsia="IRNazanin" w:cs="IRNazanin"/>
          <w:color w:val="111111"/>
          <w:sz w:val="28"/>
          <w:szCs w:val="28"/>
          <w:rtl w:val="true"/>
          <w:lang w:bidi="fa-IR"/>
        </w:rPr>
        <w:t xml:space="preserve">» </w:t>
      </w:r>
      <w:r>
        <w:rPr>
          <w:rStyle w:val="FootnoteAnchor"/>
          <w:rtl w:val="true"/>
        </w:rPr>
        <w:footnoteReference w:id="1908"/>
      </w:r>
      <w:r>
        <w:rPr>
          <w:rFonts w:ascii="IRNazanin" w:hAnsi="IRNazanin" w:eastAsia="IRNazanin"/>
          <w:color w:val="111111"/>
          <w:sz w:val="28"/>
          <w:sz w:val="28"/>
          <w:szCs w:val="28"/>
          <w:rtl w:val="true"/>
          <w:lang w:bidi="fa-IR"/>
        </w:rPr>
        <w:t xml:space="preserve">وهی ضعیفة السند باشتراک راویها بین الثقة وغیره ، وبأنّ فی طریقها عبد الله بن جبلة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واقفیا </w:t>
      </w:r>
      <w:r>
        <w:rPr>
          <w:rStyle w:val="FootnoteAnchor"/>
          <w:rtl w:val="true"/>
        </w:rPr>
        <w:footnoteReference w:id="1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عمار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والأجود التخییر بین الجزور والبقرة مطلقا ، فإن لم یجد فشاة ، لما رواه الشیخ فی الصحیح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محرم نظر إلی غیر أهله فأنزل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جزور أو بقرة ، فإن لم یجد فشاة </w:t>
      </w:r>
      <w:r>
        <w:rPr>
          <w:rFonts w:eastAsia="IRNazanin" w:cs="IRNazanin"/>
          <w:color w:val="111111"/>
          <w:sz w:val="28"/>
          <w:szCs w:val="28"/>
          <w:rtl w:val="true"/>
          <w:lang w:bidi="fa-IR"/>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قویا الاکتفاء بالشاة مطلقا ، لما رواه الکلینی فی الحسن ، عن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نظر إلی غیر أهله فأنزل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دم ، لأنّه نظر إلی غیر ما یحل له ، وإن لم یکن أنزل فلیتق ولا یعد ولیس علیه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5" w:name="__RefHeading___Toc1701921_388300464"/>
      <w:bookmarkStart w:id="896" w:name="_Toc324"/>
      <w:bookmarkEnd w:id="895"/>
      <w:r>
        <w:rPr>
          <w:rtl w:val="true"/>
        </w:rPr>
        <w:t>کفارة من نظر إلی امرأة فأمنی</w:t>
      </w:r>
      <w:bookmarkEnd w:id="896"/>
    </w:p>
    <w:p>
      <w:pPr>
        <w:pStyle w:val="BookText"/>
        <w:rPr/>
      </w:pPr>
      <w:r>
        <w:rPr>
          <w:rFonts w:ascii="IRNazanin" w:hAnsi="IRNazanin" w:eastAsia="IRNazanin"/>
          <w:color w:val="111111"/>
          <w:sz w:val="28"/>
          <w:sz w:val="28"/>
          <w:szCs w:val="28"/>
          <w:rtl w:val="true"/>
          <w:lang w:bidi="fa-IR"/>
        </w:rPr>
        <w:t>ولو نظر إلی امرأته لم یکن علیه شی‌ء ولو 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بشهوة فأمنی کان علیه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نظر إلی امرأته لم یکن علیه شی‌ء ولو أمنی ، ولو کان بشهوة فأمنی کان علیه بدنة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الحکمان مقطوع بهما فی کلام الأصحاب ، بل ظاهر المنتهی أنّهما إجماعیان </w:t>
      </w:r>
      <w:r>
        <w:rPr>
          <w:rStyle w:val="FootnoteAnchor"/>
          <w:rtl w:val="true"/>
        </w:rPr>
        <w:footnoteReference w:id="1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الأوّل صحیحة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محرم نظر إلی امرأته فأمنی أو أمذی وهو 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الثانی قول الصادق علیه السلام فی روایة مسمع أبی سیار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نظر إلی امرأته نظر شهوة فأمنی فعلیه جزور </w:t>
      </w:r>
      <w:r>
        <w:rPr>
          <w:rFonts w:eastAsia="IRNazanin" w:cs="IRNazanin"/>
          <w:color w:val="111111"/>
          <w:sz w:val="28"/>
          <w:szCs w:val="28"/>
          <w:rtl w:val="true"/>
          <w:lang w:bidi="fa-IR"/>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مع قصور سندها بعدم توثیق الراوی معارضة بموثق إسحاق بن عمار ، عن أبی عبد الله علیه السلام فی محرم نظر إلی امرأته بشهوة فأمنی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Style w:val="FootnoteAnchor"/>
          <w:rtl w:val="true"/>
        </w:rPr>
        <w:footnoteReference w:id="1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الشیخ عن هذه الروایة بالحمل علی حال السهو دون العمد </w:t>
      </w:r>
      <w:r>
        <w:rPr>
          <w:rStyle w:val="FootnoteAnchor"/>
          <w:rtl w:val="true"/>
        </w:rPr>
        <w:footnoteReference w:id="1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أنّ من کان معتادا للإمناء عند النظر بغیر شهوة یجب علیه </w:t>
      </w:r>
      <w:bookmarkStart w:id="897" w:name="pg14937_178239"/>
    </w:p>
    <w:p>
      <w:pPr>
        <w:pStyle w:val="BookText"/>
        <w:rPr/>
      </w:pPr>
      <w:bookmarkEnd w:id="897"/>
      <w:r>
        <w:rPr>
          <w:rFonts w:ascii="IRNazanin" w:hAnsi="IRNazanin" w:eastAsia="IRNazanin"/>
          <w:color w:val="111111"/>
          <w:sz w:val="28"/>
          <w:sz w:val="28"/>
          <w:szCs w:val="28"/>
          <w:rtl w:val="true"/>
          <w:lang w:bidi="fa-IR"/>
        </w:rPr>
        <w:t>ولو مسها بغیر شهوة لم یکن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مسها بشهوة کان علیه شاة ولو لم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قبّل امرأته کان علیه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بشهوة کان علیه جزور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الکفارة کما لو نظر بشهوة </w:t>
      </w:r>
      <w:r>
        <w:rPr>
          <w:rStyle w:val="FootnoteAnchor"/>
          <w:rtl w:val="true"/>
        </w:rPr>
        <w:footnoteReference w:id="1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مع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معنی 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مسها بغیر شهوة لم یکن علیه شی‌ء ، ولو مسها بشهوة کان علیه شاة ولو لم 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الکلینی فی الحسن ، عن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یضع یده من غیر شهوة علی امرأته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یصلح علیها خمارها ، ویصلح علیها ثوبها ومحملها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أفیمسها وهی محرمة؟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یضع یده بشهوة؟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یهریق دم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أشد ینحر بدنة </w:t>
      </w:r>
      <w:r>
        <w:rPr>
          <w:rFonts w:eastAsia="IRNazanin" w:cs="IRNazanin"/>
          <w:color w:val="111111"/>
          <w:sz w:val="28"/>
          <w:szCs w:val="28"/>
          <w:rtl w:val="true"/>
          <w:lang w:bidi="fa-IR"/>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حمل امرأته وهو محرم فأمنی أو أمذی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حملها أو مسها بشهوة فأمنی أو لم یمن أمذی أو لم یمذ فعلیه دم یهریقه ، فإن حملها أو مسها بغیر شهوة فأمنی أو لم یمن فلیس علیه شی‌ء </w:t>
      </w:r>
      <w:r>
        <w:rPr>
          <w:rFonts w:eastAsia="IRNazanin" w:cs="IRNazanin"/>
          <w:color w:val="111111"/>
          <w:sz w:val="28"/>
          <w:szCs w:val="28"/>
          <w:rtl w:val="true"/>
          <w:lang w:bidi="fa-IR"/>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قبّل امرأته کان علیه شاة ، ولو کان بشهوة کان علیه جزور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أحد الأقوال فی المسألة ، وأطلق الصدوق فی المقنع وجوب</w:t>
      </w:r>
    </w:p>
    <w:p>
      <w:pPr>
        <w:pStyle w:val="Heading3"/>
        <w:numPr>
          <w:ilvl w:val="2"/>
          <w:numId w:val="1"/>
        </w:numPr>
        <w:rPr/>
      </w:pPr>
      <w:bookmarkStart w:id="898" w:name="__RefHeading___Toc1701923_388300464"/>
      <w:bookmarkStart w:id="899" w:name="_Toc325"/>
      <w:bookmarkEnd w:id="898"/>
      <w:r>
        <w:rPr>
          <w:rtl w:val="true"/>
        </w:rPr>
        <w:t>حکم مس المرأة</w:t>
      </w:r>
      <w:bookmarkEnd w:id="89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0" w:name="__RefHeading___Toc1701925_388300464"/>
      <w:bookmarkStart w:id="901" w:name="_Toc326"/>
      <w:bookmarkEnd w:id="900"/>
      <w:r>
        <w:rPr>
          <w:rtl w:val="true"/>
        </w:rPr>
        <w:t>حکم تقبیل المرأة</w:t>
      </w:r>
      <w:bookmarkStart w:id="902" w:name="pg14937_178240"/>
      <w:bookmarkEnd w:id="901"/>
    </w:p>
    <w:p>
      <w:pPr>
        <w:pStyle w:val="BookText"/>
        <w:rPr/>
      </w:pPr>
      <w:bookmarkEnd w:id="902"/>
      <w:r>
        <w:rPr>
          <w:rFonts w:ascii="IRNazanin" w:hAnsi="IRNazanin" w:eastAsia="IRNazanin"/>
          <w:color w:val="111111"/>
          <w:sz w:val="28"/>
          <w:sz w:val="28"/>
          <w:szCs w:val="28"/>
          <w:rtl w:val="true"/>
          <w:lang w:bidi="fa-IR"/>
        </w:rPr>
        <w:t>وکذا لو أمنی عن ملاعبة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البدنة </w:t>
      </w:r>
      <w:r>
        <w:rPr>
          <w:rStyle w:val="FootnoteAnchor"/>
          <w:rtl w:val="true"/>
        </w:rPr>
        <w:footnoteReference w:id="1921"/>
      </w:r>
      <w:r>
        <w:rPr>
          <w:rFonts w:ascii="IRNazanin" w:hAnsi="IRNazanin" w:eastAsia="IRNazanin"/>
          <w:color w:val="111111"/>
          <w:sz w:val="28"/>
          <w:sz w:val="28"/>
          <w:szCs w:val="28"/>
          <w:rtl w:val="true"/>
          <w:lang w:bidi="fa-IR"/>
        </w:rPr>
        <w:t xml:space="preserve">، وفیمن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الشاة </w:t>
      </w:r>
      <w:r>
        <w:rPr>
          <w:rStyle w:val="FootnoteAnchor"/>
          <w:rtl w:val="true"/>
        </w:rPr>
        <w:footnoteReference w:id="1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القبلة بشهوة فینزل جزور ، وبغیر إنزال شاة کما لو قبّلها بغیر شهوة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وقفت علیه فی هذه المسألة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الحلبی المتقدمة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أشد ینحر بدنة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علی بن أبی حمزة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قبّل امرأته وهو 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وإن لم ینزل </w:t>
      </w:r>
      <w:r>
        <w:rPr>
          <w:rFonts w:eastAsia="IRNazanin" w:cs="IRNazanin"/>
          <w:color w:val="111111"/>
          <w:sz w:val="28"/>
          <w:szCs w:val="28"/>
          <w:rtl w:val="true"/>
          <w:lang w:bidi="fa-IR"/>
        </w:rPr>
        <w:t xml:space="preserve">» </w:t>
      </w:r>
      <w:r>
        <w:rPr>
          <w:rStyle w:val="FootnoteAnchor"/>
          <w:rtl w:val="true"/>
        </w:rPr>
        <w:footnoteReference w:id="1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مسمع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حال المحرم ضیّقة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قبّل امرأته علی غیر شهوة وهو محرم فعلیه دم شاة ، وإن قبّل امرأته علی غیر شهوة فأمنی فعلیه جزور ویستغفر الله </w:t>
      </w:r>
      <w:r>
        <w:rPr>
          <w:rFonts w:eastAsia="IRNazanin" w:cs="IRNazanin"/>
          <w:color w:val="111111"/>
          <w:sz w:val="28"/>
          <w:szCs w:val="28"/>
          <w:rtl w:val="true"/>
          <w:lang w:bidi="fa-IR"/>
        </w:rPr>
        <w:t xml:space="preserve">» </w:t>
      </w:r>
      <w:r>
        <w:rPr>
          <w:rStyle w:val="FootnoteAnchor"/>
          <w:rtl w:val="true"/>
        </w:rPr>
        <w:footnoteReference w:id="1925"/>
      </w:r>
      <w:r>
        <w:rPr>
          <w:rFonts w:ascii="IRNazanin" w:hAnsi="IRNazanin" w:eastAsia="IRNazanin"/>
          <w:color w:val="111111"/>
          <w:sz w:val="28"/>
          <w:sz w:val="28"/>
          <w:szCs w:val="28"/>
          <w:rtl w:val="true"/>
          <w:lang w:bidi="fa-IR"/>
        </w:rPr>
        <w:t xml:space="preserve">وفی هاتین الروایتین ضعف من حیث السند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والمتجه وجوب البدنة مطلقا کما اختاره ابن بابویه فی المقنع ، لحسنة الحلبی فإنّها لا تقصر عن الصحیح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أمنی عن ملاعبة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جزور ، ویجب علی المرأة مثله إذا کانت مطاوعة ، کما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3" w:name="__RefHeading___Toc1701927_388300464"/>
      <w:bookmarkStart w:id="904" w:name="_Toc327"/>
      <w:bookmarkEnd w:id="903"/>
      <w:r>
        <w:rPr>
          <w:rtl w:val="true"/>
        </w:rPr>
        <w:t>حکم الامناء عن ملاعبة</w:t>
      </w:r>
      <w:bookmarkStart w:id="905" w:name="pg14937_178241"/>
      <w:bookmarkEnd w:id="904"/>
    </w:p>
    <w:p>
      <w:pPr>
        <w:pStyle w:val="BookText"/>
        <w:rPr/>
      </w:pPr>
      <w:bookmarkEnd w:id="905"/>
      <w:r>
        <w:rPr>
          <w:rFonts w:ascii="IRNazanin" w:hAnsi="IRNazanin" w:eastAsia="IRNazanin"/>
          <w:color w:val="111111"/>
          <w:sz w:val="28"/>
          <w:sz w:val="28"/>
          <w:szCs w:val="28"/>
          <w:rtl w:val="true"/>
          <w:lang w:bidi="fa-IR"/>
        </w:rPr>
        <w:t xml:space="preserve">ولو استمع علی من یجامع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نظر لم یلزمه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حج تطوعا فأفسده ثم أحصر کان علیه بدنة للإفساد ودم</w:t>
      </w:r>
    </w:p>
    <w:p>
      <w:pPr>
        <w:pStyle w:val="BookText"/>
        <w:rPr/>
      </w:pPr>
      <w:r>
        <w:rPr>
          <w:rFonts w:ascii="IRNazanin" w:hAnsi="IRNazanin" w:eastAsia="IRNazanin"/>
          <w:color w:val="111111"/>
          <w:sz w:val="28"/>
          <w:sz w:val="28"/>
          <w:szCs w:val="28"/>
          <w:rtl w:val="true"/>
          <w:lang w:bidi="fa-IR"/>
        </w:rPr>
        <w:t xml:space="preserve">نصّ علیه الشیخ فی التهذیب </w:t>
      </w:r>
      <w:r>
        <w:rPr>
          <w:rStyle w:val="FootnoteAnchor"/>
          <w:rtl w:val="true"/>
        </w:rPr>
        <w:footnoteReference w:id="1927"/>
      </w:r>
      <w:r>
        <w:rPr>
          <w:rFonts w:ascii="IRNazanin" w:hAnsi="IRNazanin" w:eastAsia="IRNazanin"/>
          <w:color w:val="111111"/>
          <w:sz w:val="28"/>
          <w:sz w:val="28"/>
          <w:szCs w:val="28"/>
          <w:rtl w:val="true"/>
          <w:lang w:bidi="fa-IR"/>
        </w:rPr>
        <w:t xml:space="preserve">وغیره </w:t>
      </w:r>
      <w:r>
        <w:rPr>
          <w:rStyle w:val="FootnoteAnchor"/>
          <w:rtl w:val="true"/>
        </w:rPr>
        <w:footnoteReference w:id="1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الحکمین ما رواه الشیخ فی الصحیح ، عن عبد الرحمن بن الحجاج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یعبث بامرأته حتی یمنی وهو محرم من غیر جماع ، أو یفعل ذلک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جمیعا الکفارة مثل ما علی الّذی یجامع </w:t>
      </w:r>
      <w:r>
        <w:rPr>
          <w:rFonts w:eastAsia="IRNazanin" w:cs="IRNazanin"/>
          <w:color w:val="111111"/>
          <w:sz w:val="28"/>
          <w:szCs w:val="28"/>
          <w:rtl w:val="true"/>
          <w:lang w:bidi="fa-IR"/>
        </w:rPr>
        <w:t xml:space="preserve">» </w:t>
      </w:r>
      <w:r>
        <w:rPr>
          <w:rStyle w:val="FootnoteAnchor"/>
          <w:rtl w:val="true"/>
        </w:rPr>
        <w:footnoteReference w:id="1929"/>
      </w:r>
      <w:r>
        <w:rPr>
          <w:rFonts w:ascii="IRNazanin" w:hAnsi="IRNazanin" w:eastAsia="IRNazanin"/>
          <w:color w:val="111111"/>
          <w:sz w:val="28"/>
          <w:sz w:val="28"/>
          <w:szCs w:val="28"/>
          <w:rtl w:val="true"/>
          <w:lang w:bidi="fa-IR"/>
        </w:rPr>
        <w:t>ومقتضی هذه الروایة وجوب البدنة ، لأنّها الواجب فی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استمع علی من یجامع من غیر نظر لم یلزمه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للأصل ، وروایة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سمع کلام امرأة من خلف حائط وهو محرم فتشاهی حتی أنزل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Style w:val="FootnoteAnchor"/>
          <w:rtl w:val="true"/>
        </w:rPr>
        <w:footnoteReference w:id="1930"/>
      </w:r>
      <w:r>
        <w:rPr>
          <w:rFonts w:ascii="IRNazanin" w:hAnsi="IRNazanin" w:eastAsia="IRNazanin"/>
          <w:color w:val="111111"/>
          <w:sz w:val="28"/>
          <w:sz w:val="28"/>
          <w:szCs w:val="28"/>
          <w:rtl w:val="true"/>
          <w:lang w:bidi="fa-IR"/>
        </w:rPr>
        <w:t xml:space="preserve">وروایة سماعة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محرم استمع علی رحل یجامع أهله فأمنی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أمنی بذلک وکان من عادته ذلک أو قصده فقد قطع الشارح بوجوب الکفارة علیه کالاستمناء </w:t>
      </w:r>
      <w:r>
        <w:rPr>
          <w:rStyle w:val="FootnoteAnchor"/>
          <w:rtl w:val="true"/>
        </w:rPr>
        <w:footnoteReference w:id="1932"/>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 لو حجّ تطوعا فأفسد ثمّ أحصر کان علیه بدنة</w:t>
      </w:r>
    </w:p>
    <w:p>
      <w:pPr>
        <w:pStyle w:val="Heading3"/>
        <w:numPr>
          <w:ilvl w:val="2"/>
          <w:numId w:val="1"/>
        </w:numPr>
        <w:rPr/>
      </w:pPr>
      <w:bookmarkStart w:id="906" w:name="__RefHeading___Toc1701929_388300464"/>
      <w:bookmarkStart w:id="907" w:name="_Toc328"/>
      <w:bookmarkEnd w:id="906"/>
      <w:r>
        <w:rPr>
          <w:rtl w:val="true"/>
        </w:rPr>
        <w:t>حکم الامناء للاستماع علی مجامع</w:t>
      </w:r>
      <w:bookmarkEnd w:id="90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8" w:name="__RefHeading___Toc1701931_388300464"/>
      <w:bookmarkStart w:id="909" w:name="_Toc329"/>
      <w:bookmarkEnd w:id="908"/>
      <w:r>
        <w:rPr>
          <w:rtl w:val="true"/>
        </w:rPr>
        <w:t>حکم الحاج تطوعا إذا أفسد فأحصر</w:t>
      </w:r>
      <w:bookmarkStart w:id="910" w:name="pg14937_178242"/>
      <w:bookmarkEnd w:id="909"/>
    </w:p>
    <w:p>
      <w:pPr>
        <w:pStyle w:val="BookText"/>
        <w:rPr/>
      </w:pPr>
      <w:bookmarkEnd w:id="910"/>
      <w:r>
        <w:rPr>
          <w:rFonts w:ascii="IRNazanin" w:hAnsi="IRNazanin" w:eastAsia="IRNazanin"/>
          <w:color w:val="111111"/>
          <w:sz w:val="28"/>
          <w:sz w:val="28"/>
          <w:szCs w:val="28"/>
          <w:rtl w:val="true"/>
          <w:lang w:bidi="fa-IR"/>
        </w:rPr>
        <w:t>للإحصار وکفاه قضاء واحد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المحظور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 فمن تطیّب کان علیه دم شاة ، سواء استعمله صبغا أو طلاء ، ابتداء أو استدامة ، أو بخورا أو فی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للإفساد ، ودم للإحصار ، وکفاه قضاء واحد فی القابل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الاکتفاء بالقضاء الواحد بسبب الإفساد ، لأنّ المندوب یجب قضاؤه بالإفساد ولا یجب قضاؤه مع الحصر ، بل إنّما یجب الإتیان بعد زوال الحصر بالواجب المستقر خاصة ، وفی الاکتفاء بالقضاء الواحد فیه وجهان مبنیان علی أنّ الأولی الفرض والثانیة عقوبة ، أو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المحظور الثانی ،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تطیّب کان علیه دم شاة ، سواء استعمله صبغا أو إطلاء ، ابتداء أو استدامة ، أو بخورا أو فی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 حکاه فی المنتهی </w:t>
      </w:r>
      <w:r>
        <w:rPr>
          <w:rStyle w:val="FootnoteAnchor"/>
          <w:rtl w:val="true"/>
        </w:rPr>
        <w:footnoteReference w:id="1933"/>
      </w:r>
      <w:r>
        <w:rPr>
          <w:rFonts w:ascii="IRNazanin" w:hAnsi="IRNazanin" w:eastAsia="IRNazanin"/>
          <w:color w:val="111111"/>
          <w:sz w:val="28"/>
          <w:sz w:val="28"/>
          <w:szCs w:val="28"/>
          <w:rtl w:val="true"/>
          <w:lang w:bidi="fa-IR"/>
        </w:rPr>
        <w:t xml:space="preserve">، واستدل علیه بما رواه ابن بابویه فی الصحیح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أکل زعفرانا متعمدا أو طعاما فیه طیب فعلیه دم ، وإن کان ناسیا فلا شی‌ء علیه ، ویستغفر الله ویتوب إلیه </w:t>
      </w:r>
      <w:r>
        <w:rPr>
          <w:rFonts w:eastAsia="IRNazanin" w:cs="IRNazanin"/>
          <w:color w:val="111111"/>
          <w:sz w:val="28"/>
          <w:szCs w:val="28"/>
          <w:rtl w:val="true"/>
          <w:lang w:bidi="fa-IR"/>
        </w:rPr>
        <w:t xml:space="preserve">» </w:t>
      </w:r>
      <w:r>
        <w:rPr>
          <w:rStyle w:val="FootnoteAnchor"/>
          <w:rtl w:val="true"/>
        </w:rPr>
        <w:footnoteReference w:id="1934"/>
      </w:r>
      <w:r>
        <w:rPr>
          <w:rFonts w:ascii="IRNazanin" w:hAnsi="IRNazanin" w:eastAsia="IRNazanin"/>
          <w:color w:val="111111"/>
          <w:sz w:val="28"/>
          <w:sz w:val="28"/>
          <w:szCs w:val="28"/>
          <w:rtl w:val="true"/>
          <w:lang w:bidi="fa-IR"/>
        </w:rPr>
        <w:t>وهی لا تدل علی ما ذکروه من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بعض الروایات ما یدل علی عدم تعیّن الدم کصحیحة معاویة بن عمار ، عن الصادق علیه السلام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 الطیب فی زادک ، فمن ابتلی بشی‌ء من ذلک فلیعد غسله ، ولیتصدق بصدقة بقدر ما صنع </w:t>
      </w:r>
      <w:r>
        <w:rPr>
          <w:rFonts w:eastAsia="IRNazanin" w:cs="IRNazanin"/>
          <w:color w:val="111111"/>
          <w:sz w:val="28"/>
          <w:szCs w:val="28"/>
          <w:rtl w:val="true"/>
          <w:lang w:bidi="fa-IR"/>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1701933_388300464"/>
      <w:bookmarkStart w:id="912" w:name="_Toc330"/>
      <w:bookmarkEnd w:id="911"/>
      <w:r>
        <w:rPr>
          <w:rtl w:val="true"/>
        </w:rPr>
        <w:t>أحکام الطیب</w:t>
      </w:r>
      <w:bookmarkEnd w:id="91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3" w:name="__RefHeading___Toc1701935_388300464"/>
      <w:bookmarkStart w:id="914" w:name="_Toc331"/>
      <w:bookmarkEnd w:id="913"/>
      <w:r>
        <w:rPr>
          <w:rtl w:val="true"/>
        </w:rPr>
        <w:t>حکم استعمال المحرم الطیب</w:t>
      </w:r>
      <w:bookmarkStart w:id="915" w:name="pg14937_178243"/>
      <w:bookmarkEnd w:id="914"/>
    </w:p>
    <w:p>
      <w:pPr>
        <w:pStyle w:val="BookText"/>
        <w:rPr/>
      </w:pPr>
      <w:bookmarkEnd w:id="915"/>
      <w:r>
        <w:rPr>
          <w:rFonts w:ascii="IRNazanin" w:hAnsi="IRNazanin" w:eastAsia="IRNazanin"/>
          <w:color w:val="111111"/>
          <w:sz w:val="28"/>
          <w:sz w:val="28"/>
          <w:szCs w:val="28"/>
          <w:rtl w:val="true"/>
          <w:lang w:bidi="fa-IR"/>
        </w:rPr>
        <w:t>ولا بأس بخلوق الکعبة ولو کان فیه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حریز ، عمن أخبره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المحرم شیئا من الطیب ولا الریحان ، ولا یتلذذ به ولا بریح طیبة ، فمن ابتلی بشی‌ء من ذلک فلیتصدق بقدر ما صنع قدر سعته </w:t>
      </w:r>
      <w:r>
        <w:rPr>
          <w:rFonts w:eastAsia="IRNazanin" w:cs="IRNazanin"/>
          <w:color w:val="111111"/>
          <w:sz w:val="28"/>
          <w:szCs w:val="28"/>
          <w:rtl w:val="true"/>
          <w:lang w:bidi="fa-IR"/>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الشیخ فی التهذیب هذه الروایة بطریق غیر واضح الصحة ، عن حریز ، عن الصادق علیه السلام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ابتلی بشی‌ء من ذلک فلیتصدق بقدر ما صنع بقدر شبعه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الطعام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العلامة فی المنتهی عن هاتین الروایتین بالحمل علی حال الضرورة والحاجة إلی استعمال الطیب </w:t>
      </w:r>
      <w:r>
        <w:rPr>
          <w:rStyle w:val="FootnoteAnchor"/>
          <w:rtl w:val="true"/>
        </w:rPr>
        <w:footnoteReference w:id="1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 ویمکن حملها علی حال الجهل والنسیان ، ومع ذلک یکون الأمر بالصدقة محمولا علی الاستحباب ، للأخبار الکثیرة المتضمنة لسقوط الکفارة عن الناسی والجاهل فی غیر الصید ، کقول الصادق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علیک فداء ما أتیته بجهالة إلاّ الصید فإنّ علیک الفداء فیه بجهل کان أو بعمد </w:t>
      </w:r>
      <w:r>
        <w:rPr>
          <w:rFonts w:eastAsia="IRNazanin" w:cs="IRNazanin"/>
          <w:color w:val="111111"/>
          <w:sz w:val="28"/>
          <w:szCs w:val="28"/>
          <w:rtl w:val="true"/>
          <w:lang w:bidi="fa-IR"/>
        </w:rPr>
        <w:t xml:space="preserve">» </w:t>
      </w:r>
      <w:r>
        <w:rPr>
          <w:rStyle w:val="FootnoteAnchor"/>
          <w:rtl w:val="true"/>
        </w:rPr>
        <w:footnoteReference w:id="1939"/>
      </w:r>
      <w:r>
        <w:rPr>
          <w:rFonts w:ascii="IRNazanin" w:hAnsi="IRNazanin" w:eastAsia="IRNazanin"/>
          <w:color w:val="111111"/>
          <w:sz w:val="28"/>
          <w:sz w:val="28"/>
          <w:szCs w:val="28"/>
          <w:rtl w:val="true"/>
          <w:lang w:bidi="fa-IR"/>
        </w:rPr>
        <w:t xml:space="preserve">وقول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نتف إبطه ، أو قلّم ظفره ، أو حلق رأسه ، أو لبس ثوبا لا ینبغی له لبسه ، أو أکل طعاما لا ینبغی له أکله وهو محرم ، ففعل ذلک ناسیا أو جاهلا فلیس علیه شی‌ء ، ومن فعله متعمدا فعلیه دم شاة </w:t>
      </w:r>
      <w:r>
        <w:rPr>
          <w:rFonts w:eastAsia="IRNazanin" w:cs="IRNazanin"/>
          <w:color w:val="111111"/>
          <w:sz w:val="28"/>
          <w:szCs w:val="28"/>
          <w:rtl w:val="true"/>
          <w:lang w:bidi="fa-IR"/>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بخلوق الکعبة وان کان فیه زعفران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صریحا ما رواه الشیخ فی الصحیح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خلوق الکعبة یصیب ثوب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6" w:name="__RefHeading___Toc1701937_388300464"/>
      <w:bookmarkStart w:id="917" w:name="_Toc332"/>
      <w:bookmarkEnd w:id="916"/>
      <w:r>
        <w:rPr>
          <w:rtl w:val="true"/>
        </w:rPr>
        <w:t>جواز خلوق الکعبة</w:t>
      </w:r>
      <w:bookmarkStart w:id="918" w:name="pg14937_178244"/>
      <w:bookmarkEnd w:id="917"/>
    </w:p>
    <w:p>
      <w:pPr>
        <w:pStyle w:val="BookText"/>
        <w:rPr/>
      </w:pPr>
      <w:bookmarkEnd w:id="918"/>
      <w:r>
        <w:rPr>
          <w:rFonts w:ascii="IRNazanin" w:hAnsi="IRNazanin" w:eastAsia="IRNazanin"/>
          <w:color w:val="111111"/>
          <w:sz w:val="28"/>
          <w:sz w:val="28"/>
          <w:szCs w:val="28"/>
          <w:rtl w:val="true"/>
          <w:lang w:bidi="fa-IR"/>
        </w:rPr>
        <w:t>وکذا الفواکه کالأترج والتفاح ،</w:t>
      </w:r>
    </w:p>
    <w:p>
      <w:pPr>
        <w:pStyle w:val="BookText"/>
        <w:rPr/>
      </w:pPr>
      <w:r>
        <w:rPr>
          <w:rFonts w:ascii="IRNazanin" w:hAnsi="IRNazanin" w:eastAsia="IRNazanin"/>
          <w:color w:val="111111"/>
          <w:sz w:val="28"/>
          <w:sz w:val="28"/>
          <w:szCs w:val="28"/>
          <w:rtl w:val="true"/>
          <w:lang w:bidi="fa-IR"/>
        </w:rPr>
        <w:t xml:space="preserve">المحرم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ولا یغسله فإنّه طهور </w:t>
      </w:r>
      <w:r>
        <w:rPr>
          <w:rFonts w:eastAsia="IRNazanin" w:cs="IRNazanin"/>
          <w:color w:val="111111"/>
          <w:sz w:val="28"/>
          <w:szCs w:val="28"/>
          <w:rtl w:val="true"/>
          <w:lang w:bidi="fa-IR"/>
        </w:rPr>
        <w:t xml:space="preserve">» </w:t>
      </w:r>
      <w:r>
        <w:rPr>
          <w:rStyle w:val="FootnoteAnchor"/>
          <w:rtl w:val="true"/>
        </w:rPr>
        <w:footnoteReference w:id="1941"/>
      </w:r>
      <w:r>
        <w:rPr>
          <w:rFonts w:ascii="IRNazanin" w:hAnsi="IRNazanin" w:eastAsia="IRNazanin"/>
          <w:color w:val="111111"/>
          <w:sz w:val="28"/>
          <w:sz w:val="28"/>
          <w:szCs w:val="28"/>
          <w:rtl w:val="true"/>
          <w:lang w:bidi="fa-IR"/>
        </w:rPr>
        <w:t xml:space="preserve">وفی الصحیح ، عن یعقوب بن شعیب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یصیب ثیابه الزعفران من الکعبة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ولا یغسله </w:t>
      </w:r>
      <w:r>
        <w:rPr>
          <w:rFonts w:eastAsia="IRNazanin" w:cs="IRNazanin"/>
          <w:color w:val="111111"/>
          <w:sz w:val="28"/>
          <w:szCs w:val="28"/>
          <w:rtl w:val="true"/>
          <w:lang w:bidi="fa-IR"/>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الفواکه کالأعرج والتفاح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بها فیجوز أکلها وشمّها ، ولا یجب باستعمالها فدیة باتفاق العلماء ، حکاه فی المنتهی </w:t>
      </w:r>
      <w:r>
        <w:rPr>
          <w:rStyle w:val="FootnoteAnchor"/>
          <w:rtl w:val="true"/>
        </w:rPr>
        <w:footnoteReference w:id="1943"/>
      </w:r>
      <w:r>
        <w:rPr>
          <w:rFonts w:ascii="IRNazanin" w:hAnsi="IRNazanin" w:eastAsia="IRNazanin"/>
          <w:color w:val="111111"/>
          <w:sz w:val="28"/>
          <w:sz w:val="28"/>
          <w:szCs w:val="28"/>
          <w:rtl w:val="true"/>
          <w:lang w:bidi="fa-IR"/>
        </w:rPr>
        <w:t xml:space="preserve">، ویدل علیه مضافا إلی الأصل ما رواه الشیخ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أیتخلل؟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یأکل الأترج؟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رائحة طیبة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الأترج طعام ولیس هو من الطیب </w:t>
      </w:r>
      <w:r>
        <w:rPr>
          <w:rFonts w:eastAsia="IRNazanin" w:cs="IRNazanin"/>
          <w:color w:val="111111"/>
          <w:sz w:val="28"/>
          <w:szCs w:val="28"/>
          <w:rtl w:val="true"/>
          <w:lang w:bidi="fa-IR"/>
        </w:rPr>
        <w:t xml:space="preserve">»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أبی عمیر ، عن بعض أصحابه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التفاح ، والأترج ، والنبق ، وما طاب ریحه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یمسک علی شمه ویأکله </w:t>
      </w:r>
      <w:r>
        <w:rPr>
          <w:rFonts w:eastAsia="IRNazanin" w:cs="IRNazanin"/>
          <w:color w:val="111111"/>
          <w:sz w:val="28"/>
          <w:szCs w:val="28"/>
          <w:rtl w:val="true"/>
          <w:lang w:bidi="fa-IR"/>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وجوب الإمساک عن شمّه لکنها ضعیفة بالإرسال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بابویه فی الصحیح ،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أبی عمیر عن التفاح ، والأترج ، والنبق ، وما طاب ریحه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 عن شمّه وتأکله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یرو فیه شیئا </w:t>
      </w:r>
      <w:r>
        <w:rPr>
          <w:rStyle w:val="FootnoteAnchor"/>
          <w:rtl w:val="true"/>
        </w:rPr>
        <w:footnoteReference w:id="1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کون الأمر بالإمساک عن شمّه من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9" w:name="__RefHeading___Toc1701939_388300464"/>
      <w:bookmarkStart w:id="920" w:name="_Toc333"/>
      <w:bookmarkEnd w:id="919"/>
      <w:r>
        <w:rPr>
          <w:rtl w:val="true"/>
        </w:rPr>
        <w:t>جواز الفواکه والریاحین</w:t>
      </w:r>
      <w:bookmarkStart w:id="921" w:name="pg14937_178245"/>
      <w:bookmarkEnd w:id="920"/>
    </w:p>
    <w:p>
      <w:pPr>
        <w:pStyle w:val="BookText"/>
        <w:rPr/>
      </w:pPr>
      <w:bookmarkEnd w:id="921"/>
      <w:r>
        <w:rPr>
          <w:rFonts w:ascii="IRNazanin" w:hAnsi="IRNazanin" w:eastAsia="IRNazanin"/>
          <w:color w:val="111111"/>
          <w:sz w:val="28"/>
          <w:sz w:val="28"/>
          <w:szCs w:val="28"/>
          <w:rtl w:val="true"/>
          <w:lang w:bidi="fa-IR"/>
        </w:rPr>
        <w:t>والریاحین کالورد والنیلوفر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 وفی کل ظفر مدّ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أظفار یدیه</w:t>
      </w:r>
    </w:p>
    <w:p>
      <w:pPr>
        <w:pStyle w:val="BookText"/>
        <w:rPr/>
      </w:pPr>
      <w:r>
        <w:rPr>
          <w:rFonts w:ascii="IRNazanin" w:hAnsi="IRNazanin" w:eastAsia="IRNazanin"/>
          <w:color w:val="111111"/>
          <w:sz w:val="28"/>
          <w:sz w:val="28"/>
          <w:szCs w:val="28"/>
          <w:rtl w:val="true"/>
          <w:lang w:bidi="fa-IR"/>
        </w:rPr>
        <w:t>فتوی ابن أبی عمیر ، وکیف کان فلا عبرة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الفواکه ، معطوف علی خلوق الکعبة فیفید جواز شمّه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أن یکون معطوفا علی الطیب ، للروایة الصحیحة الدالة علی تحریمه ، وهو الأقوی </w:t>
      </w:r>
      <w:r>
        <w:rPr>
          <w:rStyle w:val="FootnoteAnchor"/>
          <w:rtl w:val="true"/>
        </w:rPr>
        <w:footnoteReference w:id="1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هذه الروایة الّتی أشار إلیها فی شی‌ء من کتب الأصول والفروع ، مع أنّ العلاّمة فی المنتهی نقل اتفاق العلماء علی إباحة شمّ هذا النوع وسقوط الفدیة باستعماله کما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والریاحین کالورد والنیلوفر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الأصح تحریم استعمالها ، لقول الصادق علیه السلام فی صحیحة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تمس ریحانا وأنت محرم ، ولا شیئا فیه زعفران ، ولا تطعم طعاما فیه زعفران </w:t>
      </w:r>
      <w:r>
        <w:rPr>
          <w:rFonts w:eastAsia="IRNazanin" w:cs="IRNazanin"/>
          <w:color w:val="111111"/>
          <w:sz w:val="28"/>
          <w:szCs w:val="28"/>
          <w:rtl w:val="true"/>
          <w:lang w:bidi="fa-IR"/>
        </w:rPr>
        <w:t xml:space="preserve">» </w:t>
      </w:r>
      <w:r>
        <w:rPr>
          <w:rStyle w:val="FootnoteAnchor"/>
          <w:rtl w:val="true"/>
        </w:rPr>
        <w:footnoteReference w:id="1948"/>
      </w:r>
      <w:r>
        <w:rPr>
          <w:rFonts w:ascii="IRNazanin" w:hAnsi="IRNazanin" w:eastAsia="IRNazanin"/>
          <w:color w:val="111111"/>
          <w:sz w:val="28"/>
          <w:sz w:val="28"/>
          <w:szCs w:val="28"/>
          <w:rtl w:val="true"/>
          <w:lang w:bidi="fa-IR"/>
        </w:rPr>
        <w:t>لکن الظاهر أنّه لا یجب باستعمالها فدیة ، للأصل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ویستثنی من المنع من شمّ الریاحین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الشیح ، والخزامی ، والقیصوم ، والإذخر ، ونحوها إن أطلق علیها اسم الریحان ، لقوله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تشمّ الإذخر ، والقیصوم ، والخزامی ، والشیخ وأشباهه وأنت محرم </w:t>
      </w:r>
      <w:r>
        <w:rPr>
          <w:rFonts w:eastAsia="IRNazanin" w:cs="IRNazanin"/>
          <w:color w:val="111111"/>
          <w:sz w:val="28"/>
          <w:szCs w:val="28"/>
          <w:rtl w:val="true"/>
          <w:lang w:bidi="fa-IR"/>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ظفر مدّ من طعام ، وفی أظفار</w:t>
      </w:r>
    </w:p>
    <w:p>
      <w:pPr>
        <w:pStyle w:val="Heading3"/>
        <w:numPr>
          <w:ilvl w:val="2"/>
          <w:numId w:val="1"/>
        </w:numPr>
        <w:rPr/>
      </w:pPr>
      <w:bookmarkStart w:id="922" w:name="__RefHeading___Toc1701941_388300464"/>
      <w:bookmarkStart w:id="923" w:name="_Toc334"/>
      <w:bookmarkEnd w:id="922"/>
      <w:r>
        <w:rPr>
          <w:rtl w:val="true"/>
        </w:rPr>
        <w:t xml:space="preserve">الثالث </w:t>
      </w:r>
      <w:r>
        <w:rPr>
          <w:rtl w:val="true"/>
        </w:rPr>
        <w:t xml:space="preserve">: </w:t>
      </w:r>
      <w:r>
        <w:rPr>
          <w:rtl w:val="true"/>
        </w:rPr>
        <w:t>القلم</w:t>
      </w:r>
      <w:bookmarkEnd w:id="92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4" w:name="__RefHeading___Toc1701943_388300464"/>
      <w:bookmarkStart w:id="925" w:name="_Toc335"/>
      <w:bookmarkEnd w:id="924"/>
      <w:r>
        <w:rPr>
          <w:rtl w:val="true"/>
        </w:rPr>
        <w:t>کفارة تقلیم الأظفار</w:t>
      </w:r>
      <w:bookmarkEnd w:id="925"/>
    </w:p>
    <w:p>
      <w:pPr>
        <w:pStyle w:val="BookText"/>
        <w:rPr/>
      </w:pPr>
      <w:r>
        <w:rPr>
          <w:rFonts w:ascii="IRNazanin" w:hAnsi="IRNazanin" w:eastAsia="IRNazanin"/>
          <w:color w:val="111111"/>
          <w:sz w:val="28"/>
          <w:sz w:val="28"/>
          <w:szCs w:val="28"/>
          <w:rtl w:val="true"/>
          <w:lang w:bidi="fa-IR"/>
        </w:rPr>
        <w:t>ورجلیه فی مجلس دم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کل واحد منهما فی مجلس لزمه 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یدیه ورجلیه فی مجلس واحد دم واحد ، ولو کان کل واحد منهما فی مجلس لزمه 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ابن بابویه فی الصحیح ، عن الحسن بن محبوب ، عن علی بن مهزیار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قلّم ظفرا من أظافیره وهو 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مدّ من طعام حتی یبلغ عشرة ، فإن قلّم أصابع یدیه کلها فعلیه دم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قلّم أظافیر یدیه ورجلیه جمیعا؟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فعل ذلک فی مجلس واحد فعلیه دم ، وإن کان فعله متفرقا فی مجلسین فعلیه دمان </w:t>
      </w:r>
      <w:r>
        <w:rPr>
          <w:rFonts w:eastAsia="IRNazanin" w:cs="IRNazanin"/>
          <w:color w:val="111111"/>
          <w:sz w:val="28"/>
          <w:szCs w:val="28"/>
          <w:rtl w:val="true"/>
          <w:lang w:bidi="fa-IR"/>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الشیخ فی التهذیب هذه الروایة أیضا ، عن الحسن بن محبوب ، عن علی بن رئاب ، عن أبی بصیر عن أبی عبد الله علیه السلام لکن الموجود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فی کل ظفر قیمة مدّ من طعام </w:t>
      </w:r>
      <w:r>
        <w:rPr>
          <w:rFonts w:eastAsia="IRNazanin" w:cs="IRNazanin"/>
          <w:color w:val="111111"/>
          <w:sz w:val="28"/>
          <w:szCs w:val="28"/>
          <w:rtl w:val="true"/>
          <w:lang w:bidi="fa-IR"/>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 عن الحسین بن سعید ، عن محمد بن سنان ، عن ابن مسکان ، عن الحلبی أنّه سأله عن محرم قلّم أظافیره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مدّ فی کل إصبع ، فإن هو قلّم أظافیره عشرتها فإنّ علیه دم شاة </w:t>
      </w:r>
      <w:r>
        <w:rPr>
          <w:rFonts w:eastAsia="IRNazanin" w:cs="IRNazanin"/>
          <w:color w:val="111111"/>
          <w:sz w:val="28"/>
          <w:szCs w:val="28"/>
          <w:rtl w:val="true"/>
          <w:lang w:bidi="fa-IR"/>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وبمضمون هاتین الروایتین أفتی الأصحاب إلاّ من شذّ ، ویؤیدهما صحیحة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قلّم أظافیره ناسیا أو ساهیا أو جاهلا فلا شی‌ء علیه ، ومن فعله متعمدا فعلیه دم </w:t>
      </w:r>
      <w:r>
        <w:rPr>
          <w:rFonts w:eastAsia="IRNazanin" w:cs="IRNazanin"/>
          <w:color w:val="111111"/>
          <w:sz w:val="28"/>
          <w:szCs w:val="28"/>
          <w:rtl w:val="true"/>
          <w:lang w:bidi="fa-IR"/>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 xml:space="preserve">. </w:t>
      </w:r>
      <w:bookmarkStart w:id="926" w:name="pg14937_178247"/>
    </w:p>
    <w:p>
      <w:pPr>
        <w:pStyle w:val="BookText"/>
        <w:rPr/>
      </w:pPr>
      <w:bookmarkEnd w:id="926"/>
      <w:r>
        <w:rPr>
          <w:rFonts w:ascii="IRNazanin" w:hAnsi="IRNazanin" w:eastAsia="IRNazanin"/>
          <w:color w:val="111111"/>
          <w:sz w:val="28"/>
          <w:sz w:val="28"/>
          <w:szCs w:val="28"/>
          <w:rtl w:val="true"/>
          <w:lang w:bidi="fa-IR"/>
        </w:rPr>
        <w:t>ولو أفتی بتقلیم ظفره فأدماه لزم المفتی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الظفر مدّ أو قیمته حتی یبلغ خمسة فصاعدا فدم إن کان فی مجلس واحد ، فإن فرّق بین یدیه ورجلیه فلیدیه دم ولرجلیه دم </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 ظفر کفّ من طعام ، وفی أظفار إحدی یدیه صاع ، وفی أظفار کلتیهما شاة ، وکذا حکم أظفار رجلیه ، وإن کان الجمیع فی مجلس واحد فدم </w:t>
      </w:r>
      <w:r>
        <w:rPr>
          <w:rStyle w:val="FootnoteAnchor"/>
          <w:rtl w:val="true"/>
        </w:rPr>
        <w:footnoteReference w:id="1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لهذین القولین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یجب الدم أو الدمان بتقلیم أصابع الیدین أو الرجلین إذا لم یتخلل التکفیر عن السابق قبل البلوغ إلی حد یوجب الشاة ، وإلاّ تعدد المدّ خاصة بحسب تعدد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کفر بشاة للیدین أو الرجلین ثمّ أکمل الباقی فی المجلس وجب علیه شاة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بعض الظفر کالکل ، ولو قصه فی دفعات مع اتحاد المجلس لم یتعدد الفدیة ، وفی التعدد مع الاختلاف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أفتی بتقلیم ظفره فأدماه لزم المفتی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956"/>
      </w:r>
      <w:r>
        <w:rPr>
          <w:rFonts w:ascii="IRNazanin" w:hAnsi="IRNazanin" w:eastAsia="IRNazanin"/>
          <w:color w:val="111111"/>
          <w:sz w:val="28"/>
          <w:sz w:val="28"/>
          <w:szCs w:val="28"/>
          <w:rtl w:val="true"/>
          <w:lang w:bidi="fa-IR"/>
        </w:rPr>
        <w:t xml:space="preserve">، وجمع من الأصحاب ، واستدلوا علیه بروایة إسحاق الصیرفی قال ، قلت لأبی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أحرم فقلّم أظفاره فکانت إصبع له علیلة فترک ظفرها لم یقصه فأفتاه رجل بعد ما أحرم فقصه فأدماه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الّذی أفتی شاة </w:t>
      </w:r>
      <w:r>
        <w:rPr>
          <w:rFonts w:eastAsia="IRNazanin" w:cs="IRNazanin"/>
          <w:color w:val="111111"/>
          <w:sz w:val="28"/>
          <w:szCs w:val="28"/>
          <w:rtl w:val="true"/>
          <w:lang w:bidi="fa-IR"/>
        </w:rPr>
        <w:t xml:space="preserve">» </w:t>
      </w:r>
      <w:r>
        <w:rPr>
          <w:rStyle w:val="FootnoteAnchor"/>
          <w:rtl w:val="true"/>
        </w:rPr>
        <w:footnoteReference w:id="1957"/>
      </w:r>
      <w:r>
        <w:rPr>
          <w:rFonts w:ascii="IRNazanin" w:hAnsi="IRNazanin" w:eastAsia="IRNazanin"/>
          <w:color w:val="111111"/>
          <w:sz w:val="28"/>
          <w:sz w:val="28"/>
          <w:szCs w:val="28"/>
          <w:rtl w:val="true"/>
          <w:lang w:bidi="fa-IR"/>
        </w:rPr>
        <w:t xml:space="preserve">وهذه الروایة ضعیفة السند </w:t>
      </w:r>
      <w:r>
        <w:rPr>
          <w:rStyle w:val="FootnoteAnchor"/>
          <w:rtl w:val="true"/>
        </w:rPr>
        <w:footnoteReference w:id="1958"/>
      </w:r>
      <w:r>
        <w:rPr>
          <w:rFonts w:ascii="IRNazanin" w:hAnsi="IRNazanin" w:eastAsia="IRNazanin"/>
          <w:color w:val="111111"/>
          <w:sz w:val="28"/>
          <w:sz w:val="28"/>
          <w:szCs w:val="28"/>
          <w:rtl w:val="true"/>
          <w:lang w:bidi="fa-IR"/>
        </w:rPr>
        <w:t>فلا تصلح لإثبات حکم مخالف للأصل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7" w:name="__RefHeading___Toc1701945_388300464"/>
      <w:bookmarkStart w:id="928" w:name="_Toc336"/>
      <w:bookmarkEnd w:id="927"/>
      <w:r>
        <w:rPr>
          <w:rtl w:val="true"/>
        </w:rPr>
        <w:t>کفارة المفتی بجواز التقلیم</w:t>
      </w:r>
      <w:bookmarkStart w:id="929" w:name="pg14937_178248"/>
      <w:bookmarkEnd w:id="928"/>
    </w:p>
    <w:p>
      <w:pPr>
        <w:pStyle w:val="BookText"/>
        <w:rPr/>
      </w:pPr>
      <w:bookmarkEnd w:id="929"/>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المخیط ، حرام علی المحرم ، فلو لبس کان 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الشهید فی الدروس بأنّه لا یشترط إحرام المفتی ، ولا کونه من أهل الاجتهاد </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صلاحیته للإفتاء بزعم المستفتی لیتحقق کونه مفتیا </w:t>
      </w:r>
      <w:r>
        <w:rPr>
          <w:rStyle w:val="FootnoteAnchor"/>
          <w:rtl w:val="true"/>
        </w:rPr>
        <w:footnoteReference w:id="1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وإنّما تجب الفدیة علی المفتی مع قلم المستفتی وإدمائه ، فلو تجرد القلم عن الإدماء فلا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قبول قول القالم فی الإدماء وجهان ، واستقرب فی الدروس القبول </w:t>
      </w:r>
      <w:r>
        <w:rPr>
          <w:rStyle w:val="FootnoteAnchor"/>
          <w:rtl w:val="true"/>
        </w:rPr>
        <w:footnoteReference w:id="1961"/>
      </w:r>
      <w:r>
        <w:rPr>
          <w:rFonts w:ascii="IRNazanin" w:hAnsi="IRNazanin" w:eastAsia="IRNazanin"/>
          <w:color w:val="111111"/>
          <w:sz w:val="28"/>
          <w:sz w:val="28"/>
          <w:szCs w:val="28"/>
          <w:rtl w:val="true"/>
          <w:lang w:bidi="fa-IR"/>
        </w:rPr>
        <w:t xml:space="preserve">، ولو تعدد المفتی ففی تعدد الکفارة ، أو الاکتفاء بکفارة موزعة علی الجمیع أوجه ، ثالثها الفرق بین أن یقع الإفتاء دفعة وعلی التعاقب ، ولزوم الکفارة للأوّل خاصة فی الثانی ، والتعدد فی الأوّل ، واختاره فی الدروس </w:t>
      </w:r>
      <w:r>
        <w:rPr>
          <w:rStyle w:val="FootnoteAnchor"/>
          <w:rtl w:val="true"/>
        </w:rPr>
        <w:footnoteReference w:id="1962"/>
      </w:r>
      <w:r>
        <w:rPr>
          <w:rFonts w:ascii="IRNazanin" w:hAnsi="IRNazanin" w:eastAsia="IRNazanin"/>
          <w:color w:val="111111"/>
          <w:sz w:val="28"/>
          <w:sz w:val="28"/>
          <w:szCs w:val="28"/>
          <w:rtl w:val="true"/>
          <w:lang w:bidi="fa-IR"/>
        </w:rPr>
        <w:t>، والکلام فی هذه الفروع قلیل الفائدة ، لضعف الأصل المبنی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المخیط حرام علی المحرم ، فلو لبس کان علیه 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بینا فیما سبق أنّه لیس فیما وصل إلینا من الروایات دلالة علی تحریم عین المخیط ، وإنّما تعلق النهی بلبس القمیص والقباء والسراویل ، وقد أجمع العلماء کافة علی أنّ المحرم إذا لبس ما لا یحل له لبسه وجبت علیه الفدیة دم شاة ، حکاه فی المنتهی </w:t>
      </w:r>
      <w:r>
        <w:rPr>
          <w:rStyle w:val="FootnoteAnchor"/>
          <w:rtl w:val="true"/>
        </w:rPr>
        <w:footnoteReference w:id="1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 منها ما رواه الکلینی فی الصحیح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لبس ثوبا لا ینبغی له لبسه وهو محرم ففعل ذلک ناسیا أو ساهیا أو جاهلا فلا شی‌ء علیه ، ومن فعله متعمدا فعلیه دم </w:t>
      </w:r>
      <w:r>
        <w:rPr>
          <w:rFonts w:eastAsia="IRNazanin" w:cs="IRNazanin"/>
          <w:color w:val="111111"/>
          <w:sz w:val="28"/>
          <w:szCs w:val="28"/>
          <w:rtl w:val="true"/>
          <w:lang w:bidi="fa-IR"/>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المحرم إذا احتاج إلی ضروب من الثیاب یلبسها قال </w:t>
      </w:r>
      <w:r>
        <w:rPr>
          <w:rFonts w:eastAsia="IRNazanin" w:cs="IRNazanin"/>
          <w:color w:val="111111"/>
          <w:sz w:val="28"/>
          <w:szCs w:val="28"/>
          <w:rtl w:val="true"/>
          <w:lang w:bidi="fa-IR"/>
        </w:rPr>
        <w:t>:</w:t>
      </w:r>
    </w:p>
    <w:p>
      <w:pPr>
        <w:pStyle w:val="Heading3"/>
        <w:numPr>
          <w:ilvl w:val="2"/>
          <w:numId w:val="1"/>
        </w:numPr>
        <w:rPr/>
      </w:pPr>
      <w:bookmarkStart w:id="930" w:name="__RefHeading___Toc1701947_388300464"/>
      <w:bookmarkStart w:id="931" w:name="_Toc337"/>
      <w:bookmarkEnd w:id="930"/>
      <w:r>
        <w:rPr>
          <w:rtl w:val="true"/>
        </w:rPr>
        <w:t xml:space="preserve">الرابع </w:t>
      </w:r>
      <w:r>
        <w:rPr>
          <w:rtl w:val="true"/>
        </w:rPr>
        <w:t xml:space="preserve">: </w:t>
      </w:r>
      <w:r>
        <w:rPr>
          <w:rtl w:val="true"/>
        </w:rPr>
        <w:t>لبس المخیط</w:t>
      </w:r>
      <w:bookmarkEnd w:id="93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2" w:name="__RefHeading___Toc1701949_388300464"/>
      <w:bookmarkStart w:id="933" w:name="_Toc338"/>
      <w:bookmarkEnd w:id="932"/>
      <w:r>
        <w:rPr>
          <w:rtl w:val="true"/>
        </w:rPr>
        <w:t>حکم لبس المحرم المخیط</w:t>
      </w:r>
      <w:bookmarkStart w:id="934" w:name="pg14937_178249"/>
      <w:bookmarkEnd w:id="933"/>
    </w:p>
    <w:p>
      <w:pPr>
        <w:pStyle w:val="BookText"/>
        <w:rPr/>
      </w:pPr>
      <w:bookmarkEnd w:id="934"/>
      <w:r>
        <w:rPr>
          <w:rFonts w:ascii="IRNazanin" w:hAnsi="IRNazanin" w:eastAsia="IRNazanin"/>
          <w:color w:val="111111"/>
          <w:sz w:val="28"/>
          <w:sz w:val="28"/>
          <w:szCs w:val="28"/>
          <w:rtl w:val="true"/>
          <w:lang w:bidi="fa-IR"/>
        </w:rPr>
        <w:t>ولو اضطر إلی لبس ثوب یتقی به الحر أو البرد جاز وعلیه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لکل صنف منها فداء </w:t>
      </w:r>
      <w:r>
        <w:rPr>
          <w:rFonts w:eastAsia="IRNazanin" w:cs="IRNazanin"/>
          <w:color w:val="111111"/>
          <w:sz w:val="28"/>
          <w:szCs w:val="28"/>
          <w:rtl w:val="true"/>
          <w:lang w:bidi="fa-IR"/>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سلیمان بن العیص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یلبس القمیص متعمدا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دم </w:t>
      </w:r>
      <w:r>
        <w:rPr>
          <w:rFonts w:eastAsia="IRNazanin" w:cs="IRNazanin"/>
          <w:color w:val="111111"/>
          <w:sz w:val="28"/>
          <w:szCs w:val="28"/>
          <w:rtl w:val="true"/>
          <w:lang w:bidi="fa-IR"/>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والاستدامة فی اللبس کابتدائه ، فلو لبس المحرم قمیصا ناسیا ثمّ ذکر وجب علیه خلعه إجماعا ولا فدیة ، ولو أخلّ بذلک بعد العلم لزمه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اضطر إلی لبس ثوب یتقی به الحر أو البرد جاز ، وعلیه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ویدل علیه خصوص صحیحة ابن مسلم المتقدمة ، واستدل علیه فی المنتهی </w:t>
      </w:r>
      <w:r>
        <w:rPr>
          <w:rStyle w:val="FootnoteAnchor"/>
          <w:rtl w:val="true"/>
        </w:rPr>
        <w:footnoteReference w:id="1967"/>
      </w:r>
      <w:r>
        <w:rPr>
          <w:rFonts w:ascii="Amiri" w:hAnsi="Amiri" w:eastAsia="Amiri" w:cs="Amiri"/>
          <w:color w:val="111111"/>
          <w:sz w:val="28"/>
          <w:sz w:val="28"/>
          <w:szCs w:val="28"/>
          <w:rtl w:val="true"/>
          <w:lang w:bidi="ar-SA"/>
        </w:rPr>
        <w:t xml:space="preserve">أیضا ،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بِهِ أَذیً مِنْ رَأْسِهِ فَفِدْیَةٌ مِنْ صِیامٍ أَوْ صَدَقَةٍ أَوْ نُسُکٍ </w:t>
      </w:r>
      <w:r>
        <w:rPr>
          <w:rFonts w:eastAsia="Amiri" w:cs="Amiri" w:ascii="Amiri" w:hAnsi="Amiri"/>
          <w:color w:val="111111"/>
          <w:sz w:val="28"/>
          <w:szCs w:val="28"/>
          <w:rtl w:val="true"/>
          <w:lang w:bidi="ar-SA"/>
        </w:rPr>
        <w:t xml:space="preserve">) </w:t>
      </w:r>
      <w:r>
        <w:rPr>
          <w:rStyle w:val="FootnoteAnchor"/>
          <w:rtl w:val="true"/>
        </w:rPr>
        <w:footnoteReference w:id="19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من کان منکم مریضا فلیس أو تطیب أو حلق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عزی ذلک إلی الشیخ </w:t>
      </w:r>
      <w:r>
        <w:rPr>
          <w:rStyle w:val="FootnoteAnchor"/>
          <w:rtl w:val="true"/>
        </w:rPr>
        <w:footnoteReference w:id="1969"/>
      </w:r>
      <w:r>
        <w:rPr>
          <w:rFonts w:ascii="IRNazanin" w:hAnsi="IRNazanin" w:eastAsia="IRNazanin"/>
          <w:color w:val="111111"/>
          <w:sz w:val="28"/>
          <w:sz w:val="28"/>
          <w:szCs w:val="28"/>
          <w:rtl w:val="true"/>
          <w:lang w:bidi="fa-IR"/>
        </w:rPr>
        <w:t>، وهو غیر 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سوق الآیة یقتضی اختصاصها بالحلق لترتب ذلک علی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رُؤُسَکُمْ حَتّی یَبْلُغَ الْهَدْیُ مَحِلَّهُ </w:t>
      </w:r>
      <w:r>
        <w:rPr>
          <w:rFonts w:eastAsia="Amiri" w:cs="Amiri" w:ascii="Amiri" w:hAnsi="Amiri"/>
          <w:color w:val="111111"/>
          <w:sz w:val="28"/>
          <w:szCs w:val="28"/>
          <w:rtl w:val="true"/>
          <w:lang w:bidi="ar-SA"/>
        </w:rPr>
        <w:t xml:space="preserve">) </w:t>
      </w:r>
      <w:r>
        <w:rPr>
          <w:rStyle w:val="FootnoteAnchor"/>
          <w:rtl w:val="true"/>
        </w:rPr>
        <w:footnoteReference w:id="1970"/>
      </w:r>
      <w:r>
        <w:rPr>
          <w:rFonts w:ascii="Amiri" w:hAnsi="Amiri" w:eastAsia="Amiri" w:cs="Amiri"/>
          <w:color w:val="111111"/>
          <w:sz w:val="28"/>
          <w:sz w:val="28"/>
          <w:szCs w:val="28"/>
          <w:rtl w:val="true"/>
          <w:lang w:bidi="ar-SA"/>
        </w:rPr>
        <w:t xml:space="preserve">وقد صرّح بذلک الإمام الطبرسی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بِهِ أَذیً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مرض منکم مرضا یحتاج فیه إلی الحلق للمداواة ، أو تأذّی بهوام رأسه أبیح له الحلق بشرط الفدیة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5" w:name="__RefHeading___Toc1701951_388300464"/>
      <w:bookmarkStart w:id="936" w:name="_Toc339"/>
      <w:bookmarkEnd w:id="935"/>
      <w:r>
        <w:rPr>
          <w:rtl w:val="true"/>
        </w:rPr>
        <w:t>حکم المضطر إلی لبس المخیط</w:t>
      </w:r>
      <w:bookmarkStart w:id="937" w:name="pg14937_178250"/>
      <w:bookmarkEnd w:id="936"/>
    </w:p>
    <w:p>
      <w:pPr>
        <w:pStyle w:val="BookText"/>
        <w:rPr/>
      </w:pPr>
      <w:bookmarkEnd w:id="937"/>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الشعر ، وفیه شاة أو إطعام عشرة مساکین ، لکل منهم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لکل منهم مدان أو 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اللازم من ذلک التخییر فی فدیة اللبس بین الصیام ، والصدقة ، والنسک ، کالحلق ولا نعلم بذلک قائلا من الأصحاب ولا غیرهم ، بل مقتضی کلام الجمیع تعیّن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حلق الشعر ، وفیه شاة أو إطعام عشرة مساکین ، لکل منهم مدّ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 لکل منهم مدّان ، أو صیام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وجوب الفدیة علی المحرم إذا حلق رأسه متعمدا سواء کان لأذی أو غیره ، حکاه فی المنتهی </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مضافا إلی ظاهر الآیة الشریفة ، ما رواه الکلینی فی الحسن ، عن حریز ، عمن أخبره ، عن أبی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رسول الله صلی الله علیه و آله علی کعب بن عجرة والقمل یتناثر من رأسه وهو محرم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أیؤذیک هو أمّک؟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بِهِ أَذیً مِنْ رَأْسِهِ فَفِدْیَةٌ مِنْ صِیامٍ أَوْ صَدَقَةٍ أَوْ نُسُکٍ </w:t>
      </w:r>
      <w:r>
        <w:rPr>
          <w:rFonts w:eastAsia="Amiri" w:cs="Amiri" w:ascii="Amiri" w:hAnsi="Amiri"/>
          <w:color w:val="111111"/>
          <w:sz w:val="28"/>
          <w:szCs w:val="28"/>
          <w:rtl w:val="true"/>
          <w:lang w:bidi="ar-SA"/>
        </w:rPr>
        <w:t xml:space="preserve">) </w:t>
      </w:r>
      <w:r>
        <w:rPr>
          <w:rStyle w:val="FootnoteAnchor"/>
          <w:rtl w:val="true"/>
        </w:rPr>
        <w:footnoteReference w:id="1973"/>
      </w:r>
      <w:r>
        <w:rPr>
          <w:rFonts w:ascii="IRNazanin" w:hAnsi="IRNazanin" w:eastAsia="IRNazanin"/>
          <w:color w:val="111111"/>
          <w:sz w:val="28"/>
          <w:sz w:val="28"/>
          <w:szCs w:val="28"/>
          <w:rtl w:val="true"/>
          <w:lang w:bidi="fa-IR"/>
        </w:rPr>
        <w:t xml:space="preserve">فأمره رسول الله صلی الله علیه و آله أن یحلق وجعل الصیام ثلاثة أیّام ، والصدقة علی ستة مساکین لکل مسکین مدّان ، والنسک شاة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 بالخیار یختار ما شاء ، وکل شی‌ء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کذا فعلیه کذا فالأولی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الشیخ فی التهذیب هذه الروایة بطریق لا یبعد صحته ، عن حریز ، عن الصادق علیه السلام </w:t>
      </w:r>
      <w:r>
        <w:rPr>
          <w:rStyle w:val="FootnoteAnchor"/>
          <w:rtl w:val="true"/>
        </w:rPr>
        <w:footnoteReference w:id="1974"/>
      </w:r>
      <w:r>
        <w:rPr>
          <w:rFonts w:ascii="IRNazanin" w:hAnsi="IRNazanin" w:eastAsia="IRNazanin"/>
          <w:color w:val="111111"/>
          <w:sz w:val="28"/>
          <w:sz w:val="28"/>
          <w:szCs w:val="28"/>
          <w:rtl w:val="true"/>
          <w:lang w:bidi="fa-IR"/>
        </w:rPr>
        <w:t>، والحکم وقع فی الآیة والروایة معلقا علی الحلق للأذی إلاّ أنّ ذلک یقتضی وجوب الکفارة علی غیره بطریق أولی</w:t>
      </w:r>
      <w:r>
        <w:rPr>
          <w:rFonts w:eastAsia="IRNazanin" w:cs="IRNazanin"/>
          <w:color w:val="111111"/>
          <w:sz w:val="28"/>
          <w:szCs w:val="28"/>
          <w:rtl w:val="true"/>
          <w:lang w:bidi="fa-IR"/>
        </w:rPr>
        <w:t>.</w:t>
      </w:r>
    </w:p>
    <w:p>
      <w:pPr>
        <w:pStyle w:val="Heading3"/>
        <w:numPr>
          <w:ilvl w:val="2"/>
          <w:numId w:val="1"/>
        </w:numPr>
        <w:rPr/>
      </w:pPr>
      <w:bookmarkStart w:id="938" w:name="__RefHeading___Toc1701953_388300464"/>
      <w:bookmarkStart w:id="939" w:name="_Toc340"/>
      <w:bookmarkEnd w:id="938"/>
      <w:r>
        <w:rPr>
          <w:rtl w:val="true"/>
        </w:rPr>
        <w:t xml:space="preserve">الخامس </w:t>
      </w:r>
      <w:r>
        <w:rPr>
          <w:rtl w:val="true"/>
        </w:rPr>
        <w:t xml:space="preserve">: </w:t>
      </w:r>
      <w:r>
        <w:rPr>
          <w:rtl w:val="true"/>
        </w:rPr>
        <w:t>حلق الشعر</w:t>
      </w:r>
      <w:bookmarkEnd w:id="93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0" w:name="__RefHeading___Toc1701955_388300464"/>
      <w:bookmarkStart w:id="941" w:name="_Toc341"/>
      <w:bookmarkEnd w:id="940"/>
      <w:r>
        <w:rPr>
          <w:rtl w:val="true"/>
        </w:rPr>
        <w:t>کفارة حلق الشعر</w:t>
      </w:r>
      <w:bookmarkEnd w:id="941"/>
    </w:p>
    <w:p>
      <w:pPr>
        <w:pStyle w:val="BookText"/>
        <w:rPr/>
      </w:pPr>
      <w:r>
        <w:rPr>
          <w:rFonts w:ascii="IRNazanin" w:hAnsi="IRNazanin" w:eastAsia="IRNazanin"/>
          <w:color w:val="111111"/>
          <w:sz w:val="28"/>
          <w:sz w:val="28"/>
          <w:szCs w:val="28"/>
          <w:rtl w:val="true"/>
          <w:lang w:bidi="fa-IR"/>
        </w:rPr>
        <w:t xml:space="preserve">ویدل علی الوجوب مطلقا ما رواه الشیخ فی الصحیح ، عن زرارة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نتف إبطه ، أو قلّم ظفره ، أو حلق رأسه ، أو لبس ثوبا لا ینبغی له لبسه ، أو أکل طعاما لا ینبغی له أکله وهو محرم ، ففعل ذلک ناسیا أو جاهلا فلیس علیه شی‌ء ، ومن فعله متعمدا فعلیه دم شاة </w:t>
      </w:r>
      <w:r>
        <w:rPr>
          <w:rFonts w:eastAsia="IRNazanin" w:cs="IRNazanin"/>
          <w:color w:val="111111"/>
          <w:sz w:val="28"/>
          <w:szCs w:val="28"/>
          <w:rtl w:val="true"/>
          <w:lang w:bidi="fa-IR"/>
        </w:rPr>
        <w:t xml:space="preserve">» </w:t>
      </w:r>
      <w:r>
        <w:rPr>
          <w:rStyle w:val="FootnoteAnchor"/>
          <w:rtl w:val="true"/>
        </w:rPr>
        <w:footnoteReference w:id="1975"/>
      </w:r>
      <w:r>
        <w:rPr>
          <w:rFonts w:ascii="IRNazanin" w:hAnsi="IRNazanin" w:eastAsia="IRNazanin"/>
          <w:color w:val="111111"/>
          <w:sz w:val="28"/>
          <w:sz w:val="28"/>
          <w:szCs w:val="28"/>
          <w:rtl w:val="true"/>
          <w:lang w:bidi="fa-IR"/>
        </w:rPr>
        <w:t xml:space="preserve">ومقتضی الروایة تعیین الشاة بذلک ، ولو قیل به إذا کان الحلق لغیر ضرورة لم یکن بعیدا لکن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التخییر فی هذه الکفارة لعذر أو غیره قول علمائنا أجمع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روایة حریز أنّ هذه الکفّارة مخیرة بین الشاة وصیام الثلاثة الأیّام وإطعام ستة مساکین لکل مسکین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وبمضمونها أفتی الشیخ </w:t>
      </w:r>
      <w:r>
        <w:rPr>
          <w:rStyle w:val="FootnoteAnchor"/>
          <w:rtl w:val="true"/>
        </w:rPr>
        <w:footnoteReference w:id="1977"/>
      </w:r>
      <w:r>
        <w:rPr>
          <w:rFonts w:ascii="IRNazanin" w:hAnsi="IRNazanin" w:eastAsia="IRNazanin"/>
          <w:color w:val="111111"/>
          <w:sz w:val="28"/>
          <w:sz w:val="28"/>
          <w:szCs w:val="28"/>
          <w:rtl w:val="true"/>
          <w:lang w:bidi="fa-IR"/>
        </w:rPr>
        <w:t xml:space="preserve">وأکثر الأصحاب ، وذهب بعضهم إلی وجوب إطعام عشرة لکل مسکین مدّ </w:t>
      </w:r>
      <w:r>
        <w:rPr>
          <w:rStyle w:val="FootnoteAnchor"/>
          <w:rtl w:val="true"/>
        </w:rPr>
        <w:footnoteReference w:id="1978"/>
      </w:r>
      <w:r>
        <w:rPr>
          <w:rFonts w:ascii="Amiri" w:hAnsi="Amiri" w:eastAsia="Amiri" w:cs="Amiri"/>
          <w:color w:val="111111"/>
          <w:sz w:val="28"/>
          <w:sz w:val="28"/>
          <w:szCs w:val="28"/>
          <w:rtl w:val="true"/>
          <w:lang w:bidi="ar-SA"/>
        </w:rPr>
        <w:t xml:space="preserve">، لروایة عمر بن یزید ، عن أبی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تعالی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بِهِ أَذیً مِنْ رَأْسِهِ فَفِدْیَةٌ مِنْ صِیامٍ أَوْ صَدَقَةٍ أَوْ نُسُکٍ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عرض له أذی أو وجع فتعاطی ما لا ینبغی للمحرم إذا کان صحیحا ، فالصیام ثلاثة أیّام ، والصدقة علی عشرة مساکین یشبعهم من الطعام ، والنسک شاة یذبحها فیأکل ویطعم ، وإنّما علیه واحد من ذلک </w:t>
      </w:r>
      <w:r>
        <w:rPr>
          <w:rFonts w:eastAsia="Amiri" w:cs="Amiri" w:ascii="Amiri" w:hAnsi="Amiri"/>
          <w:color w:val="111111"/>
          <w:sz w:val="28"/>
          <w:szCs w:val="28"/>
          <w:rtl w:val="true"/>
          <w:lang w:bidi="ar-SA"/>
        </w:rPr>
        <w:t xml:space="preserve">» </w:t>
      </w:r>
      <w:r>
        <w:rPr>
          <w:rStyle w:val="FootnoteAnchor"/>
          <w:rtl w:val="true"/>
        </w:rPr>
        <w:footnoteReference w:id="1979"/>
      </w:r>
      <w:r>
        <w:rPr>
          <w:rFonts w:ascii="IRNazanin" w:hAnsi="IRNazanin" w:eastAsia="IRNazanin"/>
          <w:color w:val="111111"/>
          <w:sz w:val="28"/>
          <w:sz w:val="28"/>
          <w:szCs w:val="28"/>
          <w:rtl w:val="true"/>
          <w:lang w:bidi="fa-IR"/>
        </w:rPr>
        <w:t>وهذه الروایة مع ضعف سندها بمحمد بن عمر بن یزید وهو مجهول ، لا تدل علی تعین إطعام المدّ بل مقتضاها الاکتفاء بإشباع المساکین ، ومع ذلک فهی مخالفة لما علیه الأصحاب من عدم جواز الأکل من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بین هذه الروایة والّتی تقدّمها تضادّ فی کمیة الإطعام ، </w:t>
      </w:r>
      <w:bookmarkStart w:id="942" w:name="pg14937_178252"/>
    </w:p>
    <w:p>
      <w:pPr>
        <w:pStyle w:val="BookText"/>
        <w:rPr/>
      </w:pPr>
      <w:bookmarkEnd w:id="942"/>
      <w:r>
        <w:rPr>
          <w:rFonts w:ascii="IRNazanin" w:hAnsi="IRNazanin" w:eastAsia="IRNazanin"/>
          <w:color w:val="111111"/>
          <w:sz w:val="28"/>
          <w:sz w:val="28"/>
          <w:szCs w:val="28"/>
          <w:rtl w:val="true"/>
          <w:lang w:bidi="fa-IR"/>
        </w:rPr>
        <w:t>ولو مسّ لحیته أو رأسه فوقع منهما شی‌ء أطعم کفا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الروایة الأولی فیها أنّه یطعم ستة مساکین لکل مسکین مدان ، والروایة الأخیرة عشرة مساکین لکل واحد منهم قدر ما یشبعه وهو مخیّر بأیّ الخبرین أخذ جاز له ذلک </w:t>
      </w:r>
      <w:r>
        <w:rPr>
          <w:rStyle w:val="FootnoteAnchor"/>
          <w:rtl w:val="true"/>
        </w:rPr>
        <w:footnoteReference w:id="1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والکفارة عندنا تتعلق بحلق جمیع الرأس أو بعضه قلیلا کان أو کثیرا لکن تختلف ، ففی حلق الرأس دم وکذا فیما یسمی حلق الرأس ، وفی حلق ثلاث شعرات صدقة بمهما کان </w:t>
      </w:r>
      <w:r>
        <w:rPr>
          <w:rStyle w:val="FootnoteAnchor"/>
          <w:rtl w:val="true"/>
        </w:rPr>
        <w:footnoteReference w:id="1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لکن ینبغی تعین الصدقة فی ذلک بکفّ من طعام أو کفّ من سویق کما سیجی‌ء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إطلاق عبارة المصنف یقتضی عدم الفرق بین شعر الرأس وغیره ، وبهذا التعمیم صرّح الشهید فی الدروس </w:t>
      </w:r>
      <w:r>
        <w:rPr>
          <w:rStyle w:val="FootnoteAnchor"/>
          <w:rtl w:val="true"/>
        </w:rPr>
        <w:footnoteReference w:id="1982"/>
      </w:r>
      <w:r>
        <w:rPr>
          <w:rFonts w:ascii="IRNazanin" w:hAnsi="IRNazanin" w:eastAsia="IRNazanin"/>
          <w:color w:val="111111"/>
          <w:sz w:val="28"/>
          <w:sz w:val="28"/>
          <w:szCs w:val="28"/>
          <w:rtl w:val="true"/>
          <w:lang w:bidi="fa-IR"/>
        </w:rPr>
        <w:t>، وهو جید إذا کان مساویا لنتف الإبط أو أزید منه ، لکن لا یبعد تعیین الدم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مسّ لحیته أو رأسه فوقع منهما شی‌ء أطعم کفا من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بل ظاهر التذکرة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موضع وفاق </w:t>
      </w:r>
      <w:r>
        <w:rPr>
          <w:rStyle w:val="FootnoteAnchor"/>
          <w:rtl w:val="true"/>
        </w:rPr>
        <w:footnoteReference w:id="1983"/>
      </w:r>
      <w:r>
        <w:rPr>
          <w:rFonts w:ascii="IRNazanin" w:hAnsi="IRNazanin" w:eastAsia="IRNazanin"/>
          <w:color w:val="111111"/>
          <w:sz w:val="28"/>
          <w:sz w:val="28"/>
          <w:szCs w:val="28"/>
          <w:rtl w:val="true"/>
          <w:lang w:bidi="fa-IR"/>
        </w:rPr>
        <w:t xml:space="preserve">ویدل علیه روایات ، منها صحیحة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یعبث بلحیته فیسقط منها الشعرة والثنتان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شیئا </w:t>
      </w:r>
      <w:r>
        <w:rPr>
          <w:rFonts w:eastAsia="IRNazanin" w:cs="IRNazanin"/>
          <w:color w:val="111111"/>
          <w:sz w:val="28"/>
          <w:szCs w:val="28"/>
          <w:rtl w:val="true"/>
          <w:lang w:bidi="fa-IR"/>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هشام بن سالم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وضع أحدکم یده علی رأسه أو لحیته وهو محرم فسقط شی‌ء من الشعر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3" w:name="__RefHeading___Toc1701957_388300464"/>
      <w:bookmarkStart w:id="944" w:name="_Toc342"/>
      <w:bookmarkEnd w:id="943"/>
      <w:r>
        <w:rPr>
          <w:rtl w:val="true"/>
        </w:rPr>
        <w:t>حکم وقوع الشعر بمس الرأس</w:t>
      </w:r>
      <w:bookmarkStart w:id="945" w:name="pg14937_178253"/>
      <w:bookmarkEnd w:id="944"/>
    </w:p>
    <w:p>
      <w:pPr>
        <w:pStyle w:val="BookText"/>
        <w:rPr/>
      </w:pPr>
      <w:bookmarkEnd w:id="945"/>
      <w:r>
        <w:rPr>
          <w:rFonts w:ascii="IRNazanin" w:hAnsi="IRNazanin" w:eastAsia="IRNazanin"/>
          <w:color w:val="111111"/>
          <w:sz w:val="28"/>
          <w:sz w:val="28"/>
          <w:szCs w:val="28"/>
          <w:rtl w:val="true"/>
          <w:lang w:bidi="fa-IR"/>
        </w:rPr>
        <w:t>ولو فعل ذلک فی وضوء الصلاة لم یلزمه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نتف أحد إبطیه أطعم ثلاثة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نتفهما لزمه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فلیتصدق بکفّ من طعام أو کفّ من سویق </w:t>
      </w:r>
      <w:r>
        <w:rPr>
          <w:rFonts w:eastAsia="IRNazanin" w:cs="IRNazanin"/>
          <w:color w:val="111111"/>
          <w:sz w:val="28"/>
          <w:szCs w:val="28"/>
          <w:rtl w:val="true"/>
          <w:lang w:bidi="fa-IR"/>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نتف المحرم من شعر لحیته وغیرها شیئا فعلیه أن یطعم مسکینا فی یده </w:t>
      </w:r>
      <w:r>
        <w:rPr>
          <w:rFonts w:eastAsia="IRNazanin" w:cs="IRNazanin"/>
          <w:color w:val="111111"/>
          <w:sz w:val="28"/>
          <w:szCs w:val="28"/>
          <w:rtl w:val="true"/>
          <w:lang w:bidi="fa-IR"/>
        </w:rPr>
        <w:t xml:space="preserve">» </w:t>
      </w:r>
      <w:r>
        <w:rPr>
          <w:rStyle w:val="FootnoteAnchor"/>
          <w:rtl w:val="true"/>
        </w:rPr>
        <w:footnoteReference w:id="1986"/>
      </w:r>
      <w:r>
        <w:rPr>
          <w:rFonts w:ascii="IRNazanin" w:hAnsi="IRNazanin" w:eastAsia="IRNazanin"/>
          <w:color w:val="111111"/>
          <w:sz w:val="28"/>
          <w:sz w:val="28"/>
          <w:szCs w:val="28"/>
          <w:rtl w:val="true"/>
          <w:lang w:bidi="fa-IR"/>
        </w:rPr>
        <w:t>ومقتضی هذه الروایة وروایة ابن عمار إجزاء مطلق الإطعام ، وهو غیر بعید وإن کان الأولی الاقتصار علی إطعام الکفّ من الطعام والسویق کما تضمنته الروایة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فعل ذلک فی وضوء الصلاة لم یلزمه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صریحا ما رواه الشیخ فی الصحیح ، عن الهیثم بن عروة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عن المحرم یرید إسباغ الوضوء فیسقط من لحیته الشعرة أو الشعرتان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بشی‌ء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الشهید فی الدروس بالوضوء الغسل أیضا </w:t>
      </w:r>
      <w:r>
        <w:rPr>
          <w:rStyle w:val="FootnoteAnchor"/>
          <w:rtl w:val="true"/>
        </w:rPr>
        <w:footnoteReference w:id="1988"/>
      </w:r>
      <w:r>
        <w:rPr>
          <w:rFonts w:ascii="IRNazanin" w:hAnsi="IRNazanin" w:eastAsia="IRNazanin"/>
          <w:color w:val="111111"/>
          <w:sz w:val="28"/>
          <w:sz w:val="28"/>
          <w:szCs w:val="28"/>
          <w:rtl w:val="true"/>
          <w:lang w:bidi="fa-IR"/>
        </w:rPr>
        <w:t>، وهو حسن ، بل مقتضی التعلیل إلحاق إزالة النجاسة والحک الضروری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نتف أحد إبطیه أطعم ثلاثة مساکین ، ولو نتفهما لزمه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الشاة بنتف الإبطین ، فیدل علیه روایات ، منها ما رواه الشیخ فی الصحیح ، عن حریز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6" w:name="__RefHeading___Toc1701959_388300464"/>
      <w:bookmarkStart w:id="947" w:name="_Toc343"/>
      <w:bookmarkEnd w:id="946"/>
      <w:r>
        <w:rPr>
          <w:rtl w:val="true"/>
        </w:rPr>
        <w:t>کفارة نتف الإبط</w:t>
      </w:r>
      <w:bookmarkStart w:id="948" w:name="pg14937_178254"/>
      <w:bookmarkEnd w:id="947"/>
    </w:p>
    <w:p>
      <w:pPr>
        <w:pStyle w:val="BookText"/>
        <w:rPr/>
      </w:pPr>
      <w:bookmarkEnd w:id="948"/>
      <w:r>
        <w:rPr>
          <w:rFonts w:ascii="IRNazanin" w:hAnsi="IRNazanin" w:eastAsia="IRNazanin"/>
          <w:color w:val="111111"/>
          <w:sz w:val="28"/>
          <w:sz w:val="28"/>
          <w:szCs w:val="28"/>
          <w:rtl w:val="true"/>
          <w:lang w:bidi="fa-IR"/>
        </w:rPr>
        <w:t>وفی التظلیل سائرا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نتف الرجل إبطیه بعد الإحرام فعلیه دم </w:t>
      </w:r>
      <w:r>
        <w:rPr>
          <w:rFonts w:eastAsia="IRNazanin" w:cs="IRNazanin"/>
          <w:color w:val="111111"/>
          <w:sz w:val="28"/>
          <w:szCs w:val="28"/>
          <w:rtl w:val="true"/>
          <w:lang w:bidi="fa-IR"/>
        </w:rPr>
        <w:t xml:space="preserve">» </w:t>
      </w:r>
      <w:r>
        <w:rPr>
          <w:rStyle w:val="FootnoteAnchor"/>
          <w:rtl w:val="true"/>
        </w:rPr>
        <w:footnoteReference w:id="1989"/>
      </w:r>
      <w:r>
        <w:rPr>
          <w:rFonts w:ascii="IRNazanin" w:hAnsi="IRNazanin" w:eastAsia="IRNazanin"/>
          <w:color w:val="111111"/>
          <w:sz w:val="28"/>
          <w:sz w:val="28"/>
          <w:szCs w:val="28"/>
          <w:rtl w:val="true"/>
          <w:lang w:bidi="fa-IR"/>
        </w:rPr>
        <w:t xml:space="preserve">وفی الصحیح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حلق رأسه أو نتف إبطه ناسیا أو ساهیا أو جاهلا فلا شی‌ء علیه ، ومن فعله متعمدا فعلیه دم </w:t>
      </w:r>
      <w:r>
        <w:rPr>
          <w:rFonts w:eastAsia="IRNazanin" w:cs="IRNazanin"/>
          <w:color w:val="111111"/>
          <w:sz w:val="28"/>
          <w:szCs w:val="28"/>
          <w:rtl w:val="true"/>
          <w:lang w:bidi="fa-IR"/>
        </w:rPr>
        <w:t xml:space="preserve">»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وجوب إطعام ثلاثة مساکین بنتف الإبط الواحد ، فاستدل علیه الشیخ فی التهذیب بما رواه عن عبد الله بن جبلة ، عن أبی عبد الله علیه السلام فی محرم نتف إبطه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منه ثلاثة مساکین </w:t>
      </w:r>
      <w:r>
        <w:rPr>
          <w:rFonts w:eastAsia="IRNazanin" w:cs="IRNazanin"/>
          <w:color w:val="111111"/>
          <w:sz w:val="28"/>
          <w:szCs w:val="28"/>
          <w:rtl w:val="true"/>
          <w:lang w:bidi="fa-IR"/>
        </w:rPr>
        <w:t xml:space="preserve">» </w:t>
      </w:r>
      <w:r>
        <w:rPr>
          <w:rStyle w:val="FootnoteAnchor"/>
          <w:rtl w:val="true"/>
        </w:rPr>
        <w:footnoteReference w:id="1991"/>
      </w:r>
      <w:r>
        <w:rPr>
          <w:rFonts w:ascii="IRNazanin" w:hAnsi="IRNazanin" w:eastAsia="IRNazanin"/>
          <w:color w:val="111111"/>
          <w:sz w:val="28"/>
          <w:sz w:val="28"/>
          <w:szCs w:val="28"/>
          <w:rtl w:val="true"/>
          <w:lang w:bidi="fa-IR"/>
        </w:rPr>
        <w:t xml:space="preserve">وهذه الروایة ضعیفة السند بفساد مذهب الراوی وهو عبد الله بن جبلة ، لنص النجاشی علی أنّه کان واقفیا </w:t>
      </w:r>
      <w:r>
        <w:rPr>
          <w:rStyle w:val="FootnoteAnchor"/>
          <w:rtl w:val="true"/>
        </w:rPr>
        <w:footnoteReference w:id="1992"/>
      </w:r>
      <w:r>
        <w:rPr>
          <w:rFonts w:ascii="IRNazanin" w:hAnsi="IRNazanin" w:eastAsia="IRNazanin"/>
          <w:color w:val="111111"/>
          <w:sz w:val="28"/>
          <w:sz w:val="28"/>
          <w:szCs w:val="28"/>
          <w:rtl w:val="true"/>
          <w:lang w:bidi="fa-IR"/>
        </w:rPr>
        <w:t>، وبأنّ فی طریقها محمد بن عبد الله بن هلال وهو مجهول ، فلو قیل بوجوب الدم فی نتف الإبط الواحد بصحیحة زرارة المتقدمة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التظلیل سائرا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الأصحاب عدا ابن الجنید وجوب الفدیة بالتظلیل </w:t>
      </w:r>
      <w:r>
        <w:rPr>
          <w:rStyle w:val="FootnoteAnchor"/>
          <w:rtl w:val="true"/>
        </w:rPr>
        <w:footnoteReference w:id="1993"/>
      </w:r>
      <w:r>
        <w:rPr>
          <w:rFonts w:ascii="IRNazanin" w:hAnsi="IRNazanin" w:eastAsia="IRNazanin"/>
          <w:color w:val="111111"/>
          <w:sz w:val="28"/>
          <w:sz w:val="28"/>
          <w:szCs w:val="28"/>
          <w:rtl w:val="true"/>
          <w:lang w:bidi="fa-IR"/>
        </w:rPr>
        <w:t>وإنما اختلفوا فیما یجب به الفداء ، فذهب الأکثر إلی أنّه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فدیته صیام ، أو صدقة ، أو نسک کالحلق لأذی </w:t>
      </w:r>
      <w:r>
        <w:rPr>
          <w:rStyle w:val="FootnoteAnchor"/>
          <w:rtl w:val="true"/>
        </w:rPr>
        <w:footnoteReference w:id="1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مدّ عن کل یوم </w:t>
      </w:r>
      <w:r>
        <w:rPr>
          <w:rStyle w:val="FootnoteAnchor"/>
          <w:rtl w:val="true"/>
        </w:rPr>
        <w:footnoteReference w:id="1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المختار لکل یوم شاة ، وعلی المضطر لجملة المدة شاة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9" w:name="__RefHeading___Toc1701961_388300464"/>
      <w:bookmarkStart w:id="950" w:name="_Toc344"/>
      <w:bookmarkEnd w:id="949"/>
      <w:r>
        <w:rPr>
          <w:rtl w:val="true"/>
        </w:rPr>
        <w:t xml:space="preserve">- </w:t>
      </w:r>
      <w:r>
        <w:rPr>
          <w:rtl w:val="true"/>
        </w:rPr>
        <w:t>کفارة التظلیل</w:t>
      </w:r>
      <w:bookmarkEnd w:id="950"/>
    </w:p>
    <w:p>
      <w:pPr>
        <w:pStyle w:val="BookText"/>
        <w:rPr/>
      </w:pPr>
      <w:r>
        <w:rPr>
          <w:rFonts w:ascii="IRNazanin" w:hAnsi="IRNazanin" w:eastAsia="IRNazanin"/>
          <w:color w:val="111111"/>
          <w:sz w:val="28"/>
          <w:sz w:val="28"/>
          <w:szCs w:val="28"/>
          <w:rtl w:val="true"/>
          <w:lang w:bidi="fa-IR"/>
        </w:rPr>
        <w:t xml:space="preserve">والمعتمد الأوّل ، للأخبار الکثیرة الدالة علیه کصحیحة محمد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الظل للمحرم من أذی مطر أو 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 أن یفیده بشاة یذبحها بمنی </w:t>
      </w:r>
      <w:r>
        <w:rPr>
          <w:rFonts w:eastAsia="IRNazanin" w:cs="IRNazanin"/>
          <w:color w:val="111111"/>
          <w:sz w:val="28"/>
          <w:szCs w:val="28"/>
          <w:rtl w:val="true"/>
          <w:lang w:bidi="fa-IR"/>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أخی علیه السلام أظلل وأنا محرم؟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وعلیک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موسی بن القاسم الراوی عن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علیا إذا قدم مکة ینحر بدنة لکفارة الظل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إبراهیم بن أبی محمود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یظلل علی محمله ویفدی إذا کانت الشمس والمطر یضر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الفداء؟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 xml:space="preserve">» </w:t>
      </w:r>
      <w:r>
        <w:rPr>
          <w:rStyle w:val="FootnoteAnchor"/>
          <w:rtl w:val="true"/>
        </w:rPr>
        <w:footnoteReference w:id="1999"/>
      </w:r>
      <w:r>
        <w:rPr>
          <w:rFonts w:ascii="IRNazanin" w:hAnsi="IRNazanin" w:eastAsia="IRNazanin"/>
          <w:color w:val="111111"/>
          <w:sz w:val="28"/>
          <w:sz w:val="28"/>
          <w:szCs w:val="28"/>
          <w:rtl w:val="true"/>
          <w:lang w:bidi="fa-IR"/>
        </w:rPr>
        <w:t>والأخبار الواردة بذلک کثیرة ، ومورد الجمیع التظلیل للعذر ، إلاّ أنّ ذلک یقتضی وجوب الکفارة مع انتفاء العذر بطریق أولی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هذه الروایات عدم تکرر الفدیة بتکرر التظلیل فی النسک الواحد للعذر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 الشارح إلحاق المختار به أیضا فی ذلک </w:t>
      </w:r>
      <w:r>
        <w:rPr>
          <w:rStyle w:val="FootnoteAnchor"/>
          <w:rtl w:val="true"/>
        </w:rPr>
        <w:footnoteReference w:id="2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لأصالة عدم زیادة حکمه عن حکم المعذور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 التظلیل فی إحرام العمرة المتمتع بها وإحرام الحج لزمه کفارتان ، لتعدد النسک وعلیه تحمل حسنة أبی علی بن راشد قال ، قلت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إنّه یشتد علی کشف الظلال فی الإحرام لأنّی محرور تشتد علی الشمس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ظلل وأرق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 أو دمین؟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نحرم بالعمرة وندخل مکة فنحل ونحرم بالحج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فأرق دمین </w:t>
      </w:r>
      <w:r>
        <w:rPr>
          <w:rFonts w:eastAsia="IRNazanin" w:cs="IRNazanin"/>
          <w:color w:val="111111"/>
          <w:sz w:val="28"/>
          <w:szCs w:val="28"/>
          <w:rtl w:val="true"/>
          <w:lang w:bidi="fa-IR"/>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 xml:space="preserve">. </w:t>
      </w:r>
      <w:bookmarkStart w:id="951" w:name="pg14937_178256"/>
    </w:p>
    <w:p>
      <w:pPr>
        <w:pStyle w:val="BookText"/>
        <w:rPr/>
      </w:pPr>
      <w:bookmarkEnd w:id="951"/>
      <w:r>
        <w:rPr>
          <w:rFonts w:ascii="IRNazanin" w:hAnsi="IRNazanin" w:eastAsia="IRNazanin"/>
          <w:color w:val="111111"/>
          <w:sz w:val="28"/>
          <w:sz w:val="28"/>
          <w:szCs w:val="28"/>
          <w:rtl w:val="true"/>
          <w:lang w:bidi="fa-IR"/>
        </w:rPr>
        <w:t>وکذا لو غطی رأسه بثوب أو طیّنه بطین یستره ، أو ارتمس فی الماء ، أو حمل ما یستره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 وفی الکذب منه مرّة شاة ، ومرتین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والمحرم إذا کان إحرامه للعمرة الّتی یتمتع بها إلی الحج ثمّ ظلل لزمه کفارتان </w:t>
      </w:r>
      <w:r>
        <w:rPr>
          <w:rStyle w:val="FootnoteAnchor"/>
          <w:rtl w:val="true"/>
        </w:rPr>
        <w:footnoteReference w:id="2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ما ذکرناه ، لا تعدد الدم بالتظلیل فی إحرام العمرة خاصة ، ویشهد لهذا الحمل ما رواه الکلینی ، عن أبی علی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محرم ظلل فی عمرته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خرج إلی مکة وظلل وجب علیه أیضا ، دم لعمرته ، ودم لحجته </w:t>
      </w:r>
      <w:r>
        <w:rPr>
          <w:rFonts w:eastAsia="IRNazanin" w:cs="IRNazanin"/>
          <w:color w:val="111111"/>
          <w:sz w:val="28"/>
          <w:szCs w:val="28"/>
          <w:rtl w:val="true"/>
          <w:lang w:bidi="fa-IR"/>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غطی رأسه بثوب ، أو طیّنه بطین یستره ، أو ارتمس فی الماء ، أو حمل ما یستره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ولم أقف علی روایة تدل علیه حتی أنّ العلامة ذکره فی المنتهی مجردا عن الدلیل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غطی رأسه وهو محرم وجب علیه دم شاة ولا نعلم فیه خلافا </w:t>
      </w:r>
      <w:r>
        <w:rPr>
          <w:rStyle w:val="FootnoteAnchor"/>
          <w:rtl w:val="true"/>
        </w:rPr>
        <w:footnoteReference w:id="2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کلامه یعطی کون الحکم إجماعیا ولعله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الأظهر عدم تکرر الفدیة بتکرر الفعل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الشهید التعدد إذا فعل ذلک مع الاختیار دون الاضطرار </w:t>
      </w:r>
      <w:r>
        <w:rPr>
          <w:rStyle w:val="FootnoteAnchor"/>
          <w:rtl w:val="true"/>
        </w:rPr>
        <w:footnoteReference w:id="2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الشارح بعدم التعدد مع الاضطرار ، وکذا مع الاختیار إذا اتحد المجلس ، واستوجه التعدد مع اختلافه </w:t>
      </w:r>
      <w:r>
        <w:rPr>
          <w:rStyle w:val="FootnoteAnchor"/>
          <w:rtl w:val="true"/>
        </w:rPr>
        <w:footnoteReference w:id="2006"/>
      </w:r>
      <w:r>
        <w:rPr>
          <w:rFonts w:ascii="IRNazanin" w:hAnsi="IRNazanin" w:eastAsia="IRNazanin"/>
          <w:color w:val="111111"/>
          <w:sz w:val="28"/>
          <w:sz w:val="28"/>
          <w:szCs w:val="28"/>
          <w:rtl w:val="true"/>
          <w:lang w:bidi="fa-IR"/>
        </w:rPr>
        <w:t>، والاحتیاط یقتضی المصیر إلی ما ذکراه إلاّ أنّ مقتضی الأصل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 ، الجدال ، وفی الکذب منه مرة شاة ، ومرتین</w:t>
      </w:r>
    </w:p>
    <w:p>
      <w:pPr>
        <w:pStyle w:val="Heading3"/>
        <w:numPr>
          <w:ilvl w:val="2"/>
          <w:numId w:val="1"/>
        </w:numPr>
        <w:rPr/>
      </w:pPr>
      <w:bookmarkStart w:id="952" w:name="__RefHeading___Toc1701963_388300464"/>
      <w:bookmarkStart w:id="953" w:name="_Toc345"/>
      <w:bookmarkEnd w:id="952"/>
      <w:r>
        <w:rPr>
          <w:rtl w:val="true"/>
        </w:rPr>
        <w:t xml:space="preserve">السادس </w:t>
      </w:r>
      <w:r>
        <w:rPr>
          <w:rtl w:val="true"/>
        </w:rPr>
        <w:t xml:space="preserve">: </w:t>
      </w:r>
      <w:r>
        <w:rPr>
          <w:rtl w:val="true"/>
        </w:rPr>
        <w:t>الجدال</w:t>
      </w:r>
      <w:bookmarkEnd w:id="95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4" w:name="__RefHeading___Toc1701965_388300464"/>
      <w:bookmarkStart w:id="955" w:name="_Toc346"/>
      <w:bookmarkEnd w:id="954"/>
      <w:r>
        <w:rPr>
          <w:rtl w:val="true"/>
        </w:rPr>
        <w:t>کفارة الجدال</w:t>
      </w:r>
      <w:bookmarkEnd w:id="955"/>
    </w:p>
    <w:p>
      <w:pPr>
        <w:pStyle w:val="BookText"/>
        <w:rPr/>
      </w:pPr>
      <w:r>
        <w:rPr>
          <w:rFonts w:ascii="Amiri" w:hAnsi="Amiri" w:eastAsia="Amiri" w:cs="Amiri"/>
          <w:color w:val="111111"/>
          <w:sz w:val="28"/>
          <w:sz w:val="28"/>
          <w:szCs w:val="28"/>
          <w:rtl w:val="true"/>
          <w:lang w:bidi="ar-SA"/>
        </w:rPr>
        <w:t>وثلاثا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بقرة ، وثلاثا بدنة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واستدل علی وجوب الشاة بالمرّة الواحدة ، بما رواه الشیخ ، عن أبی بصیر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حلف الرجل ثلاثة أیمان وهو صادق وهو محرم فعلیه دم یهریقه ، وإذا حلف یمینا واحدة کاذبا فقد جادل فعلیه دم یهریقه </w:t>
      </w:r>
      <w:r>
        <w:rPr>
          <w:rFonts w:eastAsia="IRNazanin" w:cs="IRNazanin"/>
          <w:color w:val="111111"/>
          <w:sz w:val="28"/>
          <w:szCs w:val="28"/>
          <w:rtl w:val="true"/>
          <w:lang w:bidi="fa-IR"/>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وجوب البقرة بالمرتین ، بما رواه الشیخ فی الصحیح ، عن محمد بن مسلم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الجدال فی 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علی مرتین فقد وقع علیه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یجادل وهو صادق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شاة ، والکاذب علیه بقرة </w:t>
      </w:r>
      <w:r>
        <w:rPr>
          <w:rFonts w:eastAsia="IRNazanin" w:cs="IRNazanin"/>
          <w:color w:val="111111"/>
          <w:sz w:val="28"/>
          <w:szCs w:val="28"/>
          <w:rtl w:val="true"/>
          <w:lang w:bidi="fa-IR"/>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وجوب البدنة بالثلاث ، بما رواه الشیخ ، عن أبی بصیر أیضا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جادل الرجل وهو محرم فکذب متعمدا فعلیه جزور </w:t>
      </w:r>
      <w:r>
        <w:rPr>
          <w:rFonts w:eastAsia="IRNazanin" w:cs="IRNazanin"/>
          <w:color w:val="111111"/>
          <w:sz w:val="28"/>
          <w:szCs w:val="28"/>
          <w:rtl w:val="true"/>
          <w:lang w:bidi="fa-IR"/>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 هذا الاستدلال أنّ الروایة الأولی والأخیرة ضعیفتا السند باشتراک الراوی بین الثقة والضعیف ، أمّا الروایة الثانیة فصحیحة السند لکنّها لا تدل علی وجوب البقرة بالمرتین ، بل مقتضاها عدم تحقق الجدال مطلقا إلاّ بما زاد علیهما ، وأنّه مع الزیادة عن المرّتین یجب علی الصادق شاة وعلی الکاذب بقرة ، ویدل علی هذا المعنی أیضا ، ما رواه ابن بابویه فی الصحیح ، عن الحلبی ومحمد بن مسلم ، أنّهما قالا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ابتلی بالجدال ما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جادل فوق مرّتین فعلی المصیب دم یهریقه شاة ، وعلی المخطئ بقرة </w:t>
      </w:r>
      <w:r>
        <w:rPr>
          <w:rFonts w:eastAsia="IRNazanin" w:cs="IRNazanin"/>
          <w:color w:val="111111"/>
          <w:sz w:val="28"/>
          <w:szCs w:val="28"/>
          <w:rtl w:val="true"/>
          <w:lang w:bidi="fa-IR"/>
        </w:rPr>
        <w:t xml:space="preserve">» </w:t>
      </w:r>
      <w:r>
        <w:rPr>
          <w:rStyle w:val="FootnoteAnchor"/>
          <w:rtl w:val="true"/>
        </w:rPr>
        <w:footnoteReference w:id="2010"/>
      </w:r>
      <w:r>
        <w:rPr>
          <w:rFonts w:ascii="IRNazanin" w:hAnsi="IRNazanin" w:eastAsia="IRNazanin"/>
          <w:color w:val="111111"/>
          <w:sz w:val="28"/>
          <w:sz w:val="28"/>
          <w:szCs w:val="28"/>
          <w:rtl w:val="true"/>
          <w:lang w:bidi="fa-IR"/>
        </w:rPr>
        <w:t xml:space="preserve">وینبغی العمل </w:t>
      </w:r>
      <w:bookmarkStart w:id="956" w:name="pg14937_178258"/>
    </w:p>
    <w:p>
      <w:pPr>
        <w:pStyle w:val="BookText"/>
        <w:rPr/>
      </w:pPr>
      <w:bookmarkEnd w:id="956"/>
      <w:r>
        <w:rPr>
          <w:rFonts w:ascii="IRNazanin" w:hAnsi="IRNazanin" w:eastAsia="IRNazanin"/>
          <w:color w:val="111111"/>
          <w:sz w:val="28"/>
          <w:sz w:val="28"/>
          <w:szCs w:val="28"/>
          <w:rtl w:val="true"/>
          <w:lang w:bidi="fa-IR"/>
        </w:rPr>
        <w:t>وفی الصدق ثلاثا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فیما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شجرة الحرم ، وفی الکبیرة بقرة ولو کان محلا ، وفی الصغیرة شاة ، وفی أبعاضهما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 الجمیع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بمضمون هاتین الروایتین لصحة سندهما ووضوح دلالتهما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المشهور فإنّما یجب البقرة بالمرّتین ، والبدنة بالثلاث إذا لم یکن کفّر عن السابق ، فلو کفّر عن کل واحدة فالشاة ، أو اثنتین فالبقرة ، والضابط اعتبار العدد السابق ابتداء أو بعد التکفیر ، فللمرة شاة ، وللمرتین بقرة ، وللثلاث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الصدق ثلاثا شاة ، ولا کفارة فیما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المسألة السابقة ما یعلم منه هذا الحکم ، ویدل علیه مضافا إلی ما سبق ، ما رواه الشیخ فی الصحیح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إذا حلف ثلاثة أیمان فی مقام ولاء وهو محرم ، فقد جادل ، وعلیه حدّ الجدال ، دم یهریقه ویتصدق به </w:t>
      </w:r>
      <w:r>
        <w:rPr>
          <w:rFonts w:eastAsia="IRNazanin" w:cs="IRNazanin"/>
          <w:color w:val="111111"/>
          <w:sz w:val="28"/>
          <w:szCs w:val="28"/>
          <w:rtl w:val="true"/>
          <w:lang w:bidi="fa-IR"/>
        </w:rPr>
        <w:t xml:space="preserve">» </w:t>
      </w:r>
      <w:r>
        <w:rPr>
          <w:rStyle w:val="FootnoteAnchor"/>
          <w:rtl w:val="true"/>
        </w:rPr>
        <w:footnoteReference w:id="2011"/>
      </w:r>
      <w:r>
        <w:rPr>
          <w:rFonts w:ascii="IRNazanin" w:hAnsi="IRNazanin" w:eastAsia="IRNazanin"/>
          <w:color w:val="111111"/>
          <w:sz w:val="28"/>
          <w:sz w:val="28"/>
          <w:szCs w:val="28"/>
          <w:rtl w:val="true"/>
          <w:lang w:bidi="fa-IR"/>
        </w:rPr>
        <w:t>ومقتضی الروایة اعتبار کون الأیمان الثلاثة ولاء فی 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حمل الأخبار المطلقة علی هذا المقید کما هو اختیار ابن أبی عقیل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حلف ثلاثة أیمان بلا فصل فی مقام واحد فقد جادل وعلیه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زاد الصادق عن ثلاث ولم یتخلل التکفیر فشاة واحدة عن الجمیع ، ومع تخلله فلکل ثلاث شاة ، ولو اضطر إلی الیمین لإثبات حق أو نفی باطل فالأظهر أنّه لا کفارة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 قلع شجرة الحرم ، وفی الکبیرة بقرة ولو کان محلا ، وفی الصغیرة شاة ، وفی أبعاضهما قیمته ، وعندی فی الجمیع تردّد </w:t>
      </w:r>
      <w:r>
        <w:rPr>
          <w:rFonts w:eastAsia="IRNazanin" w:cs="IRNazanin"/>
          <w:color w:val="111111"/>
          <w:sz w:val="28"/>
          <w:szCs w:val="28"/>
          <w:rtl w:val="true"/>
          <w:lang w:bidi="fa-IR"/>
        </w:rPr>
        <w:t>).</w:t>
      </w:r>
    </w:p>
    <w:p>
      <w:pPr>
        <w:pStyle w:val="Heading3"/>
        <w:numPr>
          <w:ilvl w:val="2"/>
          <w:numId w:val="1"/>
        </w:numPr>
        <w:rPr/>
      </w:pPr>
      <w:bookmarkStart w:id="957" w:name="__RefHeading___Toc1701967_388300464"/>
      <w:bookmarkStart w:id="958" w:name="_Toc347"/>
      <w:bookmarkEnd w:id="957"/>
      <w:r>
        <w:rPr>
          <w:rtl w:val="true"/>
        </w:rPr>
        <w:t xml:space="preserve">السابع </w:t>
      </w:r>
      <w:r>
        <w:rPr>
          <w:rtl w:val="true"/>
        </w:rPr>
        <w:t xml:space="preserve">: </w:t>
      </w:r>
      <w:r>
        <w:rPr>
          <w:rtl w:val="true"/>
        </w:rPr>
        <w:t>قلع شجر الحرم</w:t>
      </w:r>
      <w:bookmarkEnd w:id="95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9" w:name="__RefHeading___Toc1701969_388300464"/>
      <w:bookmarkStart w:id="960" w:name="_Toc348"/>
      <w:bookmarkEnd w:id="959"/>
      <w:r>
        <w:rPr>
          <w:rtl w:val="true"/>
        </w:rPr>
        <w:t>کفارة قلع شجر الحرم</w:t>
      </w:r>
      <w:bookmarkStart w:id="961" w:name="pg14937_178259"/>
      <w:bookmarkEnd w:id="960"/>
    </w:p>
    <w:p>
      <w:pPr>
        <w:pStyle w:val="BookText"/>
        <w:rPr/>
      </w:pPr>
      <w:bookmarkEnd w:id="961"/>
      <w:r>
        <w:rPr>
          <w:rFonts w:ascii="IRNazanin" w:hAnsi="IRNazanin" w:eastAsia="IRNazanin"/>
          <w:color w:val="111111"/>
          <w:sz w:val="28"/>
          <w:sz w:val="28"/>
          <w:szCs w:val="28"/>
          <w:rtl w:val="true"/>
          <w:lang w:bidi="fa-IR"/>
        </w:rPr>
        <w:t>ولو قلع شجرة منه 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جفت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2013"/>
      </w:r>
      <w:r>
        <w:rPr>
          <w:rFonts w:ascii="IRNazanin" w:hAnsi="IRNazanin" w:eastAsia="IRNazanin"/>
          <w:color w:val="111111"/>
          <w:sz w:val="28"/>
          <w:sz w:val="28"/>
          <w:szCs w:val="28"/>
          <w:rtl w:val="true"/>
          <w:lang w:bidi="fa-IR"/>
        </w:rPr>
        <w:t xml:space="preserve">، وجمع من الأصحاب ، واحتج علیه فی الخلاف بإجماع الفرقة والاحتیاط ، واستدل علیه فی المنتهی </w:t>
      </w:r>
      <w:r>
        <w:rPr>
          <w:rStyle w:val="FootnoteAnchor"/>
          <w:rtl w:val="true"/>
        </w:rPr>
        <w:footnoteReference w:id="2014"/>
      </w:r>
      <w:r>
        <w:rPr>
          <w:rFonts w:ascii="IRNazanin" w:hAnsi="IRNazanin" w:eastAsia="IRNazanin"/>
          <w:color w:val="111111"/>
          <w:sz w:val="28"/>
          <w:sz w:val="28"/>
          <w:szCs w:val="28"/>
          <w:rtl w:val="true"/>
          <w:lang w:bidi="fa-IR"/>
        </w:rPr>
        <w:t xml:space="preserve">بما رواه الشیخ ، عن موسی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أصحابنا عن أحدهما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فی دار الرجل شجرة من شجر الحرم لم تنزع ، فإن أراد نزعها نزعها وکفّر بذبح بقرة یتصدق بلحمها علی المساکین </w:t>
      </w:r>
      <w:r>
        <w:rPr>
          <w:rFonts w:eastAsia="IRNazanin" w:cs="IRNazanin"/>
          <w:color w:val="111111"/>
          <w:sz w:val="28"/>
          <w:szCs w:val="28"/>
          <w:rtl w:val="true"/>
          <w:lang w:bidi="fa-IR"/>
        </w:rPr>
        <w:t xml:space="preserve">» </w:t>
      </w:r>
      <w:r>
        <w:rPr>
          <w:rStyle w:val="FootnoteAnchor"/>
          <w:rtl w:val="true"/>
        </w:rPr>
        <w:footnoteReference w:id="2015"/>
      </w:r>
      <w:r>
        <w:rPr>
          <w:rFonts w:ascii="IRNazanin" w:hAnsi="IRNazanin" w:eastAsia="IRNazanin"/>
          <w:color w:val="111111"/>
          <w:sz w:val="28"/>
          <w:sz w:val="28"/>
          <w:szCs w:val="28"/>
          <w:rtl w:val="true"/>
          <w:lang w:bidi="fa-IR"/>
        </w:rPr>
        <w:t>وهذه الروایة مع ضعفها بالإرسال وکونها متروکة الظاهر لا تدل علی وجوب الشاة فی الشجرة الصغیرة ولا علی حکم الأبعاض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قطع المحرم أو المحل من شجر الحرم شیئا فعلیه قیمة ثمنه </w:t>
      </w:r>
      <w:r>
        <w:rPr>
          <w:rStyle w:val="FootnoteAnchor"/>
          <w:rtl w:val="true"/>
        </w:rPr>
        <w:footnoteReference w:id="2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فی المختلف </w:t>
      </w:r>
      <w:r>
        <w:rPr>
          <w:rStyle w:val="FootnoteAnchor"/>
          <w:rtl w:val="true"/>
        </w:rPr>
        <w:footnoteReference w:id="2017"/>
      </w:r>
      <w:r>
        <w:rPr>
          <w:rFonts w:ascii="IRNazanin" w:hAnsi="IRNazanin" w:eastAsia="IRNazanin"/>
          <w:color w:val="111111"/>
          <w:sz w:val="28"/>
          <w:sz w:val="28"/>
          <w:szCs w:val="28"/>
          <w:rtl w:val="true"/>
          <w:lang w:bidi="fa-IR"/>
        </w:rPr>
        <w:t xml:space="preserve">واستدل علیه بروایة سلیمان بن خالد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قلع من الأراک الّذی بمکة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ثمنه </w:t>
      </w:r>
      <w:r>
        <w:rPr>
          <w:rFonts w:eastAsia="IRNazanin" w:cs="IRNazanin"/>
          <w:color w:val="111111"/>
          <w:sz w:val="28"/>
          <w:szCs w:val="28"/>
          <w:rtl w:val="true"/>
          <w:lang w:bidi="fa-IR"/>
        </w:rPr>
        <w:t xml:space="preserve">» </w:t>
      </w:r>
      <w:r>
        <w:rPr>
          <w:rStyle w:val="FootnoteAnchor"/>
          <w:rtl w:val="true"/>
        </w:rPr>
        <w:footnoteReference w:id="2018"/>
      </w:r>
      <w:r>
        <w:rPr>
          <w:rFonts w:ascii="IRNazanin" w:hAnsi="IRNazanin" w:eastAsia="IRNazanin"/>
          <w:color w:val="111111"/>
          <w:sz w:val="28"/>
          <w:sz w:val="28"/>
          <w:szCs w:val="28"/>
          <w:rtl w:val="true"/>
          <w:lang w:bidi="fa-IR"/>
        </w:rPr>
        <w:t xml:space="preserve">وهذه الروایة ضعیفة السنة أیضا بأنّ من جملة رجالها الطاطری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وجوه الواقفة وشیوخهم </w:t>
      </w:r>
      <w:r>
        <w:rPr>
          <w:rStyle w:val="FootnoteAnchor"/>
          <w:rtl w:val="true"/>
        </w:rPr>
        <w:footnoteReference w:id="2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المتجه سقوط الکفارة بذلک مطلقا کما اختاره ابن إدریس </w:t>
      </w:r>
      <w:r>
        <w:rPr>
          <w:rStyle w:val="FootnoteAnchor"/>
          <w:rtl w:val="true"/>
        </w:rPr>
        <w:footnoteReference w:id="2020"/>
      </w:r>
      <w:r>
        <w:rPr>
          <w:rFonts w:ascii="IRNazanin" w:hAnsi="IRNazanin" w:eastAsia="IRNazanin"/>
          <w:color w:val="111111"/>
          <w:sz w:val="28"/>
          <w:sz w:val="28"/>
          <w:szCs w:val="28"/>
          <w:rtl w:val="true"/>
          <w:lang w:bidi="fa-IR"/>
        </w:rPr>
        <w:t>، وإن کان اتباع المنقول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قلع شجرة منه أعادها ، ولو جفّت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ضمانها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یرید بالإعادة إعادتها إلی مغرسها ، ویمکن أن یرید بها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1701971_388300464"/>
      <w:bookmarkStart w:id="963" w:name="_Toc349"/>
      <w:bookmarkEnd w:id="962"/>
      <w:r>
        <w:rPr>
          <w:rtl w:val="true"/>
        </w:rPr>
        <w:t>وجوب إعادة الشجرة المقلوعة</w:t>
      </w:r>
      <w:bookmarkStart w:id="964" w:name="pg14937_178260"/>
      <w:bookmarkEnd w:id="963"/>
    </w:p>
    <w:p>
      <w:pPr>
        <w:pStyle w:val="BookText"/>
        <w:rPr/>
      </w:pPr>
      <w:bookmarkEnd w:id="964"/>
      <w:r>
        <w:rPr>
          <w:rFonts w:ascii="IRNazanin" w:hAnsi="IRNazanin" w:eastAsia="IRNazanin"/>
          <w:color w:val="111111"/>
          <w:sz w:val="28"/>
          <w:sz w:val="28"/>
          <w:szCs w:val="28"/>
          <w:rtl w:val="true"/>
          <w:lang w:bidi="fa-IR"/>
        </w:rPr>
        <w:t>ولا کفارة فی قلع الحشیش وإن کان فاعله مأثوما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استعمل دهنا طیبا فی إحرامه ولو فی حال الضرورة کان علیه شاة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الإعادة إلی أرض الحرم ، وبه قطع فی الدروس </w:t>
      </w:r>
      <w:r>
        <w:rPr>
          <w:rStyle w:val="FootnoteAnchor"/>
          <w:rtl w:val="true"/>
        </w:rPr>
        <w:footnoteReference w:id="2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 وجوب الإعادة علی دلیل یعتدّ به ، والقول المحکی هنا یرجع إلی الخلاف السابق ، فإن حکم بضمانها بالقلع کان استقراره مشروطا بجفافها ، فمع عدمه یزول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کفارة فی قطع الحشیش وإن کان فاعله مأثوما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وذهب الشیخ </w:t>
      </w:r>
      <w:r>
        <w:rPr>
          <w:rStyle w:val="FootnoteAnchor"/>
          <w:rtl w:val="true"/>
        </w:rPr>
        <w:footnoteReference w:id="2022"/>
      </w:r>
      <w:r>
        <w:rPr>
          <w:rFonts w:ascii="Amiri" w:hAnsi="Amiri" w:eastAsia="Amiri" w:cs="Amiri"/>
          <w:color w:val="111111"/>
          <w:sz w:val="28"/>
          <w:sz w:val="28"/>
          <w:szCs w:val="28"/>
          <w:rtl w:val="true"/>
          <w:lang w:bidi="ar-SA"/>
        </w:rPr>
        <w:t xml:space="preserve">، والعلاّمة </w:t>
      </w:r>
      <w:r>
        <w:rPr>
          <w:rStyle w:val="FootnoteAnchor"/>
          <w:rtl w:val="true"/>
        </w:rPr>
        <w:footnoteReference w:id="2023"/>
      </w:r>
      <w:r>
        <w:rPr>
          <w:rFonts w:ascii="IRNazanin" w:hAnsi="IRNazanin" w:eastAsia="IRNazanin"/>
          <w:color w:val="111111"/>
          <w:sz w:val="28"/>
          <w:sz w:val="28"/>
          <w:szCs w:val="28"/>
          <w:rtl w:val="true"/>
          <w:lang w:bidi="fa-IR"/>
        </w:rPr>
        <w:t>فی جملة من کتبهما إلی وجوب القیمة فیه کأبعاض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لهما علی مستند ، ومقتضی الأصل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استعمل دهنا طیبا فی إحرامه ولو فی حال الضرورة کان علیه شاة علی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2024"/>
      </w:r>
      <w:r>
        <w:rPr>
          <w:rFonts w:ascii="IRNazanin" w:hAnsi="IRNazanin" w:eastAsia="IRNazanin"/>
          <w:color w:val="111111"/>
          <w:sz w:val="28"/>
          <w:sz w:val="28"/>
          <w:szCs w:val="28"/>
          <w:rtl w:val="true"/>
          <w:lang w:bidi="fa-IR"/>
        </w:rPr>
        <w:t xml:space="preserve">، وجمع من الأصحاب ، واحتج علیه فی التهذیب بما رواه فی الصحیح ، عن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کانت به قرحة فداواها بدهن بنفسج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فعله بجهالة فعلیه طعام مسکین ، وإن کان بعمد فعلیه دم شاة یهریقه </w:t>
      </w:r>
      <w:r>
        <w:rPr>
          <w:rFonts w:eastAsia="IRNazanin" w:cs="IRNazanin"/>
          <w:color w:val="111111"/>
          <w:sz w:val="28"/>
          <w:szCs w:val="28"/>
          <w:rtl w:val="true"/>
          <w:lang w:bidi="fa-IR"/>
        </w:rPr>
        <w:t xml:space="preserve">» </w:t>
      </w:r>
      <w:r>
        <w:rPr>
          <w:rStyle w:val="FootnoteAnchor"/>
          <w:rtl w:val="true"/>
        </w:rPr>
        <w:footnoteReference w:id="2025"/>
      </w:r>
      <w:r>
        <w:rPr>
          <w:rFonts w:ascii="IRNazanin" w:hAnsi="IRNazanin" w:eastAsia="IRNazanin"/>
          <w:color w:val="111111"/>
          <w:sz w:val="28"/>
          <w:sz w:val="28"/>
          <w:szCs w:val="28"/>
          <w:rtl w:val="true"/>
          <w:lang w:bidi="fa-IR"/>
        </w:rPr>
        <w:t xml:space="preserve">لکن الروایة مضمرة ، ولعل ذلک هو الوجه فی تردّد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غیر قادح کما بیناه مرارا</w:t>
      </w:r>
      <w:r>
        <w:rPr>
          <w:rFonts w:eastAsia="IRNazanin" w:cs="IRNazanin"/>
          <w:color w:val="111111"/>
          <w:sz w:val="28"/>
          <w:szCs w:val="28"/>
          <w:rtl w:val="true"/>
          <w:lang w:bidi="fa-IR"/>
        </w:rPr>
        <w:t>.</w:t>
      </w:r>
    </w:p>
    <w:p>
      <w:pPr>
        <w:pStyle w:val="Heading4"/>
        <w:numPr>
          <w:ilvl w:val="3"/>
          <w:numId w:val="1"/>
        </w:numPr>
        <w:rPr/>
      </w:pPr>
      <w:bookmarkStart w:id="965" w:name="__RefHeading___Toc1701973_388300464"/>
      <w:bookmarkStart w:id="966" w:name="_Toc350"/>
      <w:bookmarkEnd w:id="965"/>
      <w:r>
        <w:rPr>
          <w:rtl w:val="true"/>
        </w:rPr>
        <w:t>حرمة قطع الحشیش</w:t>
      </w:r>
      <w:bookmarkEnd w:id="96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7" w:name="__RefHeading___Toc1701975_388300464"/>
      <w:bookmarkStart w:id="968" w:name="_Toc351"/>
      <w:bookmarkEnd w:id="967"/>
      <w:r>
        <w:rPr>
          <w:rtl w:val="true"/>
        </w:rPr>
        <w:t>کفارة استعمال الدهن الطیب</w:t>
      </w:r>
      <w:bookmarkStart w:id="969" w:name="pg14937_178261"/>
      <w:bookmarkEnd w:id="968"/>
    </w:p>
    <w:p>
      <w:pPr>
        <w:pStyle w:val="BookText"/>
        <w:rPr/>
      </w:pPr>
      <w:bookmarkEnd w:id="969"/>
      <w:r>
        <w:rPr>
          <w:rFonts w:ascii="IRNazanin" w:hAnsi="IRNazanin" w:eastAsia="IRNazanin"/>
          <w:color w:val="111111"/>
          <w:sz w:val="28"/>
          <w:sz w:val="28"/>
          <w:szCs w:val="28"/>
          <w:rtl w:val="true"/>
          <w:lang w:bidi="fa-IR"/>
        </w:rPr>
        <w:t xml:space="preserve">وکذا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قلع ضرسه ، وفی الجمیع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أکل ما لیس بطیب من الأدهان کالسمن والشیرج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الادّهان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قیل فی من قلع ضرسه ، وفی الجمیع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2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التهذیب بما رواه عن محمد بن عیسی ، عن عدة من أصحابنا ، عن رجل من أهل خراسان أنّ مسألة وقعت فی الموسم لم یکن عند موالیه فیها شی‌ء ، محرم قلع ضرسه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یهریق دما </w:t>
      </w:r>
      <w:r>
        <w:rPr>
          <w:rFonts w:eastAsia="IRNazanin" w:cs="IRNazanin"/>
          <w:color w:val="111111"/>
          <w:sz w:val="28"/>
          <w:szCs w:val="28"/>
          <w:rtl w:val="true"/>
          <w:lang w:bidi="fa-IR"/>
        </w:rPr>
        <w:t xml:space="preserve">» </w:t>
      </w:r>
      <w:r>
        <w:rPr>
          <w:rStyle w:val="FootnoteAnchor"/>
          <w:rtl w:val="true"/>
        </w:rPr>
        <w:footnoteReference w:id="2027"/>
      </w:r>
      <w:r>
        <w:rPr>
          <w:rFonts w:ascii="IRNazanin" w:hAnsi="IRNazanin" w:eastAsia="IRNazanin"/>
          <w:color w:val="111111"/>
          <w:sz w:val="28"/>
          <w:sz w:val="28"/>
          <w:szCs w:val="28"/>
          <w:rtl w:val="true"/>
          <w:lang w:bidi="fa-IR"/>
        </w:rPr>
        <w:t>وهذه الروایة ضعیفة السند ، فلا تصلح لإثبات حکم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Style w:val="FootnoteAnchor"/>
          <w:rtl w:val="true"/>
        </w:rPr>
        <w:footnoteReference w:id="2028"/>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2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بقلع الضرس مع الحاجة ، ولم یوجبا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أکل ما لیس بطیب من الأدهان کالسمن والشیرج ، ولا یجوز الادّهان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أکل ما لیس بطیب من الأدهان کالسمن ، والشیرج والزبد ، والزیت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مجمع علیه بین العلماء </w:t>
      </w:r>
      <w:r>
        <w:rPr>
          <w:rStyle w:val="FootnoteAnchor"/>
          <w:rtl w:val="true"/>
        </w:rPr>
        <w:footnoteReference w:id="2030"/>
      </w:r>
      <w:r>
        <w:rPr>
          <w:rFonts w:ascii="IRNazanin" w:hAnsi="IRNazanin" w:eastAsia="IRNazanin"/>
          <w:color w:val="111111"/>
          <w:sz w:val="28"/>
          <w:sz w:val="28"/>
          <w:szCs w:val="28"/>
          <w:rtl w:val="true"/>
          <w:lang w:bidi="fa-IR"/>
        </w:rPr>
        <w:t>ویدل علیه أصالة الإباحة السالمة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لا یجوز الأدهان به بعد الإحرام ، فهو أحد القولین فی المسألة وأظهرهما ، ویدل علیه روایات ، منها ما رواه الکلینی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تمس شیئا من الطیب ولا من الدهن فی إحرامک ، واتق الطیب فی طعامک </w:t>
      </w:r>
      <w:r>
        <w:rPr>
          <w:rFonts w:eastAsia="IRNazanin" w:cs="IRNazanin"/>
          <w:color w:val="111111"/>
          <w:sz w:val="28"/>
          <w:szCs w:val="28"/>
          <w:rtl w:val="true"/>
          <w:lang w:bidi="fa-IR"/>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1701977_388300464"/>
      <w:bookmarkStart w:id="971" w:name="_Toc352"/>
      <w:bookmarkEnd w:id="970"/>
      <w:r>
        <w:rPr>
          <w:rtl w:val="true"/>
        </w:rPr>
        <w:t>کفارة قلع الضرس</w:t>
      </w:r>
      <w:bookmarkEnd w:id="97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2" w:name="__RefHeading___Toc1701979_388300464"/>
      <w:bookmarkStart w:id="973" w:name="_Toc353"/>
      <w:bookmarkEnd w:id="972"/>
      <w:r>
        <w:rPr>
          <w:rtl w:val="true"/>
        </w:rPr>
        <w:t>حکم الادهان الغیر الطیبة</w:t>
      </w:r>
      <w:bookmarkEnd w:id="973"/>
    </w:p>
    <w:p>
      <w:pPr>
        <w:pStyle w:val="BookText"/>
        <w:rPr/>
      </w:pPr>
      <w:r>
        <w:rPr>
          <w:rFonts w:ascii="IRNazanin" w:hAnsi="IRNazanin" w:eastAsia="IRNazanin"/>
          <w:color w:val="111111"/>
          <w:sz w:val="28"/>
          <w:sz w:val="28"/>
          <w:szCs w:val="28"/>
          <w:rtl w:val="true"/>
          <w:lang w:bidi="fa-IR"/>
        </w:rPr>
        <w:t xml:space="preserve">وفی الحسن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تدهن حین ترید أن تحرم بدهن فیه مسک ولا عنبر من أجل أنّ رائحته تبقی فی رأسک بعد ما تحرم ، وادهن بما شئت من الدهن حین ترید أن تحرم ، فإذا أحرمت فقد حرم علیک الدهن حتی تحل </w:t>
      </w:r>
      <w:r>
        <w:rPr>
          <w:rFonts w:eastAsia="IRNazanin" w:cs="IRNazanin"/>
          <w:color w:val="111111"/>
          <w:sz w:val="28"/>
          <w:szCs w:val="28"/>
          <w:rtl w:val="true"/>
          <w:lang w:bidi="fa-IR"/>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وجوّز المفید </w:t>
      </w:r>
      <w:r>
        <w:rPr>
          <w:rStyle w:val="FootnoteAnchor"/>
          <w:rtl w:val="true"/>
        </w:rPr>
        <w:footnoteReference w:id="2033"/>
      </w:r>
      <w:r>
        <w:rPr>
          <w:rFonts w:ascii="IRNazanin" w:hAnsi="IRNazanin" w:eastAsia="IRNazanin"/>
          <w:color w:val="111111"/>
          <w:sz w:val="28"/>
          <w:sz w:val="28"/>
          <w:szCs w:val="28"/>
          <w:rtl w:val="true"/>
          <w:lang w:bidi="fa-IR"/>
        </w:rPr>
        <w:t xml:space="preserve">، وسلار </w:t>
      </w:r>
      <w:r>
        <w:rPr>
          <w:rStyle w:val="FootnoteAnchor"/>
          <w:rtl w:val="true"/>
        </w:rPr>
        <w:footnoteReference w:id="2034"/>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2035"/>
      </w:r>
      <w:r>
        <w:rPr>
          <w:rFonts w:ascii="IRNazanin" w:hAnsi="IRNazanin" w:eastAsia="IRNazanin"/>
          <w:color w:val="111111"/>
          <w:sz w:val="28"/>
          <w:sz w:val="28"/>
          <w:szCs w:val="28"/>
          <w:rtl w:val="true"/>
          <w:lang w:bidi="fa-IR"/>
        </w:rPr>
        <w:t xml:space="preserve">، وأبو الصلاح الادّهان بغیر المطیب </w:t>
      </w:r>
      <w:r>
        <w:rPr>
          <w:rStyle w:val="FootnoteAnchor"/>
          <w:rtl w:val="true"/>
        </w:rPr>
        <w:footnoteReference w:id="2036"/>
      </w:r>
      <w:r>
        <w:rPr>
          <w:rFonts w:ascii="IRNazanin" w:hAnsi="IRNazanin" w:eastAsia="IRNazanin"/>
          <w:color w:val="111111"/>
          <w:sz w:val="28"/>
          <w:sz w:val="28"/>
          <w:szCs w:val="28"/>
          <w:rtl w:val="true"/>
          <w:lang w:bidi="fa-IR"/>
        </w:rPr>
        <w:t>، تمسکا بمقتضی الأصل ، وهو مدفوع بإطلاق الروایات المتضمنة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استعماله مع الضرورة إجماعا ، لما فی التکلیف بالمنع مع الضرورة من الحرج المنفی ، ولما رواه الشیخ فی الصحیح ، عن هشام بن سالم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بالمحرم الخراج أو الدمل فلیبطه ولیداوه بسمن أو زیت </w:t>
      </w:r>
      <w:r>
        <w:rPr>
          <w:rFonts w:eastAsia="IRNazanin" w:cs="IRNazanin"/>
          <w:color w:val="111111"/>
          <w:sz w:val="28"/>
          <w:szCs w:val="28"/>
          <w:rtl w:val="true"/>
          <w:lang w:bidi="fa-IR"/>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محرم تشققت یداه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یدهنهما بزیت أو سمن أو إهالة </w:t>
      </w:r>
      <w:r>
        <w:rPr>
          <w:rFonts w:eastAsia="IRNazanin" w:cs="IRNazanin"/>
          <w:color w:val="111111"/>
          <w:sz w:val="28"/>
          <w:szCs w:val="28"/>
          <w:rtl w:val="true"/>
          <w:lang w:bidi="fa-IR"/>
        </w:rPr>
        <w:t xml:space="preserve">» </w:t>
      </w:r>
      <w:r>
        <w:rPr>
          <w:rStyle w:val="FootnoteAnchor"/>
          <w:rtl w:val="true"/>
        </w:rPr>
        <w:footnoteReference w:id="2038"/>
      </w:r>
      <w:r>
        <w:rPr>
          <w:rFonts w:ascii="IRNazanin" w:hAnsi="IRNazanin" w:eastAsia="IRNazanin"/>
          <w:color w:val="111111"/>
          <w:sz w:val="28"/>
          <w:sz w:val="28"/>
          <w:szCs w:val="28"/>
          <w:rtl w:val="true"/>
          <w:lang w:bidi="fa-IR"/>
        </w:rPr>
        <w:t xml:space="preserve">ولا یجب باستعمال الأدهان غیر المطیبة کفارة وإن أثم باستعمالها مع الاختیار ، کما نصّ علیه ابن إدریس </w:t>
      </w:r>
      <w:r>
        <w:rPr>
          <w:rStyle w:val="FootnoteAnchor"/>
          <w:rtl w:val="true"/>
        </w:rPr>
        <w:footnoteReference w:id="2039"/>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 xml:space="preserve">. </w:t>
      </w:r>
      <w:bookmarkStart w:id="974" w:name="pg14937_178263"/>
    </w:p>
    <w:p>
      <w:pPr>
        <w:pStyle w:val="BookText"/>
        <w:rPr/>
      </w:pPr>
      <w:bookmarkEnd w:id="974"/>
      <w:r>
        <w:rPr>
          <w:rFonts w:ascii="IRNazanin" w:hAnsi="IRNazanin" w:eastAsia="IRNazanin"/>
          <w:color w:val="111111"/>
          <w:sz w:val="28"/>
          <w:sz w:val="28"/>
          <w:szCs w:val="28"/>
          <w:rtl w:val="true"/>
          <w:lang w:bidi="fa-IR"/>
        </w:rPr>
        <w:t xml:space="preserve">خاتمة تشتمل علی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أسباب مختلفة کاللبس وتقلیم الأظفار والطیب لزمه عن کل واحد کفارة ، سواء فعل ذلک فی وقت واحد أو وقتین ، کفّر عن الأول أو لم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کرّر الوطء لزمه بکل مرّة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تشتمل علی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اجتمعت أسباب مختلفة کاللبس وتقلیم الأظفار والطیب لزمه علی کل واحد کفارة ، سواء فعل ذلک فی وقت واحد أو وقتین ، کفّر عن الأول أو لم یکفّر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بل ظاهر المنتهی أنّه موضع وفاق </w:t>
      </w:r>
      <w:r>
        <w:rPr>
          <w:rStyle w:val="FootnoteAnchor"/>
          <w:rtl w:val="true"/>
        </w:rPr>
        <w:footnoteReference w:id="2041"/>
      </w:r>
      <w:r>
        <w:rPr>
          <w:rFonts w:ascii="IRNazanin" w:hAnsi="IRNazanin" w:eastAsia="IRNazanin"/>
          <w:color w:val="111111"/>
          <w:sz w:val="28"/>
          <w:sz w:val="28"/>
          <w:szCs w:val="28"/>
          <w:rtl w:val="true"/>
          <w:lang w:bidi="fa-IR"/>
        </w:rPr>
        <w:t>، واستدل علیه بأنّ کل واحد من تلک الأمور سبب مستقل فی وجوب الکفارة والحقیقة باقیة عند الاجتماع فیجب وجود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فحوی ما دلّ علی تکرّر الکفارة بتکرّر الصید ، ولبس الأنواع المتعدّدة من الثیاب ، ولا ریب فی التعدّد مع سبق التکفیر ، وإنّما یحصل التردّد مع عدمه ، ولا ریب أنّ التعدّد مطلقا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کرّر الوطء لزمه بکل مرّة 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بل قال السید المرتضی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انفردت به الإمامیة القول بأنّ الجماع إذا تکرّر من المحرم تکرّرت الکفارة سواء کان ذلک فی مجلس واحد أو فی أماکن کثیرة ، وسواء کفّر عن الأوّل أو لا ، للإجماع وحصول یقین البراءة ، ثمّ اعترض بأنّ الجماع الأوّل أفسد الحجّ بخلاف الثانی ، وأجاب بأنّ الحجّ وإن کان قد فسد لکن حرمته باقیة ، ولهذا وجب المضی فیه ، فجاز أن یتعلق به الکفارة </w:t>
      </w:r>
      <w:r>
        <w:rPr>
          <w:rStyle w:val="FootnoteAnchor"/>
          <w:rtl w:val="true"/>
        </w:rPr>
        <w:footnoteReference w:id="2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جواز تعلق الکفارة به جیّد ، لکن دلیل التعلق</w:t>
      </w:r>
    </w:p>
    <w:p>
      <w:pPr>
        <w:pStyle w:val="Heading2"/>
        <w:numPr>
          <w:ilvl w:val="1"/>
          <w:numId w:val="1"/>
        </w:numPr>
        <w:rPr/>
      </w:pPr>
      <w:bookmarkStart w:id="975" w:name="__RefHeading___Toc1701981_388300464"/>
      <w:bookmarkStart w:id="976" w:name="_Toc354"/>
      <w:bookmarkEnd w:id="975"/>
      <w:r>
        <w:rPr>
          <w:rtl w:val="true"/>
        </w:rPr>
        <w:t>خاتمة</w:t>
      </w:r>
      <w:bookmarkEnd w:id="976"/>
    </w:p>
    <w:p>
      <w:pPr>
        <w:pStyle w:val="Heading3"/>
        <w:numPr>
          <w:ilvl w:val="2"/>
          <w:numId w:val="1"/>
        </w:numPr>
        <w:rPr/>
      </w:pPr>
      <w:bookmarkStart w:id="977" w:name="__RefHeading___Toc1701983_388300464"/>
      <w:bookmarkStart w:id="978" w:name="_Toc355"/>
      <w:bookmarkEnd w:id="977"/>
      <w:r>
        <w:rPr>
          <w:rtl w:val="true"/>
        </w:rPr>
        <w:t>حکم اجتماع أسباب الکفارة المختلفة</w:t>
      </w:r>
      <w:bookmarkEnd w:id="97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9" w:name="__RefHeading___Toc1701985_388300464"/>
      <w:bookmarkStart w:id="980" w:name="_Toc356"/>
      <w:bookmarkEnd w:id="979"/>
      <w:r>
        <w:rPr>
          <w:rtl w:val="true"/>
        </w:rPr>
        <w:t>حکم تکرار السبب الواحد</w:t>
      </w:r>
      <w:bookmarkEnd w:id="980"/>
    </w:p>
    <w:p>
      <w:pPr>
        <w:pStyle w:val="BookText"/>
        <w:rPr/>
      </w:pPr>
      <w:r>
        <w:rPr>
          <w:rFonts w:ascii="IRNazanin" w:hAnsi="IRNazanin" w:eastAsia="IRNazanin"/>
          <w:color w:val="111111"/>
          <w:sz w:val="28"/>
          <w:sz w:val="28"/>
          <w:szCs w:val="28"/>
          <w:rtl w:val="true"/>
          <w:lang w:bidi="fa-IR"/>
        </w:rPr>
        <w:t>ولو کرر الحلق ، فإن کان فی وقت واحد لم تتکرر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وقتین تکررت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واضح ، لمنع الإجماع علی ذلک ، وعدم استفادته من النص ، إذ أقصی ما تدل علیه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جامع قبل الوقوف بالمشعر یلزمه بدنة وإتمام الحجّ والحجّ فی القابل ، ومن المعلوم أنّ مجموع هذه الأحکام الثلاثة إنّما یترتب علی الجماع الأوّل خاصة فإثبات بعضها فی غیره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ابن حمزة أنّه فصّل فی هذه المسألة تفصیلا حسنا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إمّا مفسد للحج أو لا ، فالأوّل لا یتکرر فیه الکفارة ، والثانی إن تکرر فعله فی حالة واحدة لا یتکرر فیه الکفارة بتکرر الفعل ، وإن تکرر فی دفعات تکررت الکفارة </w:t>
      </w:r>
      <w:r>
        <w:rPr>
          <w:rStyle w:val="FootnoteAnchor"/>
          <w:rtl w:val="true"/>
        </w:rPr>
        <w:footnoteReference w:id="2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العلامة فی المختلف </w:t>
      </w:r>
      <w:r>
        <w:rPr>
          <w:rStyle w:val="FootnoteAnchor"/>
          <w:rtl w:val="true"/>
        </w:rPr>
        <w:footnoteReference w:id="2044"/>
      </w:r>
      <w:r>
        <w:rPr>
          <w:rFonts w:ascii="IRNazanin" w:hAnsi="IRNazanin" w:eastAsia="IRNazanin"/>
          <w:color w:val="111111"/>
          <w:sz w:val="28"/>
          <w:sz w:val="28"/>
          <w:szCs w:val="28"/>
          <w:rtl w:val="true"/>
          <w:lang w:bidi="fa-IR"/>
        </w:rPr>
        <w:t xml:space="preserve">وهو غیر بعید ، بل لو قیل بعدم التکرر بذلک مطلقا کما هو ظاهر اختیار الشیخ فی الخلاف </w:t>
      </w:r>
      <w:r>
        <w:rPr>
          <w:rStyle w:val="FootnoteAnchor"/>
          <w:rtl w:val="true"/>
        </w:rPr>
        <w:footnoteReference w:id="2045"/>
      </w:r>
      <w:r>
        <w:rPr>
          <w:rFonts w:ascii="IRNazanin" w:hAnsi="IRNazanin" w:eastAsia="IRNazanin"/>
          <w:color w:val="111111"/>
          <w:sz w:val="28"/>
          <w:sz w:val="28"/>
          <w:szCs w:val="28"/>
          <w:rtl w:val="true"/>
          <w:lang w:bidi="fa-IR"/>
        </w:rPr>
        <w:t>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کرر الحلق ، فإن کان فی وقت واحد لم تتکرر الکفارة ، وإن کان فی وقتین تکررت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تکرر الکفارة مع اتحاد الوقت فظاهر ، لصدق الامتثال بالکفارة الواحدة وأصالة البراءة من الزائد ، وأمّا التکرر مع اختلاف الوقت فعلل بأنّ ما حلقه أوّلا سبب مستقل فی إیجاب الکفارة ، وما حلقه فی الوقت الثانی صالح للسببیة أیضا ، فیترتب علی کل منهما مسببه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بأنّ ما استدل به علی عدم التکرر مع اتحاد الوقت آت هنا ، وبأنّ أقصی ما یستفاد من الأدلّة ترتب الکفارة علی حلق الرأس کله للأذی ، وما عداه إنّما یستفاد حکمه من باب الفحوی أو من انعقاد الإجماع علی تعلّق الکفارة به فی بعض الموارد ، فلو قیل بالاکتفاء بالکفارة الواحدة فی حلق </w:t>
      </w:r>
    </w:p>
    <w:p>
      <w:pPr>
        <w:pStyle w:val="BookText"/>
        <w:rPr/>
      </w:pPr>
      <w:r>
        <w:rPr>
          <w:rFonts w:ascii="IRNazanin" w:hAnsi="IRNazanin" w:eastAsia="IRNazanin"/>
          <w:color w:val="111111"/>
          <w:sz w:val="28"/>
          <w:sz w:val="28"/>
          <w:szCs w:val="28"/>
          <w:rtl w:val="true"/>
          <w:lang w:bidi="fa-IR"/>
        </w:rPr>
        <w:t>ولو تکرر منه اللبس أو الطیب ، فإن اتحد المجلس لم یتکرر ، وإن اختلف 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الرأس کلّه سواء وقع فی وقت واحد أو فی وقتین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اختلاف الوقتین إلی العرف ، وإلاّ فالوقت الحقیقی لحلق کل جزء مغایر لوقت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تکرر منه اللبس أو الطیب ، فإن اتحد المجلس لم تتکرر ، وإن اختلف تکررت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تکرر الکفارة بتکرر اللبس والطیب مع اتحاد المجلس وتکررها مع اختلافه أحد الأقوال فی المسألة ، واعتبر الشیخ </w:t>
      </w:r>
      <w:r>
        <w:rPr>
          <w:rStyle w:val="FootnoteAnchor"/>
          <w:rtl w:val="true"/>
        </w:rPr>
        <w:footnoteReference w:id="2046"/>
      </w:r>
      <w:r>
        <w:rPr>
          <w:rFonts w:ascii="IRNazanin" w:hAnsi="IRNazanin" w:eastAsia="IRNazanin"/>
          <w:color w:val="111111"/>
          <w:sz w:val="28"/>
          <w:sz w:val="28"/>
          <w:szCs w:val="28"/>
          <w:rtl w:val="true"/>
          <w:lang w:bidi="fa-IR"/>
        </w:rPr>
        <w:t xml:space="preserve">وجمع من الأصحاب فی التکرر اختلاف الوقت بمعنی تراخی زمان الفعل عادة ، وذهب بعضهم إلی التکرر باختلاف صنف الملبوس کالقمیص والسراویل وإن اتحد الوقت ، وبه جزم فی المنتهی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لبس قمیصا وعمامة وخفین وسراویل وجب علیه لکل واحد فدیة ، لأنّ الأصل عدم التداخل خلافا لأحمد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کلامه فی موضع آخر من المنتهی تکرر الکفارة بتکرر اللّبس مطلقا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لبس ثیابا کثیرة دفعة واحدة وجب علیه فداء واحد ، ولو کان فی مرّات متعددة وجب علیه لکل ثوب دم ، لأنّ لبس کل ثوب یغایر لبس الثوب الآخر فیقتضی کل واحد منهما مقتضاه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التکرر مع اختلاف صنف الملبوس مطلقا ، لصحیحة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المحرم إذا احتاج إلی ضروب من الثیاب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لکل صنف منها فداء </w:t>
      </w:r>
      <w:r>
        <w:rPr>
          <w:rFonts w:eastAsia="IRNazanin" w:cs="IRNazanin"/>
          <w:color w:val="111111"/>
          <w:sz w:val="28"/>
          <w:szCs w:val="28"/>
          <w:rtl w:val="true"/>
          <w:lang w:bidi="fa-IR"/>
        </w:rPr>
        <w:t xml:space="preserve">» </w:t>
      </w:r>
      <w:r>
        <w:rPr>
          <w:rStyle w:val="FootnoteAnchor"/>
          <w:rtl w:val="true"/>
        </w:rPr>
        <w:footnoteReference w:id="2049"/>
      </w:r>
      <w:r>
        <w:rPr>
          <w:rFonts w:ascii="IRNazanin" w:hAnsi="IRNazanin" w:eastAsia="IRNazanin"/>
          <w:color w:val="111111"/>
          <w:sz w:val="28"/>
          <w:sz w:val="28"/>
          <w:szCs w:val="28"/>
          <w:rtl w:val="true"/>
          <w:lang w:bidi="fa-IR"/>
        </w:rPr>
        <w:t xml:space="preserve">وإنّما یحصل التردد مع </w:t>
      </w:r>
      <w:bookmarkStart w:id="981" w:name="pg14937_178266"/>
    </w:p>
    <w:p>
      <w:pPr>
        <w:pStyle w:val="BookText"/>
        <w:rPr/>
      </w:pPr>
      <w:bookmarkEnd w:id="981"/>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محرم أکل أو لبس ما لا یحل له أکله أو لبسه کان علیه 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الکفارة عن الجاهل والناسی والمجنون ، إلا فی الصید ، فإن الکفارة تلزم ولو کان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الصنف قبل التکفیر ، من اختلاف الأسباب ، وصدق الامتثال بالواحدة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وأصالة البراءة من الزائد </w:t>
      </w:r>
      <w:r>
        <w:rPr>
          <w:rFonts w:eastAsia="IRNazanin" w:cs="IRNazanin"/>
          <w:color w:val="111111"/>
          <w:sz w:val="28"/>
          <w:szCs w:val="28"/>
          <w:rtl w:val="true"/>
          <w:lang w:bidi="fa-IR"/>
        </w:rPr>
        <w:t xml:space="preserve">) </w:t>
      </w:r>
      <w:r>
        <w:rPr>
          <w:rStyle w:val="FootnoteAnchor"/>
          <w:rtl w:val="true"/>
        </w:rPr>
        <w:footnoteReference w:id="2050"/>
      </w:r>
      <w:r>
        <w:rPr>
          <w:rFonts w:ascii="IRNazanin" w:hAnsi="IRNazanin" w:eastAsia="IRNazanin"/>
          <w:color w:val="111111"/>
          <w:sz w:val="28"/>
          <w:sz w:val="28"/>
          <w:szCs w:val="28"/>
          <w:rtl w:val="true"/>
          <w:lang w:bidi="fa-IR"/>
        </w:rPr>
        <w:t>، ولا ریب أن التکرر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الفرق بین اتحاد المجلس أو الوقت واختلافهما فلم أقف له علی مستند ، وکذا الکلام فی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کل محرم أکل أو لبس ما لا یحل له أکله أو لبسه کان علیه دم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 من أکل أو لبس ما لم یرد فیه فدیة معینة وجب علیه بذلک دم شاة ، أمّا لو کان للمأکول مقدار معین کالنعامة ونحوها وجب مقدرة ، ویدل علی هذا الحکم ما رواه الشیخ فی الصحیح ، عن زرارة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نتف إبطه ، أو قلّم ظفره ، أو حلق رأسه ، أو لبس ثوبا لا ینبغی له لبسه ، أو أکل طعاما لا ینبغی له أکله وهو محرم ، ففعل ذلک ناسیا أو جاهلا فلیس علیه شی‌ء ، ومن فعله متعمدا فعلیه دم شاة </w:t>
      </w:r>
      <w:r>
        <w:rPr>
          <w:rFonts w:eastAsia="IRNazanin" w:cs="IRNazanin"/>
          <w:color w:val="111111"/>
          <w:sz w:val="28"/>
          <w:szCs w:val="28"/>
          <w:rtl w:val="true"/>
          <w:lang w:bidi="fa-IR"/>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تسقط الکفارة عن الجاهل والناسی والجاهل والمجنون ، إلاّ فی الصید ، فإنّ الکفارة تلزم وإن کان سهوا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 الکفارة عن الناسی والجاهل والمجنون فی غیر الصید فهو مذهب الأصحاب لا نعلم فیه مخالفا ، وقد تقدم من الأخبار ما یدل علی</w:t>
      </w:r>
    </w:p>
    <w:p>
      <w:pPr>
        <w:pStyle w:val="Heading3"/>
        <w:numPr>
          <w:ilvl w:val="2"/>
          <w:numId w:val="1"/>
        </w:numPr>
        <w:rPr/>
      </w:pPr>
      <w:bookmarkStart w:id="982" w:name="__RefHeading___Toc1701987_388300464"/>
      <w:bookmarkStart w:id="983" w:name="_Toc357"/>
      <w:bookmarkEnd w:id="982"/>
      <w:r>
        <w:rPr>
          <w:rtl w:val="true"/>
        </w:rPr>
        <w:t>کفارة أکل أو لبس المحرم ما یحرم علیه</w:t>
      </w:r>
      <w:bookmarkEnd w:id="98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4" w:name="__RefHeading___Toc1701989_388300464"/>
      <w:bookmarkStart w:id="985" w:name="_Toc358"/>
      <w:bookmarkEnd w:id="984"/>
      <w:r>
        <w:rPr>
          <w:rtl w:val="true"/>
        </w:rPr>
        <w:t>موارد سقوط الکفارة عن الناسی والجاهل والمجنون</w:t>
      </w:r>
      <w:bookmarkEnd w:id="985"/>
    </w:p>
    <w:p>
      <w:pPr>
        <w:pStyle w:val="BookText"/>
        <w:rPr/>
      </w:pPr>
      <w:r>
        <w:rPr>
          <w:rFonts w:ascii="IRNazanin" w:hAnsi="IRNazanin" w:eastAsia="IRNazanin"/>
          <w:color w:val="111111"/>
          <w:sz w:val="28"/>
          <w:sz w:val="28"/>
          <w:szCs w:val="28"/>
          <w:rtl w:val="true"/>
          <w:lang w:bidi="fa-IR"/>
        </w:rPr>
        <w:t>سقوطها عن الناسی والجاهل ، والمجنون أعذر منهما ، فیکون أولی بالسقوط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لزوم الکفارة فی الصید علی جمیع الأحوال فیدل علیه مضافا إلی عموم الروایات المتضمنة لثبوت الکفارة بذلک ما رواه الکلینی فی الصحیح ، عن معاویة بن عمار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علیک فداء ما أتیته بجهالة إلا الصید ، فإنّ علیک الفداء فیه بجهل کان أو بعمد </w:t>
      </w:r>
      <w:r>
        <w:rPr>
          <w:rFonts w:eastAsia="IRNazanin" w:cs="IRNazanin"/>
          <w:color w:val="111111"/>
          <w:sz w:val="28"/>
          <w:szCs w:val="28"/>
          <w:rtl w:val="true"/>
          <w:lang w:bidi="fa-IR"/>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أحمد بن محمد بن أبی نصر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یصیب الصید بجهالة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أصابه خطأ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شی‌ء الخطاء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هذه النخلة فیصیب نخلة أخری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هذا الخطاء وعلیه الکفارة </w:t>
      </w:r>
      <w:r>
        <w:rPr>
          <w:rFonts w:eastAsia="IRNazanin" w:cs="IRNazanin"/>
          <w:color w:val="111111"/>
          <w:sz w:val="28"/>
          <w:szCs w:val="28"/>
          <w:rtl w:val="true"/>
          <w:lang w:bidi="fa-IR"/>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ابن أبی عقیل أنّه نقل عن بعض الأصحاب قولا بسقوط الکفارة عن الناسی فی الصید </w:t>
      </w:r>
      <w:r>
        <w:rPr>
          <w:rStyle w:val="FootnoteAnchor"/>
          <w:rtl w:val="true"/>
        </w:rPr>
        <w:footnoteReference w:id="2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صال علی المحرم صید ولم یقدر علی دفعه إلاّ بقتله ساغ له قتله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أنّه لا یجب علیه الجزاء کما اختاره العلامة فی المنتهی ، والشهید فی الدروس </w:t>
      </w:r>
      <w:r>
        <w:rPr>
          <w:rStyle w:val="FootnoteAnchor"/>
          <w:rtl w:val="true"/>
        </w:rPr>
        <w:footnoteReference w:id="2055"/>
      </w:r>
      <w:r>
        <w:rPr>
          <w:rFonts w:ascii="IRNazanin" w:hAnsi="IRNazanin" w:eastAsia="IRNazanin"/>
          <w:color w:val="111111"/>
          <w:sz w:val="28"/>
          <w:sz w:val="28"/>
          <w:szCs w:val="28"/>
          <w:rtl w:val="true"/>
          <w:lang w:bidi="fa-IR"/>
        </w:rPr>
        <w:t>، للأصل ، وإباحة الفعل ، بل وجوبه علیه شرعا ، ولا یعارض بأکل الصید فی حال الضرورة حیث وجبت به الکفارة مع تعینه شرعا ، لاختصاصه بالنص فیبقی ما عداه علی مقتضی الأصل إلی أن یثبت المخرج عنه ، والله تعالی أعلم بحقائق أحکامه والحمد لله وحده</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14937_178269"/>
      <w:bookmarkStart w:id="987" w:name="pg14937_178269"/>
      <w:bookmarkEnd w:id="987"/>
    </w:p>
    <w:p>
      <w:pPr>
        <w:pStyle w:val="BookText"/>
        <w:rPr/>
      </w:pPr>
      <w:bookmarkStart w:id="988" w:name="pg14937_178269"/>
      <w:bookmarkEnd w:id="988"/>
      <w:r>
        <w:rPr>
          <w:rFonts w:ascii="IRNazanin" w:hAnsi="IRNazanin" w:eastAsia="IRNazanin"/>
          <w:color w:val="111111"/>
          <w:sz w:val="28"/>
          <w:sz w:val="28"/>
          <w:szCs w:val="28"/>
          <w:rtl w:val="true"/>
          <w:lang w:bidi="fa-IR"/>
        </w:rPr>
        <w:t>کتاب العمرة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العمرة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 أخذ من العمارة ، لأنّ الزائر یعمر المکان بزیارته </w:t>
      </w:r>
      <w:r>
        <w:rPr>
          <w:rStyle w:val="FootnoteAnchor"/>
          <w:rtl w:val="true"/>
        </w:rPr>
        <w:footnoteReference w:id="2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للمناسک المخصوصة الواقعة فی المیقات ومکة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والعمرة واجبة مثل الحج علی کل مکلف حاصل فیه شرائط الحج بأصل الشرع ذهب إلیه علماؤنا أجمع </w:t>
      </w:r>
      <w:r>
        <w:rPr>
          <w:rStyle w:val="FootnoteAnchor"/>
          <w:rtl w:val="true"/>
        </w:rPr>
        <w:footnoteReference w:id="2057"/>
      </w:r>
      <w:r>
        <w:rPr>
          <w:rFonts w:ascii="Amiri" w:hAnsi="Amiri" w:eastAsia="Amiri" w:cs="Amiri"/>
          <w:color w:val="111111"/>
          <w:sz w:val="28"/>
          <w:sz w:val="28"/>
          <w:szCs w:val="28"/>
          <w:rtl w:val="true"/>
          <w:lang w:bidi="ar-SA"/>
        </w:rPr>
        <w:t xml:space="preserve">ویدل علیه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 xml:space="preserve">وما رواه الکلینی فی الصحیح ، عن معاویة بن عمار ، عن أبی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واجبة علی الخلق بمنزلة الحج علی من استطاع ، لأنّ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عمر بن أذینة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 الله علیه السلام بمسائل بعضها مع ابن بکیر ، وبعضها مع أبی العباس ، فجاء الجواب بإملائه </w:t>
      </w:r>
      <w:r>
        <w:rPr>
          <w:rFonts w:eastAsia="IRNazanin" w:cs="IRNazanin"/>
          <w:color w:val="111111"/>
          <w:sz w:val="28"/>
          <w:szCs w:val="28"/>
          <w:rtl w:val="true"/>
          <w:lang w:bidi="fa-IR"/>
        </w:rPr>
        <w:t>:</w:t>
      </w:r>
    </w:p>
    <w:p>
      <w:pPr>
        <w:pStyle w:val="Heading2"/>
        <w:numPr>
          <w:ilvl w:val="1"/>
          <w:numId w:val="1"/>
        </w:numPr>
        <w:rPr/>
      </w:pPr>
      <w:bookmarkStart w:id="989" w:name="__RefHeading___Toc1701991_388300464"/>
      <w:bookmarkStart w:id="990" w:name="_Toc359"/>
      <w:bookmarkEnd w:id="989"/>
      <w:r>
        <w:rPr>
          <w:rtl w:val="true"/>
        </w:rPr>
        <w:t>کتاب العمرة</w:t>
      </w:r>
      <w:bookmarkEnd w:id="99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1" w:name="__RefHeading___Toc1701993_388300464"/>
      <w:bookmarkStart w:id="992" w:name="_Toc360"/>
      <w:bookmarkEnd w:id="991"/>
      <w:r>
        <w:rPr>
          <w:rtl w:val="true"/>
        </w:rPr>
        <w:t>معنی العمرة</w:t>
      </w:r>
      <w:bookmarkStart w:id="993" w:name="pg14937_178270"/>
      <w:bookmarkEnd w:id="992"/>
    </w:p>
    <w:p>
      <w:pPr>
        <w:pStyle w:val="BookText"/>
        <w:rPr/>
      </w:pPr>
      <w:bookmarkEnd w:id="993"/>
      <w:r>
        <w:rPr>
          <w:rFonts w:ascii="IRNazanin" w:hAnsi="IRNazanin" w:eastAsia="IRNazanin"/>
          <w:color w:val="111111"/>
          <w:sz w:val="28"/>
          <w:sz w:val="28"/>
          <w:szCs w:val="28"/>
          <w:rtl w:val="true"/>
          <w:lang w:bidi="fa-IR"/>
        </w:rPr>
        <w:t>وصورتها أن یحرم من المیقات الذی یسوغ له الإحرام منه ، ثم یدخل مکة فیطوف ویصلی رکعتیه ، ثم یسعی بین الصفا والمروة ، ویقصّر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وشرائط وجوبها شرائط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الشرائط تجب فی العمر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 xml:space="preserve">یعنی به الحج والعمرة جمیعا لأنّهما مفروضان ، وسألت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بتمامهما أداءهما واتقاء ما یتقی المحرم فیهما </w:t>
      </w:r>
      <w:r>
        <w:rPr>
          <w:rFonts w:eastAsia="Amiri" w:cs="Amiri" w:ascii="Amiri" w:hAnsi="Amiri"/>
          <w:color w:val="111111"/>
          <w:sz w:val="28"/>
          <w:szCs w:val="28"/>
          <w:rtl w:val="true"/>
          <w:lang w:bidi="ar-SA"/>
        </w:rPr>
        <w:t xml:space="preserve">» </w:t>
      </w:r>
      <w:r>
        <w:rPr>
          <w:rStyle w:val="FootnoteAnchor"/>
          <w:rtl w:val="true"/>
        </w:rPr>
        <w:footnoteReference w:id="2061"/>
      </w:r>
      <w:r>
        <w:rPr>
          <w:rFonts w:ascii="IRNazanin" w:hAnsi="IRNazanin" w:eastAsia="IRNazanin"/>
          <w:color w:val="111111"/>
          <w:sz w:val="28"/>
          <w:sz w:val="28"/>
          <w:szCs w:val="28"/>
          <w:rtl w:val="true"/>
          <w:lang w:bidi="fa-IR"/>
        </w:rPr>
        <w:t>وغیر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وصورتها أن یحرم من المیقات الّذی یسوغ له الإحرام منه ثمّ یدخل مکة فیطوف ، ویصلی رکعتیه ، ویسعی بین الصفا والمروة ، ویقصر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المواقیت الّتی یسوغ منها الإحرام للحج والعمرة مفصّلا </w:t>
      </w:r>
      <w:r>
        <w:rPr>
          <w:rStyle w:val="FootnoteAnchor"/>
          <w:rtl w:val="true"/>
        </w:rPr>
        <w:footnoteReference w:id="2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 إلی مطلق العمرة الشامل للمفردة والمتمتع بها لم یصح ، لعدم ذکر طواف النساء مع وجوبه فی المفردة کما سیصرح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عاد إلی المتمتع بها خاصة کما یدل علیه الاقتصار علی التقصیر وعدم ذکر طواف النساء کان جیدا من حیث المعنی إلاّ أنّه بعید من جهة اللّفظ ، لعدم تقدم ذکرها علی الخصوص ، ولعدم ملائمته لما بعد ذلک من الضمائر وکیف کان فالعبارة لا تخلو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وشرائط وجوبها شرائط وجوب الحج ، ومع الشرائط تجب فی العمر مرة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4" w:name="__RefHeading___Toc1701995_388300464"/>
      <w:bookmarkStart w:id="995" w:name="_Toc361"/>
      <w:bookmarkEnd w:id="994"/>
      <w:r>
        <w:rPr>
          <w:rtl w:val="true"/>
        </w:rPr>
        <w:t>شرائط وجوب العمرة</w:t>
      </w:r>
      <w:bookmarkStart w:id="996" w:name="pg14937_178271"/>
      <w:bookmarkEnd w:id="995"/>
    </w:p>
    <w:p>
      <w:pPr>
        <w:pStyle w:val="BookText"/>
        <w:rPr/>
      </w:pPr>
      <w:bookmarkEnd w:id="996"/>
      <w:r>
        <w:rPr>
          <w:rFonts w:ascii="IRNazanin" w:hAnsi="IRNazanin" w:eastAsia="IRNazanin"/>
          <w:color w:val="111111"/>
          <w:sz w:val="28"/>
          <w:sz w:val="28"/>
          <w:szCs w:val="28"/>
          <w:rtl w:val="true"/>
          <w:lang w:bidi="fa-IR"/>
        </w:rPr>
        <w:t>وقد تجب بالنذر وما فی معناه ، والاستیجار ، والإفساد ، والفوات ، والدخول إلی مکة مع انتفاء العذر وعدم تکرار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ویتکرر وجوبها بحسب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الحکمان إجماعیان عندنا ودلیلهما معلوم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 إطلاق العبارة أنّه لا یشترط فی وجوب العمرة المفردة الاستطاعة للحج معها ، بل لو استطاع لها خاصة وجب کما أنّه لو استطاع للحج خاصة وجب ، وهو أشهر الأقوال فی المسألة وأجودها ، إذ لیس فیما وصل إلینا من الروایات دلالة علی ارتباطها بالحج بل ولا دلالة علی اعتبار وقوعهما فی السنة وإنّما المستفاد منهما وجوبهما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الشارح قولا بأنّ کلاّ منهما لا یجب إلاّ مع الاستطاعة للآخر </w:t>
      </w:r>
      <w:r>
        <w:rPr>
          <w:rStyle w:val="FootnoteAnchor"/>
          <w:rtl w:val="true"/>
        </w:rPr>
        <w:footnoteReference w:id="2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ثالث فأوجب الحج مجردا عنهما وشرط فی وجوبها الاستطاعة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 الدروس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العمرة والمفردة ، أمّا عمرة التمتع فلا ریب فی توقف وجوبها علی الاستطاعة لها وللحج ، لدخولها فیه وکونها بمنزلة الجزء منه ، وهو موضوع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تجب بالنذر وما فی معناه ، والاستیجار ، والإفساد ، والفوات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بما فی معنی النذر العهد والیمین ، والمراد بالإفساد إفساد العمرة ، فإنّه موجب لفعلها ثانیا وإن کانت مندوبة کالحج ، وبالفوات فوات الحج ، فإنّه یجب التحلل منه بعمرة مفردة ، وقد تقدم الکلام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والدخول إلی مکة مع انتفاء العذر وعدم تکرار الدخول ، ویتکرر وجوبها بحسب السبب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7" w:name="__RefHeading___Toc1701997_388300464"/>
      <w:bookmarkStart w:id="998" w:name="_Toc362"/>
      <w:bookmarkEnd w:id="997"/>
      <w:r>
        <w:rPr>
          <w:rtl w:val="true"/>
        </w:rPr>
        <w:t>ما تجب به العمرة</w:t>
      </w:r>
      <w:bookmarkStart w:id="999" w:name="pg14937_178272"/>
      <w:bookmarkEnd w:id="998"/>
    </w:p>
    <w:p>
      <w:pPr>
        <w:pStyle w:val="BookText"/>
        <w:rPr/>
      </w:pPr>
      <w:bookmarkEnd w:id="999"/>
      <w:r>
        <w:rPr>
          <w:rFonts w:ascii="IRNazanin" w:hAnsi="IRNazanin" w:eastAsia="IRNazanin"/>
          <w:color w:val="111111"/>
          <w:sz w:val="28"/>
          <w:sz w:val="28"/>
          <w:szCs w:val="28"/>
          <w:rtl w:val="true"/>
          <w:lang w:bidi="fa-IR"/>
        </w:rPr>
        <w:t xml:space="preserve">وأفعالهما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والإحرام ، والطواف ، ورکعتاه ، والسعی ، والتقصیر ، وطواف النساء ، ورکعتاه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وتنقسم إلی متمتع بها ومفردة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 من لیس من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تصحّ إلا فی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وتسقط المفردة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بینها فیما سبق أنّ اللاّزم لمن دخل مکة الإحرام بنسک سواء کان حجا أو عمرة </w:t>
      </w:r>
      <w:r>
        <w:rPr>
          <w:rStyle w:val="FootnoteAnchor"/>
          <w:rtl w:val="true"/>
        </w:rPr>
        <w:footnoteReference w:id="2065"/>
      </w:r>
      <w:r>
        <w:rPr>
          <w:rFonts w:ascii="IRNazanin" w:hAnsi="IRNazanin" w:eastAsia="IRNazanin"/>
          <w:color w:val="111111"/>
          <w:sz w:val="28"/>
          <w:sz w:val="28"/>
          <w:szCs w:val="28"/>
          <w:rtl w:val="true"/>
          <w:lang w:bidi="fa-IR"/>
        </w:rPr>
        <w:t>، وإنّما یکون الإحرام واجبا مع وجوب الدخول وإلاّ کان شرطا لا واجبا ، لأنّ من ترکه ودخل مکة محلا فإنّما یأثم بدخول مکة کذلک ، لا بترک الإحرام کما أنّ من صلّی النافلة بغیر طهارة یأثم بالصلاة کذلک ، لا بترک الطهارة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وأفعالهما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أفعالها یتعین عوده إلی العمرة المفردة ، إذ لا یجب فی المتمتع بها طواف النساء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النیة ، والإحرام ، والطواف ، ورکعتاه ، والسعی ، والتقصیر ، وطواف النساء ، ورکعتاه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النیّة هنا کما سبق فی نیّة الحج </w:t>
      </w:r>
      <w:r>
        <w:rPr>
          <w:rStyle w:val="FootnoteAnchor"/>
          <w:rtl w:val="true"/>
        </w:rPr>
        <w:footnoteReference w:id="2066"/>
      </w:r>
      <w:r>
        <w:rPr>
          <w:rFonts w:ascii="IRNazanin" w:hAnsi="IRNazanin" w:eastAsia="IRNazanin"/>
          <w:color w:val="111111"/>
          <w:sz w:val="28"/>
          <w:sz w:val="28"/>
          <w:szCs w:val="28"/>
          <w:rtl w:val="true"/>
          <w:lang w:bidi="fa-IR"/>
        </w:rPr>
        <w:t>، ولا وجه للاقتصار علی التقصیر هنا ، بل کان ینبغی ذکر التخییر بینه وبین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بها ومفردة ، والأولی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 من لیس من حاضری المسجد الحرام ، ولا تصح إلاّ فی أشهر الحج ، وتسقط المفردة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الأحکام متفق علیها بین الأصحاب ، وقد تقدّم الکلام فیها مفصلا</w:t>
      </w:r>
      <w:r>
        <w:rPr>
          <w:rFonts w:eastAsia="IRNazanin" w:cs="IRNazanin"/>
          <w:color w:val="111111"/>
          <w:sz w:val="28"/>
          <w:szCs w:val="28"/>
          <w:rtl w:val="true"/>
          <w:lang w:bidi="fa-IR"/>
        </w:rPr>
        <w:t>.</w:t>
      </w:r>
    </w:p>
    <w:p>
      <w:pPr>
        <w:pStyle w:val="Heading3"/>
        <w:numPr>
          <w:ilvl w:val="2"/>
          <w:numId w:val="1"/>
        </w:numPr>
        <w:rPr/>
      </w:pPr>
      <w:bookmarkStart w:id="1000" w:name="__RefHeading___Toc1701999_388300464"/>
      <w:bookmarkStart w:id="1001" w:name="_Toc363"/>
      <w:bookmarkEnd w:id="1000"/>
      <w:r>
        <w:rPr>
          <w:rtl w:val="true"/>
        </w:rPr>
        <w:t>أفعال العمرة</w:t>
      </w:r>
      <w:bookmarkEnd w:id="100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2" w:name="__RefHeading___Toc1702001_388300464"/>
      <w:bookmarkStart w:id="1003" w:name="_Toc364"/>
      <w:bookmarkEnd w:id="1002"/>
      <w:r>
        <w:rPr>
          <w:rtl w:val="true"/>
        </w:rPr>
        <w:t>أحکام عمرة التمتع</w:t>
      </w:r>
      <w:bookmarkEnd w:id="1003"/>
    </w:p>
    <w:p>
      <w:pPr>
        <w:pStyle w:val="BookText"/>
        <w:rPr/>
      </w:pPr>
      <w:r>
        <w:rPr>
          <w:rFonts w:ascii="IRNazanin" w:hAnsi="IRNazanin" w:eastAsia="IRNazanin"/>
          <w:color w:val="111111"/>
          <w:sz w:val="28"/>
          <w:sz w:val="28"/>
          <w:szCs w:val="28"/>
          <w:rtl w:val="true"/>
          <w:lang w:bidi="fa-IR"/>
        </w:rPr>
        <w:t>ویلزم فیها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حلق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حلقه لزمه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ویلزم فیها التقصیر ، ولا یجوز حلق الرأس ، ولو حلقه لزمه 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واحتج علیه فی التهذیب بما رواه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المتمتع أراد أن یقصر فحلق رأسه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دم </w:t>
      </w:r>
      <w:r>
        <w:rPr>
          <w:rFonts w:eastAsia="IRNazanin" w:cs="IRNazanin"/>
          <w:color w:val="111111"/>
          <w:sz w:val="28"/>
          <w:szCs w:val="28"/>
          <w:rtl w:val="true"/>
          <w:lang w:bidi="fa-IR"/>
        </w:rPr>
        <w:t xml:space="preserve">» </w:t>
      </w:r>
      <w:r>
        <w:rPr>
          <w:rStyle w:val="FootnoteAnchor"/>
          <w:rtl w:val="true"/>
        </w:rPr>
        <w:footnoteReference w:id="2067"/>
      </w:r>
      <w:r>
        <w:rPr>
          <w:rFonts w:ascii="IRNazanin" w:hAnsi="IRNazanin" w:eastAsia="IRNazanin"/>
          <w:color w:val="111111"/>
          <w:sz w:val="28"/>
          <w:sz w:val="28"/>
          <w:szCs w:val="28"/>
          <w:rtl w:val="true"/>
          <w:lang w:bidi="fa-IR"/>
        </w:rPr>
        <w:t xml:space="preserve">وعن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متمتع حلق رأسه بمکة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جاهلا فلیس علیه شی‌ء ، وإن تعمّد ذلک فی أوّل الشهور للحج بثلاثین یوما فلیس علیه شی‌ء ، وإن تعمّد بعد الثلاثین الّذی یوفر فیها الشعر للحج فإنّ علیه دما یهریقه </w:t>
      </w:r>
      <w:r>
        <w:rPr>
          <w:rFonts w:eastAsia="IRNazanin" w:cs="IRNazanin"/>
          <w:color w:val="111111"/>
          <w:sz w:val="28"/>
          <w:szCs w:val="28"/>
          <w:rtl w:val="true"/>
          <w:lang w:bidi="fa-IR"/>
        </w:rPr>
        <w:t xml:space="preserve">» </w:t>
      </w:r>
      <w:r>
        <w:rPr>
          <w:rStyle w:val="FootnoteAnchor"/>
          <w:rtl w:val="true"/>
        </w:rPr>
        <w:footnoteReference w:id="2068"/>
      </w:r>
      <w:r>
        <w:rPr>
          <w:rFonts w:ascii="IRNazanin" w:hAnsi="IRNazanin" w:eastAsia="IRNazanin"/>
          <w:color w:val="111111"/>
          <w:sz w:val="28"/>
          <w:sz w:val="28"/>
          <w:szCs w:val="28"/>
          <w:rtl w:val="true"/>
          <w:lang w:bidi="fa-IR"/>
        </w:rPr>
        <w:t xml:space="preserve">وفی الروایتین قصور من حیث السند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الشیخ فی الخلاف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 مجز ، والتقصیر أفضل </w:t>
      </w:r>
      <w:r>
        <w:rPr>
          <w:rStyle w:val="FootnoteAnchor"/>
          <w:rtl w:val="true"/>
        </w:rPr>
        <w:footnoteReference w:id="2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الأمر إنّما ورد فیها بالتقصیر فلا یتحقق الامتثال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العلامة فی المنتهی أنّ الحلق مجز وإن قلنا إنّه محرم </w:t>
      </w:r>
      <w:r>
        <w:rPr>
          <w:rStyle w:val="FootnoteAnchor"/>
          <w:rtl w:val="true"/>
        </w:rPr>
        <w:footnoteReference w:id="2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أضعف ممّا قبله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فینبغی القطع بعدم إجزاء الحلق ، لعدم ورود التعبد به ، وإنّما یحصل التردد فی تحریمه وترتب الدم علیه لضعف الروایات الواردة بذلک عن إثبات التحریم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حلق بعض رأسه فالوجه عدم التحریم علی القولین ، وسقوط الدم والإجزاء </w:t>
      </w:r>
      <w:r>
        <w:rPr>
          <w:rStyle w:val="FootnoteAnchor"/>
          <w:rtl w:val="true"/>
        </w:rPr>
        <w:footnoteReference w:id="2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ویتوجه علی الحکم </w:t>
      </w:r>
    </w:p>
    <w:p>
      <w:pPr>
        <w:pStyle w:val="BookText"/>
        <w:rPr/>
      </w:pPr>
      <w:r>
        <w:rPr>
          <w:rFonts w:ascii="IRNazanin" w:hAnsi="IRNazanin" w:eastAsia="IRNazanin"/>
          <w:color w:val="111111"/>
          <w:sz w:val="28"/>
          <w:sz w:val="28"/>
          <w:szCs w:val="28"/>
          <w:rtl w:val="true"/>
          <w:lang w:bidi="fa-IR"/>
        </w:rPr>
        <w:t>ولا یجب فیها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حاضری المسجد الحرام ، وتصح فی جمیع أیام السنة ، وأفضلها ما وقع فی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لإجزاء هنا ما ذکرناه فی حلق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فیها طواف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یعرف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الصحیحة الواردة بذلک مستفیضة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فی الدروس عن بعض الأصحاب قولا بأنّ فی المتمتع بها طواف النساء </w:t>
      </w:r>
      <w:r>
        <w:rPr>
          <w:rStyle w:val="FootnoteAnchor"/>
          <w:rtl w:val="true"/>
        </w:rPr>
        <w:footnoteReference w:id="2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جهالة قائله واضح البطلان کما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والمفردة تلزم حاضری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الأصحاب ، ویدل علیه مضافا إلی ما سبق صحیحة یعقوب بن شعیب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الْحَجَّ وَالْعُمْرَةَ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الرجل إذا تمتع بالعمرة إلی الحج مکان تلک العمرة المفردة؟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أمر رسول الله صلی الله علیه و آله أصحابه </w:t>
      </w:r>
      <w:r>
        <w:rPr>
          <w:rFonts w:eastAsia="IRNazanin" w:cs="IRNazanin"/>
          <w:color w:val="111111"/>
          <w:sz w:val="28"/>
          <w:szCs w:val="28"/>
          <w:rtl w:val="true"/>
          <w:lang w:bidi="fa-IR"/>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قطع الأصحاب بأنّه یجب علی القارن والمفرد تأخیر العمرة عن الحج ، وفی استفادة ذلک من الأخبار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وتصح فی جمیع أیّام السنة ، وأفضلها ما وقع فی رجب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صحة العمرة المفردة فی جمیع أیّام السنة ،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ومن أحرم بالمفردة ودخل مکة جاز أن ینوی التمتع ، ویلزمه دم ولو کان فی أشهر الحج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نعرف فیه خلافا </w:t>
      </w:r>
      <w:r>
        <w:rPr>
          <w:rStyle w:val="FootnoteAnchor"/>
          <w:rtl w:val="true"/>
        </w:rPr>
        <w:footnoteReference w:id="2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شهر عمرة </w:t>
      </w:r>
      <w:r>
        <w:rPr>
          <w:rFonts w:eastAsia="IRNazanin" w:cs="IRNazanin"/>
          <w:color w:val="111111"/>
          <w:sz w:val="28"/>
          <w:szCs w:val="28"/>
          <w:rtl w:val="true"/>
          <w:lang w:bidi="fa-IR"/>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 أفضلها ما وقع فی رجب فیدل علیه روایات ، منها ما رواه ابن بابویه فی الصحیح ، عن معاویة بن عمار ، عن أبی عبد الله علیه السلام أنّه سئل أی العمرة أفضل ، عمرة رجب أو عمرة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عمرة فی رجب أفضل </w:t>
      </w:r>
      <w:r>
        <w:rPr>
          <w:rFonts w:eastAsia="IRNazanin" w:cs="IRNazanin"/>
          <w:color w:val="111111"/>
          <w:sz w:val="28"/>
          <w:szCs w:val="28"/>
          <w:rtl w:val="true"/>
          <w:lang w:bidi="fa-IR"/>
        </w:rPr>
        <w:t xml:space="preserve">» </w:t>
      </w:r>
      <w:r>
        <w:rPr>
          <w:rStyle w:val="FootnoteAnchor"/>
          <w:rtl w:val="true"/>
        </w:rPr>
        <w:footnoteReference w:id="2077"/>
      </w:r>
      <w:r>
        <w:rPr>
          <w:rFonts w:ascii="IRNazanin" w:hAnsi="IRNazanin" w:eastAsia="IRNazanin"/>
          <w:color w:val="111111"/>
          <w:sz w:val="28"/>
          <w:sz w:val="28"/>
          <w:szCs w:val="28"/>
          <w:rtl w:val="true"/>
          <w:lang w:bidi="fa-IR"/>
        </w:rPr>
        <w:t xml:space="preserve">وما رواه الکلینی فی الصحیح أیضا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المعتمر یعتمر فی أیّ شهور السنة شاء ، وأفضل العمرة عمرة رجب </w:t>
      </w:r>
      <w:r>
        <w:rPr>
          <w:rFonts w:eastAsia="IRNazanin" w:cs="IRNazanin"/>
          <w:color w:val="111111"/>
          <w:sz w:val="28"/>
          <w:szCs w:val="28"/>
          <w:rtl w:val="true"/>
          <w:lang w:bidi="fa-IR"/>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ویتحقق العمرة فی رجب بالإهلال فیه وإن أکملها فی غیره ، لصحیحة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وعلیک من رجب یوم ولیلة فعمرتک رجبیّة </w:t>
      </w:r>
      <w:r>
        <w:rPr>
          <w:rFonts w:eastAsia="IRNazanin" w:cs="IRNazanin"/>
          <w:color w:val="111111"/>
          <w:sz w:val="28"/>
          <w:szCs w:val="28"/>
          <w:rtl w:val="true"/>
          <w:lang w:bidi="fa-IR"/>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أحرم بالمفردة ودخل مکة جاز أن ینوی التمتع ویلزمه دم ، ولو کان فی غیر أشهر الحج لم یجز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جواز نیّة التمتع إذا وقعت العمرة المفردة فی غیر أشهر الحج فظاهر ، لأنّ عمرة التمتع لا تقع فی غیر أشهر الحج إجماعا ، وأمّا جواز نیة التمتع إذا وقعت المفردة فی أشهر الحج ، فیدل علیه روایات ، منها صحیحة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مکة معتمرا </w:t>
      </w:r>
      <w:bookmarkStart w:id="1004" w:name="pg14937_178276"/>
    </w:p>
    <w:p>
      <w:pPr>
        <w:pStyle w:val="BookText"/>
        <w:rPr/>
      </w:pPr>
      <w:bookmarkEnd w:id="1004"/>
      <w:r>
        <w:rPr>
          <w:rFonts w:ascii="IRNazanin" w:hAnsi="IRNazanin" w:eastAsia="IRNazanin"/>
          <w:color w:val="111111"/>
          <w:sz w:val="28"/>
          <w:sz w:val="28"/>
          <w:szCs w:val="28"/>
          <w:rtl w:val="true"/>
          <w:lang w:bidi="fa-IR"/>
        </w:rPr>
        <w:t>ولو دخل مکة متمتعا لم یجز له الخروج حتی یأتی بالحج ، لأنه مرتبط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خرج بحیث لا یحتاج إلی استئناف إحرام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فاستأنف عمرة تمتّع بالأخیرة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المفردة فی کل شهر ، وأقله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أن یأتی بعمرتین بینهما أقل من عشرة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 للعمرة فقضی عمرته ثمّ خرج کان ذلک له ، وإن أقام إلی أن یدرکه الحج کانت عمرته 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تکون متعة إلاّ فی أشهر الحج </w:t>
      </w:r>
      <w:r>
        <w:rPr>
          <w:rFonts w:eastAsia="IRNazanin" w:cs="IRNazanin"/>
          <w:color w:val="111111"/>
          <w:sz w:val="28"/>
          <w:szCs w:val="28"/>
          <w:rtl w:val="true"/>
          <w:lang w:bidi="fa-IR"/>
        </w:rPr>
        <w:t xml:space="preserve">» </w:t>
      </w:r>
      <w:r>
        <w:rPr>
          <w:rStyle w:val="FootnoteAnchor"/>
          <w:rtl w:val="true"/>
        </w:rPr>
        <w:footnoteReference w:id="2080"/>
      </w:r>
      <w:r>
        <w:rPr>
          <w:rFonts w:ascii="IRNazanin" w:hAnsi="IRNazanin" w:eastAsia="IRNazanin"/>
          <w:color w:val="111111"/>
          <w:sz w:val="28"/>
          <w:sz w:val="28"/>
          <w:szCs w:val="28"/>
          <w:rtl w:val="true"/>
          <w:lang w:bidi="fa-IR"/>
        </w:rPr>
        <w:t xml:space="preserve">ومقتضی الروایة جواز التمتع بالعمرة المفردة الواقعة فی أشهر الحج بمعنی إیقاع حج التمتع بعدها وإن لم یکن ینوبها التمتع ، وعلی هذا فلا وجه لتقیید العمرة المفردة بما إذا لم تکن متعینة علیه بنذر وشبهه کما ذکره الشارح قدس سره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دخل مکة متمتعا لم یجز له الخروج حتی یأتی بالحج ، لأنه مرتبط به ، نعم لو خرج بحیث لا یحتاج إلی استئناف إحرام جاز ، ولو خرج فاستأنف عمرة تمتع بالأخیرة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فی العمرة بین أن تکون واجبة أو مندوبة ، وهو کذلک ، وقد تقدّم الکلام فی هذه المسألة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المفردة فی کل شهر ، وأقله عشرة أیام ، ویکره أن یأتی بعمرتین بینهما أقل من عشرة أیام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 والأوّل أشبه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5" w:name="__RefHeading___Toc1702003_388300464"/>
      <w:bookmarkStart w:id="1006" w:name="_Toc365"/>
      <w:bookmarkEnd w:id="1005"/>
      <w:r>
        <w:rPr>
          <w:rtl w:val="true"/>
        </w:rPr>
        <w:t>أحکام العمرة المفردة</w:t>
      </w:r>
      <w:bookmarkEnd w:id="1006"/>
    </w:p>
    <w:p>
      <w:pPr>
        <w:pStyle w:val="BookText"/>
        <w:rPr/>
      </w:pPr>
      <w:r>
        <w:rPr>
          <w:rFonts w:ascii="IRNazanin" w:hAnsi="IRNazanin" w:eastAsia="IRNazanin"/>
          <w:color w:val="111111"/>
          <w:sz w:val="28"/>
          <w:sz w:val="28"/>
          <w:szCs w:val="28"/>
          <w:rtl w:val="true"/>
          <w:lang w:bidi="fa-IR"/>
        </w:rPr>
        <w:t xml:space="preserve">اختلف الأصحاب فی هذه المسألة ، فذهب السید المرتضی </w:t>
      </w:r>
      <w:r>
        <w:rPr>
          <w:rStyle w:val="FootnoteAnchor"/>
          <w:rtl w:val="true"/>
        </w:rPr>
        <w:footnoteReference w:id="2082"/>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2083"/>
      </w:r>
      <w:r>
        <w:rPr>
          <w:rFonts w:ascii="IRNazanin" w:hAnsi="IRNazanin" w:eastAsia="IRNazanin"/>
          <w:color w:val="111111"/>
          <w:sz w:val="28"/>
          <w:sz w:val="28"/>
          <w:szCs w:val="28"/>
          <w:rtl w:val="true"/>
          <w:lang w:bidi="fa-IR"/>
        </w:rPr>
        <w:t>والمصنف وجمع من الأصحاب إلی جواز الاتباع بین العمرتین مطلقا ، لإطلاق الأمر بالاعتمار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عمرتان فی عام واحد </w:t>
      </w:r>
      <w:r>
        <w:rPr>
          <w:rStyle w:val="FootnoteAnchor"/>
          <w:rtl w:val="true"/>
        </w:rPr>
        <w:footnoteReference w:id="2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زرارة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عمرتان فی سنة </w:t>
      </w:r>
      <w:r>
        <w:rPr>
          <w:rFonts w:eastAsia="IRNazanin" w:cs="IRNazanin"/>
          <w:color w:val="111111"/>
          <w:sz w:val="28"/>
          <w:szCs w:val="28"/>
          <w:rtl w:val="true"/>
          <w:lang w:bidi="fa-IR"/>
        </w:rPr>
        <w:t xml:space="preserve">» </w:t>
      </w:r>
      <w:r>
        <w:rPr>
          <w:rStyle w:val="FootnoteAnchor"/>
          <w:rtl w:val="true"/>
        </w:rPr>
        <w:footnoteReference w:id="2085"/>
      </w:r>
      <w:r>
        <w:rPr>
          <w:rFonts w:ascii="IRNazanin" w:hAnsi="IRNazanin" w:eastAsia="IRNazanin"/>
          <w:color w:val="111111"/>
          <w:sz w:val="28"/>
          <w:sz w:val="28"/>
          <w:szCs w:val="28"/>
          <w:rtl w:val="true"/>
          <w:lang w:bidi="fa-IR"/>
        </w:rPr>
        <w:t xml:space="preserve">وصحیحة الحلبی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العمرة فی کل سنة مرة </w:t>
      </w:r>
      <w:r>
        <w:rPr>
          <w:rFonts w:eastAsia="IRNazanin" w:cs="IRNazanin"/>
          <w:color w:val="111111"/>
          <w:sz w:val="28"/>
          <w:szCs w:val="28"/>
          <w:rtl w:val="true"/>
          <w:lang w:bidi="fa-IR"/>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عنهما بالحمل علی عمرة التمتع ، جمعا بینهما وبین غیرهما من الروایات المتضمنة لأنّ لکل شهر عمرة </w:t>
      </w:r>
      <w:r>
        <w:rPr>
          <w:rStyle w:val="FootnoteAnchor"/>
          <w:rtl w:val="true"/>
        </w:rPr>
        <w:footnoteReference w:id="2087"/>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یکون بین العمرتین عشرة أیّام </w:t>
      </w:r>
      <w:r>
        <w:rPr>
          <w:rStyle w:val="FootnoteAnchor"/>
          <w:rtl w:val="true"/>
        </w:rPr>
        <w:footnoteReference w:id="2088"/>
      </w:r>
      <w:r>
        <w:rPr>
          <w:rFonts w:ascii="IRNazanin" w:hAnsi="IRNazanin" w:eastAsia="IRNazanin"/>
          <w:color w:val="111111"/>
          <w:sz w:val="28"/>
          <w:sz w:val="28"/>
          <w:szCs w:val="28"/>
          <w:rtl w:val="true"/>
          <w:lang w:bidi="fa-IR"/>
        </w:rPr>
        <w:t xml:space="preserve">، لروایة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یدخل مکة فی السنة المرة والمرتین والأربعة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فلیدخل ملبیا ، وإذا خرج فلیخرج 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ولکل شهر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أقل؟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لکل عشرة أیّام عمرة </w:t>
      </w:r>
      <w:r>
        <w:rPr>
          <w:rFonts w:eastAsia="IRNazanin" w:cs="IRNazanin"/>
          <w:color w:val="111111"/>
          <w:sz w:val="28"/>
          <w:szCs w:val="28"/>
          <w:rtl w:val="true"/>
          <w:lang w:bidi="fa-IR"/>
        </w:rPr>
        <w:t xml:space="preserve">» </w:t>
      </w:r>
      <w:r>
        <w:rPr>
          <w:rStyle w:val="FootnoteAnchor"/>
          <w:rtl w:val="true"/>
        </w:rPr>
        <w:footnoteReference w:id="2089"/>
      </w:r>
      <w:r>
        <w:rPr>
          <w:rFonts w:ascii="IRNazanin" w:hAnsi="IRNazanin" w:eastAsia="IRNazanin"/>
          <w:color w:val="111111"/>
          <w:sz w:val="28"/>
          <w:sz w:val="28"/>
          <w:szCs w:val="28"/>
          <w:rtl w:val="true"/>
          <w:lang w:bidi="fa-IR"/>
        </w:rPr>
        <w:t xml:space="preserve">وهی ضعیفة السند باشتماله </w:t>
      </w:r>
    </w:p>
    <w:p>
      <w:pPr>
        <w:pStyle w:val="BookText"/>
        <w:rPr/>
      </w:pPr>
      <w:r>
        <w:rPr>
          <w:rFonts w:ascii="IRNazanin" w:hAnsi="IRNazanin" w:eastAsia="IRNazanin"/>
          <w:color w:val="111111"/>
          <w:sz w:val="28"/>
          <w:sz w:val="28"/>
          <w:szCs w:val="28"/>
          <w:rtl w:val="true"/>
          <w:lang w:bidi="fa-IR"/>
        </w:rPr>
        <w:t>ویتحلل من المفردة بالتقصیر ، والحلق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عدة من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الصلاح </w:t>
      </w:r>
      <w:r>
        <w:rPr>
          <w:rStyle w:val="FootnoteAnchor"/>
          <w:rtl w:val="true"/>
        </w:rPr>
        <w:footnoteReference w:id="2090"/>
      </w:r>
      <w:r>
        <w:rPr>
          <w:rFonts w:ascii="Amiri" w:hAnsi="Amiri" w:eastAsia="Amiri" w:cs="Amiri"/>
          <w:color w:val="111111"/>
          <w:sz w:val="28"/>
          <w:sz w:val="28"/>
          <w:szCs w:val="28"/>
          <w:rtl w:val="true"/>
          <w:lang w:bidi="ar-SA"/>
        </w:rPr>
        <w:t xml:space="preserve">، وابن حمزة </w:t>
      </w:r>
      <w:r>
        <w:rPr>
          <w:rStyle w:val="FootnoteAnchor"/>
          <w:rtl w:val="true"/>
        </w:rPr>
        <w:footnoteReference w:id="2091"/>
      </w:r>
      <w:r>
        <w:rPr>
          <w:rFonts w:ascii="IRNazanin" w:hAnsi="IRNazanin" w:eastAsia="IRNazanin"/>
          <w:color w:val="111111"/>
          <w:sz w:val="28"/>
          <w:sz w:val="28"/>
          <w:szCs w:val="28"/>
          <w:rtl w:val="true"/>
          <w:lang w:bidi="fa-IR"/>
        </w:rPr>
        <w:t xml:space="preserve">، والمصنف فی النافع </w:t>
      </w:r>
      <w:r>
        <w:rPr>
          <w:rStyle w:val="FootnoteAnchor"/>
          <w:rtl w:val="true"/>
        </w:rPr>
        <w:footnoteReference w:id="2092"/>
      </w:r>
      <w:r>
        <w:rPr>
          <w:rFonts w:ascii="IRNazanin" w:hAnsi="IRNazanin" w:eastAsia="IRNazanin"/>
          <w:color w:val="111111"/>
          <w:sz w:val="28"/>
          <w:sz w:val="28"/>
          <w:szCs w:val="28"/>
          <w:rtl w:val="true"/>
          <w:lang w:bidi="fa-IR"/>
        </w:rPr>
        <w:t xml:space="preserve">، والعلامة فی المختلف </w:t>
      </w:r>
      <w:r>
        <w:rPr>
          <w:rStyle w:val="FootnoteAnchor"/>
          <w:rtl w:val="true"/>
        </w:rPr>
        <w:footnoteReference w:id="2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شهر ، لصحیحة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شهر عمرة </w:t>
      </w:r>
      <w:r>
        <w:rPr>
          <w:rFonts w:eastAsia="IRNazanin" w:cs="IRNazanin"/>
          <w:color w:val="111111"/>
          <w:sz w:val="28"/>
          <w:szCs w:val="28"/>
          <w:rtl w:val="true"/>
          <w:lang w:bidi="fa-IR"/>
        </w:rPr>
        <w:t xml:space="preserve">» </w:t>
      </w:r>
      <w:r>
        <w:rPr>
          <w:rStyle w:val="FootnoteAnchor"/>
          <w:rtl w:val="true"/>
        </w:rPr>
        <w:footnoteReference w:id="2094"/>
      </w:r>
      <w:r>
        <w:rPr>
          <w:rFonts w:ascii="IRNazanin" w:hAnsi="IRNazanin" w:eastAsia="IRNazanin"/>
          <w:color w:val="111111"/>
          <w:sz w:val="28"/>
          <w:sz w:val="28"/>
          <w:szCs w:val="28"/>
          <w:rtl w:val="true"/>
          <w:lang w:bidi="fa-IR"/>
        </w:rPr>
        <w:t xml:space="preserve">وصحیحة عبد الرحمن بن الحجاج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شهر عمرة </w:t>
      </w:r>
      <w:r>
        <w:rPr>
          <w:rFonts w:eastAsia="IRNazanin" w:cs="IRNazanin"/>
          <w:color w:val="111111"/>
          <w:sz w:val="28"/>
          <w:szCs w:val="28"/>
          <w:rtl w:val="true"/>
          <w:lang w:bidi="fa-IR"/>
        </w:rPr>
        <w:t xml:space="preserve">» </w:t>
      </w:r>
      <w:r>
        <w:rPr>
          <w:rStyle w:val="FootnoteAnchor"/>
          <w:rtl w:val="true"/>
        </w:rPr>
        <w:footnoteReference w:id="2095"/>
      </w:r>
      <w:r>
        <w:rPr>
          <w:rFonts w:ascii="IRNazanin" w:hAnsi="IRNazanin" w:eastAsia="IRNazanin"/>
          <w:color w:val="111111"/>
          <w:sz w:val="28"/>
          <w:sz w:val="28"/>
          <w:szCs w:val="28"/>
          <w:rtl w:val="true"/>
          <w:lang w:bidi="fa-IR"/>
        </w:rPr>
        <w:t xml:space="preserve">وموثقة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شهر عمرة </w:t>
      </w:r>
      <w:r>
        <w:rPr>
          <w:rFonts w:eastAsia="IRNazanin" w:cs="IRNazanin"/>
          <w:color w:val="111111"/>
          <w:sz w:val="28"/>
          <w:szCs w:val="28"/>
          <w:rtl w:val="true"/>
          <w:lang w:bidi="fa-IR"/>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هذه الروایات بعدم الصراحة فی المنع من تکرار العمرة فی الشهر الواحد ، إذ من الجائز أن یکون الوجه فی تخصیص الشهر تأکد استحباب إیقاع العمرة فی کل شهر ، ولا یلزم من ذلک عدم مشروعیة تکرارها فی الشهر الواحد إلاّ أنّ إثبات المشروعیة یتوقف علی ورود الأمر بذلک خصوصا أو عموما ، ولم أقف فی ذلک علی نصّ یعتد به ، والمسألة محل تردد وإن کان اعتبار الشهر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ویتحلل من المفردة بالتقصیر ، والحلق أفضل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المعتمر عمرة مفردة إذا </w:t>
      </w:r>
    </w:p>
    <w:p>
      <w:pPr>
        <w:pStyle w:val="BookText"/>
        <w:rPr/>
      </w:pPr>
      <w:r>
        <w:rPr>
          <w:rFonts w:ascii="IRNazanin" w:hAnsi="IRNazanin" w:eastAsia="IRNazanin"/>
          <w:color w:val="111111"/>
          <w:sz w:val="28"/>
          <w:sz w:val="28"/>
          <w:szCs w:val="28"/>
          <w:rtl w:val="true"/>
          <w:lang w:bidi="fa-IR"/>
        </w:rPr>
        <w:t>وإذا قصّر أو حلق حلّ له 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بطواف النساء حل له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واجب فی المفردة بعد السعی علی کل معتمر من مرأة وخصی وصبیّ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طواف الفریضة ، وصلاة الرکعتین خلف المقام والسعی بین الصفا والمروة حلق أو قصر </w:t>
      </w:r>
      <w:r>
        <w:rPr>
          <w:rFonts w:eastAsia="IRNazanin" w:cs="IRNazanin"/>
          <w:color w:val="111111"/>
          <w:sz w:val="28"/>
          <w:szCs w:val="28"/>
          <w:rtl w:val="true"/>
          <w:lang w:bidi="fa-IR"/>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صفوان بن یحیی ، عن سالم بن الفضیل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بعمرة فنقصر أو نحلق؟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احلق فإنّ رسول الله صلی الله علیه و آله ترحّم علی المحلّقین ثلاث مرّات ، وعلی المقصّرین مرة </w:t>
      </w:r>
      <w:r>
        <w:rPr>
          <w:rFonts w:eastAsia="IRNazanin" w:cs="IRNazanin"/>
          <w:color w:val="111111"/>
          <w:sz w:val="28"/>
          <w:szCs w:val="28"/>
          <w:rtl w:val="true"/>
          <w:lang w:bidi="fa-IR"/>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حلق أو قصر حلّ له کل شی‌ء إلاّ النساء ، فإذا أتی بطواف النساء حلّت له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وحکی الشهید فی الدروس عن الجعفی أنّه حکم بسقوط طواف النساء فی العمرة المفردة </w:t>
      </w:r>
      <w:r>
        <w:rPr>
          <w:rStyle w:val="FootnoteAnchor"/>
          <w:rtl w:val="true"/>
        </w:rPr>
        <w:footnoteReference w:id="2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شواهد من الأخبار غیر أنّ المشهور أولی وأحوط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واجب فی المفردة بعد السعی علی کل معتمر ، من امرأة وخصی وصبی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واجب بعد الحلق أو التقصیر ، ولا یخفی أنّ إسناد الوجوب إلی الصبی علی سبیل التجوز من حیث منعه من النساء بدون الطواف کما یمنع البالغ ، ویدل علی وجوبه علی کل مکلّف مضافا إلی عموم الخطاب خصوص صحیحة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bookmarkStart w:id="1007" w:name="pg14937_178280"/>
    </w:p>
    <w:p>
      <w:pPr>
        <w:pStyle w:val="BookText"/>
        <w:rPr/>
      </w:pPr>
      <w:bookmarkEnd w:id="1007"/>
      <w:r>
        <w:rPr>
          <w:rFonts w:ascii="IRNazanin" w:hAnsi="IRNazanin" w:eastAsia="IRNazanin"/>
          <w:color w:val="111111"/>
          <w:sz w:val="28"/>
          <w:sz w:val="28"/>
          <w:szCs w:val="28"/>
          <w:rtl w:val="true"/>
          <w:lang w:bidi="fa-IR"/>
        </w:rPr>
        <w:t>ووجوب العمرة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عن الخصیان والمرأة الکبیرة أعلیهم طواف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الطواف کلهم </w:t>
      </w:r>
      <w:r>
        <w:rPr>
          <w:rFonts w:eastAsia="IRNazanin" w:cs="IRNazanin"/>
          <w:color w:val="111111"/>
          <w:sz w:val="28"/>
          <w:szCs w:val="28"/>
          <w:rtl w:val="true"/>
          <w:lang w:bidi="fa-IR"/>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ووجوب العمرة علی الفور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فوریة الوجوب فی العمرة المتمتع بها فلا إشکال فیه ، لتقدمها علی الحج الفوری ، وأمّا العمرة المفردة فلم أقف علی دلیل یدل علی فوریة الوجوب فیها سوی الإجماع المنقول ، وظاهر صحیحة معاویة المتقدمة </w:t>
      </w:r>
      <w:r>
        <w:rPr>
          <w:rStyle w:val="FootnoteAnchor"/>
          <w:rtl w:val="true"/>
        </w:rPr>
        <w:footnoteReference w:id="2101"/>
      </w:r>
      <w:r>
        <w:rPr>
          <w:rFonts w:ascii="IRNazanin" w:hAnsi="IRNazanin" w:eastAsia="IRNazanin"/>
          <w:color w:val="111111"/>
          <w:sz w:val="28"/>
          <w:sz w:val="28"/>
          <w:szCs w:val="28"/>
          <w:rtl w:val="true"/>
          <w:lang w:bidi="fa-IR"/>
        </w:rPr>
        <w:t>المتضمنة لمساواتها للحج فی کیفیة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محلّها بعد الفراغ من الحج ، وذکر جمع من الأصحاب أنّه یجب تأخیرها إلی انقضاء أیّام التشریق ، لصحیحة معاویة بن عمار المتضمنة للنهی عن عمرة التحلل فی أیّام التشریق </w:t>
      </w:r>
      <w:r>
        <w:rPr>
          <w:rStyle w:val="FootnoteAnchor"/>
          <w:rtl w:val="true"/>
        </w:rPr>
        <w:footnoteReference w:id="2102"/>
      </w:r>
      <w:r>
        <w:rPr>
          <w:rFonts w:ascii="IRNazanin" w:hAnsi="IRNazanin" w:eastAsia="IRNazanin"/>
          <w:color w:val="111111"/>
          <w:sz w:val="28"/>
          <w:sz w:val="28"/>
          <w:szCs w:val="28"/>
          <w:rtl w:val="true"/>
          <w:lang w:bidi="fa-IR"/>
        </w:rPr>
        <w:t>، فغیرها أولی ، ولا بأس بالتأخیر وإن أمکن المناقشة فی دلیل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ونصّ العلامة </w:t>
      </w:r>
      <w:r>
        <w:rPr>
          <w:rStyle w:val="FootnoteAnchor"/>
          <w:rtl w:val="true"/>
        </w:rPr>
        <w:footnoteReference w:id="2103"/>
      </w:r>
      <w:r>
        <w:rPr>
          <w:rFonts w:ascii="IRNazanin" w:hAnsi="IRNazanin" w:eastAsia="IRNazanin"/>
          <w:color w:val="111111"/>
          <w:sz w:val="28"/>
          <w:sz w:val="28"/>
          <w:szCs w:val="28"/>
          <w:rtl w:val="true"/>
          <w:lang w:bidi="fa-IR"/>
        </w:rPr>
        <w:t xml:space="preserve">وغیره </w:t>
      </w:r>
      <w:r>
        <w:rPr>
          <w:rStyle w:val="FootnoteAnchor"/>
          <w:rtl w:val="true"/>
        </w:rPr>
        <w:footnoteReference w:id="2104"/>
      </w:r>
      <w:r>
        <w:rPr>
          <w:rFonts w:ascii="IRNazanin" w:hAnsi="IRNazanin" w:eastAsia="IRNazanin"/>
          <w:color w:val="111111"/>
          <w:sz w:val="28"/>
          <w:sz w:val="28"/>
          <w:szCs w:val="28"/>
          <w:rtl w:val="true"/>
          <w:lang w:bidi="fa-IR"/>
        </w:rPr>
        <w:t>علی جواز تأخیرها إلی استقبال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الشیخ مرسلا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المتمتع إذا فاتته العمرة أقام إلی هلال المحرّم اعتمر فأجزأت عنه مکان عمرة المتعة </w:t>
      </w:r>
      <w:r>
        <w:rPr>
          <w:rFonts w:eastAsia="IRNazanin" w:cs="IRNazanin"/>
          <w:color w:val="111111"/>
          <w:sz w:val="28"/>
          <w:szCs w:val="28"/>
          <w:rtl w:val="true"/>
          <w:lang w:bidi="fa-IR"/>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واستشکل الشارح هذا الحکم بوجوب إیقاع الحج والعمرة المفردة فی عام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بالعام اثنی عشر شهرا ومبدؤها زمان التلبس</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8" w:name="__RefHeading___Toc1702005_388300464"/>
      <w:bookmarkStart w:id="1009" w:name="_Toc366"/>
      <w:bookmarkEnd w:id="1008"/>
      <w:r>
        <w:rPr>
          <w:rtl w:val="true"/>
        </w:rPr>
        <w:t>وجوب العمرة علی الفور</w:t>
      </w:r>
      <w:bookmarkStart w:id="1010" w:name="pg14937_178281"/>
      <w:bookmarkEnd w:id="1009"/>
    </w:p>
    <w:p>
      <w:pPr>
        <w:pStyle w:val="BookText"/>
        <w:rPr/>
      </w:pPr>
      <w:bookmarkEnd w:id="1010"/>
      <w:r>
        <w:rPr>
          <w:rFonts w:ascii="IRNazanin" w:hAnsi="IRNazanin" w:eastAsia="IRNazanin"/>
          <w:color w:val="111111"/>
          <w:sz w:val="28"/>
          <w:sz w:val="28"/>
          <w:szCs w:val="28"/>
          <w:rtl w:val="true"/>
          <w:lang w:bidi="fa-IR"/>
        </w:rPr>
        <w:t xml:space="preserve">بالحج </w:t>
      </w:r>
      <w:r>
        <w:rPr>
          <w:rStyle w:val="FootnoteAnchor"/>
          <w:rtl w:val="true"/>
        </w:rPr>
        <w:footnoteReference w:id="2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محتمل مع أنّه لا دلیل علی اعتبار هذا الشرط کما بیناه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ما وقفت علیه فی هذه المسألة من الأخبار سندا ومتنا ما رواه الشیخ فی الصحیح ، عن عبد الرحمن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المعتمر بعد 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أمکن الموسی من رأسه فحسن </w:t>
      </w:r>
      <w:r>
        <w:rPr>
          <w:rFonts w:eastAsia="IRNazanin" w:cs="IRNazanin"/>
          <w:color w:val="111111"/>
          <w:sz w:val="28"/>
          <w:szCs w:val="28"/>
          <w:rtl w:val="true"/>
          <w:lang w:bidi="fa-IR"/>
        </w:rPr>
        <w:t xml:space="preserve">» </w:t>
      </w:r>
      <w:r>
        <w:rPr>
          <w:rStyle w:val="FootnoteAnchor"/>
          <w:rtl w:val="true"/>
        </w:rPr>
        <w:footnoteReference w:id="2107"/>
      </w:r>
      <w:r>
        <w:rPr>
          <w:rFonts w:ascii="IRNazanin" w:hAnsi="IRNazanin" w:eastAsia="IRNazanin"/>
          <w:color w:val="111111"/>
          <w:sz w:val="28"/>
          <w:sz w:val="28"/>
          <w:szCs w:val="28"/>
          <w:rtl w:val="true"/>
          <w:lang w:bidi="fa-IR"/>
        </w:rPr>
        <w:t>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ولنختم هذا الکتاب بإیراد عشرین خبرا تتضمن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ابن أبی نجران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لمن زار رسول الله صلی الله علیه و آله متعمدا؟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الجنة </w:t>
      </w:r>
      <w:r>
        <w:rPr>
          <w:rFonts w:eastAsia="IRNazanin" w:cs="IRNazanin"/>
          <w:color w:val="111111"/>
          <w:sz w:val="28"/>
          <w:szCs w:val="28"/>
          <w:rtl w:val="true"/>
          <w:lang w:bidi="fa-IR"/>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حفص بن البختری وهشام بن سالم ومعاویة بن عمار وغیرهم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الناس ترکوا الحجّ لکان علی الوالی أن یجبرهم علی ذلک وعلی المقام عنده ، ولو ترکوا زیارة النبی صلی الله علیه و آله لکان علی الوالی أن یجبرهم علی ذلک وعلی المقام عنده ، فإن لم یکن لهم مال أنفق علیهم من بیت مال المسلمین </w:t>
      </w:r>
      <w:r>
        <w:rPr>
          <w:rFonts w:eastAsia="IRNazanin" w:cs="IRNazanin"/>
          <w:color w:val="111111"/>
          <w:sz w:val="28"/>
          <w:szCs w:val="28"/>
          <w:rtl w:val="true"/>
          <w:lang w:bidi="fa-IR"/>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الحسن بن علی الوشاء ، عن أبی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لکل إمام عهدا فی عنق أولیائه وشیعته ، وإن من تمام الوفاء بالعهد زیارة قبورهم ، فمن زارهم رغبة فی زیارتهم وتصدیقا بما رغبوا فیه کان أئمتهم شفعاءهم یوم القیامة </w:t>
      </w:r>
      <w:r>
        <w:rPr>
          <w:rFonts w:eastAsia="IRNazanin" w:cs="IRNazanin"/>
          <w:color w:val="111111"/>
          <w:sz w:val="28"/>
          <w:szCs w:val="28"/>
          <w:rtl w:val="true"/>
          <w:lang w:bidi="fa-IR"/>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1" w:name="__RefHeading___Toc1702007_388300464"/>
      <w:bookmarkStart w:id="1012" w:name="_Toc367"/>
      <w:bookmarkEnd w:id="1011"/>
      <w:r>
        <w:rPr>
          <w:rtl w:val="true"/>
        </w:rPr>
        <w:t>خاتمة فیها عشرون خبر</w:t>
      </w:r>
      <w:bookmarkEnd w:id="101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المدینة فاغتسل قبل أن تدخلها أو حین تدخلها ثم تأتی قبر النبی صلی الله علیه و آله فتسلّم علی رسول الله صلی الله علیه و آله ، ثم تقوم عند الأسطوانة المقدمة من جانب القبر الأیمن عند رأس القبر ، عند زاویة القبر ، وأنت مستقبل القبلة ، ومنکبک الأیسر إلی جانب القبر ، ومنکبک الأیمن مما یلی المنبر ، فإنه موضع رأس رسول الله صلی الله علیه و آله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وحده لا شریک له ، وأشهد أن محمدا عبده ورسوله ، وأشهد أنک رسول الله ، وأشهد أنک محمد بن عبد الله ، وأشهد أنک قد بلغت رسالات ربک ، ونصحت لأمتک ، وجاهدت فی سبیل الله ، وعبدت الله حتی أتاک الیقین ، بالحکمة والموعظة الحسنة ، وأدیت الذی علیک من الحق ، وأنک قد رؤفت بالمؤمنین ، وغلظت علی الکافرین ، فبلغ الله بک أفضل شرف محل المکرمین ، الحمد لله الذی استنقذنا بک من الشرک والضلالة ، اللهم فاجعل صلواتک ، وصلوات ملائکتک المقربین ، وعبادک الصالحین ، وأنبیائک المرسلین ، وأهل السماوات والأرضین ، ومن سبح لک یا رب العالمین من الأولین والآخرین علی محمد عبدک ورسولک ونبیک وأمینک ونجیّک وحبیبک وصفیک وخاصتک وصفوتک وخیرتک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أعطه الدرجة والوسیلة من الجنة وابعثه مقاما محمودا یغبطه به الأولون والآخرون ، اللهم إنک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إِذْ ظَلَمُوا أَنْفُسَهُمْ جاؤُکَ فَاسْتَغْفَرُوا اللهَ وَاسْتَغْفَرَ لَهُمُ الرَّسُولُ لَوَجَدُوا اللهَ تَوّاباً رَحِیماً </w:t>
      </w:r>
      <w:r>
        <w:rPr>
          <w:rFonts w:eastAsia="IRNazanin" w:cs="IRNazanin"/>
          <w:color w:val="111111"/>
          <w:sz w:val="28"/>
          <w:szCs w:val="28"/>
          <w:rtl w:val="true"/>
          <w:lang w:bidi="fa-IR"/>
        </w:rPr>
        <w:t xml:space="preserve">) </w:t>
      </w:r>
      <w:r>
        <w:rPr>
          <w:rStyle w:val="FootnoteAnchor"/>
          <w:rtl w:val="true"/>
        </w:rPr>
        <w:footnoteReference w:id="2111"/>
      </w:r>
      <w:r>
        <w:rPr>
          <w:rFonts w:ascii="IRNazanin" w:hAnsi="IRNazanin" w:eastAsia="IRNazanin"/>
          <w:color w:val="111111"/>
          <w:sz w:val="28"/>
          <w:sz w:val="28"/>
          <w:szCs w:val="28"/>
          <w:rtl w:val="true"/>
          <w:lang w:bidi="fa-IR"/>
        </w:rPr>
        <w:t xml:space="preserve">وإنی أتیت نبیک مستغفرا تائبا من ذنوبی ، وإنی أتوجه بک إلی الله ربی وربک لیغفر ذنوبی ، وإن کانت لک حاجة فاجعل قبر النبی صلی الله علیه و آله خلف کتفیک واستقبل القبلة وارفع یدیک واسأل حاجتک فإنک أحری أن تقضی إن شاء الله </w:t>
      </w:r>
      <w:r>
        <w:rPr>
          <w:rFonts w:eastAsia="IRNazanin" w:cs="IRNazanin"/>
          <w:color w:val="111111"/>
          <w:sz w:val="28"/>
          <w:szCs w:val="28"/>
          <w:rtl w:val="true"/>
          <w:lang w:bidi="fa-IR"/>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أیضا فی الصحیح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الدعاء عند قبر النبی صلی الله علیه و آله فائت المنبر فامسحه بیدک ، وخذ برمانتیه وهما السفلاوان ، وامسح عینیک ووجهک به ، 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شفاء للعین ، وقم عنده فاحمد الله وأثن علیه وسل حاجتک ، فإن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منبری وبیتی روضة من ریاض الجنة ومنبری علی ترعة من الجنة ، والترعة هی الباب الصغیر ، ثم تأتی مقام النبی صلی الله علیه و آله فتصلی فیه ما بدا لک ، فإذا دخلت المسجد فصل علی النبی صلی الله علیه و آله ، وإذا خرجت فاصنع مثل ذلک ، وأکثر من الصلاة فی مسجد الرسول صلی الله علیه و آله </w:t>
      </w:r>
      <w:r>
        <w:rPr>
          <w:rFonts w:eastAsia="IRNazanin" w:cs="IRNazanin"/>
          <w:color w:val="111111"/>
          <w:sz w:val="28"/>
          <w:szCs w:val="28"/>
          <w:rtl w:val="true"/>
          <w:lang w:bidi="fa-IR"/>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مسجد رسول الله صلی الله علیه و آله ، کم تعدل الصلاة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فی مسجدی هذا أفضل من ألف صلاة فی غیره ، إلا المسجد الحرام </w:t>
      </w:r>
      <w:r>
        <w:rPr>
          <w:rFonts w:eastAsia="IRNazanin" w:cs="IRNazanin"/>
          <w:color w:val="111111"/>
          <w:sz w:val="28"/>
          <w:szCs w:val="28"/>
          <w:rtl w:val="true"/>
          <w:lang w:bidi="fa-IR"/>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معاویة بن وهب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رسول الله صلی الله علیه و آله ما بین بیتی ومنبری روضة من ریاض الجنة؟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وبیت علی وفاطمة علیهماالسلام ما بین البیت الذی فیه النبی صلی الله علیه و آله إلی الباب الذی یحاذی الزقاق إلی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دخلت من ذلک الباب والحائط مکانه أصاب منکبک 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سمّی سائر البیوت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مسجدی تعدل ألف صلاة فی غیره ، إلا المسجد الحرام فهو أفضل </w:t>
      </w:r>
      <w:r>
        <w:rPr>
          <w:rFonts w:eastAsia="IRNazanin" w:cs="IRNazanin"/>
          <w:color w:val="111111"/>
          <w:sz w:val="28"/>
          <w:szCs w:val="28"/>
          <w:rtl w:val="true"/>
          <w:lang w:bidi="fa-IR"/>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أیضا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مسجد الرسول صلی الله علیه و 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الأسطوانة التی عند رأس القبر إلی الأسطوانتین من وراء المنبر عن یمین القبلة ، وکان من وراء المنبر طریق تمر فیه الشاة ویمرّ الرجل منحرفا ، وکانت ساحة المسجد من البلاط إلی الصحن </w:t>
      </w:r>
      <w:r>
        <w:rPr>
          <w:rFonts w:eastAsia="IRNazanin" w:cs="IRNazanin"/>
          <w:color w:val="111111"/>
          <w:sz w:val="28"/>
          <w:szCs w:val="28"/>
          <w:rtl w:val="true"/>
          <w:lang w:bidi="fa-IR"/>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النوم فی المساجد؟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إلا فی المسجدین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النبی صلی الله علیه و آله والمسجد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یأخذ بیدی فی بعض اللیل فیتنحی ناحیة ثم یجلس فیتحدث فی المسجد الحرام فربما نام ، فقلت له فی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یکره أن ینام فی المسجد الذی کان علی عهد رسول الله صلی الله علیه و آله ، فأما الذی فی هذا الموضع فلیس به بأس </w:t>
      </w:r>
      <w:r>
        <w:rPr>
          <w:rFonts w:eastAsia="IRNazanin" w:cs="IRNazanin"/>
          <w:color w:val="111111"/>
          <w:sz w:val="28"/>
          <w:szCs w:val="28"/>
          <w:rtl w:val="true"/>
          <w:lang w:bidi="fa-IR"/>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هشام بن سالم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عاشت فاطمة علیهاالسلام بعد رسول الله صلی الله علیه و آله خمس وسبعین یوما لم تر کاشرة ولا ضاحکة ، تأتی قبور الشهداء فی کل جمعة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الاثنین والخمیس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کان رسول الله صلی الله علیه و آله ، وها هنا کان المشرکون </w:t>
      </w:r>
      <w:r>
        <w:rPr>
          <w:rFonts w:eastAsia="IRNazanin" w:cs="IRNazanin"/>
          <w:color w:val="111111"/>
          <w:sz w:val="28"/>
          <w:szCs w:val="28"/>
          <w:rtl w:val="true"/>
          <w:lang w:bidi="fa-IR"/>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قبر فاطمة علیهاالسلام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دفنت فی بیتها ، فلما زادت بنو أمیة فی المسجد صارت فی المسجد </w:t>
      </w:r>
      <w:r>
        <w:rPr>
          <w:rFonts w:eastAsia="IRNazanin" w:cs="IRNazanin"/>
          <w:color w:val="111111"/>
          <w:sz w:val="28"/>
          <w:szCs w:val="28"/>
          <w:rtl w:val="true"/>
          <w:lang w:bidi="fa-IR"/>
        </w:rPr>
        <w:t xml:space="preserve">»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 إتیان المشاهد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فإنه المسجد الذی أسس علی التقوی من أول یوم ، ومشربة أم إبراهیم ، ومسجد الفضیخ ، وقبور الشهداء ، ومسجد الأحزاب وهو مسجد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وبلغنا أن النبی صلی الله علیه و آله کان إذا أتی قبور الشهداء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بما صبرتم 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فیما تقول عند مسجد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صریخ المکروبین ویا مجیب دعوة المضطرین ، اکشف غمّی وهمّی وکربی کما کشفت عن نبیک همّه وغمّه وکربه وکفیته هول عدوه فی هذا المکان </w:t>
      </w:r>
      <w:r>
        <w:rPr>
          <w:rFonts w:eastAsia="IRNazanin" w:cs="IRNazanin"/>
          <w:color w:val="111111"/>
          <w:sz w:val="28"/>
          <w:szCs w:val="28"/>
          <w:rtl w:val="true"/>
          <w:lang w:bidi="fa-IR"/>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أیضا ، عن الحلبی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أتیتم مسجد قبا أو مسجد الفضیخ أو مشربة أم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لم یبق من آثار رسول الله صلی الله علیه و آله شی‌ء إلا وقد غیّر غیر هذا </w:t>
      </w:r>
      <w:r>
        <w:rPr>
          <w:rFonts w:eastAsia="IRNazanin" w:cs="IRNazanin"/>
          <w:color w:val="111111"/>
          <w:sz w:val="28"/>
          <w:szCs w:val="28"/>
          <w:rtl w:val="true"/>
          <w:lang w:bidi="fa-IR"/>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أیضا فی الحسن ، عن مرار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محمد بن مصادف فلما دخلنا المدینة اعتللت فکان یمضی إلی المسجد ویدعنی وحدی ، فشکوت ذلک إلی مصادف ، فأخبر به أبا عبد الله علیه السلام ، فأرسل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قعودک عنده أفضل من صلاتک فی المسجد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أیضا فی الحسن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تخرج من المدینة فاغتسل ثم ائت قبر النبی صلی الله علیه و آله بعد ما تفرغ من حوائجک ، واصنع ما </w:t>
      </w:r>
    </w:p>
    <w:p>
      <w:pPr>
        <w:pStyle w:val="BookText"/>
        <w:rPr/>
      </w:pPr>
      <w:r>
        <w:rPr>
          <w:rFonts w:ascii="IRNazanin" w:hAnsi="IRNazanin" w:eastAsia="IRNazanin"/>
          <w:color w:val="111111"/>
          <w:sz w:val="28"/>
          <w:sz w:val="28"/>
          <w:szCs w:val="28"/>
          <w:rtl w:val="true"/>
          <w:lang w:bidi="fa-IR"/>
        </w:rPr>
        <w:t xml:space="preserve">صنعت عند دخولک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تجعله آخر العهد من زیارة قبر نبیک ، فإن توفیتنی قبل ذلک فإنی أشهد فی مماتی علی ما شهدت علیه فی حیاتی أن لا إله إلا أنت وأن محمدا عبدک ورسولک </w:t>
      </w:r>
      <w:r>
        <w:rPr>
          <w:rFonts w:eastAsia="IRNazanin" w:cs="IRNazanin"/>
          <w:color w:val="111111"/>
          <w:sz w:val="28"/>
          <w:szCs w:val="28"/>
          <w:rtl w:val="true"/>
          <w:lang w:bidi="fa-IR"/>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أیضا ، عن أبی عبیدة وزرارة جمیعا ، عن أبی جعفر وأبی عبد الله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الحسین صلوات الله علیه أرسل محمد بن الحنفیة إلی علی بن الحسین علیه السلام فخلا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قد علمت أن رسول الله صلی الله علیه و آله دفع الوصیة بعده إلی أمیر المؤمنین ، ثم إلی الحسن ، ثم إلی الحسین صلوات الله علیهم ، وقد قتل أبوک رضی الله عنه وصلی علی روحه ولم یوص ، وأنا عمک وصنو أبیک ، وولادتی من علی ، وأنا فی سنّی وقدمی أحق بها منک فی حداثتک ، فلا تنازعنی فی الوصیة والإمامة ولا تحاجّنی ، فقال له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اتق الله ولا تدّع ما لیس لک بحق ، إنی أعظک أن تکون من الجاهلین ، إن أبی یا عم صلوات الله علیه أوصی إلیّ قبل أن یتوجه إلی العراق ، وعهد إلیّ فی ذلک قبل أن یستشهد بساعة ، وهذا سلاح رسول الله صلی الله علیه و آله عندی ، فلا تتعرّض لهذا ، فإنی أخاف علیک نقص العمر وتشتت الحال ، إن الله تبارک وتعالی جعل الوصیة والإمامة فی عقب الحسین علیه السلام ، فإن أردت أن تعلم ذلک فانطلق بنا إلی الحجر الأسود حتی نتحاکم إلیه ونسأله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الکلام بینهما بمکة ، فانطلقا حتی أتیا الحجر الأسود ، فقال علی بن الحسین علیه السلام لمحمد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أنت وابتهل إلی الله عزّ وجلّ وسله أن ینطق لک الحجر ثم سله ، فابتهل محمد بن الحنفیة فی الدعاء وسأل الله عزّ وجلّ ثم دعا الحجر فلم یجبه ، فقال علی بن الحسین 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لو کنت وصیا وإماما لإجابک ، 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أنت یا ابن أخی وسله ، فدعا الله عزّ وجلّ علی بن الحسین </w:t>
      </w:r>
    </w:p>
    <w:p>
      <w:pPr>
        <w:pStyle w:val="BookText"/>
        <w:rPr/>
      </w:pPr>
      <w:r>
        <w:rPr>
          <w:rFonts w:ascii="IRNazanin" w:hAnsi="IRNazanin" w:eastAsia="IRNazanin"/>
          <w:color w:val="111111"/>
          <w:sz w:val="28"/>
          <w:sz w:val="28"/>
          <w:szCs w:val="28"/>
          <w:rtl w:val="true"/>
          <w:lang w:bidi="fa-IR"/>
        </w:rPr>
        <w:t xml:space="preserve">علیه السلام بما أراد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بالذی جعل فیک میثاق الأنبیاء ومیثاق الأوصیاء ومیثاق الخلق أجمعین لما أخبرتنا من الوصی والإمام بعد الحسین بن علی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فتحرک الحجر حتی کاد أن یزول عن موضعه ، ثم أنطقه الله عزّ وجلّ بلسان عربی مبین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والإمامة بعد الحسین بن علی علیهماالسلام إلی علی بن الحسین بن فاطمة بنت رسول الله صلی الله علیه و آله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محمد بن علی صلوات الله علیه وهو یتولی علی بن الحسین صلوات الله علیهم أجمعین </w:t>
      </w:r>
      <w:r>
        <w:rPr>
          <w:rFonts w:eastAsia="IRNazanin" w:cs="IRNazanin"/>
          <w:color w:val="111111"/>
          <w:sz w:val="28"/>
          <w:szCs w:val="28"/>
          <w:rtl w:val="true"/>
          <w:lang w:bidi="fa-IR"/>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بعدة أسانید معتبرة ،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علی بن الحسین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البقاع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رسوله أعلم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أفضل البقاع بین الرکن والمقام ، ولو أن رجلا عمّر ما عمّر نوح فی قومه ألف سنة إلا خمسین عاما یصوم النهار ویقوم اللیل فی ذلک المکان ثم لقی الله عزّ وجلّ بغیر ولایتنا لم ینفعه ذلک شیئا </w:t>
      </w:r>
      <w:r>
        <w:rPr>
          <w:rFonts w:eastAsia="IRNazanin" w:cs="IRNazanin"/>
          <w:color w:val="111111"/>
          <w:sz w:val="28"/>
          <w:szCs w:val="28"/>
          <w:rtl w:val="true"/>
          <w:lang w:bidi="fa-IR"/>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أیضا فی الصحیح ، عن محمد بن عثمان العمری رضی الله عنه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 صاحب هذا الأمر لیحضر الموسم کل سنة یری الناس ویعرفهم ویرونه ولا یعرفونه </w:t>
      </w:r>
      <w:r>
        <w:rPr>
          <w:rFonts w:eastAsia="IRNazanin" w:cs="IRNazanin"/>
          <w:color w:val="111111"/>
          <w:sz w:val="28"/>
          <w:szCs w:val="28"/>
          <w:rtl w:val="true"/>
          <w:lang w:bidi="fa-IR"/>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أیضا ، عن عبد الله بن جعفر الحمیری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رضی الله عنه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وآخر عهدی به عند بیت الله الحرام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لی ما وعدتنی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عثمان رضی الله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ورأیته صلوات الله متعلقا بأستار الکعبة فی المستجار وهو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انتقم لی من أعدائک </w:t>
      </w:r>
      <w:r>
        <w:rPr>
          <w:rFonts w:eastAsia="IRNazanin" w:cs="IRNazanin"/>
          <w:color w:val="111111"/>
          <w:sz w:val="28"/>
          <w:szCs w:val="28"/>
          <w:rtl w:val="true"/>
          <w:lang w:bidi="fa-IR"/>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أیضا ، عن بکیر بن أعین ، عن أخیه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أسألک فی الحج منذ أربعین عاما فتفتینی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بیت یحج قبل آدم بألفی عام ، ترید أن تفتی مسائله فی أربعین عاما </w:t>
      </w:r>
      <w:r>
        <w:rPr>
          <w:rFonts w:eastAsia="IRNazanin" w:cs="IRNazanin"/>
          <w:color w:val="111111"/>
          <w:sz w:val="28"/>
          <w:szCs w:val="28"/>
          <w:rtl w:val="true"/>
          <w:lang w:bidi="fa-IR"/>
        </w:rPr>
        <w:t xml:space="preserve">» </w:t>
      </w:r>
      <w:r>
        <w:rPr>
          <w:rStyle w:val="FootnoteAnchor"/>
          <w:rtl w:val="true"/>
        </w:rPr>
        <w:footnoteReference w:id="2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 ، وصلواته علی سیدنا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صورة خط المصنف رحمه الله تعالی بلطفه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 الثالث من کتاب مدارک الأحکام فی شرح شرائع الإسلام علی ید مؤلفه العبد المفتقر إلی عفو الله تعالی ورحمته وشفاعة نبیه وأئمته محمد بن علی بن الحسین بن أبی الحسن الحسینی الموسوی العاملی عامله الله بلطفه ، وکان الفراغ منه یوم الخمیس الخامس والعشرین من شهر ذی الحجة من شهور سنة ثمان وتسعین وتسعمائة من الهجرة النبویة ، ونسأل الله تعالی بعد المغفرة إتمام هذا الکتاب بمنّه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ولنختم بفوائد یحتاج إلیها الطالب المستفید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کل حکم مستفاد من لفظ مطلق أو عام أو من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بالاستصحاب کلما کان سبب الترجیح فیه التمسک بالظاهر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أشبه بأصولنا ، والأنسب مثله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بالأظهر فی فتاوی الأصحاب ، والأشهر من الروایات المختلفة ، والأصح ما لا احتمال فیه ، والتردد ما احتمل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هو ترجیح أحد القولین المتکافئین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بوجه ما والأحوط ما یتفصی به من الخلاف وهما علی الندب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 أراد به قولا لبعض الفقهاء ولم یجد علیه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مشهور ، فالمراد به عند ما وجده مشهورا بین الفقهاء ولم یجد علیه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تردد ، أو فیه إشکال ، أو علی وجه ، فالوجهان متکافئان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رأی ففیه إشارة إلی وجه ضعیف ، إلا ما اشتهر فی فتاوی الفاضل بن المطهر فإن ظاهره أن قوله علی رأی فتوی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حکم التردد 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 ، أو احتمالان ، أو قولان لا علی وجه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 أو یمکن ، فإن علم منه قرینة الترجیح ، وإلاّ فکالتردد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تعدیة الحکم من منطوق به إلی مسکوت عنه ، إما لکون المسکوت عنه أولی بالحکم وهو التنبیه بالأدنی علی الأعلی کتحریم الضرب المستفاد من تحریم التأفیف ، أو للنص علی علیة الحکم ،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طریق المسألتین کقوله علیه السلام وقد سئل عن بیع الرطب بالتمر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أینقص الرطب إذا جف؟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فیسری إلی تحریم بیع الزبیب بالعنب</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خطاب الشرع ینقسم إلی خطاب التکلیف وإلی خطاب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الخطاب بنصب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فیه العلم ولا القدرة ولا عدمهما ولا التکلیف ، ومعناه قول الشارع اعلموا أنه متی وجد کذا فقد وجب کذا وأبیح کذا وندب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حکم بضمان الصبی والمجنون ما أتلفاه مع عدم تکلیفهما وقد یکون خطاب الوضع بالمانع کما یقول الشارع عدم کذا مع وجود المانع أو عدم الشرط ، إذا تقرر ذلک فالطهارة من خطاب الوضع إذ هی شرط فی صحة الصلاة ، وکذلک الاستقبال والستر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w:t>
      </w:r>
    </w:p>
    <w:p>
      <w:pPr>
        <w:pStyle w:val="BookText"/>
        <w:rPr/>
      </w:pPr>
      <w:r>
        <w:rPr>
          <w:rFonts w:ascii="IRNazanin" w:hAnsi="IRNazanin" w:eastAsia="IRNazanin"/>
          <w:color w:val="111111"/>
          <w:sz w:val="28"/>
          <w:sz w:val="28"/>
          <w:szCs w:val="28"/>
          <w:rtl w:val="true"/>
          <w:lang w:bidi="fa-IR"/>
        </w:rPr>
        <w:t>یشترط فیه التکلیف من إیقاعه علی الوجه المخصوص ، فإن دخل الوقت علی المکلف وهو متصف بهذه الصفات تم الفرض وصحت الصلاة ، ومن لم یتصف بها أو ببعضهما توجه علیه حینئذ خطاب التکلیف وخطاب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الإشارة إلی المشایخ وکتبهم فاعلم أن کل موضع یقع فیه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فالمراد به الشیخ السعید محمد بن الحسن الطوسی شیخ المذهب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وبالشیخین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مع شیخه المفید محمد بن النعمان البغدادی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مع السید المرتضی علم الهدی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مع أبی جعفر محمد بن علی بن بابویه القمی ویعبّر عنه بالفقیه وعنهما بالصدوقین والفقیهین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أبی عقیل العمانی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وبأبی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أحمد بن الجنید الکاتب الإسکافی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بالقدیمین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وبالقاضی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العزیز بن العزیز بن الجریر البراج ویعبّر عنه الطرابلسی لأنه تولی قضاء طرابلس عشرین سنة وهو تلمیذ الشیخ الطوسی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وبأبی یعلا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سلار وهو تلمیذ المفید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الصلاح الحلبی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إدریس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وبابن سعید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نجم بن جعفر بن سعید الحلی ویعبر عنه بأبی القاسم والمحقق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جمال الدین الحسن بن یوسف بن مطهر ، ویعبر عنه وعن شیخه ابن سعید بالفاضلین وعنه بالفاضل ، وعن ولده فخر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إدریس وأبو القاسم وجمال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الصلاح وابن زهرة وابن 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معظم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الکتابین أو کتابی الفروع ، فهما المبسوط والخلاف ، وبالثلاثة هما مع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بکتاب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من لا یحضره الفقیه ، وبکتابیة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بکتابی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المهذب والکامل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ورمز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 والتهذیب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 والشرائع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ئع ، </w:t>
      </w:r>
    </w:p>
    <w:p>
      <w:pPr>
        <w:pStyle w:val="BookText"/>
        <w:rPr/>
      </w:pPr>
      <w:r>
        <w:rPr>
          <w:rFonts w:ascii="IRNazanin" w:hAnsi="IRNazanin" w:eastAsia="IRNazanin"/>
          <w:color w:val="111111"/>
          <w:sz w:val="28"/>
          <w:sz w:val="28"/>
          <w:szCs w:val="28"/>
          <w:rtl w:val="true"/>
          <w:lang w:bidi="fa-IR"/>
        </w:rPr>
        <w:t xml:space="preserve">والقواعد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 والمختلف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والمخ ، والتحریر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 ،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 والدروس س ، والتذکرة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 والذکری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 والبیان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 والمعتبر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أطلق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 فالمراد به النبی صلی الله علیه و آله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فالمراد به الباقر والصادق علیهماالسلام ، إذ من الرواة من روی عن کل منهما فاشتبه علیه فنسبه لهما ، وإذا أطلق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الباقر علیه السلام ، وإذا قیّد بأبی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أطلق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فالصادق علیه السلام ، وإذا أطلق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فالکاظم علیه السلام ، وإذا قیّد بالثانی فالمراد به الرضا علیه السلام ، وبالثالث فالهادی علیه السلام ، وإذا أطلق العالم أو الفقیه أو العبد الصالح أو أبو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فالکاظم ، وقد یرقم بحرف اختصارا فالصاد الصادق علیه السلام ، والقاف الباقر علیه السلام والظاء الکاظم علیه السلام ، والضاد الرضا علیه السلام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أنهم علیهم السلام لما کانت أحوالهم مختلفة فی الانبساط للفتوی بحسب ملوک زمانهم وحالهم معهم وکان أکثر فتوی هو الباقر وابنه جعفر علیهماالسلام وبعدهما الکاظم علیه السلام فلذلک کان الغالب فی الروایة ما نقل عن هؤلاء الثلاثة ، ثم ما نقل عنهم قد یبلغ إلی حد یفید العلم فذلک متواتر کخبر الغدیر وشجاعة علی علیه السلام ، وقد لا یبلغ فیکون خبر واحد یوصف بصفات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زادت رواته عن ثلاثة ویسمی المستفیض ، وقد یطلق علی ما اشتهر العمل به بین العلماء ، ویقابل الشاذ والنادر ، وقد یطلق علی مروی الثقة إذا خالف المشهور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اتصلت رواته إلی المعصوم علیه السلام بعدد أسامی وهو المتصل والمعنعن وإن کانا أعم منه ، وقد یطلق الصحیح علی سلیم الطریق من الطعن وإن اعتراه قطع أو 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من نصوا علی توثیقه مع فساد عقیدته ویسمی القوی ، وقد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الإمامی غیر المذموم ولا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الممدوح ویقابله الضعیف ، وربما قابل الصحیح الضعیف والحسن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عن المعصوم من لم یدرکه بغیر واسطة أو واسطة نسیها وترکها ، ویسمی منقطعا ومقطوعا بإسقاط واحد ومعضلا بإسقاط أکثر ، وربما خصوا المنقطع بما لا یتصل سنده إلی المعصوم علیه السلام کقول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فلان عمن حدثه أو عن بعض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تلقوا بالقبول والعمل بالمضمون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والموقوف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صاحب المعصوم ، وقد یطلق علیه الأبتر إن کان الراوی صحابیا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والمتواتر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قطعی القبول لوجوب العمل بالعلم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مقبول بشروطه المشهورة إذا اعتضد بقطعی کفحوی الکتاب أو دلیل العقل وأنکره السید وابن إدریس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إن کان مرسله معلوم التحرز من الروایة عن مجروح کمحمد بن أبی عمیر وصفوان بن یحیی وأحمد بن أبی نصر البزنطی لأنهم لا یرسلون إلا عن ثقة أو عمن عمل الأکثر وقد کفانا السلف رحمهم الله مؤنة نقل الأحادیث وبیان هذه الوجوه والحمد لله أولا وآخرا ، وصلی الله علی خیر خلقه محمد وآله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3" w:name="pg14937_178295"/>
      <w:bookmarkStart w:id="1014" w:name="pg14937_178295"/>
      <w:bookmarkEnd w:id="1014"/>
    </w:p>
    <w:p>
      <w:pPr>
        <w:pStyle w:val="Heading2"/>
        <w:numPr>
          <w:ilvl w:val="1"/>
          <w:numId w:val="1"/>
        </w:numPr>
        <w:rPr/>
      </w:pPr>
      <w:bookmarkStart w:id="1015" w:name="pg14937_178295"/>
      <w:bookmarkStart w:id="1016" w:name="__RefHeading___Toc1702009_388300464"/>
      <w:bookmarkStart w:id="1017" w:name="_Toc368"/>
      <w:bookmarkEnd w:id="1015"/>
      <w:bookmarkEnd w:id="1016"/>
      <w:r>
        <w:rPr>
          <w:rtl w:val="true"/>
        </w:rPr>
        <w:t>فهرس الجزء الثامن</w:t>
      </w:r>
      <w:bookmarkEnd w:id="1017"/>
    </w:p>
    <w:p>
      <w:pPr>
        <w:pStyle w:val="BookText"/>
        <w:rPr/>
      </w:pPr>
      <w:r>
        <w:rPr>
          <w:rFonts w:ascii="IRNazanin" w:hAnsi="IRNazanin" w:eastAsia="IRNazanin"/>
          <w:color w:val="111111"/>
          <w:sz w:val="28"/>
          <w:sz w:val="28"/>
          <w:szCs w:val="28"/>
          <w:rtl w:val="true"/>
          <w:lang w:bidi="fa-IR"/>
        </w:rPr>
        <w:t xml:space="preserve">نزول منی ومناسکها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یوم النحر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جمرة العقبة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واجبات الرمی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مستحبات الرمی</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وجوب الهدی علی المتمتع فقط</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حکم المملوک المتمتع فی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اشتراط النیة فی الذبح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وجوب الذبح بمنی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حکم الهدی الواحد عن أکثر من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لا یجب بیع الثیاب للهدی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حکم ضلال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 اخراج لحم الهدی من منی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تأخیر الذبح عن یوم 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صفات الهدی</w:t>
      </w:r>
    </w:p>
    <w:p>
      <w:pPr>
        <w:pStyle w:val="BookText"/>
        <w:rPr/>
      </w:pPr>
      <w:r>
        <w:rPr>
          <w:rFonts w:ascii="IRNazanin" w:hAnsi="IRNazanin" w:eastAsia="IRNazanin"/>
          <w:color w:val="111111"/>
          <w:sz w:val="28"/>
          <w:sz w:val="28"/>
          <w:szCs w:val="28"/>
          <w:rtl w:val="true"/>
          <w:lang w:bidi="fa-IR"/>
        </w:rPr>
        <w:t>وجوب کونه من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السن المعتبرة فی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وجوب کون الهدی تاما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عدم اجزاء المهزول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حکم من اشتری مهزولة فبانت سمینة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حکم من اشتری سمینة فبانت مهزولة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استحباب کون الهدی سمینا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استحباب کونه مما عرف 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أفضلیة إناث البدن والبقر وذکور 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استحباب نحر الإبل قائمة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استحباب الذبح أو ترک الید مع الذابح</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استحباب تثلیث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کراهة التضحیة بالجاموس والثور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کراهة التضحیة بالموجوء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بدل الهدی</w:t>
      </w:r>
    </w:p>
    <w:p>
      <w:pPr>
        <w:pStyle w:val="BookText"/>
        <w:rPr/>
      </w:pPr>
      <w:r>
        <w:rPr>
          <w:rFonts w:ascii="IRNazanin" w:hAnsi="IRNazanin" w:eastAsia="IRNazanin"/>
          <w:color w:val="111111"/>
          <w:sz w:val="28"/>
          <w:sz w:val="28"/>
          <w:szCs w:val="28"/>
          <w:rtl w:val="true"/>
          <w:lang w:bidi="fa-IR"/>
        </w:rPr>
        <w:t>حکم من فقد الهدی ووجد ثمنه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فاقد الهدی والثمن یصوم عشرة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زمان صوم الأیام الثلاثة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حکم من خرج ذو الحجة ولم یصم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حکم من صام ثم وجد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صوم السبعة بعد الوصول إلی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عدم اشتراط الموالاة فی صوم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أقام بمکة وعلیه صوم سبعة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موت من یجب علیه الصوم بدل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حکم من وجبت علیه بدنة ولم یجد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حکم موت من تعین علیه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هدی القران</w:t>
      </w:r>
    </w:p>
    <w:p>
      <w:pPr>
        <w:pStyle w:val="BookText"/>
        <w:rPr/>
      </w:pPr>
      <w:r>
        <w:rPr>
          <w:rFonts w:ascii="IRNazanin" w:hAnsi="IRNazanin" w:eastAsia="IRNazanin"/>
          <w:color w:val="111111"/>
          <w:sz w:val="28"/>
          <w:sz w:val="28"/>
          <w:szCs w:val="28"/>
          <w:rtl w:val="true"/>
          <w:lang w:bidi="fa-IR"/>
        </w:rPr>
        <w:t>عدم خروج هدی السیاق عن ملک سائقه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وجوب النحر بمنی بالسیاق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حکم هلاک هدی السیاق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حکم عجز هدی السیاق عن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حکم کسر هدی السیاق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عدم تعین هدی السیاق للصدقة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حکم سرقة هدی السیاق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حکم ضلال هدی السیاق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حکم وجدان الضال بعد إقامة بدله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جواز رکوب الهدی وشرب لبنه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عدم إعطاء الجزار من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حکم الأکل من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موضع نحر البدنة المنذور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استحباب تثلیت هدی السیاق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استحباب تثلیث الأضحیة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الأضحیة</w:t>
      </w:r>
    </w:p>
    <w:p>
      <w:pPr>
        <w:pStyle w:val="BookText"/>
        <w:rPr/>
      </w:pPr>
      <w:r>
        <w:rPr>
          <w:rFonts w:ascii="IRNazanin" w:hAnsi="IRNazanin" w:eastAsia="IRNazanin"/>
          <w:color w:val="111111"/>
          <w:sz w:val="28"/>
          <w:sz w:val="28"/>
          <w:szCs w:val="28"/>
          <w:rtl w:val="true"/>
          <w:lang w:bidi="fa-IR"/>
        </w:rPr>
        <w:t>استحباب الأضحیة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وقت الأضحیة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جواز ادخار لحم الأضحیة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حکم اخراج لحم الأضحیة من منی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اجزاء الهدی الواجب عن الأضحیة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التصدق بالثمن عند عدم الأضحیة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استحباب التضحیة بما یشتری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کراهة أخذ جلودها أو إعطائها الجزار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الحلق والتقصیر</w:t>
      </w:r>
    </w:p>
    <w:p>
      <w:pPr>
        <w:pStyle w:val="BookText"/>
        <w:rPr/>
      </w:pPr>
      <w:r>
        <w:rPr>
          <w:rFonts w:ascii="IRNazanin" w:hAnsi="IRNazanin" w:eastAsia="IRNazanin"/>
          <w:color w:val="111111"/>
          <w:sz w:val="28"/>
          <w:sz w:val="28"/>
          <w:szCs w:val="28"/>
          <w:rtl w:val="true"/>
          <w:lang w:bidi="fa-IR"/>
        </w:rPr>
        <w:t>وجوب الحلق والتقصیر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التخییر بین الحلق والتقصیر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أفضلیة 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تعین التقصیر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تقدیم التقصیر علی زیارة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الحلق بمنی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حکم الأقرع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وجوب ترتیب مناسک یوم 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 الاخلال بالترتیب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مواطن التحلل</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الحلق أو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طواف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حکم من قدم الطوافین علی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کراهة لبس المخیط قبل طواف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کراهة الطیب قبل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أحکام الرجوع إلی مکة</w:t>
      </w:r>
    </w:p>
    <w:p>
      <w:pPr>
        <w:pStyle w:val="BookText"/>
        <w:rPr/>
      </w:pPr>
      <w:r>
        <w:rPr>
          <w:rFonts w:ascii="IRNazanin" w:hAnsi="IRNazanin" w:eastAsia="IRNazanin"/>
          <w:color w:val="111111"/>
          <w:sz w:val="28"/>
          <w:sz w:val="28"/>
          <w:szCs w:val="28"/>
          <w:rtl w:val="true"/>
          <w:lang w:bidi="fa-IR"/>
        </w:rPr>
        <w:t>وجوب الرجوع إلی مکة بعد مناسک منی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مستحبات زیارة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مقدمات الطواف</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إزالة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الغسل لدخول مکة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مضغ الاذخر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دخول مکة من أعلاها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التحفی والسکینة والوقار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الغسل لدخول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الدخول من باب بنی شیبة والوقوف عندها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السلام علی النبی والدعاء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واجبات الطواف</w:t>
      </w:r>
    </w:p>
    <w:p>
      <w:pPr>
        <w:pStyle w:val="BookText"/>
        <w:rPr/>
      </w:pPr>
      <w:r>
        <w:rPr>
          <w:rFonts w:ascii="IRNazanin" w:hAnsi="IRNazanin" w:eastAsia="IRNazanin"/>
          <w:color w:val="111111"/>
          <w:sz w:val="28"/>
          <w:sz w:val="28"/>
          <w:szCs w:val="28"/>
          <w:rtl w:val="true"/>
          <w:lang w:bidi="fa-IR"/>
        </w:rPr>
        <w:t>وجوب النیة والبدأة بالحجر والختم به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الطواف علی یساره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دخول الحجر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إکمال سبعة بین البیت والمقام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حکم المشی علی أساس البیت أو حائط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وجوب رکعتا الطواف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حکم من نسی رکعتا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حکم موت ناسی رکعتا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أحکام واجبات الطواف</w:t>
      </w:r>
    </w:p>
    <w:p>
      <w:pPr>
        <w:pStyle w:val="BookText"/>
        <w:rPr/>
      </w:pPr>
      <w:r>
        <w:rPr>
          <w:rFonts w:ascii="IRNazanin" w:hAnsi="IRNazanin" w:eastAsia="IRNazanin"/>
          <w:color w:val="111111"/>
          <w:sz w:val="28"/>
          <w:sz w:val="28"/>
          <w:szCs w:val="28"/>
          <w:rtl w:val="true"/>
          <w:lang w:bidi="fa-IR"/>
        </w:rPr>
        <w:t>حکم الزیادة علی السبع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حکم الشک فی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محل 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حکم الطواف فی الثوب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وقت رکعتا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حکم من نقص من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حکم قطع الطواف لدخول البیت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مرض أثناء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المحدث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حکم السعی قبل إتمام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مندوبات الطواف</w:t>
      </w:r>
    </w:p>
    <w:p>
      <w:pPr>
        <w:pStyle w:val="BookText"/>
        <w:rPr/>
      </w:pPr>
      <w:r>
        <w:rPr>
          <w:rFonts w:ascii="IRNazanin" w:hAnsi="IRNazanin" w:eastAsia="IRNazanin"/>
          <w:color w:val="111111"/>
          <w:sz w:val="28"/>
          <w:sz w:val="28"/>
          <w:szCs w:val="28"/>
          <w:rtl w:val="true"/>
          <w:lang w:bidi="fa-IR"/>
        </w:rPr>
        <w:t>ما یستحب عند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ما یستحب أثناء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استحباب التزام المستجار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حکم من جاوز المستجار ولم یلتزم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استحباب التزام جمیع الأرکان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استحباب ثلاثمائة وستین طوافا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حکم من زاد علی السبع سهوا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وقت رکعتی طواف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استحباب التدانی من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کراهة الکلام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أحکام الطواف</w:t>
      </w:r>
    </w:p>
    <w:p>
      <w:pPr>
        <w:pStyle w:val="BookText"/>
        <w:rPr/>
      </w:pPr>
      <w:r>
        <w:rPr>
          <w:rFonts w:ascii="IRNazanin" w:hAnsi="IRNazanin" w:eastAsia="IRNazanin"/>
          <w:color w:val="111111"/>
          <w:sz w:val="28"/>
          <w:sz w:val="28"/>
          <w:szCs w:val="28"/>
          <w:rtl w:val="true"/>
          <w:lang w:bidi="fa-IR"/>
        </w:rPr>
        <w:t>الطواف رکن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حکم ناسی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الشک فی عدد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حکم من زاد علی السبع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حکم من طاف بغیر طهر وذکر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حکم جماع الناسی لطواف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حکم ناسی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حکم تأخیر السعی عن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حکم تقدیم الطواف علی الوقوفین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حکم تقدیم طواف النساء علی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حرمة الطواف بالبرطلة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التعویل علی الغیر فی تعداد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السعی</w:t>
      </w:r>
    </w:p>
    <w:p>
      <w:pPr>
        <w:pStyle w:val="BookText"/>
        <w:rPr/>
      </w:pPr>
      <w:r>
        <w:rPr>
          <w:rFonts w:ascii="IRNazanin" w:hAnsi="IRNazanin" w:eastAsia="IRNazanin"/>
          <w:color w:val="111111"/>
          <w:sz w:val="28"/>
          <w:sz w:val="28"/>
          <w:szCs w:val="28"/>
          <w:rtl w:val="true"/>
          <w:lang w:bidi="fa-IR"/>
        </w:rPr>
        <w:t>مقدمات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وجوب النیة فی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البدأة بالصفا والختم بالمروة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السعی سبعا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مستحبات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السعی رکن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حکم ناسی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حکم الزیادة علی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حکم الشک فیما بدأ به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حکم الشک فی عدد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حکم تیقن النقیصة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حکم المجامع الظان تمام الحج ثم ذکر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جواز قطع السعی لاداء الفریضة أو حاجة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عدم جواز تقدیم السعی علی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عدم جواز تقدیم طواف النساء علی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حکم من ذکر نقصان الطواف فی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أحکام منی بعد العود ورمی</w:t>
      </w:r>
    </w:p>
    <w:p>
      <w:pPr>
        <w:pStyle w:val="BookText"/>
        <w:rPr/>
      </w:pPr>
      <w:r>
        <w:rPr>
          <w:rFonts w:ascii="IRNazanin" w:hAnsi="IRNazanin" w:eastAsia="IRNazanin"/>
          <w:color w:val="111111"/>
          <w:sz w:val="28"/>
          <w:sz w:val="28"/>
          <w:szCs w:val="28"/>
          <w:rtl w:val="true"/>
          <w:lang w:bidi="fa-IR"/>
        </w:rPr>
        <w:t>الجمار العود إلی منی بعد مناسک مکة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حکم من بات بغیر منی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جواز البیتوتة بمکة للعبادة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جواز الخروج من منی بعد نصف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حکم من بات اللیالی الثلاث بغیر منی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رمی الجمار أیام التشریق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الترتیب بین الجمار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وقت الرمی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ما یکفی فی 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حکم من نسی رمی یوم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حکم ناسی رمی الجمار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جواز الرمی عن المعذور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استحباب الإقامة بمنی أیام التشریق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رمی الجمار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استحباب التکبیر بمنی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النفر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النفر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استحباب الصلاة بمسجد خیف للمقیم بمنی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حکم قصر الصلاة بمنی لأهل مکة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أسماء أیام منی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استحباب الخطبة للامام بمنی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جواز الانصراف من منی لمن أتم 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بعض أحکام مکة</w:t>
      </w:r>
    </w:p>
    <w:p>
      <w:pPr>
        <w:pStyle w:val="BookText"/>
        <w:rPr/>
      </w:pPr>
      <w:r>
        <w:rPr>
          <w:rFonts w:ascii="IRNazanin" w:hAnsi="IRNazanin" w:eastAsia="IRNazanin"/>
          <w:color w:val="111111"/>
          <w:sz w:val="28"/>
          <w:sz w:val="28"/>
          <w:szCs w:val="28"/>
          <w:rtl w:val="true"/>
          <w:lang w:bidi="fa-IR"/>
        </w:rPr>
        <w:t>حکم لجوء المجرم إلی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کراهة منع الناس سکنی دور مکة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حکم رفع بناء فوق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حکم لقطة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إجبار الناس علی زیارة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الترک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استحباب وداع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استحباب التحصیب لمن نفر فی الأخیر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مستحبات العود إلی بکة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کراهة الحج علی الإبل الجلالة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استحباب العزم علی العود للحاج</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الطواف أفضل للمجاور من الصلاة وللمقیم 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کراهة المجاورة بمکة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استحباب النزول بالمعرس والصلاة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أحکام المدینة</w:t>
      </w:r>
    </w:p>
    <w:p>
      <w:pPr>
        <w:pStyle w:val="BookText"/>
        <w:rPr/>
      </w:pPr>
      <w:r>
        <w:rPr>
          <w:rFonts w:ascii="IRNazanin" w:hAnsi="IRNazanin" w:eastAsia="IRNazanin"/>
          <w:color w:val="111111"/>
          <w:sz w:val="28"/>
          <w:sz w:val="28"/>
          <w:szCs w:val="28"/>
          <w:rtl w:val="true"/>
          <w:lang w:bidi="fa-IR"/>
        </w:rPr>
        <w:t>حرم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استحباب زیارة البنی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استحباب زیارة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استحباب المجاورة بالمدینة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استحباب الصلاة بین القبر والمنبر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صیام ثلاثة أیام بالمدینة للحاجة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استحباب إتیان مساجد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کراهة النوم فی مساجد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الاحصار والصد</w:t>
      </w:r>
    </w:p>
    <w:p>
      <w:pPr>
        <w:pStyle w:val="BookText"/>
        <w:rPr/>
      </w:pPr>
      <w:r>
        <w:rPr>
          <w:rFonts w:ascii="IRNazanin" w:hAnsi="IRNazanin" w:eastAsia="IRNazanin"/>
          <w:color w:val="111111"/>
          <w:sz w:val="28"/>
          <w:sz w:val="28"/>
          <w:szCs w:val="28"/>
          <w:rtl w:val="true"/>
          <w:lang w:bidi="fa-IR"/>
        </w:rPr>
        <w:t>معنی الصد والاحصار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المصدود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ما یتحقق به الصد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المحبوس بدین أو ظلما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حکم عدم تحلل المصدود حتی فوت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حکم من ظن انکشاف العدو قبل فوات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من أفسد حجه فصد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عدم وجوب دفع العدو بالقتال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حکم طلب العدو مالا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حکم المحصر</w:t>
      </w:r>
    </w:p>
    <w:p>
      <w:pPr>
        <w:pStyle w:val="BookText"/>
        <w:rPr/>
      </w:pPr>
      <w:r>
        <w:rPr>
          <w:rFonts w:ascii="IRNazanin" w:hAnsi="IRNazanin" w:eastAsia="IRNazanin"/>
          <w:color w:val="111111"/>
          <w:sz w:val="28"/>
          <w:sz w:val="28"/>
          <w:szCs w:val="28"/>
          <w:rtl w:val="true"/>
          <w:lang w:bidi="fa-IR"/>
        </w:rPr>
        <w:t>حکم من تحلل فبان عدم ذبح هدیه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بعث هدیه فزال العارض</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القارن فی القابل 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حکم باعث الهدی تطوعا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أحکام الصید</w:t>
      </w:r>
    </w:p>
    <w:p>
      <w:pPr>
        <w:pStyle w:val="BookText"/>
        <w:rPr/>
      </w:pPr>
      <w:r>
        <w:rPr>
          <w:rFonts w:ascii="IRNazanin" w:hAnsi="IRNazanin" w:eastAsia="IRNazanin"/>
          <w:color w:val="111111"/>
          <w:sz w:val="28"/>
          <w:sz w:val="28"/>
          <w:szCs w:val="28"/>
          <w:rtl w:val="true"/>
          <w:lang w:bidi="fa-IR"/>
        </w:rPr>
        <w:t>معنی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حکم صید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الدجاج الحبشی کصید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النعم المتوحشة کصید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حکم قتل السباع</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حکم المتولد بین الوحشی والانسی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جواز قتل الأفعی والعقرب والفأرة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جواز رمی الحدأة والغراب</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حکم قتل البرغوث والزنبور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جواز شراء القماری والدباسی من مکة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صید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کفارة قتل النعامة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حکم قتل فراخ النعامة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کفارة قتل بقرة وحمار الوحش</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کفارة قتل الظبی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کفارة کسر بیض النعام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کفارة کسر بیض القطا والقبج</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معنی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کفارة قتل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کفارة قتل فرخ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کفارة کسر بیض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حکم قتل حمام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قتل القطا والحجل والدراج</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کفارة قتل القنفذ والضب والیربوع</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کفارة قتل العصفور وأمثاله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کفارة قتل الجرادة وإلقاء القملة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کفارة قتل الجراد الکثیر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حکم قتل البطة وأشباهها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حکم قتل الصید المعیب</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جواز فداء الذکر بالأنثی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الاعتبار بتقویم الجزاء وقت الاخراج</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حکم قتل الماخض</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حکم إصابة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حکم قتل المشکوک کونه صیدا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موجبات الضمان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الاتلاف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أکل الصید موجب لفداء آخر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حکم جرح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فداء کسر قرن الغزال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حکم اشتراک جماعة فی قتل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حکم من ضرب بطیر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حکم من شرب لبن ظبیة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حکم من جعل فی رأسه ما یقتل القمل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حکم من أحرم وعنده صید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حکم الصید الذی أمسکه محرم وذبحه آخر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حکم نقل البیض وفساده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حکم الصید المذبوح</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الاغلاق علی حمام الحرم وله فراخ وبیض</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حکم تنفیر حمام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حکم الصید الذی رماه اثنان فأصابه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حکم من أوقد نارا فوقع فیها صید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حکم من رمی صیدا فقتل آخر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ضمان السائق ما تجنیه دابته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حکم تلف الفرخ بإمساک أمه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حکم اغراء المحرم کلبه بصید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حکم من نفر صیدا فهلک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حکم من أراد تخلیص الصید فهلک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حکم من دل علی صید فقتل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صید الحرم</w:t>
      </w:r>
    </w:p>
    <w:p>
      <w:pPr>
        <w:pStyle w:val="BookText"/>
        <w:rPr/>
      </w:pPr>
      <w:r>
        <w:rPr>
          <w:rFonts w:ascii="IRNazanin" w:hAnsi="IRNazanin" w:eastAsia="IRNazanin"/>
          <w:color w:val="111111"/>
          <w:sz w:val="28"/>
          <w:sz w:val="28"/>
          <w:szCs w:val="28"/>
          <w:rtl w:val="true"/>
          <w:lang w:bidi="fa-IR"/>
        </w:rPr>
        <w:t>حرمة صید الحرم علی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وجوب الفداء علی قاتل صیدالحرم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حکم اشتراک جماعة فی قتل صید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حکم الصید الذی یؤم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کراهة الاصطیاد بین البرید والحرم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حکم من ربط صیدا فدخل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حکم من دخل بصید إلی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حکم من دخل بطائر مقصوص الجناح</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حکم صید حمام الحرم فی الحل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حکم من نتف ریشة من حمام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حکم من أخرج صیدا من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حکم رمی الصید عبر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حکم ذبح المحل الصید فی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الصید المذبوح لو ادخل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دخول الصید فی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توابع بحث الصید</w:t>
      </w:r>
    </w:p>
    <w:p>
      <w:pPr>
        <w:pStyle w:val="BookText"/>
        <w:rPr/>
      </w:pPr>
      <w:r>
        <w:rPr>
          <w:rFonts w:ascii="IRNazanin" w:hAnsi="IRNazanin" w:eastAsia="IRNazanin"/>
          <w:color w:val="111111"/>
          <w:sz w:val="28"/>
          <w:sz w:val="28"/>
          <w:szCs w:val="28"/>
          <w:rtl w:val="true"/>
          <w:lang w:bidi="fa-IR"/>
        </w:rPr>
        <w:t>ضمان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حکم شراء المحل بیض النعام من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عدم دخول الصید فی ملک المحرم بأسبابه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حکم الاضطرار إلی أکل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فداء الصید المملوک لصاحبه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التصدق بفداء الصید الغیر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لزوم نحر المحرم الفداء بمکة أو بمنی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حکم عن عجز عن شاة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محظورات الاحرام</w:t>
      </w:r>
    </w:p>
    <w:p>
      <w:pPr>
        <w:pStyle w:val="BookText"/>
        <w:rPr/>
      </w:pPr>
      <w:r>
        <w:rPr>
          <w:rFonts w:ascii="IRNazanin" w:hAnsi="IRNazanin" w:eastAsia="IRNazanin"/>
          <w:color w:val="111111"/>
          <w:sz w:val="28"/>
          <w:sz w:val="28"/>
          <w:szCs w:val="28"/>
          <w:rtl w:val="true"/>
          <w:lang w:bidi="fa-IR"/>
        </w:rPr>
        <w:t>حکم المجامع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حکم المحرمة المجامعة</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وجوب افتراق المتجامعین من محل 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موارد عدم إفساد الجماع للحج</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حکم من حج من قابل للافساد فأفسد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حکم الاستمناء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حکم من جامع أمته المحرمة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حکم جماع المحرم قبل طواف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حکم المواقع قبل اکمال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حکم العقد لمحرم علی امرأة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فساد العمرة بالجماع قبل السعی وعلیه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کفارة من نظر إلی امرأة فأمنی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حکم مس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حکم تقبیل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الامناء عن ملاعبة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الامناء للاستماع علی مجامع</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حکم الحاج تطوعا إذا أفسد فأحصر</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أحکام الطیب</w:t>
      </w:r>
    </w:p>
    <w:p>
      <w:pPr>
        <w:pStyle w:val="BookText"/>
        <w:rPr/>
      </w:pPr>
      <w:r>
        <w:rPr>
          <w:rFonts w:ascii="IRNazanin" w:hAnsi="IRNazanin" w:eastAsia="IRNazanin"/>
          <w:color w:val="111111"/>
          <w:sz w:val="28"/>
          <w:sz w:val="28"/>
          <w:szCs w:val="28"/>
          <w:rtl w:val="true"/>
          <w:lang w:bidi="fa-IR"/>
        </w:rPr>
        <w:t>حکم استعمال المحرم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جواز خلوق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جواز الفواکه والریاحین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کفارة تقلیم الأظفار</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کفارة المفتی بجواز التقلیم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المخیط</w:t>
      </w:r>
    </w:p>
    <w:p>
      <w:pPr>
        <w:pStyle w:val="BookText"/>
        <w:rPr/>
      </w:pPr>
      <w:r>
        <w:rPr>
          <w:rFonts w:ascii="IRNazanin" w:hAnsi="IRNazanin" w:eastAsia="IRNazanin"/>
          <w:color w:val="111111"/>
          <w:sz w:val="28"/>
          <w:sz w:val="28"/>
          <w:szCs w:val="28"/>
          <w:rtl w:val="true"/>
          <w:lang w:bidi="fa-IR"/>
        </w:rPr>
        <w:t>حکم لبس المحرم المخیط</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حکم المضطر إلی لبس المخیط</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الشعر</w:t>
      </w:r>
    </w:p>
    <w:p>
      <w:pPr>
        <w:pStyle w:val="BookText"/>
        <w:rPr/>
      </w:pPr>
      <w:r>
        <w:rPr>
          <w:rFonts w:ascii="IRNazanin" w:hAnsi="IRNazanin" w:eastAsia="IRNazanin"/>
          <w:color w:val="111111"/>
          <w:sz w:val="28"/>
          <w:sz w:val="28"/>
          <w:szCs w:val="28"/>
          <w:rtl w:val="true"/>
          <w:lang w:bidi="fa-IR"/>
        </w:rPr>
        <w:t>کفارة حلق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حکم وقوع الشعر بمس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کفارة نتف الإبط</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کفارة التظلیل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w:t>
      </w:r>
    </w:p>
    <w:p>
      <w:pPr>
        <w:pStyle w:val="BookText"/>
        <w:rPr/>
      </w:pPr>
      <w:r>
        <w:rPr>
          <w:rFonts w:ascii="IRNazanin" w:hAnsi="IRNazanin" w:eastAsia="IRNazanin"/>
          <w:color w:val="111111"/>
          <w:sz w:val="28"/>
          <w:sz w:val="28"/>
          <w:szCs w:val="28"/>
          <w:rtl w:val="true"/>
          <w:lang w:bidi="fa-IR"/>
        </w:rPr>
        <w:t>کفارة الجدال</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شجر الحرم</w:t>
      </w:r>
    </w:p>
    <w:p>
      <w:pPr>
        <w:pStyle w:val="BookText"/>
        <w:rPr/>
      </w:pPr>
      <w:r>
        <w:rPr>
          <w:rFonts w:ascii="IRNazanin" w:hAnsi="IRNazanin" w:eastAsia="IRNazanin"/>
          <w:color w:val="111111"/>
          <w:sz w:val="28"/>
          <w:sz w:val="28"/>
          <w:szCs w:val="28"/>
          <w:rtl w:val="true"/>
          <w:lang w:bidi="fa-IR"/>
        </w:rPr>
        <w:t>کفارة قلع شجر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وجوب إعادة الشجرة المقلوعة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حرمة قطع الحشیش</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کفارة استعمال الدهن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کفارة قلع الضرس</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الادهان الغیر الطیبة</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حکم اجتماع أسباب الکفارة المختلفة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حکم تکرار السبب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کفارة أکل أو لبس المحرم ما یحرم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موارد سقوط الکفارة عن الناسی والجاهل والمجنون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کتاب العمرة</w:t>
      </w:r>
    </w:p>
    <w:p>
      <w:pPr>
        <w:pStyle w:val="BookText"/>
        <w:rPr/>
      </w:pPr>
      <w:r>
        <w:rPr>
          <w:rFonts w:ascii="IRNazanin" w:hAnsi="IRNazanin" w:eastAsia="IRNazanin"/>
          <w:color w:val="111111"/>
          <w:sz w:val="28"/>
          <w:sz w:val="28"/>
          <w:szCs w:val="28"/>
          <w:rtl w:val="true"/>
          <w:lang w:bidi="fa-IR"/>
        </w:rPr>
        <w:t>معنی 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شرائط وجوب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ما تجب به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أفعال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أحکام عمرة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أحکام العمرة المفردة</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وجوب العمرة علی الفور</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فیها عشرون خبر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النبی والأئمة علیهم السلام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غسان عن حمید بن مسعود ،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راویها مهمل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المفید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سهل بن زیاد فی طریقها وهو عامی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والموجود فی کتبهم أنه یضع الحصاة علی بطن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الضأن فلا یجزی إلا الجذع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قدامة فی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قدامة فی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بالجرباء ،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بالخرماء ، وفی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بالخرفاء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بالخرقاء ، بالحریاء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بالجدعاء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کله فی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حازم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أهل التأویل واستقر به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وجعله الأولی الفاضل المقداد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وهو موجود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المفید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ونقله عن والده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بذلک الی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عَشَرَةٌ کامِلَةٌ </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فاته صوم هذه الأیام صام یوم الحصبة وهو یوم النفر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نفران 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یوم الثالث من التشریق وهو الرابع من النحر ونقله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فیه عن أحدهما علیهماالسلام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علی بعض النسخ</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کالکاسانی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حجر فی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کالحلی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ذلک علی مثل عبارة المصنف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یحضرنا الآن حاشیة الشرائع ولکنه موجود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علیهماالسلام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الأضحیة ، ولم نجده فی بحث الهدی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راشد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التبیان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عن ابن السکیت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 یذکر تقدیمه علی زیارة البیت ، وإنما هو شی‌ء ذکره العلامة کما سیأتی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والتفث فی المناسک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نحو قص الأظفار والشارب وحلق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أبی حنیفة ومال إلیه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لاشتماله علی یاسین الضریر وهو مهمل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فی الطریق عبد الرحمن ، وهو مشترک بین جماعة منهم الضعیف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 ولم نعثر علی روایة بهذا النص عن محمد بن مسلم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للرجل أن یطوف بالبیت وهو غیر مختون علی ما روی أصحابنا فی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الشهید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والکافی والوافی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وطهّر بیتی للطائفین والعاکفین والرکع والسجود ، وفی التهذیب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خلط وقع فی أذهان النسّاخ بین 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طَهِّرا بَیْتِیَ لِلطّائِفِینَ وَالْعاکِفِینَ وَالرُّکَّعِ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وَطَهِّرْ بَیْتِیَ لِلطّائِفِینَ وَالْقائِمِینَ وَالرُّکَّعِ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التی أثبتناها فی المتن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إبراهیم علیه السلام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یستدل بفعل النبی صلی الله علیه و آله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وفیها بتفاوت یسیر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یعید ذلک الشوط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بینها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حاشیة الکرکی فی 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شوطا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من جملة رجالها ابن جبلة وهو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ولأن راویها وهو إسحاق بن عمار فطحی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وهو موجود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ولکنه نقل روایة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إلیک 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طاف بالبیت ثمانیة أشواط ناسیا فلیضف إلیها ستة أشواط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راویها وهو أبو کهمش مجهول ، ولأن من جملة رجالها ابن فضال وهو فطحی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هامشه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عدم النص</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دراج</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کان هکذا یعجل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المنعقد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یحتج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خلاف فیه ، ولکن نقل احتجاجه به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وأجاب عنه فی المنتهی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زیارة البیت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الثانیة فلأن من جملة رجالها سهل بن زیاد وهو ضعیف والمثنی وهو مشترک بین مهمل وضعیف ، علی أن راویها وهو زیاد بن یحیی الحنظلی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الأولی فلأن راویها یزید بن خلیفة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الأولی فلأن راویها عامی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الثانیة فلأن من جملة رجالها موسی بن عیسی الیعقوبی وهو مجهول ، ولأن راویها وهو أبو الجهم مشترک بین جماعة ومنهم من لم یوثق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عن أبی الحسن علیه السلام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حماد بن عثمان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التقصیر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وذیلها فی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الطواف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قد انصرف من السعی ظنا منه أنه تممه ثم جامع لم تلزمه الکفارة وکان علیه تمام السعی ، لأن هذا فی حکم الساهی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یصرح بالاستحباب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باب الکفارات بعد أن أوجب علی ظان إتمام السعی بدنة أو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لیس هو بحکم الناسی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قد واقع أهله قبل إتمامه السعی وجب علیه دم بقرة وکذلک إن قصر أو قلم أظفاره کان علیه دم بقرة وإتمام ما نقص من السعی إذا فعل ذلک عامدا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یصرح بالاستحباب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عبد الله بن جبلة فی طریقها وهو واقفی ، ولأن راویها وهو إسحاق بن عمار فطحی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أحمد والخرقی وعروة ومجاهد وإبراهیم وعطاء ومالک والشافعی فی المغنی والشرح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صدر الحدیث ،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النهار إلی آخره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ذلک عند الزوال فإنه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المختلف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المبسوط یکون ذلک بعد الزوال فإنه أفضل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صدر الحدیث فقط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الذیل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قد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کما نبه علیه فی 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یحیی بن مبارک فی سندها وهو مجهول ولأن راویها وهو عبد الله بن جبلة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والآیات بتمامها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أَفَضْتُمْ مِنْ عَرَفاتٍ فَاذْکُرُوا اللهَ عِنْدَ الْمَشْعَرِ الْحَرامِ وَاذْکُرُوهُ کَما هَداکُمْ وَإِنْ کُنْتُمْ مِنْ قَبْلِهِ لَمِنَ الضّالِّینَ ثُمَّ أَفِیضُوا مِنْ حَیْثُ أَفاضَ النّاسُ وَاسْتَغْفِرُوا اللهَ إِنَّ اللهَ غَفُورٌ رَحِیمٌ فَإِذا قَضَیْتُمْ مَناسِکَکُمْ فَاذْکُرُوا اللهَ کَذِکْرِکُمْ آباءَکُمْ أَوْ أَشَدَّ ذِکْراً</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بینها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والتفسیر الکبیر للفخر الرازی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وزبدة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المتأخرین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إلیه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کلامه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بالکراهیة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وکلامه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بالکراهیّة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محل تردد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کالفیروزآبادی فی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الجامع لأحکام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ونجیبک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وغیره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غیاث بن کلوب فیه وهو عامی ، ولأن راویها وهو إسحاق بن عمار فطحی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من کلام الشیخ رحمه الله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الفقیه ، وهو الأنسب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یناسبه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کالفیروزآبادی فی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والفیومی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المعلی بن شهاب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إسحاق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والقرطبی فی الجامع لأحکام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کثیر فی تفسیر القرآن العظیم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بینها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سهل بن زیاد فی طریقها وهو عامی ضعیف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الإیراد وجوابه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المتبادر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کفخر المحققین فی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إحیاء الأموات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أحرم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ریب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کالسیوری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بدل بمعنی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راویها کان وجها فی الواقفة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توهی السقاء أی تخرقه وهو فعل الفأرة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العدو ، وقد تقرأ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أراده ، بدل رآه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کالشربینی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کالفیروزآبادی فی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منظور فی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لاشتماله علی أبی الفضیل علی ما فی التهذیب ونسخة من الوسائل وهو مجهول ، أو علی ابن الفضیل علی ما فی نسخة أخری من الوسائل وهو محمد بن الفضیل الأزدی ضعیف یرمی بالغلو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بالصغیر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بینهما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البیضة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سهل بن زیاد فی طریقها وهو ضعیف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القطاط بدل القطاة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جسده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شاة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للذبح</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ربع قیمة الفداء ، لا ربع قیمة الصید کما ربما یتوهم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کسر الید والرجل خاصة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من جملة رجالها موسی وهو مشترک بین الضعیف والثقة ولأن راویها یونس بن یعقوب قیل إنه فطحی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 أو جرح ولم یعلم حاله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الأولی فبالإرسال وإن کان المرسل ابن أبی عمیر کما صرح بذلک المصنف مرارا ، وأما الثانیة فلأن من جملة رجالها ابن فضال وهو فطحی ، وعقبة بن خالد فإنه لم یوثق صریحا فی کتب الرجال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الهیثم بن أبی مسروق فیه ، ولیس هناک ما یعتمد علیه فی توثیقه عند المصنف</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أبی جعفر علیه السلام ،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هو عاد ، وفی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الحسن والثوری ومالک ابن قدامة فی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مقتضی عبارة المقنع</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کفخر المحققین فی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الشیخ أن الدبر لا یتعلق به الإفساد وإن وجبت البدنة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الحلبی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الفضلاء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الجمیع بتفاوت</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راویها وهو علی بن أبی حمزة البطائنی أصل الوقف</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الأولی فلأن روایها وهو علی بن أبی حمزة أصل الوقف ، وأما الثانیة فلأن راویها وهو مسمع لیس هناک ما یعتمد علیه فی توثیقه علی مبنی المصنف</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یزد فیه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یر فیه شیئا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راویها وهو إسحاق بن عمار قال الشیخ إنه فطحی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ولأن من جملة رجالها محمد البزاز وهو مجهول ، وزکریا المؤمن وکان واقفا مختلط الأمر فی حدیثه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ویعنی به ابن أبی عقیل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غیر أنه نقله عن ابن إدریس</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التقصیر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التقصیر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الأولی فلاشتراک راویها بین الضعیف والثقة کما صرح به المصنف مرارا ، وأما الثانیة فلأن من جملة رجالها علی بن حدید ولم یوثق</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والتقصیر متعین فی عمرة 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قص الشعر بأی شی‌ء کان أجزأه وکذا لو نتفه أو أزاله لکن الأفضل التقصیر فی إحرام العمرة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فی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التقصیر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والتقصیر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image" Target="media/image2.jpeg"/><Relationship Id="rId504" Type="http://schemas.openxmlformats.org/officeDocument/2006/relationships/image" Target="media/image2.jpeg"/><Relationship Id="rId505" Type="http://schemas.openxmlformats.org/officeDocument/2006/relationships/footer" Target="footer498.xml"/><Relationship Id="rId506" Type="http://schemas.openxmlformats.org/officeDocument/2006/relationships/footnotes" Target="footnotes.xml"/><Relationship Id="rId507" Type="http://schemas.openxmlformats.org/officeDocument/2006/relationships/numbering" Target="numbering.xml"/><Relationship Id="rId508" Type="http://schemas.openxmlformats.org/officeDocument/2006/relationships/fontTable" Target="fontTable.xml"/><Relationship Id="rId509" Type="http://schemas.openxmlformats.org/officeDocument/2006/relationships/settings" Target="settings.xml"/><Relationship Id="rId5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67488</Words>
  <Characters>270103</Characters>
  <CharactersWithSpaces>335547</CharactersWithSpaces>
  <Paragraphs>2169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2026-08-24T19:12:28Z</dcterms:created>
  <dc:creator>ghaemiyeh.com</dc:creator>
  <dc:description/>
  <dc:language>en-US</dc:language>
  <cp:lastModifiedBy/>
  <dcterms:modified xsi:type="dcterms:W3CDTF">2026-08-24T22:42:48Z</dcterms:modified>
  <cp:revision>1</cp:revision>
  <dc:subject/>
  <dc:title>مدارک الأحکام فی شرح شرائع الاسلام محقق حلی جلد 8</dc:title>
</cp:coreProperties>
</file>

<file path=docProps/custom.xml><?xml version="1.0" encoding="utf-8"?>
<Properties xmlns="http://schemas.openxmlformats.org/officeDocument/2006/custom-properties" xmlns:vt="http://schemas.openxmlformats.org/officeDocument/2006/docPropsVTypes"/>
</file>